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0F36">
      <w:pPr>
        <w:snapToGrid w:val="0"/>
        <w:spacing w:before="156" w:beforeLines="50" w:line="360" w:lineRule="auto"/>
        <w:jc w:val="center"/>
        <w:rPr>
          <w:rFonts w:hint="eastAsia" w:ascii="华文新魏" w:hAnsi="宋体" w:eastAsia="华文新魏"/>
          <w:color w:val="auto"/>
          <w:sz w:val="72"/>
          <w:szCs w:val="72"/>
        </w:rPr>
      </w:pPr>
    </w:p>
    <w:p w14:paraId="45484C8F">
      <w:pPr>
        <w:snapToGrid w:val="0"/>
        <w:spacing w:before="156" w:beforeLines="50" w:line="360" w:lineRule="auto"/>
        <w:jc w:val="center"/>
        <w:rPr>
          <w:rFonts w:hint="eastAsia" w:ascii="方正小标宋简体" w:hAnsi="方正小标宋简体" w:eastAsia="方正小标宋简体" w:cs="方正小标宋简体"/>
          <w:color w:val="auto"/>
          <w:sz w:val="44"/>
          <w:szCs w:val="44"/>
        </w:rPr>
      </w:pPr>
      <w:r>
        <w:rPr>
          <w:rFonts w:hint="eastAsia" w:ascii="华文新魏" w:hAnsi="宋体" w:eastAsia="华文新魏"/>
          <w:color w:val="auto"/>
          <w:sz w:val="72"/>
          <w:szCs w:val="72"/>
        </w:rPr>
        <w:t>竞争性谈判文件</w:t>
      </w:r>
    </w:p>
    <w:p w14:paraId="605839F2">
      <w:pPr>
        <w:spacing w:before="312" w:beforeLines="100" w:after="156" w:afterLines="50" w:line="360" w:lineRule="auto"/>
        <w:jc w:val="center"/>
        <w:rPr>
          <w:rFonts w:hint="eastAsia" w:ascii="宋体" w:hAnsi="宋体"/>
          <w:color w:val="auto"/>
          <w:szCs w:val="21"/>
        </w:rPr>
      </w:pPr>
      <w:r>
        <w:rPr>
          <w:rFonts w:hint="eastAsia" w:ascii="宋体" w:hAnsi="宋体"/>
          <w:color w:val="auto"/>
          <w:szCs w:val="21"/>
        </w:rPr>
        <w:t>（全流程电子化评标）</w:t>
      </w:r>
    </w:p>
    <w:p w14:paraId="3575669C">
      <w:pPr>
        <w:spacing w:line="360" w:lineRule="auto"/>
        <w:rPr>
          <w:rFonts w:hint="eastAsia" w:ascii="宋体" w:hAnsi="宋体"/>
          <w:b/>
          <w:color w:val="auto"/>
          <w:sz w:val="32"/>
          <w:szCs w:val="32"/>
        </w:rPr>
      </w:pPr>
    </w:p>
    <w:p w14:paraId="00379578">
      <w:pPr>
        <w:spacing w:line="360" w:lineRule="auto"/>
        <w:jc w:val="center"/>
        <w:rPr>
          <w:rFonts w:hint="eastAsia" w:ascii="宋体" w:hAnsi="宋体"/>
          <w:b/>
          <w:color w:val="auto"/>
          <w:sz w:val="32"/>
          <w:szCs w:val="32"/>
        </w:rPr>
      </w:pPr>
    </w:p>
    <w:p w14:paraId="4689438D">
      <w:pPr>
        <w:spacing w:line="360" w:lineRule="auto"/>
        <w:ind w:firstLine="1285" w:firstLineChars="400"/>
        <w:jc w:val="both"/>
        <w:rPr>
          <w:rFonts w:hint="eastAsia" w:ascii="仿宋_GB2312" w:hAnsi="宋体" w:eastAsia="仿宋_GB2312"/>
          <w:b/>
          <w:color w:val="auto"/>
          <w:sz w:val="32"/>
          <w:szCs w:val="32"/>
        </w:rPr>
      </w:pPr>
      <w:r>
        <w:rPr>
          <w:rFonts w:hint="eastAsia" w:ascii="仿宋_GB2312" w:hAnsi="宋体" w:eastAsia="仿宋_GB2312"/>
          <w:b/>
          <w:color w:val="auto"/>
          <w:sz w:val="32"/>
          <w:szCs w:val="32"/>
        </w:rPr>
        <w:t>项目名称：</w:t>
      </w:r>
      <w:r>
        <w:rPr>
          <w:rFonts w:hint="eastAsia" w:ascii="仿宋_GB2312" w:hAnsi="宋体" w:eastAsia="仿宋_GB2312"/>
          <w:b/>
          <w:color w:val="auto"/>
          <w:sz w:val="32"/>
          <w:szCs w:val="32"/>
          <w:lang w:eastAsia="zh-CN"/>
        </w:rPr>
        <w:t>文化与旅游学院实训室建设（重2）</w:t>
      </w:r>
    </w:p>
    <w:p w14:paraId="6ABB1BF2">
      <w:pPr>
        <w:spacing w:line="360" w:lineRule="auto"/>
        <w:ind w:firstLine="1285" w:firstLineChars="400"/>
        <w:jc w:val="left"/>
        <w:rPr>
          <w:rFonts w:hint="eastAsia" w:ascii="仿宋_GB2312" w:hAnsi="宋体" w:eastAsia="仿宋_GB2312" w:cs="Times New Roman"/>
          <w:b/>
          <w:color w:val="auto"/>
          <w:sz w:val="32"/>
          <w:szCs w:val="32"/>
          <w:highlight w:val="yellow"/>
        </w:rPr>
      </w:pPr>
    </w:p>
    <w:p w14:paraId="59D7C80C">
      <w:pPr>
        <w:spacing w:line="360" w:lineRule="auto"/>
        <w:ind w:firstLine="1285" w:firstLineChars="400"/>
        <w:jc w:val="left"/>
        <w:rPr>
          <w:rFonts w:hint="eastAsia" w:ascii="仿宋_GB2312" w:hAnsi="宋体" w:eastAsia="仿宋_GB2312" w:cs="Times New Roman"/>
          <w:b/>
          <w:color w:val="auto"/>
          <w:sz w:val="32"/>
          <w:szCs w:val="32"/>
          <w:highlight w:val="yellow"/>
          <w:lang w:eastAsia="zh-CN"/>
        </w:rPr>
      </w:pPr>
      <w:r>
        <w:rPr>
          <w:rFonts w:hint="eastAsia" w:ascii="仿宋_GB2312" w:hAnsi="宋体" w:eastAsia="仿宋_GB2312" w:cs="Times New Roman"/>
          <w:b/>
          <w:color w:val="auto"/>
          <w:sz w:val="32"/>
          <w:szCs w:val="32"/>
          <w:highlight w:val="none"/>
        </w:rPr>
        <w:t>项目编号：</w:t>
      </w:r>
      <w:r>
        <w:rPr>
          <w:rFonts w:hint="eastAsia" w:ascii="仿宋_GB2312" w:hAnsi="宋体" w:eastAsia="仿宋_GB2312" w:cs="Times New Roman"/>
          <w:b/>
          <w:color w:val="auto"/>
          <w:sz w:val="32"/>
          <w:szCs w:val="32"/>
          <w:highlight w:val="none"/>
          <w:lang w:eastAsia="zh-CN"/>
        </w:rPr>
        <w:t>NNZC2025-J1-991149-GXTZ</w:t>
      </w:r>
    </w:p>
    <w:p w14:paraId="2B846354">
      <w:pPr>
        <w:spacing w:line="360" w:lineRule="auto"/>
        <w:jc w:val="center"/>
        <w:rPr>
          <w:rFonts w:hint="eastAsia" w:ascii="仿宋_GB2312" w:hAnsi="宋体" w:eastAsia="仿宋_GB2312"/>
          <w:b/>
          <w:color w:val="auto"/>
          <w:sz w:val="32"/>
          <w:szCs w:val="32"/>
        </w:rPr>
      </w:pPr>
    </w:p>
    <w:p w14:paraId="581E4904">
      <w:pPr>
        <w:spacing w:line="360" w:lineRule="auto"/>
        <w:ind w:firstLine="1285" w:firstLineChars="400"/>
        <w:jc w:val="left"/>
        <w:rPr>
          <w:rFonts w:hint="eastAsia" w:ascii="仿宋_GB2312" w:hAnsi="宋体" w:eastAsia="仿宋_GB2312" w:cs="Times New Roman"/>
          <w:b/>
          <w:color w:val="auto"/>
          <w:sz w:val="32"/>
          <w:szCs w:val="32"/>
          <w:lang w:eastAsia="zh-CN"/>
        </w:rPr>
      </w:pPr>
      <w:r>
        <w:rPr>
          <w:rFonts w:hint="eastAsia" w:ascii="仿宋_GB2312" w:hAnsi="宋体" w:eastAsia="仿宋_GB2312" w:cs="Times New Roman"/>
          <w:b/>
          <w:color w:val="auto"/>
          <w:sz w:val="32"/>
          <w:szCs w:val="32"/>
        </w:rPr>
        <w:t>采 购 人：</w:t>
      </w:r>
      <w:r>
        <w:rPr>
          <w:rFonts w:hint="eastAsia" w:ascii="仿宋_GB2312" w:hAnsi="宋体" w:eastAsia="仿宋_GB2312" w:cs="Times New Roman"/>
          <w:b/>
          <w:color w:val="auto"/>
          <w:sz w:val="32"/>
          <w:szCs w:val="32"/>
          <w:lang w:eastAsia="zh-CN"/>
        </w:rPr>
        <w:t>南宁职业技术大学</w:t>
      </w:r>
    </w:p>
    <w:p w14:paraId="6D97714A">
      <w:pPr>
        <w:spacing w:line="360" w:lineRule="auto"/>
        <w:jc w:val="center"/>
        <w:rPr>
          <w:rFonts w:hint="eastAsia" w:ascii="仿宋_GB2312" w:hAnsi="宋体" w:eastAsia="仿宋_GB2312"/>
          <w:b/>
          <w:color w:val="auto"/>
          <w:sz w:val="32"/>
          <w:szCs w:val="32"/>
        </w:rPr>
      </w:pPr>
    </w:p>
    <w:p w14:paraId="72A4C723">
      <w:pPr>
        <w:spacing w:line="360" w:lineRule="auto"/>
        <w:ind w:firstLine="1285" w:firstLineChars="400"/>
        <w:jc w:val="left"/>
        <w:rPr>
          <w:rFonts w:hint="eastAsia" w:ascii="仿宋_GB2312" w:hAnsi="宋体" w:eastAsia="仿宋_GB2312" w:cs="Times New Roman"/>
          <w:b/>
          <w:color w:val="auto"/>
          <w:sz w:val="32"/>
          <w:szCs w:val="32"/>
        </w:rPr>
      </w:pPr>
      <w:r>
        <w:rPr>
          <w:rFonts w:hint="eastAsia" w:ascii="仿宋_GB2312" w:hAnsi="宋体" w:eastAsia="仿宋_GB2312" w:cs="Times New Roman"/>
          <w:b/>
          <w:color w:val="auto"/>
          <w:sz w:val="32"/>
          <w:szCs w:val="32"/>
        </w:rPr>
        <w:t>采购代理机构：广西同泽工程项目管理股份有限公司</w:t>
      </w:r>
    </w:p>
    <w:p w14:paraId="58FDECCB">
      <w:pPr>
        <w:spacing w:line="360" w:lineRule="auto"/>
        <w:jc w:val="center"/>
        <w:rPr>
          <w:rFonts w:hint="eastAsia" w:ascii="仿宋_GB2312" w:hAnsi="宋体" w:eastAsia="仿宋_GB2312"/>
          <w:b/>
          <w:color w:val="auto"/>
          <w:sz w:val="32"/>
          <w:szCs w:val="32"/>
        </w:rPr>
      </w:pPr>
    </w:p>
    <w:p w14:paraId="60490D1D">
      <w:pPr>
        <w:spacing w:line="360" w:lineRule="auto"/>
        <w:jc w:val="center"/>
        <w:rPr>
          <w:rFonts w:ascii="仿宋_GB2312" w:hAnsi="宋体" w:eastAsia="仿宋_GB2312"/>
          <w:b/>
          <w:color w:val="auto"/>
          <w:sz w:val="32"/>
          <w:szCs w:val="32"/>
        </w:rPr>
      </w:pPr>
      <w:r>
        <w:rPr>
          <w:rFonts w:hint="eastAsia" w:ascii="仿宋_GB2312" w:hAnsi="宋体" w:eastAsia="仿宋_GB2312"/>
          <w:b/>
          <w:color w:val="auto"/>
          <w:sz w:val="32"/>
          <w:szCs w:val="32"/>
          <w:lang w:val="en-US" w:eastAsia="zh-CN"/>
        </w:rPr>
        <w:t>2025年9月30日</w:t>
      </w:r>
    </w:p>
    <w:p w14:paraId="4B3ACAA8">
      <w:pPr>
        <w:spacing w:line="360" w:lineRule="auto"/>
        <w:jc w:val="center"/>
        <w:rPr>
          <w:rFonts w:hint="eastAsia" w:ascii="宋体" w:hAnsi="宋体"/>
          <w:b/>
          <w:color w:val="auto"/>
          <w:sz w:val="44"/>
          <w:szCs w:val="44"/>
        </w:rPr>
      </w:pPr>
      <w:r>
        <w:rPr>
          <w:rFonts w:ascii="仿宋_GB2312" w:hAnsi="宋体" w:eastAsia="仿宋_GB2312"/>
          <w:b/>
          <w:color w:val="auto"/>
          <w:sz w:val="32"/>
          <w:szCs w:val="32"/>
        </w:rPr>
        <w:br w:type="page"/>
      </w:r>
      <w:r>
        <w:rPr>
          <w:rFonts w:hint="eastAsia" w:ascii="宋体" w:hAnsi="宋体"/>
          <w:b/>
          <w:color w:val="auto"/>
          <w:sz w:val="44"/>
          <w:szCs w:val="44"/>
        </w:rPr>
        <w:t>目   录</w:t>
      </w:r>
    </w:p>
    <w:p w14:paraId="620E255A">
      <w:pPr>
        <w:spacing w:line="400" w:lineRule="exact"/>
        <w:jc w:val="center"/>
        <w:rPr>
          <w:rFonts w:hint="eastAsia" w:ascii="宋体" w:hAnsi="宋体"/>
          <w:b/>
          <w:color w:val="auto"/>
          <w:sz w:val="44"/>
          <w:szCs w:val="44"/>
        </w:rPr>
      </w:pPr>
    </w:p>
    <w:p w14:paraId="3245511D">
      <w:pPr>
        <w:pStyle w:val="21"/>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TOC \o "1-3" \h \z \u </w:instrText>
      </w:r>
      <w:r>
        <w:rPr>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"_Toc80205920"</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第一章 竞争性谈判公告</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_Toc80205920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1051EAA0">
      <w:pPr>
        <w:pStyle w:val="21"/>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"_Toc80205921"</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第二章 采购需求</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_Toc80205921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7</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0954EA61">
      <w:pPr>
        <w:pStyle w:val="21"/>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"_Toc80205922"</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第三章 供应商须知</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_Toc80205922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42</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4E707F69">
      <w:pPr>
        <w:pStyle w:val="21"/>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"_Toc80205932"</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第四章 评审程序、评审方法和成交标准</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_Toc80205932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59</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32A97B49">
      <w:pPr>
        <w:pStyle w:val="21"/>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"_Toc80205937"</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第五章 响应文件格式</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_Toc80205937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65</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7371526B">
      <w:pPr>
        <w:pStyle w:val="21"/>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"_Toc80205943"</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第六章 合同文本</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_Toc80205943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96</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30DE775A">
      <w:pPr>
        <w:pStyle w:val="21"/>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"_Toc80205947"</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第七章 质疑、投诉材料格式</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_Toc80205947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110</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75DD1F77">
      <w:pPr>
        <w:pStyle w:val="23"/>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end"/>
      </w:r>
    </w:p>
    <w:p w14:paraId="025EE148">
      <w:pPr>
        <w:spacing w:line="400" w:lineRule="exact"/>
        <w:jc w:val="left"/>
        <w:rPr>
          <w:rFonts w:hint="eastAsia" w:ascii="宋体" w:hAnsi="宋体"/>
          <w:b/>
          <w:color w:val="auto"/>
          <w:sz w:val="32"/>
          <w:szCs w:val="32"/>
        </w:rPr>
      </w:pPr>
    </w:p>
    <w:p w14:paraId="163B334A">
      <w:pPr>
        <w:spacing w:line="400" w:lineRule="exact"/>
        <w:jc w:val="center"/>
        <w:rPr>
          <w:rFonts w:hint="eastAsia" w:ascii="宋体" w:hAnsi="宋体"/>
          <w:b/>
          <w:color w:val="auto"/>
          <w:sz w:val="32"/>
          <w:szCs w:val="32"/>
        </w:rPr>
      </w:pPr>
    </w:p>
    <w:p w14:paraId="6E90902A">
      <w:pPr>
        <w:spacing w:line="400" w:lineRule="exact"/>
        <w:jc w:val="center"/>
        <w:rPr>
          <w:rFonts w:hint="eastAsia" w:ascii="宋体" w:hAnsi="宋体"/>
          <w:b/>
          <w:color w:val="auto"/>
          <w:sz w:val="32"/>
          <w:szCs w:val="32"/>
        </w:rPr>
      </w:pPr>
    </w:p>
    <w:p w14:paraId="367F0253">
      <w:pPr>
        <w:spacing w:line="400" w:lineRule="exact"/>
        <w:jc w:val="center"/>
        <w:rPr>
          <w:rFonts w:hint="eastAsia" w:ascii="宋体" w:hAnsi="宋体"/>
          <w:b/>
          <w:color w:val="auto"/>
          <w:sz w:val="32"/>
          <w:szCs w:val="32"/>
        </w:rPr>
      </w:pPr>
    </w:p>
    <w:p w14:paraId="45EA94A5">
      <w:pPr>
        <w:spacing w:line="400" w:lineRule="exact"/>
        <w:jc w:val="center"/>
        <w:rPr>
          <w:rFonts w:hint="eastAsia" w:ascii="宋体" w:hAnsi="宋体"/>
          <w:b/>
          <w:color w:val="auto"/>
          <w:sz w:val="32"/>
          <w:szCs w:val="32"/>
        </w:rPr>
      </w:pPr>
    </w:p>
    <w:p w14:paraId="1A4A8AEC">
      <w:pPr>
        <w:spacing w:line="400" w:lineRule="exact"/>
        <w:rPr>
          <w:rFonts w:hint="eastAsia" w:ascii="宋体" w:hAnsi="宋体"/>
          <w:b/>
          <w:color w:val="auto"/>
          <w:sz w:val="32"/>
          <w:szCs w:val="32"/>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79EA6BE4">
      <w:pPr>
        <w:pStyle w:val="2"/>
        <w:spacing w:line="400" w:lineRule="exact"/>
        <w:jc w:val="center"/>
        <w:rPr>
          <w:rFonts w:hint="eastAsia"/>
          <w:color w:val="auto"/>
        </w:rPr>
      </w:pPr>
      <w:r>
        <w:rPr>
          <w:color w:val="auto"/>
        </w:rPr>
        <mc:AlternateContent>
          <mc:Choice Requires="wps">
            <w:drawing>
              <wp:anchor distT="0" distB="0" distL="114300" distR="114300" simplePos="0" relativeHeight="251663360" behindDoc="0" locked="0" layoutInCell="1" allowOverlap="1">
                <wp:simplePos x="0" y="0"/>
                <wp:positionH relativeFrom="column">
                  <wp:posOffset>-264795</wp:posOffset>
                </wp:positionH>
                <wp:positionV relativeFrom="paragraph">
                  <wp:posOffset>535940</wp:posOffset>
                </wp:positionV>
                <wp:extent cx="5909310" cy="1279525"/>
                <wp:effectExtent l="0" t="0" r="15240" b="15875"/>
                <wp:wrapNone/>
                <wp:docPr id="7" name="文本框 101"/>
                <wp:cNvGraphicFramePr/>
                <a:graphic xmlns:a="http://schemas.openxmlformats.org/drawingml/2006/main">
                  <a:graphicData uri="http://schemas.microsoft.com/office/word/2010/wordprocessingShape">
                    <wps:wsp>
                      <wps:cNvSpPr txBox="1"/>
                      <wps:spPr>
                        <a:xfrm>
                          <a:off x="0" y="0"/>
                          <a:ext cx="5909310" cy="1279525"/>
                        </a:xfrm>
                        <a:prstGeom prst="rect">
                          <a:avLst/>
                        </a:prstGeom>
                        <a:solidFill>
                          <a:srgbClr val="FFFFFF"/>
                        </a:solidFill>
                        <a:ln>
                          <a:noFill/>
                        </a:ln>
                      </wps:spPr>
                      <wps:txbx>
                        <w:txbxContent>
                          <w:p w14:paraId="5D5DDAC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000000"/>
                                <w:sz w:val="21"/>
                                <w:szCs w:val="21"/>
                              </w:rPr>
                              <w:t>项目概况</w:t>
                            </w:r>
                          </w:p>
                          <w:p w14:paraId="0BAC526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u w:val="single"/>
                                <w:lang w:eastAsia="zh-CN"/>
                              </w:rPr>
                              <w:t>文化与旅游学院实训室建设（重2）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项目的潜在供应商应在</w:t>
                            </w:r>
                            <w:r>
                              <w:rPr>
                                <w:rFonts w:hint="eastAsia" w:ascii="宋体" w:hAnsi="宋体" w:cs="宋体"/>
                                <w:color w:val="auto"/>
                                <w:sz w:val="21"/>
                                <w:szCs w:val="21"/>
                                <w:lang w:eastAsia="zh-CN"/>
                              </w:rPr>
                              <w:t>广西政府采购</w:t>
                            </w:r>
                            <w:r>
                              <w:rPr>
                                <w:rFonts w:hint="eastAsia" w:ascii="宋体" w:hAnsi="宋体" w:eastAsia="宋体" w:cs="宋体"/>
                                <w:color w:val="auto"/>
                                <w:sz w:val="21"/>
                                <w:szCs w:val="21"/>
                              </w:rPr>
                              <w:t>云平台（</w:t>
                            </w:r>
                            <w:r>
                              <w:rPr>
                                <w:rFonts w:hint="eastAsia" w:ascii="宋体" w:hAnsi="宋体" w:eastAsia="宋体" w:cs="宋体"/>
                                <w:snapToGrid w:val="0"/>
                                <w:color w:val="auto"/>
                                <w:sz w:val="21"/>
                                <w:szCs w:val="21"/>
                              </w:rPr>
                              <w:t>https://www.gcy.zfcg.gxzf.gov.cn/）获取</w:t>
                            </w:r>
                            <w:r>
                              <w:rPr>
                                <w:rFonts w:hint="eastAsia" w:ascii="宋体" w:hAnsi="宋体" w:eastAsia="宋体" w:cs="宋体"/>
                                <w:snapToGrid w:val="0"/>
                                <w:color w:val="auto"/>
                                <w:sz w:val="21"/>
                                <w:szCs w:val="21"/>
                                <w:highlight w:val="none"/>
                              </w:rPr>
                              <w:t>（下载）</w:t>
                            </w:r>
                            <w:r>
                              <w:rPr>
                                <w:rFonts w:hint="eastAsia" w:ascii="宋体" w:hAnsi="宋体" w:eastAsia="宋体" w:cs="宋体"/>
                                <w:color w:val="auto"/>
                                <w:sz w:val="21"/>
                                <w:szCs w:val="21"/>
                                <w:highlight w:val="none"/>
                              </w:rPr>
                              <w:t>获取竞争性谈判文件，并于</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10月13日</w:t>
                            </w:r>
                            <w:r>
                              <w:rPr>
                                <w:rFonts w:hint="eastAsia" w:ascii="宋体" w:hAnsi="宋体" w:cs="宋体"/>
                                <w:bCs/>
                                <w:color w:val="auto"/>
                                <w:sz w:val="21"/>
                                <w:szCs w:val="21"/>
                                <w:highlight w:val="none"/>
                                <w:u w:val="single"/>
                                <w:lang w:val="en-US" w:eastAsia="zh-CN"/>
                              </w:rPr>
                              <w:t>13</w:t>
                            </w:r>
                            <w:r>
                              <w:rPr>
                                <w:rFonts w:hint="eastAsia" w:ascii="宋体" w:hAnsi="宋体" w:eastAsia="宋体" w:cs="宋体"/>
                                <w:bCs/>
                                <w:color w:val="auto"/>
                                <w:sz w:val="21"/>
                                <w:szCs w:val="21"/>
                                <w:highlight w:val="none"/>
                                <w:u w:val="single"/>
                              </w:rPr>
                              <w:t>点</w:t>
                            </w:r>
                            <w:r>
                              <w:rPr>
                                <w:rFonts w:hint="eastAsia" w:ascii="宋体" w:hAnsi="宋体" w:cs="宋体"/>
                                <w:bCs/>
                                <w:color w:val="auto"/>
                                <w:sz w:val="21"/>
                                <w:szCs w:val="21"/>
                                <w:highlight w:val="none"/>
                                <w:u w:val="single"/>
                                <w:lang w:val="en-US" w:eastAsia="zh-CN"/>
                              </w:rPr>
                              <w:t>00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7BE5075D"/>
                        </w:txbxContent>
                      </wps:txbx>
                      <wps:bodyPr wrap="square" upright="1"/>
                    </wps:wsp>
                  </a:graphicData>
                </a:graphic>
              </wp:anchor>
            </w:drawing>
          </mc:Choice>
          <mc:Fallback>
            <w:pict>
              <v:shape id="文本框 101" o:spid="_x0000_s1026" o:spt="202" type="#_x0000_t202" style="position:absolute;left:0pt;margin-left:-20.85pt;margin-top:42.2pt;height:100.75pt;width:465.3pt;z-index:251663360;mso-width-relative:page;mso-height-relative:page;" fillcolor="#FFFFFF" filled="t" stroked="f" coordsize="21600,21600" o:gfxdata="UEsDBAoAAAAAAIdO4kAAAAAAAAAAAAAAAAAEAAAAZHJzL1BLAwQUAAAACACHTuJAbQ4Wo9gAAAAK&#10;AQAADwAAAGRycy9kb3ducmV2LnhtbE2Py26DMBBF95X6D9ZU6qZKDBEJhjJEaqVW3ebxAQNMABXb&#10;CDsh+fs6q3Q5ukf3nim2Vz2IC0+utwYhXkYg2NS26U2LcDx8LRQI58k0NFjDCDd2sC2fnwrKGzub&#10;HV/2vhWhxLicEDrvx1xKV3esyS3tyCZkJztp8uGcWtlMNIdyPchVFG2kpt6EhY5G/uy4/t2fNcLp&#10;Z35bZ3P17Y/pLtl8UJ9W9ob4+hJH7yA8X/0Dhrt+UIcyOFX2bBonBoRFEqcBRVBJAiIASqkMRIWw&#10;UusMZFnI/y+Uf1BLAwQUAAAACACHTuJAdHEd2c0BAACIAwAADgAAAGRycy9lMm9Eb2MueG1srVPN&#10;jtMwEL4j8Q6W7zRJUVlaNV0JqnJBgLTwAK7jNJb8x4zbpC8Ab8CJC3eeq8+xY6fbhd3LHjYHx54Z&#10;fzPfN+Pl9WANOyhA7V3Nq0nJmXLSN9rtav7t6+bVW84wCtcI452q+VEhv169fLHsw0JNfedNo4AR&#10;iMNFH2rexRgWRYGyU1bgxAflyNl6sCLSEXZFA6IndGuKaVm+KXoPTQAvFSJZ16OTnxHhKYC+bbVU&#10;ay/3Vrk4ooIyIhIl7HRAvsrVtq2S8XPboorM1JyYxrxSEtpv01qslmKxAxE6Lc8liKeU8ICTFdpR&#10;0gvUWkTB9qAfQVktwaNv40R6W4xEsiLEoiofaHPTiaAyF5Iaw0V0fD5Y+enwBZhuan7FmROWGn76&#10;9fP0++/pzw9WlVUSqA+4oLibQJFxeOcHGps7O5Ix8R5asOlPjBj5Sd7jRV41RCbJOJuX89cVuST5&#10;qunVfDadJZzi/noAjB+Utyxtag7UvyyrOHzEOIbehaRs6I1uNtqYfIDd9r0BdhDU603+zuj/hRmX&#10;gp1P10bEZCkSyZFM2sVhO5yZb31zJOI9zUjN8ftegOJsH0DvOqowC5EvU4MylfMwpQn495xT3D+g&#10;1S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tDhaj2AAAAAoBAAAPAAAAAAAAAAEAIAAAACIAAABk&#10;cnMvZG93bnJldi54bWxQSwECFAAUAAAACACHTuJAdHEd2c0BAACIAwAADgAAAAAAAAABACAAAAAn&#10;AQAAZHJzL2Uyb0RvYy54bWxQSwUGAAAAAAYABgBZAQAAZgUAAAAA&#10;">
                <v:fill on="t" focussize="0,0"/>
                <v:stroke on="f"/>
                <v:imagedata o:title=""/>
                <o:lock v:ext="edit" aspectratio="f"/>
                <v:textbox>
                  <w:txbxContent>
                    <w:p w14:paraId="5D5DDAC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000000"/>
                          <w:sz w:val="21"/>
                          <w:szCs w:val="21"/>
                        </w:rPr>
                        <w:t>项目概况</w:t>
                      </w:r>
                    </w:p>
                    <w:p w14:paraId="0BAC526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u w:val="single"/>
                          <w:lang w:eastAsia="zh-CN"/>
                        </w:rPr>
                        <w:t>文化与旅游学院实训室建设（重2）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项目的潜在供应商应在</w:t>
                      </w:r>
                      <w:r>
                        <w:rPr>
                          <w:rFonts w:hint="eastAsia" w:ascii="宋体" w:hAnsi="宋体" w:cs="宋体"/>
                          <w:color w:val="auto"/>
                          <w:sz w:val="21"/>
                          <w:szCs w:val="21"/>
                          <w:lang w:eastAsia="zh-CN"/>
                        </w:rPr>
                        <w:t>广西政府采购</w:t>
                      </w:r>
                      <w:r>
                        <w:rPr>
                          <w:rFonts w:hint="eastAsia" w:ascii="宋体" w:hAnsi="宋体" w:eastAsia="宋体" w:cs="宋体"/>
                          <w:color w:val="auto"/>
                          <w:sz w:val="21"/>
                          <w:szCs w:val="21"/>
                        </w:rPr>
                        <w:t>云平台（</w:t>
                      </w:r>
                      <w:r>
                        <w:rPr>
                          <w:rFonts w:hint="eastAsia" w:ascii="宋体" w:hAnsi="宋体" w:eastAsia="宋体" w:cs="宋体"/>
                          <w:snapToGrid w:val="0"/>
                          <w:color w:val="auto"/>
                          <w:sz w:val="21"/>
                          <w:szCs w:val="21"/>
                        </w:rPr>
                        <w:t>https://www.gcy.zfcg.gxzf.gov.cn/）获取</w:t>
                      </w:r>
                      <w:r>
                        <w:rPr>
                          <w:rFonts w:hint="eastAsia" w:ascii="宋体" w:hAnsi="宋体" w:eastAsia="宋体" w:cs="宋体"/>
                          <w:snapToGrid w:val="0"/>
                          <w:color w:val="auto"/>
                          <w:sz w:val="21"/>
                          <w:szCs w:val="21"/>
                          <w:highlight w:val="none"/>
                        </w:rPr>
                        <w:t>（下载）</w:t>
                      </w:r>
                      <w:r>
                        <w:rPr>
                          <w:rFonts w:hint="eastAsia" w:ascii="宋体" w:hAnsi="宋体" w:eastAsia="宋体" w:cs="宋体"/>
                          <w:color w:val="auto"/>
                          <w:sz w:val="21"/>
                          <w:szCs w:val="21"/>
                          <w:highlight w:val="none"/>
                        </w:rPr>
                        <w:t>获取竞争性谈判文件，并于</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10月13日</w:t>
                      </w:r>
                      <w:r>
                        <w:rPr>
                          <w:rFonts w:hint="eastAsia" w:ascii="宋体" w:hAnsi="宋体" w:cs="宋体"/>
                          <w:bCs/>
                          <w:color w:val="auto"/>
                          <w:sz w:val="21"/>
                          <w:szCs w:val="21"/>
                          <w:highlight w:val="none"/>
                          <w:u w:val="single"/>
                          <w:lang w:val="en-US" w:eastAsia="zh-CN"/>
                        </w:rPr>
                        <w:t>13</w:t>
                      </w:r>
                      <w:r>
                        <w:rPr>
                          <w:rFonts w:hint="eastAsia" w:ascii="宋体" w:hAnsi="宋体" w:eastAsia="宋体" w:cs="宋体"/>
                          <w:bCs/>
                          <w:color w:val="auto"/>
                          <w:sz w:val="21"/>
                          <w:szCs w:val="21"/>
                          <w:highlight w:val="none"/>
                          <w:u w:val="single"/>
                        </w:rPr>
                        <w:t>点</w:t>
                      </w:r>
                      <w:r>
                        <w:rPr>
                          <w:rFonts w:hint="eastAsia" w:ascii="宋体" w:hAnsi="宋体" w:cs="宋体"/>
                          <w:bCs/>
                          <w:color w:val="auto"/>
                          <w:sz w:val="21"/>
                          <w:szCs w:val="21"/>
                          <w:highlight w:val="none"/>
                          <w:u w:val="single"/>
                          <w:lang w:val="en-US" w:eastAsia="zh-CN"/>
                        </w:rPr>
                        <w:t>00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7BE5075D"/>
                  </w:txbxContent>
                </v:textbox>
              </v:shape>
            </w:pict>
          </mc:Fallback>
        </mc:AlternateContent>
      </w:r>
      <w:bookmarkStart w:id="0" w:name="_Toc80205920"/>
      <w:r>
        <w:rPr>
          <w:rFonts w:hint="eastAsia"/>
          <w:color w:val="auto"/>
        </w:rPr>
        <w:t>第一章 竞争性谈判公告</w:t>
      </w:r>
      <w:bookmarkEnd w:id="0"/>
      <w:bookmarkStart w:id="1" w:name="_Toc28359012"/>
      <w:bookmarkStart w:id="2" w:name="_Toc44229878"/>
      <w:bookmarkStart w:id="3" w:name="_Toc35393629"/>
      <w:bookmarkStart w:id="4" w:name="_Toc28359089"/>
      <w:bookmarkStart w:id="5" w:name="_Toc35393798"/>
      <w:bookmarkStart w:id="6" w:name="_Toc35393623"/>
      <w:bookmarkStart w:id="7" w:name="_Toc35393792"/>
      <w:bookmarkStart w:id="8" w:name="_Toc28359081"/>
      <w:bookmarkStart w:id="9" w:name="_Toc28359004"/>
    </w:p>
    <w:p w14:paraId="72538F20">
      <w:pPr>
        <w:rPr>
          <w:rFonts w:hint="eastAsia"/>
          <w:color w:val="auto"/>
        </w:rPr>
      </w:pPr>
    </w:p>
    <w:p w14:paraId="26290F2A">
      <w:pPr>
        <w:rPr>
          <w:rFonts w:hint="eastAsia"/>
          <w:color w:val="auto"/>
        </w:rPr>
      </w:pPr>
    </w:p>
    <w:p w14:paraId="1945E023">
      <w:pPr>
        <w:rPr>
          <w:rFonts w:hint="eastAsia"/>
          <w:color w:val="auto"/>
        </w:rPr>
      </w:pPr>
    </w:p>
    <w:p w14:paraId="6C6DCCBE">
      <w:pPr>
        <w:rPr>
          <w:rFonts w:hint="eastAsia"/>
          <w:color w:val="auto"/>
        </w:rPr>
      </w:pPr>
    </w:p>
    <w:p w14:paraId="046A79F1">
      <w:pPr>
        <w:rPr>
          <w:rFonts w:hint="eastAsia"/>
          <w:color w:val="auto"/>
        </w:rPr>
      </w:pPr>
    </w:p>
    <w:p w14:paraId="32E30C66">
      <w:pPr>
        <w:rPr>
          <w:color w:val="auto"/>
        </w:rPr>
      </w:pPr>
    </w:p>
    <w:p w14:paraId="6B54B0FF">
      <w:pPr>
        <w:rPr>
          <w:rFonts w:hint="eastAsia" w:ascii="黑体" w:hAnsi="黑体" w:eastAsia="黑体" w:cs="宋体"/>
          <w:bCs/>
          <w:color w:val="auto"/>
          <w:sz w:val="24"/>
        </w:rPr>
      </w:pPr>
    </w:p>
    <w:p w14:paraId="2D2E87D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rPr>
      </w:pPr>
      <w:r>
        <w:rPr>
          <w:rFonts w:hint="eastAsia" w:ascii="宋体" w:hAnsi="宋体" w:eastAsia="宋体" w:cs="宋体"/>
          <w:bCs/>
          <w:color w:val="auto"/>
          <w:sz w:val="24"/>
        </w:rPr>
        <w:t>一、项目基本情况</w:t>
      </w:r>
      <w:bookmarkEnd w:id="1"/>
      <w:bookmarkEnd w:id="2"/>
      <w:bookmarkEnd w:id="3"/>
      <w:bookmarkEnd w:id="4"/>
      <w:bookmarkEnd w:id="5"/>
    </w:p>
    <w:p w14:paraId="210CA2A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项目名称：</w:t>
      </w:r>
      <w:r>
        <w:rPr>
          <w:rFonts w:hint="eastAsia" w:ascii="宋体" w:hAnsi="宋体" w:cs="宋体"/>
          <w:color w:val="auto"/>
          <w:szCs w:val="21"/>
          <w:lang w:eastAsia="zh-CN"/>
        </w:rPr>
        <w:t>文化与旅游学院实训室建设（重2）</w:t>
      </w:r>
    </w:p>
    <w:p w14:paraId="45DBF81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NNZC2025-J1-991149-GXTZ</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采购计划</w:t>
      </w:r>
      <w:r>
        <w:rPr>
          <w:rFonts w:hint="eastAsia" w:ascii="宋体" w:hAnsi="宋体" w:cs="宋体"/>
          <w:color w:val="auto"/>
          <w:szCs w:val="21"/>
          <w:highlight w:val="none"/>
          <w:lang w:val="en-US" w:eastAsia="zh-CN"/>
        </w:rPr>
        <w:t>文</w:t>
      </w:r>
      <w:r>
        <w:rPr>
          <w:rFonts w:hint="eastAsia" w:ascii="宋体" w:hAnsi="宋体" w:eastAsia="宋体" w:cs="宋体"/>
          <w:color w:val="auto"/>
          <w:szCs w:val="21"/>
          <w:highlight w:val="none"/>
          <w:lang w:eastAsia="zh-CN"/>
        </w:rPr>
        <w:t>号：</w:t>
      </w:r>
      <w:r>
        <w:rPr>
          <w:rFonts w:hint="eastAsia" w:ascii="宋体" w:hAnsi="宋体" w:eastAsia="宋体" w:cs="宋体"/>
          <w:color w:val="auto"/>
          <w:szCs w:val="21"/>
          <w:highlight w:val="none"/>
          <w:lang w:val="en-US" w:eastAsia="zh-CN"/>
        </w:rPr>
        <w:pict>
          <v:shape id="_x0000_i1025"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color w:val="auto"/>
          <w:szCs w:val="21"/>
          <w:highlight w:val="none"/>
          <w:lang w:val="en-US" w:eastAsia="zh-CN"/>
        </w:rPr>
        <w:t>NNZC[2025]6260号</w:t>
      </w:r>
    </w:p>
    <w:p w14:paraId="035F327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预算金</w:t>
      </w:r>
      <w:r>
        <w:rPr>
          <w:rFonts w:hint="eastAsia" w:ascii="宋体" w:hAnsi="宋体" w:eastAsia="宋体" w:cs="宋体"/>
          <w:color w:val="auto"/>
          <w:szCs w:val="21"/>
          <w:highlight w:val="none"/>
        </w:rPr>
        <w:t>额：</w:t>
      </w:r>
      <w:r>
        <w:rPr>
          <w:rFonts w:hint="eastAsia" w:ascii="宋体" w:hAnsi="宋体" w:cs="宋体"/>
          <w:color w:val="auto"/>
          <w:szCs w:val="21"/>
          <w:highlight w:val="none"/>
          <w:u w:val="single"/>
          <w:lang w:val="en-US" w:eastAsia="zh-CN"/>
        </w:rPr>
        <w:t>87.915</w:t>
      </w:r>
      <w:r>
        <w:rPr>
          <w:rFonts w:hint="eastAsia" w:ascii="宋体" w:hAnsi="宋体" w:eastAsia="宋体" w:cs="宋体"/>
          <w:color w:val="auto"/>
          <w:szCs w:val="21"/>
          <w:highlight w:val="none"/>
        </w:rPr>
        <w:t>万元</w:t>
      </w:r>
      <w:r>
        <w:rPr>
          <w:rFonts w:hint="eastAsia" w:ascii="宋体" w:hAnsi="宋体" w:cs="宋体"/>
          <w:color w:val="auto"/>
          <w:szCs w:val="21"/>
          <w:highlight w:val="none"/>
          <w:lang w:eastAsia="zh-CN"/>
        </w:rPr>
        <w:t>；</w:t>
      </w:r>
      <w:r>
        <w:rPr>
          <w:rFonts w:hint="eastAsia" w:ascii="宋体" w:hAnsi="宋体" w:eastAsia="宋体" w:cs="宋体"/>
          <w:color w:val="auto"/>
          <w:szCs w:val="21"/>
        </w:rPr>
        <w:t>其中</w:t>
      </w:r>
      <w:r>
        <w:rPr>
          <w:rFonts w:hint="eastAsia" w:ascii="宋体" w:hAnsi="宋体" w:cs="宋体"/>
          <w:color w:val="auto"/>
          <w:szCs w:val="21"/>
          <w:lang w:val="en-US" w:eastAsia="zh-CN"/>
        </w:rPr>
        <w:t>A</w:t>
      </w:r>
      <w:r>
        <w:rPr>
          <w:rFonts w:hint="eastAsia" w:ascii="宋体" w:hAnsi="宋体" w:eastAsia="宋体" w:cs="宋体"/>
          <w:color w:val="auto"/>
          <w:szCs w:val="21"/>
        </w:rPr>
        <w:t>分标：</w:t>
      </w:r>
      <w:r>
        <w:rPr>
          <w:rFonts w:hint="eastAsia" w:ascii="宋体" w:hAnsi="宋体" w:eastAsia="宋体" w:cs="宋体"/>
          <w:color w:val="auto"/>
          <w:szCs w:val="21"/>
          <w:u w:val="single"/>
        </w:rPr>
        <w:t>74.525</w:t>
      </w:r>
      <w:r>
        <w:rPr>
          <w:rFonts w:hint="eastAsia" w:ascii="宋体" w:hAnsi="宋体" w:eastAsia="宋体" w:cs="宋体"/>
          <w:color w:val="auto"/>
          <w:szCs w:val="21"/>
        </w:rPr>
        <w:t>万元</w:t>
      </w:r>
      <w:r>
        <w:rPr>
          <w:rFonts w:hint="eastAsia" w:ascii="宋体" w:hAnsi="宋体" w:cs="宋体"/>
          <w:color w:val="auto"/>
          <w:szCs w:val="21"/>
          <w:lang w:eastAsia="zh-CN"/>
        </w:rPr>
        <w:t>、</w:t>
      </w:r>
      <w:r>
        <w:rPr>
          <w:rFonts w:hint="eastAsia" w:ascii="宋体" w:hAnsi="宋体" w:cs="宋体"/>
          <w:color w:val="auto"/>
          <w:szCs w:val="21"/>
          <w:lang w:val="en-US" w:eastAsia="zh-CN"/>
        </w:rPr>
        <w:t>B</w:t>
      </w:r>
      <w:r>
        <w:rPr>
          <w:rFonts w:hint="eastAsia" w:ascii="宋体" w:hAnsi="宋体" w:eastAsia="宋体" w:cs="宋体"/>
          <w:color w:val="auto"/>
          <w:szCs w:val="21"/>
        </w:rPr>
        <w:t>分标：</w:t>
      </w:r>
      <w:r>
        <w:rPr>
          <w:rFonts w:hint="eastAsia" w:ascii="宋体" w:hAnsi="宋体" w:eastAsia="宋体" w:cs="宋体"/>
          <w:color w:val="auto"/>
          <w:szCs w:val="21"/>
          <w:u w:val="single"/>
        </w:rPr>
        <w:t>13.39</w:t>
      </w:r>
      <w:r>
        <w:rPr>
          <w:rFonts w:hint="eastAsia" w:ascii="宋体" w:hAnsi="宋体" w:eastAsia="宋体" w:cs="宋体"/>
          <w:color w:val="auto"/>
          <w:szCs w:val="21"/>
        </w:rPr>
        <w:t>万元</w:t>
      </w:r>
      <w:r>
        <w:rPr>
          <w:rFonts w:hint="eastAsia" w:ascii="宋体" w:hAnsi="宋体" w:cs="宋体"/>
          <w:color w:val="auto"/>
          <w:szCs w:val="21"/>
          <w:lang w:eastAsia="zh-CN"/>
        </w:rPr>
        <w:t>。</w:t>
      </w:r>
    </w:p>
    <w:tbl>
      <w:tblPr>
        <w:tblStyle w:val="29"/>
        <w:tblW w:w="9421" w:type="dxa"/>
        <w:tblInd w:w="-2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4506"/>
        <w:gridCol w:w="1166"/>
        <w:gridCol w:w="1017"/>
        <w:gridCol w:w="2027"/>
      </w:tblGrid>
      <w:tr w14:paraId="3BFB2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508EC5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分标</w:t>
            </w:r>
          </w:p>
        </w:tc>
        <w:tc>
          <w:tcPr>
            <w:tcW w:w="4506" w:type="dxa"/>
            <w:tcBorders>
              <w:top w:val="single" w:color="auto" w:sz="4" w:space="0"/>
              <w:left w:val="single" w:color="auto" w:sz="4" w:space="0"/>
              <w:bottom w:val="single" w:color="auto" w:sz="4" w:space="0"/>
              <w:right w:val="single" w:color="auto" w:sz="4" w:space="0"/>
            </w:tcBorders>
            <w:noWrap w:val="0"/>
            <w:vAlign w:val="center"/>
          </w:tcPr>
          <w:p w14:paraId="5216A3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标的的名称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70D8F81">
            <w:pPr>
              <w:jc w:val="center"/>
              <w:rPr>
                <w:rFonts w:hint="eastAsia" w:ascii="宋体" w:hAnsi="宋体" w:eastAsia="宋体" w:cs="宋体"/>
                <w:color w:val="auto"/>
                <w:szCs w:val="21"/>
              </w:rPr>
            </w:pPr>
            <w:r>
              <w:rPr>
                <w:rFonts w:hint="eastAsia" w:ascii="宋体" w:hAnsi="宋体" w:cs="宋体"/>
                <w:color w:val="auto"/>
                <w:sz w:val="24"/>
              </w:rPr>
              <w:t>单位</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F2E5A57">
            <w:pPr>
              <w:jc w:val="center"/>
              <w:rPr>
                <w:rFonts w:hint="eastAsia" w:ascii="宋体" w:hAnsi="宋体" w:eastAsia="宋体" w:cs="宋体"/>
                <w:color w:val="auto"/>
                <w:szCs w:val="21"/>
              </w:rPr>
            </w:pPr>
            <w:r>
              <w:rPr>
                <w:rFonts w:hint="eastAsia" w:ascii="宋体" w:hAnsi="宋体" w:cs="宋体"/>
                <w:color w:val="auto"/>
                <w:sz w:val="24"/>
              </w:rPr>
              <w:t>数量</w:t>
            </w:r>
          </w:p>
        </w:tc>
        <w:tc>
          <w:tcPr>
            <w:tcW w:w="2027" w:type="dxa"/>
            <w:tcBorders>
              <w:top w:val="single" w:color="auto" w:sz="4" w:space="0"/>
              <w:left w:val="single" w:color="auto" w:sz="4" w:space="0"/>
              <w:bottom w:val="single" w:color="auto" w:sz="4" w:space="0"/>
              <w:right w:val="single" w:color="auto" w:sz="4" w:space="0"/>
            </w:tcBorders>
            <w:noWrap w:val="0"/>
            <w:vAlign w:val="center"/>
          </w:tcPr>
          <w:p w14:paraId="186752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简要技术需求或者货物要求</w:t>
            </w:r>
          </w:p>
        </w:tc>
      </w:tr>
      <w:tr w14:paraId="0637E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exact"/>
        </w:trPr>
        <w:tc>
          <w:tcPr>
            <w:tcW w:w="705" w:type="dxa"/>
            <w:vMerge w:val="restart"/>
            <w:tcBorders>
              <w:top w:val="single" w:color="auto" w:sz="4" w:space="0"/>
              <w:left w:val="single" w:color="auto" w:sz="4" w:space="0"/>
              <w:right w:val="single" w:color="auto" w:sz="4" w:space="0"/>
            </w:tcBorders>
            <w:noWrap w:val="0"/>
            <w:vAlign w:val="center"/>
          </w:tcPr>
          <w:p w14:paraId="4C4966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A</w:t>
            </w:r>
          </w:p>
        </w:tc>
        <w:tc>
          <w:tcPr>
            <w:tcW w:w="4506" w:type="dxa"/>
            <w:tcBorders>
              <w:top w:val="single" w:color="auto" w:sz="4" w:space="0"/>
              <w:left w:val="single" w:color="auto" w:sz="4" w:space="0"/>
              <w:bottom w:val="single" w:color="auto" w:sz="4" w:space="0"/>
              <w:right w:val="single" w:color="auto" w:sz="4" w:space="0"/>
            </w:tcBorders>
            <w:noWrap w:val="0"/>
            <w:vAlign w:val="center"/>
          </w:tcPr>
          <w:p w14:paraId="69BCDD0A">
            <w:pPr>
              <w:widowControl/>
              <w:jc w:val="center"/>
              <w:rPr>
                <w:rFonts w:hint="eastAsia" w:ascii="宋体" w:hAnsi="宋体" w:eastAsia="宋体" w:cs="宋体"/>
                <w:color w:val="auto"/>
                <w:szCs w:val="21"/>
              </w:rPr>
            </w:pPr>
            <w:r>
              <w:rPr>
                <w:rFonts w:hint="eastAsia" w:ascii="宋体" w:hAnsi="宋体" w:cs="宋体"/>
                <w:color w:val="auto"/>
                <w:kern w:val="0"/>
                <w:sz w:val="22"/>
                <w:szCs w:val="22"/>
                <w:lang w:val="en-US" w:eastAsia="zh-CN"/>
              </w:rPr>
              <w:t>1、</w:t>
            </w:r>
            <w:r>
              <w:rPr>
                <w:rFonts w:hint="eastAsia" w:ascii="宋体" w:hAnsi="宋体" w:cs="宋体"/>
                <w:color w:val="auto"/>
                <w:kern w:val="0"/>
                <w:sz w:val="22"/>
                <w:szCs w:val="22"/>
              </w:rPr>
              <w:t>质构仪</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757C056">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4AF3079">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restart"/>
            <w:tcBorders>
              <w:left w:val="single" w:color="auto" w:sz="4" w:space="0"/>
              <w:right w:val="single" w:color="auto" w:sz="4" w:space="0"/>
            </w:tcBorders>
            <w:noWrap w:val="0"/>
            <w:vAlign w:val="center"/>
          </w:tcPr>
          <w:p w14:paraId="4A8C6B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p>
        </w:tc>
      </w:tr>
      <w:tr w14:paraId="72F9A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5D5C16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1327B0A2">
            <w:pPr>
              <w:widowControl/>
              <w:jc w:val="center"/>
              <w:rPr>
                <w:rFonts w:hint="eastAsia" w:ascii="宋体" w:hAnsi="宋体" w:eastAsia="宋体" w:cs="宋体"/>
                <w:color w:val="auto"/>
                <w:szCs w:val="21"/>
              </w:rPr>
            </w:pPr>
            <w:r>
              <w:rPr>
                <w:rFonts w:hint="eastAsia" w:ascii="宋体" w:hAnsi="宋体" w:cs="宋体"/>
                <w:color w:val="auto"/>
                <w:kern w:val="0"/>
                <w:sz w:val="22"/>
                <w:szCs w:val="22"/>
                <w:lang w:val="en-US" w:eastAsia="zh-CN"/>
              </w:rPr>
              <w:t>2、</w:t>
            </w:r>
            <w:r>
              <w:rPr>
                <w:rFonts w:hint="eastAsia" w:ascii="宋体" w:hAnsi="宋体" w:cs="宋体"/>
                <w:color w:val="auto"/>
                <w:kern w:val="0"/>
                <w:sz w:val="22"/>
                <w:szCs w:val="22"/>
              </w:rPr>
              <w:t>营养成分分析仪</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F940DAB">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套</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3AA0F50">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continue"/>
            <w:tcBorders>
              <w:left w:val="single" w:color="auto" w:sz="4" w:space="0"/>
              <w:right w:val="single" w:color="auto" w:sz="4" w:space="0"/>
            </w:tcBorders>
            <w:noWrap w:val="0"/>
            <w:vAlign w:val="center"/>
          </w:tcPr>
          <w:p w14:paraId="5BB11A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rPr>
            </w:pPr>
          </w:p>
        </w:tc>
      </w:tr>
      <w:tr w14:paraId="08276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01F5C4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344FE423">
            <w:pPr>
              <w:widowControl/>
              <w:jc w:val="center"/>
              <w:rPr>
                <w:rFonts w:hint="eastAsia" w:ascii="宋体" w:hAnsi="宋体" w:eastAsia="宋体" w:cs="宋体"/>
                <w:color w:val="auto"/>
                <w:szCs w:val="21"/>
              </w:rPr>
            </w:pPr>
            <w:r>
              <w:rPr>
                <w:rFonts w:hint="eastAsia" w:ascii="宋体" w:hAnsi="宋体" w:cs="宋体"/>
                <w:color w:val="auto"/>
                <w:kern w:val="0"/>
                <w:sz w:val="22"/>
                <w:szCs w:val="22"/>
                <w:lang w:val="en-US" w:eastAsia="zh-CN"/>
              </w:rPr>
              <w:t>3、</w:t>
            </w:r>
            <w:r>
              <w:rPr>
                <w:rFonts w:hint="eastAsia" w:ascii="宋体" w:hAnsi="宋体" w:cs="宋体"/>
                <w:color w:val="auto"/>
                <w:kern w:val="0"/>
                <w:sz w:val="22"/>
                <w:szCs w:val="22"/>
              </w:rPr>
              <w:t>酶标仪</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F4375E7">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57801AD">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continue"/>
            <w:tcBorders>
              <w:left w:val="single" w:color="auto" w:sz="4" w:space="0"/>
              <w:right w:val="single" w:color="auto" w:sz="4" w:space="0"/>
            </w:tcBorders>
            <w:noWrap w:val="0"/>
            <w:vAlign w:val="center"/>
          </w:tcPr>
          <w:p w14:paraId="7FAF8AD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75E05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476D54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7DE20DC4">
            <w:pPr>
              <w:widowControl/>
              <w:jc w:val="center"/>
              <w:rPr>
                <w:rFonts w:hint="eastAsia" w:ascii="宋体" w:hAnsi="宋体" w:eastAsia="宋体" w:cs="宋体"/>
                <w:color w:val="auto"/>
              </w:rPr>
            </w:pPr>
            <w:r>
              <w:rPr>
                <w:rFonts w:hint="eastAsia" w:ascii="宋体" w:hAnsi="宋体" w:cs="宋体"/>
                <w:color w:val="auto"/>
                <w:kern w:val="0"/>
                <w:sz w:val="22"/>
                <w:szCs w:val="22"/>
                <w:lang w:val="en-US" w:eastAsia="zh-CN"/>
              </w:rPr>
              <w:t>4、</w:t>
            </w:r>
            <w:r>
              <w:rPr>
                <w:rFonts w:hint="eastAsia" w:ascii="宋体" w:hAnsi="宋体" w:cs="宋体"/>
                <w:color w:val="auto"/>
                <w:kern w:val="0"/>
                <w:sz w:val="22"/>
                <w:szCs w:val="22"/>
              </w:rPr>
              <w:t>菌落计数器</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45528A2">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A9A2ECF">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continue"/>
            <w:tcBorders>
              <w:left w:val="single" w:color="auto" w:sz="4" w:space="0"/>
              <w:right w:val="single" w:color="auto" w:sz="4" w:space="0"/>
            </w:tcBorders>
            <w:noWrap w:val="0"/>
            <w:vAlign w:val="center"/>
          </w:tcPr>
          <w:p w14:paraId="46C6BFE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6332F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5484ED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35F623EE">
            <w:pPr>
              <w:widowControl/>
              <w:jc w:val="center"/>
              <w:rPr>
                <w:rFonts w:hint="eastAsia" w:ascii="宋体" w:hAnsi="宋体" w:eastAsia="宋体" w:cs="宋体"/>
                <w:color w:val="auto"/>
              </w:rPr>
            </w:pPr>
            <w:r>
              <w:rPr>
                <w:rFonts w:hint="eastAsia" w:ascii="宋体" w:hAnsi="宋体" w:cs="宋体"/>
                <w:color w:val="auto"/>
                <w:kern w:val="0"/>
                <w:sz w:val="22"/>
                <w:szCs w:val="22"/>
                <w:lang w:val="en-US" w:eastAsia="zh-CN"/>
              </w:rPr>
              <w:t>5、</w:t>
            </w:r>
            <w:r>
              <w:rPr>
                <w:rFonts w:hint="eastAsia" w:ascii="宋体" w:hAnsi="宋体" w:cs="宋体"/>
                <w:color w:val="auto"/>
                <w:kern w:val="0"/>
                <w:sz w:val="22"/>
                <w:szCs w:val="22"/>
              </w:rPr>
              <w:t>恒温培养箱</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3155B53">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238779E">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continue"/>
            <w:tcBorders>
              <w:left w:val="single" w:color="auto" w:sz="4" w:space="0"/>
              <w:right w:val="single" w:color="auto" w:sz="4" w:space="0"/>
            </w:tcBorders>
            <w:noWrap w:val="0"/>
            <w:vAlign w:val="center"/>
          </w:tcPr>
          <w:p w14:paraId="719F7C4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7C1B2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5AA0FD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4AC23288">
            <w:pPr>
              <w:widowControl/>
              <w:jc w:val="center"/>
              <w:rPr>
                <w:rFonts w:hint="eastAsia" w:ascii="宋体" w:hAnsi="宋体" w:eastAsia="宋体" w:cs="宋体"/>
                <w:color w:val="auto"/>
              </w:rPr>
            </w:pPr>
            <w:r>
              <w:rPr>
                <w:rFonts w:hint="eastAsia" w:ascii="宋体" w:hAnsi="宋体" w:cs="宋体"/>
                <w:color w:val="auto"/>
                <w:kern w:val="0"/>
                <w:sz w:val="22"/>
                <w:szCs w:val="22"/>
                <w:lang w:val="en-US" w:eastAsia="zh-CN"/>
              </w:rPr>
              <w:t>6、</w:t>
            </w:r>
            <w:r>
              <w:rPr>
                <w:rFonts w:hint="eastAsia" w:ascii="宋体" w:hAnsi="宋体" w:cs="宋体"/>
                <w:color w:val="auto"/>
                <w:kern w:val="0"/>
                <w:sz w:val="22"/>
                <w:szCs w:val="22"/>
              </w:rPr>
              <w:t>安装调试服务费</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1F88798">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项</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EE53807">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continue"/>
            <w:tcBorders>
              <w:left w:val="single" w:color="auto" w:sz="4" w:space="0"/>
              <w:right w:val="single" w:color="auto" w:sz="4" w:space="0"/>
            </w:tcBorders>
            <w:noWrap w:val="0"/>
            <w:vAlign w:val="center"/>
          </w:tcPr>
          <w:p w14:paraId="2667E20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2D6FA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526F54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644C8EA5">
            <w:pPr>
              <w:widowControl/>
              <w:jc w:val="center"/>
              <w:rPr>
                <w:rFonts w:hint="eastAsia" w:ascii="宋体" w:hAnsi="宋体" w:eastAsia="宋体" w:cs="宋体"/>
                <w:color w:val="auto"/>
              </w:rPr>
            </w:pPr>
            <w:r>
              <w:rPr>
                <w:rFonts w:hint="eastAsia" w:ascii="宋体" w:hAnsi="宋体" w:cs="宋体"/>
                <w:color w:val="auto"/>
                <w:kern w:val="0"/>
                <w:sz w:val="22"/>
                <w:szCs w:val="22"/>
                <w:lang w:val="en-US" w:eastAsia="zh-CN"/>
              </w:rPr>
              <w:t>7、</w:t>
            </w:r>
            <w:r>
              <w:rPr>
                <w:rFonts w:hint="eastAsia" w:ascii="宋体" w:hAnsi="宋体" w:cs="宋体"/>
                <w:color w:val="auto"/>
                <w:kern w:val="0"/>
                <w:sz w:val="22"/>
                <w:szCs w:val="22"/>
              </w:rPr>
              <w:t>万向排气罩</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45FD867">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1AE5497">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9</w:t>
            </w:r>
          </w:p>
        </w:tc>
        <w:tc>
          <w:tcPr>
            <w:tcW w:w="2027" w:type="dxa"/>
            <w:vMerge w:val="continue"/>
            <w:tcBorders>
              <w:left w:val="single" w:color="auto" w:sz="4" w:space="0"/>
              <w:right w:val="single" w:color="auto" w:sz="4" w:space="0"/>
            </w:tcBorders>
            <w:noWrap w:val="0"/>
            <w:vAlign w:val="center"/>
          </w:tcPr>
          <w:p w14:paraId="737858F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53CE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bottom w:val="single" w:color="auto" w:sz="4" w:space="0"/>
              <w:right w:val="single" w:color="auto" w:sz="4" w:space="0"/>
            </w:tcBorders>
            <w:noWrap w:val="0"/>
            <w:vAlign w:val="center"/>
          </w:tcPr>
          <w:p w14:paraId="478AE8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0221C389">
            <w:pPr>
              <w:widowControl/>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E616ED8">
            <w:pPr>
              <w:widowControl/>
              <w:rPr>
                <w:rFonts w:hint="default" w:ascii="宋体" w:hAnsi="宋体" w:eastAsia="宋体" w:cs="宋体"/>
                <w:color w:val="auto"/>
                <w:kern w:val="0"/>
                <w:szCs w:val="21"/>
                <w:lang w:val="en-US" w:eastAsia="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BDFA296">
            <w:pPr>
              <w:widowControl/>
              <w:rPr>
                <w:rFonts w:ascii="Times New Roman" w:hAnsi="Times New Roman" w:eastAsia="等线"/>
                <w:color w:val="auto"/>
                <w:kern w:val="0"/>
                <w:szCs w:val="21"/>
              </w:rPr>
            </w:pPr>
          </w:p>
        </w:tc>
        <w:tc>
          <w:tcPr>
            <w:tcW w:w="2027" w:type="dxa"/>
            <w:vMerge w:val="continue"/>
            <w:tcBorders>
              <w:left w:val="single" w:color="auto" w:sz="4" w:space="0"/>
              <w:right w:val="single" w:color="auto" w:sz="4" w:space="0"/>
            </w:tcBorders>
            <w:noWrap w:val="0"/>
            <w:vAlign w:val="center"/>
          </w:tcPr>
          <w:p w14:paraId="7A4F833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5382F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restart"/>
            <w:tcBorders>
              <w:top w:val="single" w:color="auto" w:sz="4" w:space="0"/>
              <w:left w:val="single" w:color="auto" w:sz="4" w:space="0"/>
              <w:right w:val="single" w:color="auto" w:sz="4" w:space="0"/>
            </w:tcBorders>
            <w:noWrap w:val="0"/>
            <w:vAlign w:val="center"/>
          </w:tcPr>
          <w:p w14:paraId="0E9DD6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B</w:t>
            </w:r>
          </w:p>
        </w:tc>
        <w:tc>
          <w:tcPr>
            <w:tcW w:w="4506" w:type="dxa"/>
            <w:tcBorders>
              <w:top w:val="single" w:color="auto" w:sz="4" w:space="0"/>
              <w:left w:val="single" w:color="auto" w:sz="4" w:space="0"/>
              <w:bottom w:val="single" w:color="auto" w:sz="4" w:space="0"/>
              <w:right w:val="single" w:color="auto" w:sz="4" w:space="0"/>
            </w:tcBorders>
            <w:noWrap w:val="0"/>
            <w:vAlign w:val="center"/>
          </w:tcPr>
          <w:p w14:paraId="58844397">
            <w:pPr>
              <w:widowControl/>
              <w:jc w:val="center"/>
              <w:textAlignment w:val="center"/>
              <w:rPr>
                <w:rFonts w:hint="eastAsia" w:ascii="宋体" w:hAnsi="宋体" w:eastAsia="宋体" w:cs="宋体"/>
                <w:color w:val="auto"/>
              </w:rPr>
            </w:pPr>
            <w:r>
              <w:rPr>
                <w:rFonts w:hint="eastAsia" w:ascii="宋体" w:hAnsi="宋体" w:cs="宋体"/>
                <w:color w:val="auto"/>
                <w:kern w:val="0"/>
                <w:sz w:val="22"/>
                <w:szCs w:val="22"/>
                <w:lang w:val="en-US" w:eastAsia="zh-CN" w:bidi="ar"/>
              </w:rPr>
              <w:t>1、</w:t>
            </w:r>
            <w:r>
              <w:rPr>
                <w:rFonts w:hint="eastAsia" w:ascii="宋体" w:hAnsi="宋体" w:cs="宋体"/>
                <w:color w:val="auto"/>
                <w:kern w:val="0"/>
                <w:sz w:val="22"/>
                <w:szCs w:val="22"/>
                <w:lang w:bidi="ar"/>
              </w:rPr>
              <w:t>云教室管理软件</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8B3C49A">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E4210F6">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val="en-US" w:eastAsia="zh-CN" w:bidi="ar"/>
              </w:rPr>
              <w:t>96</w:t>
            </w:r>
          </w:p>
        </w:tc>
        <w:tc>
          <w:tcPr>
            <w:tcW w:w="2027" w:type="dxa"/>
            <w:vMerge w:val="continue"/>
            <w:tcBorders>
              <w:left w:val="single" w:color="auto" w:sz="4" w:space="0"/>
              <w:right w:val="single" w:color="auto" w:sz="4" w:space="0"/>
            </w:tcBorders>
            <w:noWrap w:val="0"/>
            <w:vAlign w:val="center"/>
          </w:tcPr>
          <w:p w14:paraId="71E87A9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1C5DC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39CFF9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63044121">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2、</w:t>
            </w:r>
            <w:r>
              <w:rPr>
                <w:rFonts w:hint="eastAsia" w:ascii="宋体" w:hAnsi="宋体" w:cs="宋体"/>
                <w:color w:val="auto"/>
                <w:kern w:val="0"/>
                <w:sz w:val="22"/>
                <w:szCs w:val="22"/>
                <w:lang w:bidi="ar"/>
              </w:rPr>
              <w:t>机柜</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7FFF6C7">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个</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6DCF544">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2</w:t>
            </w:r>
          </w:p>
        </w:tc>
        <w:tc>
          <w:tcPr>
            <w:tcW w:w="2027" w:type="dxa"/>
            <w:vMerge w:val="continue"/>
            <w:tcBorders>
              <w:left w:val="single" w:color="auto" w:sz="4" w:space="0"/>
              <w:right w:val="single" w:color="auto" w:sz="4" w:space="0"/>
            </w:tcBorders>
            <w:noWrap w:val="0"/>
            <w:vAlign w:val="center"/>
          </w:tcPr>
          <w:p w14:paraId="04848F2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6DEF2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4F3D2E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7D13F4CC">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3、</w:t>
            </w:r>
            <w:r>
              <w:rPr>
                <w:rFonts w:hint="eastAsia" w:ascii="宋体" w:hAnsi="宋体" w:cs="宋体"/>
                <w:color w:val="auto"/>
                <w:kern w:val="0"/>
                <w:sz w:val="22"/>
                <w:szCs w:val="22"/>
                <w:lang w:bidi="ar"/>
              </w:rPr>
              <w:t>交换机</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118D03F">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FF0706A">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6</w:t>
            </w:r>
          </w:p>
        </w:tc>
        <w:tc>
          <w:tcPr>
            <w:tcW w:w="2027" w:type="dxa"/>
            <w:tcBorders>
              <w:left w:val="single" w:color="auto" w:sz="4" w:space="0"/>
              <w:right w:val="single" w:color="auto" w:sz="4" w:space="0"/>
            </w:tcBorders>
            <w:noWrap w:val="0"/>
            <w:vAlign w:val="center"/>
          </w:tcPr>
          <w:p w14:paraId="45123C1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56E97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3B3C7B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7EA40048">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4、</w:t>
            </w:r>
            <w:r>
              <w:rPr>
                <w:rFonts w:hint="eastAsia" w:ascii="宋体" w:hAnsi="宋体" w:cs="宋体"/>
                <w:color w:val="auto"/>
                <w:kern w:val="0"/>
                <w:sz w:val="22"/>
                <w:szCs w:val="22"/>
                <w:lang w:bidi="ar"/>
              </w:rPr>
              <w:t>专业音响</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CAE84C0">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个</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7D761AC">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4</w:t>
            </w:r>
          </w:p>
        </w:tc>
        <w:tc>
          <w:tcPr>
            <w:tcW w:w="2027" w:type="dxa"/>
            <w:tcBorders>
              <w:left w:val="single" w:color="auto" w:sz="4" w:space="0"/>
              <w:right w:val="single" w:color="auto" w:sz="4" w:space="0"/>
            </w:tcBorders>
            <w:noWrap w:val="0"/>
            <w:vAlign w:val="center"/>
          </w:tcPr>
          <w:p w14:paraId="7AB3A38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52AB2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2E2C99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04BBFBA0">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5、</w:t>
            </w:r>
            <w:r>
              <w:rPr>
                <w:rFonts w:hint="eastAsia" w:ascii="宋体" w:hAnsi="宋体" w:cs="宋体"/>
                <w:color w:val="auto"/>
                <w:kern w:val="0"/>
                <w:sz w:val="22"/>
                <w:szCs w:val="22"/>
                <w:lang w:bidi="ar"/>
              </w:rPr>
              <w:t>专业功放</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2A01B3D">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个</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8ACED78">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3</w:t>
            </w:r>
          </w:p>
        </w:tc>
        <w:tc>
          <w:tcPr>
            <w:tcW w:w="2027" w:type="dxa"/>
            <w:tcBorders>
              <w:left w:val="single" w:color="auto" w:sz="4" w:space="0"/>
              <w:right w:val="single" w:color="auto" w:sz="4" w:space="0"/>
            </w:tcBorders>
            <w:noWrap w:val="0"/>
            <w:vAlign w:val="center"/>
          </w:tcPr>
          <w:p w14:paraId="04C2DBB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3B027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716F41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76BD565D">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6、</w:t>
            </w:r>
            <w:r>
              <w:rPr>
                <w:rFonts w:hint="eastAsia" w:ascii="宋体" w:hAnsi="宋体" w:cs="宋体"/>
                <w:color w:val="auto"/>
                <w:kern w:val="0"/>
                <w:sz w:val="22"/>
                <w:szCs w:val="22"/>
                <w:lang w:bidi="ar"/>
              </w:rPr>
              <w:t>一拖二无线麦克风（一手持一鹅颈）</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0416FBB">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套</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9350B84">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2</w:t>
            </w:r>
          </w:p>
        </w:tc>
        <w:tc>
          <w:tcPr>
            <w:tcW w:w="2027" w:type="dxa"/>
            <w:tcBorders>
              <w:left w:val="single" w:color="auto" w:sz="4" w:space="0"/>
              <w:right w:val="single" w:color="auto" w:sz="4" w:space="0"/>
            </w:tcBorders>
            <w:noWrap w:val="0"/>
            <w:vAlign w:val="center"/>
          </w:tcPr>
          <w:p w14:paraId="0CDA6D1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7B555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26EC0B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161E87F2">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7、</w:t>
            </w:r>
            <w:r>
              <w:rPr>
                <w:rFonts w:hint="eastAsia" w:ascii="宋体" w:hAnsi="宋体" w:cs="宋体"/>
                <w:color w:val="auto"/>
                <w:kern w:val="0"/>
                <w:sz w:val="22"/>
                <w:szCs w:val="22"/>
                <w:lang w:bidi="ar"/>
              </w:rPr>
              <w:t>物联网控制终端</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5C2319F">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510066C">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2</w:t>
            </w:r>
          </w:p>
        </w:tc>
        <w:tc>
          <w:tcPr>
            <w:tcW w:w="2027" w:type="dxa"/>
            <w:tcBorders>
              <w:left w:val="single" w:color="auto" w:sz="4" w:space="0"/>
              <w:right w:val="single" w:color="auto" w:sz="4" w:space="0"/>
            </w:tcBorders>
            <w:noWrap w:val="0"/>
            <w:vAlign w:val="center"/>
          </w:tcPr>
          <w:p w14:paraId="42BE8A3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17EEF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31DE5F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70F9887B">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8、</w:t>
            </w:r>
            <w:r>
              <w:rPr>
                <w:rFonts w:hint="eastAsia" w:ascii="宋体" w:hAnsi="宋体" w:cs="宋体"/>
                <w:color w:val="auto"/>
                <w:kern w:val="0"/>
                <w:sz w:val="22"/>
                <w:szCs w:val="22"/>
                <w:lang w:bidi="ar"/>
              </w:rPr>
              <w:t>液晶控制面板</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58F6A9F">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BFCCDDD">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2</w:t>
            </w:r>
          </w:p>
        </w:tc>
        <w:tc>
          <w:tcPr>
            <w:tcW w:w="2027" w:type="dxa"/>
            <w:tcBorders>
              <w:left w:val="single" w:color="auto" w:sz="4" w:space="0"/>
              <w:right w:val="single" w:color="auto" w:sz="4" w:space="0"/>
            </w:tcBorders>
            <w:noWrap w:val="0"/>
            <w:vAlign w:val="center"/>
          </w:tcPr>
          <w:p w14:paraId="15D1638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68A0D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bottom w:val="single" w:color="auto" w:sz="4" w:space="0"/>
              <w:right w:val="single" w:color="auto" w:sz="4" w:space="0"/>
            </w:tcBorders>
            <w:noWrap w:val="0"/>
            <w:vAlign w:val="center"/>
          </w:tcPr>
          <w:p w14:paraId="534830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47D0A9D7">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9、</w:t>
            </w:r>
            <w:r>
              <w:rPr>
                <w:rFonts w:hint="eastAsia" w:ascii="宋体" w:hAnsi="宋体" w:cs="宋体"/>
                <w:color w:val="auto"/>
                <w:kern w:val="0"/>
                <w:sz w:val="22"/>
                <w:szCs w:val="22"/>
                <w:lang w:bidi="ar"/>
              </w:rPr>
              <w:t>集成电路</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B83C7FA">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项</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D670FA3">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1</w:t>
            </w:r>
          </w:p>
        </w:tc>
        <w:tc>
          <w:tcPr>
            <w:tcW w:w="2027" w:type="dxa"/>
            <w:tcBorders>
              <w:left w:val="single" w:color="auto" w:sz="4" w:space="0"/>
              <w:bottom w:val="single" w:color="auto" w:sz="4" w:space="0"/>
              <w:right w:val="single" w:color="auto" w:sz="4" w:space="0"/>
            </w:tcBorders>
            <w:noWrap w:val="0"/>
            <w:vAlign w:val="center"/>
          </w:tcPr>
          <w:p w14:paraId="0855F34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bl>
    <w:p w14:paraId="0A4116D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合同履行期限：详见采购文件</w:t>
      </w:r>
      <w:r>
        <w:rPr>
          <w:rFonts w:hint="eastAsia" w:ascii="宋体" w:hAnsi="宋体" w:eastAsia="宋体" w:cs="宋体"/>
          <w:color w:val="auto"/>
          <w:szCs w:val="21"/>
          <w:lang w:eastAsia="zh-CN"/>
        </w:rPr>
        <w:t>，货物需求一览表。</w:t>
      </w:r>
    </w:p>
    <w:p w14:paraId="09D3C02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本项目是否接受联合体响应：□是，</w:t>
      </w:r>
      <w:r>
        <w:rPr>
          <w:rFonts w:hint="eastAsia" w:ascii="宋体" w:hAnsi="宋体" w:eastAsia="宋体" w:cs="宋体"/>
          <w:color w:val="auto"/>
          <w:szCs w:val="21"/>
          <w:lang w:eastAsia="zh-CN"/>
        </w:rPr>
        <w:t>☑</w:t>
      </w:r>
      <w:r>
        <w:rPr>
          <w:rFonts w:hint="eastAsia" w:ascii="宋体" w:hAnsi="宋体" w:eastAsia="宋体" w:cs="宋体"/>
          <w:color w:val="auto"/>
          <w:szCs w:val="21"/>
        </w:rPr>
        <w:t>否。</w:t>
      </w:r>
    </w:p>
    <w:p w14:paraId="2AA5F7D0">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Cs/>
          <w:color w:val="auto"/>
          <w:sz w:val="24"/>
        </w:rPr>
      </w:pPr>
      <w:bookmarkStart w:id="10" w:name="_Toc28359013"/>
      <w:bookmarkStart w:id="11" w:name="_Toc28359090"/>
      <w:bookmarkStart w:id="12" w:name="_Toc35393630"/>
      <w:bookmarkStart w:id="13" w:name="_Toc35393799"/>
      <w:bookmarkStart w:id="14" w:name="_Toc44229879"/>
      <w:r>
        <w:rPr>
          <w:rFonts w:hint="eastAsia" w:ascii="宋体" w:hAnsi="宋体" w:eastAsia="宋体" w:cs="宋体"/>
          <w:b/>
          <w:color w:val="auto"/>
          <w:kern w:val="44"/>
          <w:sz w:val="24"/>
        </w:rPr>
        <w:t>二、供应商的资格条件</w:t>
      </w:r>
      <w:bookmarkEnd w:id="10"/>
      <w:bookmarkEnd w:id="11"/>
      <w:bookmarkEnd w:id="12"/>
      <w:bookmarkEnd w:id="13"/>
      <w:bookmarkEnd w:id="14"/>
    </w:p>
    <w:p w14:paraId="1F03F72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14:paraId="1DF2CB2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6235BC6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Arial" w:hAnsi="Arial" w:cs="Arial"/>
          <w:bCs/>
          <w:color w:val="auto"/>
          <w:kern w:val="0"/>
          <w:szCs w:val="21"/>
        </w:rPr>
        <w:t>专门面向中小企业采购的项目（供应商应为中小微企业、监狱企业、残疾人福利性单位)</w:t>
      </w:r>
    </w:p>
    <w:p w14:paraId="1267A74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Arial" w:hAnsi="Arial" w:cs="Arial"/>
          <w:bCs/>
          <w:color w:val="auto"/>
          <w:kern w:val="0"/>
          <w:szCs w:val="21"/>
        </w:rPr>
        <w:t>非专门面向中小企业采购的项目</w:t>
      </w:r>
    </w:p>
    <w:p w14:paraId="4D686C4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u w:val="single"/>
          <w:lang w:eastAsia="zh-CN"/>
        </w:rPr>
      </w:pPr>
      <w:r>
        <w:rPr>
          <w:rFonts w:hint="eastAsia" w:ascii="宋体" w:hAnsi="宋体" w:eastAsia="宋体" w:cs="宋体"/>
          <w:color w:val="auto"/>
          <w:szCs w:val="21"/>
        </w:rPr>
        <w:t>3.本项目的特定资格要求：</w:t>
      </w:r>
      <w:r>
        <w:rPr>
          <w:rFonts w:hint="eastAsia" w:ascii="宋体" w:hAnsi="宋体" w:eastAsia="宋体" w:cs="宋体"/>
          <w:color w:val="auto"/>
          <w:szCs w:val="21"/>
          <w:lang w:eastAsia="zh-CN"/>
        </w:rPr>
        <w:t>无</w:t>
      </w:r>
    </w:p>
    <w:p w14:paraId="6F03D3C7">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三、获取竞争性谈判文件</w:t>
      </w:r>
      <w:bookmarkEnd w:id="6"/>
      <w:bookmarkEnd w:id="7"/>
      <w:bookmarkEnd w:id="8"/>
      <w:bookmarkEnd w:id="9"/>
    </w:p>
    <w:p w14:paraId="7762533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bookmarkStart w:id="15" w:name="_Toc28359082"/>
      <w:bookmarkStart w:id="16" w:name="_Toc35393793"/>
      <w:bookmarkStart w:id="17" w:name="_Toc28359005"/>
      <w:bookmarkStart w:id="18" w:name="_Toc35393624"/>
      <w:r>
        <w:rPr>
          <w:rFonts w:hint="eastAsia" w:ascii="宋体" w:hAnsi="宋体" w:eastAsia="宋体" w:cs="宋体"/>
          <w:color w:val="auto"/>
          <w:szCs w:val="21"/>
        </w:rPr>
        <w:t>时间：</w:t>
      </w:r>
      <w:r>
        <w:rPr>
          <w:rFonts w:hint="eastAsia" w:ascii="宋体" w:hAnsi="宋体" w:cs="宋体"/>
          <w:color w:val="auto"/>
          <w:szCs w:val="21"/>
          <w:lang w:eastAsia="zh-CN"/>
        </w:rPr>
        <w:t>2025年</w:t>
      </w:r>
      <w:r>
        <w:rPr>
          <w:rFonts w:hint="eastAsia" w:ascii="宋体" w:hAnsi="宋体" w:cs="宋体"/>
          <w:color w:val="auto"/>
          <w:szCs w:val="21"/>
          <w:lang w:val="en-US" w:eastAsia="zh-CN"/>
        </w:rPr>
        <w:t>9</w:t>
      </w:r>
      <w:r>
        <w:rPr>
          <w:rFonts w:hint="eastAsia" w:ascii="宋体" w:hAnsi="宋体" w:cs="宋体"/>
          <w:color w:val="auto"/>
          <w:szCs w:val="21"/>
          <w:lang w:eastAsia="zh-CN"/>
        </w:rPr>
        <w:t>月30日</w:t>
      </w:r>
      <w:r>
        <w:rPr>
          <w:rFonts w:hint="eastAsia" w:ascii="宋体" w:hAnsi="宋体" w:eastAsia="宋体" w:cs="宋体"/>
          <w:color w:val="auto"/>
          <w:szCs w:val="21"/>
          <w:highlight w:val="none"/>
        </w:rPr>
        <w:t>至202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10月13日</w:t>
      </w:r>
      <w:r>
        <w:rPr>
          <w:rFonts w:hint="eastAsia" w:ascii="宋体" w:hAnsi="宋体" w:eastAsia="宋体" w:cs="宋体"/>
          <w:color w:val="auto"/>
          <w:szCs w:val="21"/>
          <w:highlight w:val="none"/>
        </w:rPr>
        <w:t>，每天上午00:00至11:59，下午12:00至23:59（北京时间，法定节假日除外）</w:t>
      </w:r>
    </w:p>
    <w:p w14:paraId="6C960AE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广西政府采购</w:t>
      </w:r>
      <w:r>
        <w:rPr>
          <w:rFonts w:hint="eastAsia" w:ascii="宋体" w:hAnsi="宋体" w:eastAsia="宋体" w:cs="宋体"/>
          <w:color w:val="auto"/>
          <w:szCs w:val="21"/>
          <w:highlight w:val="none"/>
        </w:rPr>
        <w:t>云”平台（</w:t>
      </w:r>
      <w:r>
        <w:rPr>
          <w:rFonts w:hint="eastAsia" w:ascii="宋体" w:hAnsi="宋体" w:eastAsia="宋体" w:cs="宋体"/>
          <w:snapToGrid w:val="0"/>
          <w:color w:val="auto"/>
          <w:sz w:val="21"/>
          <w:szCs w:val="21"/>
        </w:rPr>
        <w:t>https://www.gcy.zfcg.gxzf.gov.cn</w:t>
      </w:r>
      <w:r>
        <w:rPr>
          <w:rFonts w:hint="eastAsia" w:ascii="宋体" w:hAnsi="宋体" w:eastAsia="宋体" w:cs="宋体"/>
          <w:color w:val="auto"/>
          <w:szCs w:val="21"/>
          <w:highlight w:val="none"/>
        </w:rPr>
        <w:t>）。</w:t>
      </w:r>
    </w:p>
    <w:p w14:paraId="027512F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方式：网上下载。本项目不发放纸质文件，供应商应自行在“</w:t>
      </w:r>
      <w:r>
        <w:rPr>
          <w:rFonts w:hint="eastAsia" w:ascii="宋体" w:hAnsi="宋体" w:eastAsia="宋体" w:cs="宋体"/>
          <w:color w:val="auto"/>
          <w:szCs w:val="21"/>
          <w:highlight w:val="none"/>
          <w:lang w:eastAsia="zh-CN"/>
        </w:rPr>
        <w:t>广西政府采购</w:t>
      </w:r>
      <w:r>
        <w:rPr>
          <w:rFonts w:hint="eastAsia" w:ascii="宋体" w:hAnsi="宋体" w:eastAsia="宋体" w:cs="宋体"/>
          <w:color w:val="auto"/>
          <w:szCs w:val="21"/>
          <w:highlight w:val="none"/>
        </w:rPr>
        <w:t>云”平台（</w:t>
      </w:r>
      <w:r>
        <w:rPr>
          <w:rFonts w:hint="eastAsia" w:ascii="宋体" w:hAnsi="宋体" w:eastAsia="宋体" w:cs="宋体"/>
          <w:snapToGrid w:val="0"/>
          <w:color w:val="auto"/>
          <w:sz w:val="21"/>
          <w:szCs w:val="21"/>
        </w:rPr>
        <w:t>https://www.gcy.zfcg.gxzf.gov.cn</w:t>
      </w:r>
      <w:r>
        <w:rPr>
          <w:rFonts w:hint="eastAsia" w:ascii="宋体" w:hAnsi="宋体" w:eastAsia="宋体" w:cs="宋体"/>
          <w:color w:val="auto"/>
          <w:szCs w:val="21"/>
          <w:highlight w:val="none"/>
        </w:rPr>
        <w:t>）下载竞争性谈判文件（操作路径：登录“</w:t>
      </w:r>
      <w:r>
        <w:rPr>
          <w:rFonts w:hint="eastAsia" w:ascii="宋体" w:hAnsi="宋体" w:eastAsia="宋体" w:cs="宋体"/>
          <w:color w:val="auto"/>
          <w:szCs w:val="21"/>
          <w:highlight w:val="none"/>
          <w:lang w:eastAsia="zh-CN"/>
        </w:rPr>
        <w:t>广西政府采购</w:t>
      </w:r>
      <w:r>
        <w:rPr>
          <w:rFonts w:hint="eastAsia" w:ascii="宋体" w:hAnsi="宋体" w:eastAsia="宋体" w:cs="宋体"/>
          <w:color w:val="auto"/>
          <w:szCs w:val="21"/>
          <w:highlight w:val="none"/>
        </w:rPr>
        <w:t>云”平台-项目采购-获取采购文件-找到本项目-点击“申请获取采购文件”），电子响应文件制作需要基于“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w:t>
      </w:r>
      <w:r>
        <w:rPr>
          <w:rFonts w:hint="eastAsia" w:ascii="宋体" w:hAnsi="宋体" w:eastAsia="宋体" w:cs="宋体"/>
          <w:color w:val="auto"/>
          <w:szCs w:val="21"/>
          <w:highlight w:val="none"/>
        </w:rPr>
        <w:t>云”平台获取的竞争性谈判文件编制。</w:t>
      </w:r>
    </w:p>
    <w:p w14:paraId="1FD892F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A2186D6">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5"/>
      <w:bookmarkEnd w:id="16"/>
      <w:bookmarkEnd w:id="17"/>
      <w:bookmarkEnd w:id="18"/>
      <w:r>
        <w:rPr>
          <w:rFonts w:hint="eastAsia" w:ascii="宋体" w:hAnsi="宋体" w:eastAsia="宋体" w:cs="宋体"/>
          <w:b/>
          <w:bCs/>
          <w:color w:val="auto"/>
          <w:sz w:val="24"/>
          <w:highlight w:val="none"/>
        </w:rPr>
        <w:t>响应文件提交</w:t>
      </w:r>
    </w:p>
    <w:p w14:paraId="72340BC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首次响应文件提交截止时间</w:t>
      </w:r>
      <w:r>
        <w:rPr>
          <w:rFonts w:hint="eastAsia" w:ascii="宋体" w:hAnsi="宋体" w:eastAsia="宋体" w:cs="宋体"/>
          <w:bCs/>
          <w:color w:val="auto"/>
          <w:szCs w:val="21"/>
          <w:highlight w:val="none"/>
        </w:rPr>
        <w:t>（北京时间）：</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10月13日</w:t>
      </w:r>
      <w:r>
        <w:rPr>
          <w:rFonts w:hint="eastAsia" w:ascii="宋体" w:hAnsi="宋体" w:cs="宋体"/>
          <w:bCs/>
          <w:color w:val="auto"/>
          <w:sz w:val="21"/>
          <w:szCs w:val="21"/>
          <w:highlight w:val="none"/>
          <w:u w:val="single"/>
          <w:lang w:val="en-US" w:eastAsia="zh-CN"/>
        </w:rPr>
        <w:t>13</w:t>
      </w:r>
      <w:r>
        <w:rPr>
          <w:rFonts w:hint="eastAsia" w:ascii="宋体" w:hAnsi="宋体" w:eastAsia="宋体" w:cs="宋体"/>
          <w:bCs/>
          <w:color w:val="auto"/>
          <w:sz w:val="21"/>
          <w:szCs w:val="21"/>
          <w:highlight w:val="none"/>
          <w:u w:val="single"/>
        </w:rPr>
        <w:t>点</w:t>
      </w:r>
      <w:r>
        <w:rPr>
          <w:rFonts w:hint="eastAsia" w:ascii="宋体" w:hAnsi="宋体" w:cs="宋体"/>
          <w:bCs/>
          <w:color w:val="auto"/>
          <w:sz w:val="21"/>
          <w:szCs w:val="21"/>
          <w:highlight w:val="none"/>
          <w:u w:val="single"/>
          <w:lang w:val="en-US" w:eastAsia="zh-CN"/>
        </w:rPr>
        <w:t>00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Cs w:val="21"/>
          <w:highlight w:val="none"/>
          <w:u w:val="single"/>
        </w:rPr>
        <w:t>前（北京时间</w:t>
      </w:r>
      <w:r>
        <w:rPr>
          <w:rFonts w:hint="eastAsia" w:ascii="宋体" w:hAnsi="宋体" w:eastAsia="宋体" w:cs="宋体"/>
          <w:bCs/>
          <w:color w:val="auto"/>
          <w:szCs w:val="21"/>
          <w:u w:val="single"/>
        </w:rPr>
        <w:t>）</w:t>
      </w:r>
    </w:p>
    <w:p w14:paraId="13F1598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w:t>
      </w:r>
      <w:r>
        <w:rPr>
          <w:rFonts w:hint="eastAsia" w:ascii="宋体" w:hAnsi="宋体" w:eastAsia="宋体" w:cs="宋体"/>
          <w:color w:val="auto"/>
          <w:szCs w:val="21"/>
        </w:rPr>
        <w:t>首次响应文件提交地点：</w:t>
      </w:r>
    </w:p>
    <w:p w14:paraId="53CF991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rPr>
        <w:t>本项目为全流程电子化项目，没有现场递交竞标文件及现场开标环节，通过“</w:t>
      </w:r>
      <w:r>
        <w:rPr>
          <w:rFonts w:hint="eastAsia" w:ascii="宋体" w:hAnsi="宋体" w:cs="宋体"/>
          <w:color w:val="auto"/>
          <w:szCs w:val="21"/>
          <w:lang w:eastAsia="zh-CN"/>
        </w:rPr>
        <w:t>广西政府采购</w:t>
      </w:r>
      <w:r>
        <w:rPr>
          <w:rFonts w:hint="eastAsia" w:ascii="宋体" w:hAnsi="宋体" w:eastAsia="宋体" w:cs="宋体"/>
          <w:color w:val="auto"/>
          <w:szCs w:val="21"/>
        </w:rPr>
        <w:t>云”平台（https://www.gcy.zfcg.gxzf.gov.cn/）实行在线电子投标，供应商应先安装“</w:t>
      </w:r>
      <w:r>
        <w:rPr>
          <w:rFonts w:hint="eastAsia" w:ascii="宋体" w:hAnsi="宋体" w:cs="宋体"/>
          <w:color w:val="auto"/>
          <w:szCs w:val="21"/>
          <w:lang w:eastAsia="zh-CN"/>
        </w:rPr>
        <w:t>广西政府采购</w:t>
      </w:r>
      <w:r>
        <w:rPr>
          <w:rFonts w:hint="eastAsia" w:ascii="宋体" w:hAnsi="宋体" w:eastAsia="宋体" w:cs="宋体"/>
          <w:color w:val="auto"/>
          <w:szCs w:val="21"/>
        </w:rPr>
        <w:t>云投标客户端”（请自行前往“</w:t>
      </w:r>
      <w:r>
        <w:rPr>
          <w:rFonts w:hint="eastAsia" w:ascii="宋体" w:hAnsi="宋体" w:cs="宋体"/>
          <w:color w:val="auto"/>
          <w:szCs w:val="21"/>
          <w:lang w:eastAsia="zh-CN"/>
        </w:rPr>
        <w:t>广西政府采购</w:t>
      </w:r>
      <w:r>
        <w:rPr>
          <w:rFonts w:hint="eastAsia" w:ascii="宋体" w:hAnsi="宋体" w:eastAsia="宋体" w:cs="宋体"/>
          <w:color w:val="auto"/>
          <w:szCs w:val="21"/>
        </w:rPr>
        <w:t>云”平台进行下载），并按照本项目采购文件和“</w:t>
      </w:r>
      <w:r>
        <w:rPr>
          <w:rFonts w:hint="eastAsia" w:ascii="宋体" w:hAnsi="宋体" w:cs="宋体"/>
          <w:color w:val="auto"/>
          <w:szCs w:val="21"/>
          <w:lang w:eastAsia="zh-CN"/>
        </w:rPr>
        <w:t>广西政府采购</w:t>
      </w:r>
      <w:r>
        <w:rPr>
          <w:rFonts w:hint="eastAsia" w:ascii="宋体" w:hAnsi="宋体" w:eastAsia="宋体" w:cs="宋体"/>
          <w:color w:val="auto"/>
          <w:szCs w:val="21"/>
        </w:rPr>
        <w:t>云”平台的要求使用CA认证编制、加密竞标文件后在竞标截止时间前上传至“</w:t>
      </w:r>
      <w:r>
        <w:rPr>
          <w:rFonts w:hint="eastAsia" w:ascii="宋体" w:hAnsi="宋体" w:cs="宋体"/>
          <w:color w:val="auto"/>
          <w:szCs w:val="21"/>
          <w:lang w:eastAsia="zh-CN"/>
        </w:rPr>
        <w:t>广西政府采购</w:t>
      </w:r>
      <w:r>
        <w:rPr>
          <w:rFonts w:hint="eastAsia" w:ascii="宋体" w:hAnsi="宋体" w:eastAsia="宋体" w:cs="宋体"/>
          <w:color w:val="auto"/>
          <w:szCs w:val="21"/>
        </w:rPr>
        <w:t>云”平台，</w:t>
      </w:r>
      <w:r>
        <w:rPr>
          <w:rFonts w:hint="eastAsia" w:ascii="宋体" w:hAnsi="宋体" w:eastAsia="宋体" w:cs="宋体"/>
          <w:b/>
          <w:bCs/>
          <w:color w:val="auto"/>
          <w:szCs w:val="21"/>
        </w:rPr>
        <w:t>供应商在“</w:t>
      </w:r>
      <w:r>
        <w:rPr>
          <w:rFonts w:hint="eastAsia" w:ascii="宋体" w:hAnsi="宋体" w:eastAsia="宋体" w:cs="宋体"/>
          <w:b/>
          <w:bCs/>
          <w:color w:val="auto"/>
          <w:szCs w:val="21"/>
          <w:lang w:eastAsia="zh-CN"/>
        </w:rPr>
        <w:t>广西政府采购</w:t>
      </w:r>
      <w:r>
        <w:rPr>
          <w:rFonts w:hint="eastAsia" w:ascii="宋体" w:hAnsi="宋体" w:eastAsia="宋体" w:cs="宋体"/>
          <w:b/>
          <w:bCs/>
          <w:color w:val="auto"/>
          <w:szCs w:val="21"/>
        </w:rPr>
        <w:t>云”平台提交电子版竞标文件时，请填写参加远程开标活动经办人联系方式，</w:t>
      </w:r>
      <w:r>
        <w:rPr>
          <w:rFonts w:hint="eastAsia" w:ascii="宋体" w:hAnsi="宋体" w:eastAsia="宋体" w:cs="宋体"/>
          <w:color w:val="auto"/>
          <w:szCs w:val="21"/>
        </w:rPr>
        <w:t>如在谈判评审过程中有电子询标，应在规定的时间</w:t>
      </w:r>
      <w:r>
        <w:rPr>
          <w:rFonts w:hint="eastAsia" w:ascii="宋体" w:hAnsi="宋体" w:eastAsia="宋体" w:cs="宋体"/>
          <w:color w:val="auto"/>
          <w:szCs w:val="21"/>
          <w:highlight w:val="none"/>
        </w:rPr>
        <w:t>内对电子询标函进行澄清回复</w:t>
      </w:r>
      <w:r>
        <w:rPr>
          <w:rFonts w:hint="eastAsia" w:ascii="宋体" w:hAnsi="宋体" w:eastAsia="宋体" w:cs="宋体"/>
          <w:color w:val="auto"/>
          <w:szCs w:val="21"/>
          <w:highlight w:val="none"/>
          <w:lang w:eastAsia="zh-CN"/>
        </w:rPr>
        <w:t>。</w:t>
      </w:r>
    </w:p>
    <w:p w14:paraId="378EFE9A">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66B037F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bookmarkStart w:id="19" w:name="_Toc28359007"/>
      <w:bookmarkStart w:id="20" w:name="_Toc28359084"/>
      <w:bookmarkStart w:id="21" w:name="_Toc35393794"/>
      <w:bookmarkStart w:id="22" w:name="_Toc35393625"/>
      <w:r>
        <w:rPr>
          <w:rFonts w:hint="eastAsia" w:ascii="宋体" w:hAnsi="宋体" w:eastAsia="宋体" w:cs="宋体"/>
          <w:color w:val="auto"/>
          <w:kern w:val="0"/>
          <w:szCs w:val="21"/>
          <w:highlight w:val="none"/>
        </w:rPr>
        <w:t>1.首次响应文件开启时</w:t>
      </w:r>
      <w:bookmarkStart w:id="236" w:name="_GoBack"/>
      <w:r>
        <w:rPr>
          <w:rFonts w:hint="eastAsia" w:ascii="宋体" w:hAnsi="宋体" w:eastAsia="宋体" w:cs="宋体"/>
          <w:color w:val="auto"/>
          <w:kern w:val="0"/>
          <w:szCs w:val="21"/>
          <w:highlight w:val="none"/>
        </w:rPr>
        <w:t>间：</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10月13日13</w:t>
      </w:r>
      <w:r>
        <w:rPr>
          <w:rFonts w:hint="eastAsia" w:ascii="宋体" w:hAnsi="宋体" w:eastAsia="宋体" w:cs="宋体"/>
          <w:bCs/>
          <w:color w:val="auto"/>
          <w:sz w:val="21"/>
          <w:szCs w:val="21"/>
          <w:highlight w:val="none"/>
          <w:u w:val="single"/>
        </w:rPr>
        <w:t>点</w:t>
      </w:r>
      <w:r>
        <w:rPr>
          <w:rFonts w:hint="eastAsia" w:ascii="宋体" w:hAnsi="宋体" w:cs="宋体"/>
          <w:bCs/>
          <w:color w:val="auto"/>
          <w:sz w:val="21"/>
          <w:szCs w:val="21"/>
          <w:highlight w:val="none"/>
          <w:u w:val="single"/>
          <w:lang w:val="en-US" w:eastAsia="zh-CN"/>
        </w:rPr>
        <w:t>00</w:t>
      </w:r>
      <w:r>
        <w:rPr>
          <w:rFonts w:hint="eastAsia" w:ascii="宋体" w:hAnsi="宋体" w:eastAsia="宋体" w:cs="宋体"/>
          <w:bCs/>
          <w:color w:val="auto"/>
          <w:sz w:val="21"/>
          <w:szCs w:val="21"/>
          <w:highlight w:val="none"/>
          <w:u w:val="single"/>
        </w:rPr>
        <w:t>分</w:t>
      </w:r>
      <w:r>
        <w:rPr>
          <w:rFonts w:hint="eastAsia" w:ascii="宋体" w:hAnsi="宋体" w:eastAsia="宋体" w:cs="宋体"/>
          <w:color w:val="auto"/>
          <w:kern w:val="0"/>
          <w:szCs w:val="21"/>
          <w:highlight w:val="none"/>
        </w:rPr>
        <w:t>（北</w:t>
      </w:r>
      <w:bookmarkEnd w:id="236"/>
      <w:r>
        <w:rPr>
          <w:rFonts w:hint="eastAsia" w:ascii="宋体" w:hAnsi="宋体" w:eastAsia="宋体" w:cs="宋体"/>
          <w:color w:val="auto"/>
          <w:kern w:val="0"/>
          <w:szCs w:val="21"/>
          <w:highlight w:val="none"/>
        </w:rPr>
        <w:t>京</w:t>
      </w:r>
      <w:r>
        <w:rPr>
          <w:rFonts w:hint="eastAsia" w:ascii="宋体" w:hAnsi="宋体" w:eastAsia="宋体" w:cs="宋体"/>
          <w:color w:val="auto"/>
          <w:kern w:val="0"/>
          <w:szCs w:val="21"/>
        </w:rPr>
        <w:t>时间）</w:t>
      </w:r>
    </w:p>
    <w:p w14:paraId="25F77CE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2.地点：本项目将在“</w:t>
      </w:r>
      <w:r>
        <w:rPr>
          <w:rFonts w:hint="eastAsia" w:ascii="宋体" w:hAnsi="宋体" w:eastAsia="宋体" w:cs="宋体"/>
          <w:color w:val="auto"/>
          <w:kern w:val="0"/>
          <w:szCs w:val="21"/>
          <w:lang w:eastAsia="zh-CN"/>
        </w:rPr>
        <w:t>广西政府采购</w:t>
      </w:r>
      <w:r>
        <w:rPr>
          <w:rFonts w:hint="eastAsia" w:ascii="宋体" w:hAnsi="宋体" w:eastAsia="宋体" w:cs="宋体"/>
          <w:color w:val="auto"/>
          <w:kern w:val="0"/>
          <w:szCs w:val="21"/>
        </w:rPr>
        <w:t>云”平台电子开标大厅解密、开启。</w:t>
      </w:r>
    </w:p>
    <w:p w14:paraId="3EA934B7">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六、公告期限</w:t>
      </w:r>
      <w:bookmarkEnd w:id="19"/>
      <w:bookmarkEnd w:id="20"/>
      <w:bookmarkEnd w:id="21"/>
      <w:bookmarkEnd w:id="22"/>
    </w:p>
    <w:p w14:paraId="5818C2E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自本公告发布之日起3个工作日。</w:t>
      </w:r>
    </w:p>
    <w:p w14:paraId="219D1EF2">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rPr>
      </w:pPr>
      <w:bookmarkStart w:id="23" w:name="_Toc35393795"/>
      <w:bookmarkStart w:id="24" w:name="_Toc35393626"/>
      <w:r>
        <w:rPr>
          <w:rFonts w:hint="eastAsia" w:ascii="宋体" w:hAnsi="宋体" w:eastAsia="宋体" w:cs="宋体"/>
          <w:b/>
          <w:bCs/>
          <w:color w:val="auto"/>
          <w:sz w:val="24"/>
        </w:rPr>
        <w:t>七、其他补充事宜</w:t>
      </w:r>
      <w:bookmarkEnd w:id="23"/>
      <w:bookmarkEnd w:id="24"/>
    </w:p>
    <w:p w14:paraId="3541C20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11A0E9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根据财政部《关于在政府采购活动中查询及使用信用记录有关问题的通知》（财库〔2016〕125号）的规定，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B92B28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.谈判保证金：本项目不收取投标保证金</w:t>
      </w:r>
    </w:p>
    <w:p w14:paraId="7ACED9E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.采购意向公开链接：</w:t>
      </w:r>
    </w:p>
    <w:p w14:paraId="4ADAECE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lang w:val="en-US" w:eastAsia="zh-CN"/>
        </w:rPr>
      </w:pPr>
      <w:bookmarkStart w:id="25" w:name="_Hlk37429585"/>
      <w:r>
        <w:rPr>
          <w:rFonts w:hint="eastAsia" w:ascii="宋体" w:hAnsi="宋体" w:eastAsia="宋体" w:cs="宋体"/>
          <w:color w:val="auto"/>
          <w:kern w:val="0"/>
          <w:szCs w:val="21"/>
        </w:rPr>
        <w:t>http://www.ccgp-guangxi.gov.cn/site/detail?categoryCode=reformColumn&amp;parentId=66601&amp;articleId=LVsnXZdtjKF4bW9ibblIDw==</w:t>
      </w:r>
    </w:p>
    <w:p w14:paraId="5D42674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w:t>
      </w:r>
      <w:bookmarkStart w:id="26" w:name="_Hlk37429595"/>
      <w:r>
        <w:rPr>
          <w:rFonts w:hint="eastAsia" w:ascii="宋体" w:hAnsi="宋体" w:eastAsia="宋体" w:cs="宋体"/>
          <w:color w:val="auto"/>
          <w:kern w:val="0"/>
          <w:szCs w:val="21"/>
        </w:rPr>
        <w:t>网上查询地址</w:t>
      </w:r>
    </w:p>
    <w:bookmarkEnd w:id="25"/>
    <w:bookmarkEnd w:id="26"/>
    <w:p w14:paraId="726ED46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lang w:eastAsia="zh-CN"/>
        </w:rPr>
      </w:pPr>
      <w:bookmarkStart w:id="27" w:name="_Hlk37429674"/>
      <w:r>
        <w:rPr>
          <w:rFonts w:hint="eastAsia" w:ascii="宋体" w:hAnsi="宋体" w:eastAsia="宋体" w:cs="宋体"/>
          <w:color w:val="auto"/>
          <w:kern w:val="0"/>
          <w:szCs w:val="21"/>
        </w:rPr>
        <w:t>http://zfcg.gxzf.gov.cn</w:t>
      </w:r>
      <w:r>
        <w:rPr>
          <w:rFonts w:hint="eastAsia" w:ascii="宋体" w:hAnsi="宋体" w:cs="宋体"/>
          <w:color w:val="auto"/>
          <w:kern w:val="0"/>
          <w:szCs w:val="21"/>
          <w:lang w:eastAsia="zh-CN"/>
        </w:rPr>
        <w:t>（</w:t>
      </w:r>
      <w:r>
        <w:rPr>
          <w:rFonts w:hint="eastAsia" w:ascii="宋体" w:hAnsi="宋体" w:eastAsia="宋体" w:cs="宋体"/>
          <w:color w:val="auto"/>
          <w:kern w:val="0"/>
          <w:szCs w:val="21"/>
        </w:rPr>
        <w:t>广西政府采购网</w:t>
      </w:r>
      <w:r>
        <w:rPr>
          <w:rFonts w:hint="eastAsia" w:ascii="宋体" w:hAnsi="宋体" w:cs="宋体"/>
          <w:color w:val="auto"/>
          <w:kern w:val="0"/>
          <w:szCs w:val="21"/>
          <w:lang w:eastAsia="zh-CN"/>
        </w:rPr>
        <w:t>）</w:t>
      </w:r>
      <w:r>
        <w:rPr>
          <w:rFonts w:hint="eastAsia" w:ascii="宋体" w:hAnsi="宋体" w:eastAsia="宋体" w:cs="宋体"/>
          <w:color w:val="auto"/>
          <w:kern w:val="0"/>
          <w:szCs w:val="21"/>
        </w:rPr>
        <w:t>、http：//www.ccgp.gov.cn</w:t>
      </w:r>
      <w:r>
        <w:rPr>
          <w:rFonts w:hint="eastAsia" w:ascii="宋体" w:hAnsi="宋体" w:cs="宋体"/>
          <w:color w:val="auto"/>
          <w:kern w:val="0"/>
          <w:szCs w:val="21"/>
          <w:lang w:eastAsia="zh-CN"/>
        </w:rPr>
        <w:t>（</w:t>
      </w:r>
      <w:r>
        <w:rPr>
          <w:rFonts w:hint="eastAsia" w:ascii="宋体" w:hAnsi="宋体" w:eastAsia="宋体" w:cs="宋体"/>
          <w:color w:val="auto"/>
          <w:kern w:val="0"/>
          <w:szCs w:val="21"/>
        </w:rPr>
        <w:t>中国政府采购网</w:t>
      </w:r>
      <w:r>
        <w:rPr>
          <w:rFonts w:hint="eastAsia" w:ascii="宋体" w:hAnsi="宋体" w:cs="宋体"/>
          <w:color w:val="auto"/>
          <w:kern w:val="0"/>
          <w:szCs w:val="21"/>
          <w:lang w:eastAsia="zh-CN"/>
        </w:rPr>
        <w:t>）、http://ggzy.jgswj.gxzf.gov.cn/nnggzy/（全国公共资源交易平台（广西•南宁））</w:t>
      </w:r>
    </w:p>
    <w:p w14:paraId="38511C8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6</w:t>
      </w:r>
      <w:r>
        <w:rPr>
          <w:rFonts w:hint="eastAsia" w:ascii="宋体" w:hAnsi="宋体" w:eastAsia="宋体" w:cs="宋体"/>
          <w:color w:val="auto"/>
          <w:szCs w:val="21"/>
        </w:rPr>
        <w:t>.</w:t>
      </w:r>
      <w:r>
        <w:rPr>
          <w:rFonts w:hint="eastAsia" w:ascii="宋体" w:hAnsi="宋体" w:eastAsia="宋体" w:cs="宋体"/>
          <w:color w:val="auto"/>
          <w:kern w:val="0"/>
          <w:szCs w:val="21"/>
        </w:rPr>
        <w:t>本项目需要落实的政府采购政策</w:t>
      </w:r>
      <w:r>
        <w:rPr>
          <w:rFonts w:hint="eastAsia" w:ascii="宋体" w:hAnsi="宋体" w:eastAsia="宋体" w:cs="宋体"/>
          <w:color w:val="auto"/>
          <w:kern w:val="0"/>
          <w:szCs w:val="21"/>
          <w:lang w:eastAsia="zh-CN"/>
        </w:rPr>
        <w:t>：</w:t>
      </w:r>
    </w:p>
    <w:p w14:paraId="538E91C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（1）政府采购促进中小企业发展。</w:t>
      </w:r>
    </w:p>
    <w:p w14:paraId="4F540FD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（2）政府采购支持采用本国产品的政策。</w:t>
      </w:r>
    </w:p>
    <w:p w14:paraId="3CF0617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（3）强制采购节能产品；优先采购节能产品、环境标志产品。</w:t>
      </w:r>
    </w:p>
    <w:p w14:paraId="736BB7C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（4）政府采购促进残疾人就业政策。</w:t>
      </w:r>
    </w:p>
    <w:p w14:paraId="3535741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（5）政府采购支持监狱企业发展。</w:t>
      </w:r>
      <w:bookmarkEnd w:id="27"/>
    </w:p>
    <w:p w14:paraId="01859E0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（6）</w:t>
      </w:r>
      <w:r>
        <w:rPr>
          <w:rFonts w:hint="eastAsia" w:ascii="宋体" w:hAnsi="宋体" w:eastAsia="宋体" w:cs="宋体"/>
          <w:color w:val="auto"/>
        </w:rPr>
        <w:t>扶持不发达地区和少数民族地区政策</w:t>
      </w:r>
    </w:p>
    <w:p w14:paraId="7EC65D0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.谈判注意事项：</w:t>
      </w:r>
    </w:p>
    <w:p w14:paraId="22C0054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（1）响应文件提交方式：本项目为全流程电子化政府采购项目，通过“</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”平台（</w:t>
      </w:r>
      <w:r>
        <w:rPr>
          <w:rFonts w:hint="eastAsia" w:ascii="宋体" w:hAnsi="宋体" w:eastAsia="宋体" w:cs="宋体"/>
          <w:color w:val="auto"/>
          <w:szCs w:val="21"/>
        </w:rPr>
        <w:t>https://www.gcy.zfcg.gxzf.gov.cn/</w:t>
      </w:r>
      <w:r>
        <w:rPr>
          <w:rFonts w:hint="eastAsia" w:ascii="宋体" w:hAnsi="宋体" w:eastAsia="宋体" w:cs="宋体"/>
          <w:color w:val="auto"/>
          <w:kern w:val="0"/>
          <w:szCs w:val="21"/>
        </w:rPr>
        <w:t>）实行在线电子竞标，供应商应先安装“</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电子交易客户端”（请自行前往“</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”平台进行下载），并按照本项目竞争性谈判文件和“</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”平台的要求编制、加密后在首次响应文件提交截止时间前通过网络上传至“</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”平台，供应商在“</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”平台提交电子版响应文件时，请填写参加远程开标活动经办人联系方式。</w:t>
      </w:r>
    </w:p>
    <w:p w14:paraId="4C01E89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（2）供应商应及时熟悉掌握电子标系统操作指南（见</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电子卖场首页右上角—服务中心—帮助文档—项目采购）：https://service.zcygov.cn/#/knowledges/tree?tag=AG1DtGwBFdiHxlNdhY0r；及时完成CA申领和绑定（见广西壮族自治区政府采购网—办事服务—下载专区-政采云CA证书办理操作指南）。</w:t>
      </w:r>
    </w:p>
    <w:p w14:paraId="5777785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33CD062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（4）为确保网上操作合法、有效和安全，请供应商确保在电子竞标过程中能够对相关数据电文进行加密和使用电子签章，妥善保管CA数字证书并使用有效的CA数字证书参与整个采购活动。</w:t>
      </w:r>
    </w:p>
    <w:p w14:paraId="5C8AE23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”平台将予以拒收。</w:t>
      </w:r>
    </w:p>
    <w:p w14:paraId="440273F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.CA证书在线解密：首次响应文件开启时，须要供应商携带制作响应文件时用来加密的有效数字证书（CA认证）登录“</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”平台电子开标大厅现场按规定时间对加密的响应文件进行解密，否则后果自负。</w:t>
      </w:r>
    </w:p>
    <w:p w14:paraId="41B5619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rPr>
        <w:t>.供应商需要在具备有摄像头及语音功能且互联网网络状况良好的电脑登录“</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”平台远程开标大厅参与本次谈判，否则后果自负。</w:t>
      </w:r>
    </w:p>
    <w:p w14:paraId="68EB7DB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11</w:t>
      </w:r>
      <w:r>
        <w:rPr>
          <w:rFonts w:hint="eastAsia" w:ascii="宋体" w:hAnsi="宋体" w:eastAsia="宋体" w:cs="宋体"/>
          <w:color w:val="auto"/>
          <w:kern w:val="0"/>
          <w:szCs w:val="21"/>
        </w:rPr>
        <w:t>.若对项目采购电子交易系统操作有疑问，可登录“</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”平台（</w:t>
      </w:r>
      <w:r>
        <w:rPr>
          <w:rFonts w:hint="eastAsia" w:ascii="宋体" w:hAnsi="宋体" w:eastAsia="宋体" w:cs="宋体"/>
          <w:color w:val="auto"/>
          <w:szCs w:val="21"/>
        </w:rPr>
        <w:t>https://www.gcy.zfcg.gxzf.gov.cn/</w:t>
      </w:r>
      <w:r>
        <w:rPr>
          <w:rFonts w:hint="eastAsia" w:ascii="宋体" w:hAnsi="宋体" w:eastAsia="宋体" w:cs="宋体"/>
          <w:color w:val="auto"/>
          <w:kern w:val="0"/>
          <w:szCs w:val="21"/>
        </w:rPr>
        <w:t>），点击右侧咨询小采，获取采小蜜智能服务管家帮助，或拨打政采云服务热线400-881-7190获取热线服务帮助。</w:t>
      </w:r>
    </w:p>
    <w:p w14:paraId="351F099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12.</w:t>
      </w:r>
      <w:r>
        <w:rPr>
          <w:rFonts w:hint="eastAsia" w:ascii="宋体" w:hAnsi="宋体" w:eastAsia="宋体" w:cs="宋体"/>
          <w:color w:val="auto"/>
          <w:kern w:val="0"/>
          <w:szCs w:val="21"/>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6AA8DCD">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Cs/>
          <w:color w:val="auto"/>
          <w:sz w:val="24"/>
        </w:rPr>
      </w:pPr>
      <w:r>
        <w:rPr>
          <w:rFonts w:hint="eastAsia" w:ascii="宋体" w:hAnsi="宋体" w:eastAsia="宋体" w:cs="宋体"/>
          <w:b/>
          <w:color w:val="auto"/>
          <w:kern w:val="44"/>
          <w:sz w:val="24"/>
        </w:rPr>
        <w:t>八、凡对本次采购提出询问，请按以下方式联系</w:t>
      </w:r>
    </w:p>
    <w:p w14:paraId="461A750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1.采购人信息</w:t>
      </w:r>
    </w:p>
    <w:p w14:paraId="530A3DB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 xml:space="preserve">名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称：</w:t>
      </w:r>
      <w:r>
        <w:rPr>
          <w:rFonts w:hint="eastAsia" w:ascii="宋体" w:hAnsi="宋体" w:cs="宋体"/>
          <w:color w:val="auto"/>
          <w:kern w:val="0"/>
          <w:szCs w:val="21"/>
          <w:lang w:eastAsia="zh-CN"/>
        </w:rPr>
        <w:t>南宁职业技术大学</w:t>
      </w:r>
    </w:p>
    <w:p w14:paraId="445A5FD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地</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址：广西南宁市大学西路169号</w:t>
      </w:r>
    </w:p>
    <w:p w14:paraId="2A9FA81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项目联系人：</w:t>
      </w:r>
      <w:r>
        <w:rPr>
          <w:rFonts w:hint="eastAsia" w:ascii="宋体" w:hAnsi="宋体" w:cs="宋体"/>
          <w:color w:val="auto"/>
          <w:kern w:val="0"/>
          <w:szCs w:val="21"/>
          <w:lang w:eastAsia="zh-CN"/>
        </w:rPr>
        <w:t>卢老师</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联系电话：0771-2029355</w:t>
      </w:r>
    </w:p>
    <w:p w14:paraId="305280B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2.采购代理机构信息</w:t>
      </w:r>
    </w:p>
    <w:p w14:paraId="1FBA575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名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称：广西同泽工程项目管理股份有限公司</w:t>
      </w:r>
    </w:p>
    <w:p w14:paraId="688AF79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地</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址：中国（广西）自由贸易试验区南宁片区凯旋路16号五象总部基地广东大厦十八层</w:t>
      </w:r>
    </w:p>
    <w:p w14:paraId="13B5340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联系电话：0771-4305766</w:t>
      </w:r>
    </w:p>
    <w:p w14:paraId="6A4335E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3.项目联系方式</w:t>
      </w:r>
    </w:p>
    <w:p w14:paraId="7E4AEE1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项目联系人：</w:t>
      </w:r>
      <w:r>
        <w:rPr>
          <w:rFonts w:hint="eastAsia" w:ascii="宋体" w:hAnsi="宋体" w:cs="宋体"/>
          <w:color w:val="auto"/>
          <w:kern w:val="0"/>
          <w:szCs w:val="21"/>
          <w:lang w:val="en-US" w:eastAsia="zh-CN"/>
        </w:rPr>
        <w:t xml:space="preserve">黄艳艳           </w:t>
      </w:r>
      <w:r>
        <w:rPr>
          <w:rFonts w:hint="eastAsia" w:ascii="宋体" w:hAnsi="宋体" w:eastAsia="宋体" w:cs="宋体"/>
          <w:color w:val="auto"/>
          <w:kern w:val="0"/>
          <w:szCs w:val="21"/>
        </w:rPr>
        <w:t>电    话：0771-4305766</w:t>
      </w:r>
    </w:p>
    <w:p w14:paraId="5F9D0B1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p>
    <w:p w14:paraId="17E352B0">
      <w:pPr>
        <w:pStyle w:val="10"/>
        <w:keepNext w:val="0"/>
        <w:keepLines w:val="0"/>
        <w:pageBreakBefore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Cs w:val="21"/>
        </w:rPr>
      </w:pPr>
    </w:p>
    <w:p w14:paraId="4AE38CDC">
      <w:pPr>
        <w:pStyle w:val="10"/>
        <w:keepNext w:val="0"/>
        <w:keepLines w:val="0"/>
        <w:pageBreakBefore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Cs w:val="21"/>
        </w:rPr>
      </w:pPr>
      <w:r>
        <w:rPr>
          <w:rFonts w:hint="eastAsia" w:ascii="宋体" w:hAnsi="宋体" w:eastAsia="宋体" w:cs="宋体"/>
          <w:color w:val="auto"/>
          <w:szCs w:val="21"/>
        </w:rPr>
        <w:t>广西同泽工程项目管理股份有限公司</w:t>
      </w:r>
    </w:p>
    <w:p w14:paraId="388088CD">
      <w:pPr>
        <w:keepNext w:val="0"/>
        <w:keepLines w:val="0"/>
        <w:pageBreakBefore w:val="0"/>
        <w:kinsoku/>
        <w:wordWrap/>
        <w:overflowPunct/>
        <w:topLinePunct w:val="0"/>
        <w:autoSpaceDE/>
        <w:autoSpaceDN/>
        <w:bidi w:val="0"/>
        <w:adjustRightInd w:val="0"/>
        <w:snapToGrid w:val="0"/>
        <w:spacing w:line="360" w:lineRule="auto"/>
        <w:ind w:firstLine="5985" w:firstLineChars="2850"/>
        <w:textAlignment w:val="auto"/>
        <w:rPr>
          <w:rFonts w:hint="eastAsia" w:ascii="宋体" w:hAnsi="宋体" w:eastAsia="宋体" w:cs="宋体"/>
          <w:color w:val="auto"/>
          <w:szCs w:val="21"/>
        </w:rPr>
      </w:pPr>
      <w:r>
        <w:rPr>
          <w:rFonts w:hint="eastAsia" w:ascii="宋体" w:hAnsi="宋体" w:cs="宋体"/>
          <w:color w:val="auto"/>
          <w:szCs w:val="21"/>
          <w:lang w:val="en-US" w:eastAsia="zh-CN"/>
        </w:rPr>
        <w:t>2025年9月30日</w:t>
      </w:r>
    </w:p>
    <w:p w14:paraId="18AEE4EC">
      <w:pPr>
        <w:pStyle w:val="39"/>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rPr>
        <w:sectPr>
          <w:pgSz w:w="11910" w:h="16840"/>
          <w:pgMar w:top="1520" w:right="1500" w:bottom="280" w:left="1680" w:header="720" w:footer="720" w:gutter="0"/>
          <w:cols w:space="720" w:num="1"/>
        </w:sectPr>
      </w:pPr>
    </w:p>
    <w:p w14:paraId="2F56728E">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color w:val="auto"/>
        </w:rPr>
      </w:pPr>
      <w:bookmarkStart w:id="28" w:name="_Toc80205921"/>
      <w:r>
        <w:rPr>
          <w:rFonts w:hint="eastAsia" w:ascii="Cambria" w:hAnsi="Cambria"/>
          <w:bCs w:val="0"/>
          <w:color w:val="auto"/>
          <w:sz w:val="32"/>
          <w:szCs w:val="32"/>
        </w:rPr>
        <w:t>第二章 采购需求</w:t>
      </w:r>
      <w:bookmarkEnd w:id="28"/>
    </w:p>
    <w:p w14:paraId="65C2200C">
      <w:pPr>
        <w:spacing w:line="420" w:lineRule="exact"/>
        <w:jc w:val="left"/>
        <w:rPr>
          <w:rFonts w:hint="eastAsia" w:ascii="宋体" w:hAnsi="宋体" w:cs="宋体"/>
          <w:color w:val="auto"/>
          <w:szCs w:val="21"/>
        </w:rPr>
      </w:pPr>
      <w:r>
        <w:rPr>
          <w:rFonts w:hint="eastAsia" w:ascii="宋体" w:hAnsi="宋体" w:cs="宋体"/>
          <w:color w:val="auto"/>
          <w:szCs w:val="21"/>
        </w:rPr>
        <w:t>说明：</w:t>
      </w:r>
    </w:p>
    <w:p w14:paraId="6633F399">
      <w:pPr>
        <w:spacing w:line="360" w:lineRule="auto"/>
        <w:ind w:firstLine="420" w:firstLineChars="200"/>
        <w:jc w:val="left"/>
        <w:rPr>
          <w:rFonts w:hint="eastAsia" w:ascii="宋体" w:hAnsi="宋体" w:cs="宋体"/>
          <w:color w:val="auto"/>
          <w:szCs w:val="21"/>
        </w:rPr>
      </w:pPr>
      <w:r>
        <w:rPr>
          <w:rFonts w:hint="eastAsia"/>
          <w:color w:val="auto"/>
        </w:rPr>
        <w:t>1.为落实政府采购政策需满足的要求</w:t>
      </w:r>
    </w:p>
    <w:p w14:paraId="60AE43D1">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（1）本竞争性谈判采购文件所称中小企业必须符合《政府采购促进中小企业发展管理办法》（财库〔2020〕46号）的规定。</w:t>
      </w:r>
    </w:p>
    <w:p w14:paraId="5347BBB7">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B58B0E6">
      <w:pPr>
        <w:spacing w:line="360" w:lineRule="auto"/>
        <w:ind w:firstLine="422" w:firstLineChars="200"/>
        <w:jc w:val="left"/>
        <w:rPr>
          <w:rFonts w:hint="eastAsia" w:ascii="宋体" w:hAnsi="宋体" w:cs="宋体"/>
          <w:color w:val="auto"/>
          <w:szCs w:val="21"/>
        </w:rPr>
      </w:pPr>
      <w:r>
        <w:rPr>
          <w:rFonts w:hint="eastAsia" w:ascii="宋体" w:hAnsi="宋体" w:cs="宋体"/>
          <w:b/>
          <w:color w:val="auto"/>
          <w:szCs w:val="21"/>
        </w:rPr>
        <w:t>（3）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3F778B13">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b/>
          <w:bCs/>
          <w:color w:val="auto"/>
          <w:szCs w:val="21"/>
        </w:rPr>
        <w:t>“实质性要求”是指采购需求中带“▲”的条款或者不能负偏离的条款或者已经指明不满足按响应文件作无效处理的条款。</w:t>
      </w:r>
    </w:p>
    <w:p w14:paraId="1B38939C">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3.采购需求中出现的品牌、型号或者生产供应商仅起参考作用，不属于指定品牌、型号或者生产供应商的情形。供应商可参照或者选用其他相当的品牌、型号或者生产供应商替代。</w:t>
      </w:r>
    </w:p>
    <w:p w14:paraId="48275BDE">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供应商应根据自身实际情况如实响应竞争性谈判文件，不得仅将竞争性谈判文件内容简单复制粘贴作为竞标响应，还应当提供相关证明材料，否则将作无效响应处理（定制采购项目不适用本条款）。对于重要技术条款或技术参数应当在响应文件中提供技术支持资料，技术支持资料以竞争性谈判文件中规定的形式为准，否则将视为无效技术支持资料。</w:t>
      </w:r>
    </w:p>
    <w:p w14:paraId="2C4B76E8">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5.供应商必须自行为其竞标产品侵犯他人的知识产权或者专利成果的行为承担相应法律责任。</w:t>
      </w:r>
    </w:p>
    <w:p w14:paraId="4DAC2107">
      <w:pPr>
        <w:spacing w:line="360" w:lineRule="auto"/>
        <w:ind w:left="-10" w:leftChars="-5" w:right="2" w:rightChars="1" w:firstLine="420" w:firstLineChars="200"/>
        <w:rPr>
          <w:rFonts w:hint="eastAsia"/>
          <w:color w:val="auto"/>
          <w:highlight w:val="yellow"/>
        </w:rPr>
      </w:pPr>
    </w:p>
    <w:p w14:paraId="3E5000D6">
      <w:pPr>
        <w:keepNext w:val="0"/>
        <w:keepLines w:val="0"/>
        <w:pageBreakBefore w:val="0"/>
        <w:widowControl w:val="0"/>
        <w:kinsoku/>
        <w:wordWrap/>
        <w:overflowPunct/>
        <w:topLinePunct w:val="0"/>
        <w:autoSpaceDE/>
        <w:autoSpaceDN/>
        <w:bidi w:val="0"/>
        <w:adjustRightInd w:val="0"/>
        <w:snapToGrid w:val="0"/>
        <w:spacing w:line="400" w:lineRule="atLeast"/>
        <w:ind w:right="0" w:rightChars="0"/>
        <w:textAlignment w:val="auto"/>
        <w:rPr>
          <w:rFonts w:hint="eastAsia" w:asciiTheme="minorEastAsia" w:hAnsiTheme="minorEastAsia" w:eastAsiaTheme="minorEastAsia" w:cstheme="minorEastAsia"/>
          <w:b/>
          <w:bCs/>
          <w:color w:val="auto"/>
          <w:sz w:val="21"/>
          <w:szCs w:val="21"/>
        </w:rPr>
      </w:pPr>
      <w:r>
        <w:rPr>
          <w:rFonts w:hint="eastAsia" w:ascii="宋体" w:hAnsi="宋体" w:cs="宋体"/>
          <w:b/>
          <w:bCs/>
          <w:color w:val="auto"/>
          <w:szCs w:val="21"/>
        </w:rPr>
        <w:br w:type="page"/>
      </w:r>
    </w:p>
    <w:p w14:paraId="3A64FA53">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cs="宋体"/>
          <w:b/>
          <w:bCs/>
          <w:color w:val="auto"/>
          <w:sz w:val="30"/>
          <w:szCs w:val="30"/>
          <w:lang w:val="en-US" w:eastAsia="zh-CN"/>
        </w:rPr>
      </w:pPr>
      <w:r>
        <w:rPr>
          <w:rFonts w:hint="eastAsia" w:ascii="宋体" w:hAnsi="宋体" w:cs="宋体"/>
          <w:b/>
          <w:bCs/>
          <w:color w:val="auto"/>
          <w:sz w:val="30"/>
          <w:szCs w:val="30"/>
          <w:lang w:val="en-US" w:eastAsia="zh-CN"/>
        </w:rPr>
        <w:t>货物需求一览表</w:t>
      </w:r>
    </w:p>
    <w:p w14:paraId="60FCE75D">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采购预算：</w:t>
      </w:r>
      <w:r>
        <w:rPr>
          <w:rFonts w:hint="eastAsia" w:asciiTheme="minorEastAsia" w:hAnsiTheme="minorEastAsia" w:eastAsiaTheme="minorEastAsia" w:cstheme="minorEastAsia"/>
          <w:bCs/>
          <w:color w:val="auto"/>
          <w:sz w:val="21"/>
          <w:szCs w:val="21"/>
          <w:u w:val="single"/>
          <w:lang w:val="en-US" w:eastAsia="zh-CN"/>
        </w:rPr>
        <w:t>74.525万元</w:t>
      </w:r>
    </w:p>
    <w:p w14:paraId="13BAF7B3">
      <w:pPr>
        <w:pStyle w:val="25"/>
        <w:keepNext w:val="0"/>
        <w:keepLines w:val="0"/>
        <w:pageBreakBefore w:val="0"/>
        <w:kinsoku/>
        <w:wordWrap/>
        <w:topLinePunct w:val="0"/>
        <w:bidi w:val="0"/>
        <w:adjustRightInd w:val="0"/>
        <w:spacing w:line="360" w:lineRule="auto"/>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中小企业划分标准所属行业名称：</w:t>
      </w:r>
      <w:r>
        <w:rPr>
          <w:rFonts w:hint="eastAsia" w:asciiTheme="minorEastAsia" w:hAnsiTheme="minorEastAsia" w:eastAsiaTheme="minorEastAsia" w:cstheme="minorEastAsia"/>
          <w:b w:val="0"/>
          <w:bCs/>
          <w:color w:val="auto"/>
          <w:kern w:val="2"/>
          <w:sz w:val="21"/>
          <w:szCs w:val="21"/>
          <w:highlight w:val="none"/>
          <w:u w:val="single"/>
          <w:lang w:val="en-US" w:eastAsia="zh-CN" w:bidi="ar-SA"/>
        </w:rPr>
        <w:t>工业</w:t>
      </w:r>
    </w:p>
    <w:p w14:paraId="1681C3D3">
      <w:pPr>
        <w:rPr>
          <w:rFonts w:hint="eastAsia" w:asciiTheme="minorEastAsia" w:hAnsiTheme="minorEastAsia" w:eastAsiaTheme="minorEastAsia" w:cstheme="minorEastAsia"/>
          <w:color w:val="auto"/>
          <w:sz w:val="21"/>
          <w:szCs w:val="21"/>
          <w:lang w:val="en-US" w:eastAsia="zh-CN"/>
        </w:rPr>
      </w:pPr>
    </w:p>
    <w:tbl>
      <w:tblPr>
        <w:tblStyle w:val="29"/>
        <w:tblW w:w="102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580"/>
        <w:gridCol w:w="950"/>
        <w:gridCol w:w="490"/>
        <w:gridCol w:w="770"/>
        <w:gridCol w:w="5543"/>
        <w:gridCol w:w="1178"/>
      </w:tblGrid>
      <w:tr w14:paraId="1321D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38" w:type="dxa"/>
            <w:vMerge w:val="restart"/>
            <w:tcBorders>
              <w:top w:val="single" w:color="auto" w:sz="4" w:space="0"/>
              <w:left w:val="single" w:color="auto" w:sz="4" w:space="0"/>
              <w:right w:val="single" w:color="auto" w:sz="4" w:space="0"/>
            </w:tcBorders>
            <w:noWrap w:val="0"/>
            <w:vAlign w:val="top"/>
          </w:tcPr>
          <w:p w14:paraId="7AFCD39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A</w:t>
            </w:r>
            <w:r>
              <w:rPr>
                <w:rFonts w:hint="eastAsia" w:asciiTheme="minorEastAsia" w:hAnsiTheme="minorEastAsia" w:eastAsiaTheme="minorEastAsia" w:cstheme="minorEastAsia"/>
                <w:b/>
                <w:bCs/>
                <w:color w:val="auto"/>
                <w:sz w:val="21"/>
                <w:szCs w:val="21"/>
              </w:rPr>
              <w:t>分标:烹饪科学及食品微生物实验室</w:t>
            </w:r>
          </w:p>
        </w:tc>
        <w:tc>
          <w:tcPr>
            <w:tcW w:w="58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C7FEAC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序号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1CA008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采购货物名称</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C8C860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单位</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2A9773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数量</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A985E0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货物参数</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0D97579">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vertAlign w:val="baseline"/>
              </w:rPr>
              <w:t>分项最高限价（元）</w:t>
            </w:r>
          </w:p>
        </w:tc>
      </w:tr>
      <w:tr w14:paraId="4E42B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EACC04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144EA9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w:t>
            </w:r>
          </w:p>
        </w:tc>
        <w:tc>
          <w:tcPr>
            <w:tcW w:w="8931" w:type="dxa"/>
            <w:gridSpan w:val="5"/>
            <w:tcBorders>
              <w:top w:val="single" w:color="auto" w:sz="4" w:space="0"/>
              <w:left w:val="single" w:color="auto" w:sz="4" w:space="0"/>
              <w:bottom w:val="single" w:color="auto" w:sz="4" w:space="0"/>
              <w:right w:val="single" w:color="auto" w:sz="4" w:space="0"/>
            </w:tcBorders>
            <w:noWrap w:val="0"/>
            <w:vAlign w:val="center"/>
          </w:tcPr>
          <w:p w14:paraId="09D29F1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rPr>
              <w:t>仪器设备</w:t>
            </w:r>
          </w:p>
        </w:tc>
      </w:tr>
      <w:tr w14:paraId="1FC53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951E8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5E7F7A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B754D2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质构仪</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8E3C9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AF2952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13F3B51">
            <w:pPr>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一、技术参数：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力量感应元：50kg；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力量感应元显示精度：优于0.001g（分辨率精度同时同步到软件显示上）。误差小于0.01%；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力量感应元校准：可以通过国际标准砝码进行验证和校正；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力量感应元保护：标准砝码的超标预警在软件内自定义设置。具有力量感应元超负荷保护功能。同时软件里可以设置力量感应元的保护范围；</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位移精度：0.01mm；升降臂全距：0-280mm；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升降臂移动速度：0.01-25mm/sec，软件操控移动，可将升降臂移动全距0.01-280mm内任意位置设定为默认移动位置，默认位置可以根据需要自主设定；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数据采集率：不低于2000组/秒，每组4个通道同时读取。</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测试方法：设置界面同时显示实验类型，包含单次测试、全质构测试、恒压测试、循环测试、保持测试五种实验模式；同时测试类型、目标模式、目标数值、间隔时间、测试速度、触发点类型、数值、样品接触面积、探头接触面积，加载另存显示在同一界面，同步进行；测试方法可从软件自带数据库中直接一键调；</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软件自带数据算法，如主成分分析（PCA）、LDA、PLSR等，可进行降维分析、分类分析等大数据分类方式。</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测试方法：设置界面同时显示实验类型（直显不少于5种测试模式），同时测试类型、目标模式、目标数值、间隔时间、测试速度、触发点类型、数值、样品接触面积、探头接触面积，加载另存显示在同一界面，同步进行；</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测试显示：软件曲线和测试结果同时显示在一个界面上，也可分开显示。测试数据如力，时间，距离，样品高度在测试程中同步显示到的软件。</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数据分析：软件页面中英文可调，数据分析时不需另外撰写分析程序，可直接勾选所要的参数，软件即可自动计算结果。结果数据及曲线可以汇出Excel文档及图片；</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自带软件教学功能：软件内直接调用自带不少于十种动画视频；软件内包含不少于10个领域应用方法库，测试方法可直接调用；测试曲线颜色显示和数据显示可以根据需要进行选择。</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软件内置有标准操作流程，分析算法介绍，传感器性能表，使用注意事项、产品介绍（包含质构仪、电子鼻、电子舌、快速粘度仪、流变仪等产品）等知识库，随时检索相关知识解析使用。</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p>
          <w:p w14:paraId="7178DBE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软件自带实验报告，包含实验信息、实验参数、实验图谱、实验结果，实验报告一键导出功能，不可编辑报告，可实现实验追溯功能。</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内带食品物性、流变、热力学、电学等知识库，软件内随时检索物性相关知识解析；带有国标算法，软件可直接调用；软件系统图片处理功能完整，内嵌视频和图片捕捉功能，可以生成图片，可将样品的试验过程进行全程录像，可控制实验播放进程。</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17</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具有审计追踪功能，使用多级权限管理，可设立不同使用权限的实验角色（不低于上百组合），具有数据保密、实验独立等功能。软件内置有不少于50种应用实验报告，软件内置的实验报告内容包括具体测试的样品名称，样品测试前准备方法，测试参数设置，实验曲线图，测试后如何分析结果；其中实验报告测试的方法软件可以直接读取使用，无需在进行方法设置。</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18</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SafetyCap产品成分中无高度有害物质，检测结果符合REACH认证的要求，每项的高度关注物质不得超过在物品中的质量百分比0.1%。</w:t>
            </w:r>
            <w:r>
              <w:rPr>
                <w:rFonts w:hint="eastAsia" w:asciiTheme="minorEastAsia" w:hAnsiTheme="minorEastAsia" w:eastAsiaTheme="minorEastAsia" w:cstheme="minorEastAsia"/>
                <w:b/>
                <w:bCs/>
                <w:color w:val="auto"/>
                <w:kern w:val="0"/>
                <w:sz w:val="21"/>
                <w:szCs w:val="21"/>
              </w:rPr>
              <w:t>（投标时提供第三方检验（检测）机构出具的检验（检测）报告复印件，并加盖投标人公章）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19</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感官仿真软件：仿真实训室可模拟质构仪仿真操作，从安装过程到实验数据采集，分析结果，其中包括五个探头，六种样品，可进行分别检测收集数据；其中内置有三种真实参考视频，质构仪校准，芦苇剪切，面包全质构。实训室内放有质构仪仪器介绍，使用规范，操作和使用说明，全质构名词解释，样例分析，TPA等，仿真实训室还可以真实的在线模拟电子鼻、电子舌等感官仪器的实验操作和数据采集处理。</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lang w:val="en-US" w:eastAsia="zh-CN"/>
              </w:rPr>
              <w:t>20.</w:t>
            </w:r>
            <w:r>
              <w:rPr>
                <w:rFonts w:hint="eastAsia" w:asciiTheme="minorEastAsia" w:hAnsiTheme="minorEastAsia" w:eastAsiaTheme="minorEastAsia" w:cstheme="minorEastAsia"/>
                <w:color w:val="auto"/>
                <w:kern w:val="0"/>
                <w:sz w:val="21"/>
                <w:szCs w:val="21"/>
              </w:rPr>
              <w:t>含有风味物质数据库，包含各类化合物感官特性数据库，如：薄荷味，醋味，番茄味，咖啡味，霉味，奶油味，青草味，桃味，橡胶味；含有风味物质查询库，≥50项风味物质，至少包含风味描述，实物参比及化学参比。</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21.</w:t>
            </w:r>
            <w:r>
              <w:rPr>
                <w:rFonts w:hint="eastAsia" w:asciiTheme="minorEastAsia" w:hAnsiTheme="minorEastAsia" w:eastAsiaTheme="minorEastAsia" w:cstheme="minorEastAsia"/>
                <w:color w:val="auto"/>
                <w:kern w:val="0"/>
                <w:sz w:val="21"/>
                <w:szCs w:val="21"/>
              </w:rPr>
              <w:t>配置清单：质构仪主机1台、专业物性分析软件1套(软件有软件著作权，软件自带物性教学视频10组以上，物性专业术语；测试指标曲线示意解读）、50kg力量感应元1个，探头转换器1个、实验平台1个、直径为36mm柱形探头1个、压盘探头1个、直径为50mm柱形探头1个、凝胶探头1个、剪切刀具(包括一V刃刀口和平刃刀口)1套、感官仿真软件（可真实的在线模拟质构仪、电子鼻、电子舌等感官仪器的实验操作和数据采集处理）1套、纸质版300种食品质构测试案例解析1本，备品配件包1套，操作手册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二、智能电量统计模块要求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5孔1位10A插孔，符合GB/T2099.1、GB/T1002、GB4943.1国家标准；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支持176-250V～50HzAC供电，通过86底盒标准安装方式；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支持无线通讯接入，实现统一集中管理，查看开关状态、用电量、电压、电流信息；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支持用电安全保护，支持电流超过设定阀值后告警，支持电压超过设定阀值后告警；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支持用电计量分析，支持用电趋势分析，用电趋势对比分析；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支持软件平台控制（本项目暂不采购软件平台）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支持接入物联网网关，空调面板，温湿度传感器，数据采集器，红外人体感应传感器，智能红外遥控装置，智能开关等传感器设备</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6.2</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支持传感器，电器设备自动识别归类，可以自动识别智能插座，空调面板，温湿度传感器，数据采集器，人体红外感应传感器，智能红外遥控装置，智能灯控开关等传感器；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6.3</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支持根据数据状态改变进行策略控制，记录并存储巡检报告，比如插座的功率、电压、电流；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▲6.4</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支持巡检策略设定，记录并存储巡检报告，比如平台定时对全部设备进行巡检，及时发现异常设备，消除隐患</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6.5</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支持信息集中显示，包括设备当前在线数据、能耗数据等；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B250AA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180000</w:t>
            </w:r>
          </w:p>
        </w:tc>
      </w:tr>
      <w:tr w14:paraId="125AD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FE03E9E">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332395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015F99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营养成分分析仪</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420DE8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D58E2E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452C5FA">
            <w:pPr>
              <w:widowControl/>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kern w:val="0"/>
                <w:sz w:val="21"/>
                <w:szCs w:val="21"/>
              </w:rPr>
              <w:t>一、综合要求：凯氏定氮仪及其附属配件需要在高温、强酸碱、蒸汽等比较苛刻环境下开展工作。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二、设备用途：</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用于检测食品、药品、谷物、农业、水产品、乳制品、化工、土壤、植物、肥料、动物饲料、烟草、环境监测等样品中全氮和蛋白质含量的分析以及其它挥发性组分的分析。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三、工作条件：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电源：220VAC±10%50Hz；</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温度：操作环境10-35℃；</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冷凝水压：0.02MPa-1MPa；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冷凝水温度：≤20℃；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四、功能参数：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仪器配置：自动凯氏定氮仪，含蒸馏系统、软件系统；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采用国家标准的凯氏定氮方法：浓硫酸环境消解样品、碱性环境蒸汽蒸馏、硼酸吸收法；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检测范围：0.1-240mgN；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回收率≥99.5%（1-240mgN）；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重复性误差：RSD≤0.5%（1-240mgN）；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测定样品重量：固体≤6g液体≤16ml；</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操作系统：内置4.3寸高分标率彩页液晶显示屏，中文操作界面，可实时监测和显示实验过程；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全自动加碱加酸加稀释剂、全自动蒸馏、全自动故障检测；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采用自动淋洗控制系统，实现智能化出液管路淋洗，保证样品的高回收率和结果的准确性；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蒸馏时间：0—60min连续可调；</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具备冷凝水流量检测功能，冷凝充分，保证回收率；</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行为分析模块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采用极低功耗、高集成度的系统级芯片(SoC)处理器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12.2</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计量精度:3%左右，无需校准即可正常使用。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12.3</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PCB板设计，抗干扰能力强，可靠性高，为防止仪器过程中产生静电，全部核心材料为防静电材质，且体积电阻率&lt;5*10的六次方Ω·cm。</w:t>
            </w:r>
            <w:r>
              <w:rPr>
                <w:rFonts w:hint="eastAsia" w:asciiTheme="minorEastAsia" w:hAnsiTheme="minorEastAsia" w:eastAsiaTheme="minorEastAsia" w:cstheme="minorEastAsia"/>
                <w:b/>
                <w:bCs/>
                <w:color w:val="auto"/>
                <w:kern w:val="0"/>
                <w:sz w:val="21"/>
                <w:szCs w:val="21"/>
              </w:rPr>
              <w:t>（投标时提供第三方检验（检测）机构出具的检验（检测）报告复印件，并加盖投标人公章）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▲12.4</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支持直插220V交流电(非隔离电源)使用，无需外部供电。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12.5</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支持过压、过流、过载等保护功能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12.6</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支持定时、倒计时、断电记忆、WEB在线控制等功能。</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12.7</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支持实时获取电压、电流、功率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12.8</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最大负载功率:10A、AC250V</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防溅瓶采用非玻璃的耐碱液腐蚀的高分子材质；</w:t>
            </w:r>
            <w:r>
              <w:rPr>
                <w:rFonts w:hint="eastAsia" w:asciiTheme="minorEastAsia" w:hAnsiTheme="minorEastAsia" w:eastAsiaTheme="minorEastAsia" w:cstheme="minorEastAsia"/>
                <w:b/>
                <w:bCs/>
                <w:color w:val="auto"/>
                <w:kern w:val="0"/>
                <w:sz w:val="21"/>
                <w:szCs w:val="21"/>
              </w:rPr>
              <w:t>（投标时提供产品实物证明图片复印件，并加盖投标人公章）</w:t>
            </w:r>
          </w:p>
          <w:p w14:paraId="6DD7633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具备安全门自动监测及消化管在位检测功能；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具有紧急停止操作功能，保证实验安全。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具有故障自动检测及声光报警系统智能化设计；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安全认证：定氮仪主机需通过CE认证；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石墨消解仪功能参数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18.1消化能力：≥20个样品；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18.2加热方式：采用红外一体式加热及高纯石墨传导；</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18.3控温方式：PID控温；嵌入式软件控温技术；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18.4控温范围:室温+5℃～450℃（从室温到400℃≤25分钟）；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18.5升温计时方式：消解开始计时或达至设定温度计时两种可选；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18.6显示系统：4.3寸真彩液晶显示屏；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18.7隔热方式：陶瓷及风道隔热；</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18.8控温精度：±1℃；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18.9消化管容量：300ml（满容量水，20℃）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18.10表面外壳需喷涂特氟龙涂层，防止消解过程中产生的酸气或酸液对仪器的腐蚀；</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18.11自动检测加热单元工作故障并可判断出故障模块，便于维护；</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18.12具备过压、过流、过热报警，故障自动报警功能；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18.13具备导流槽结构，防止酸液腐蚀仪器；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18.14石墨表面处理方式：要求采用气相沉积技术，防止石墨高温氧化。</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脂肪含量测定功能参数：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19.1测定范围不低于0.1-100%；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▲19.2自动控温全密封金属浴加热方式，控温范围：室温+5℃～280℃；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19.3加热杯体积不小于80mL；</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19.4溶剂回收率不低于80%；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19.5测定样品重量：0.5g～15g(常量2g~5g)；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19.6处理能力不低于6个/批；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19.7测试时间比传统方法缩短至少20-80%；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19.8同步显示设定温度，实际温度，设定时间和加热计时；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▲19.9要求内置PID控温系统，控温精度不大于1℃；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▲19.10要求采用4.3寸及以上液晶显示屏，微电脑控制系统；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19.11要求操作时可以根据试剂沸点和自然温度的不同而选择最佳温度；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19.12整机采用表面氧化处理防腐蚀技术，避免环境对机器的影响；</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19.13考虑到防护措施，空气层隔热，保持机体外壳常温，要具有隔热和保温双重作用；</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19.14具有过温报警及定时提醒功能，声、光、屏幕显示文字提示三重报警系统；</w:t>
            </w:r>
            <w:r>
              <w:rPr>
                <w:rFonts w:hint="eastAsia" w:asciiTheme="minorEastAsia" w:hAnsiTheme="minorEastAsia" w:eastAsiaTheme="minorEastAsia" w:cstheme="minorEastAsia"/>
                <w:b/>
                <w:bCs/>
                <w:color w:val="auto"/>
                <w:kern w:val="0"/>
                <w:sz w:val="21"/>
                <w:szCs w:val="21"/>
              </w:rPr>
              <w:t>（投标时提供产品实物照片复印件，并加盖投标人公章）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19.15采用直线轴承传导技术的升降连接，方便升降操作；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19.16仪器结构具有水电分离设计，整机安全性高；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19.17实验中可以补充有机溶剂。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纤维测定含量测定参数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20.1测定范围不低于0.1%~100%；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20.2处理能力不低于6个/批；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20.3测定样品重量范围不低于0.5g~3g；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20.4重复性误差：粗纤维含量在10%以下，不大于0.4%，粗纤维含量在10%以上，不大于1%；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20.5蒸馏水预热时间不大于10-12min；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▲20.6要求采用一体式红外加热技术，保证各个坩埚受热均匀；</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20.7要求配备四种以上规格砂芯坩埚，能满足不同样品需求;</w:t>
            </w:r>
            <w:r>
              <w:rPr>
                <w:rFonts w:hint="eastAsia" w:asciiTheme="minorEastAsia" w:hAnsiTheme="minorEastAsia" w:eastAsiaTheme="minorEastAsia" w:cstheme="minorEastAsia"/>
                <w:b/>
                <w:bCs/>
                <w:color w:val="auto"/>
                <w:kern w:val="0"/>
                <w:sz w:val="21"/>
                <w:szCs w:val="21"/>
              </w:rPr>
              <w:t>（投标时提供4种以上坩埚规格和图片证明材料复印件，并加盖投标人公章）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20.8要求溶液桶具有抽屉式抽拉结构，方便加液操作；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20.9要求采用负压式真空排废方式，避免液体腐蚀泵体；</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▲20.10要求具有坩埚反冲功能，能够有效防止样品在抽滤过程中结饼；</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20.11要求可任意调节坩埚加热功率，节约能耗；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20.12要求可检测粗纤维、洗涤纤维、半纤维、纤维素、木质素等物质。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五、智能电量统计模块要求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5孔1位10A插孔，符合GB/T2099.1、GB/T1002、GB4943.1国家标准；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支持176-250V～50HzAC供电，通过86底盒标准安装方式；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支持无线通讯接入，实现统一集中管理，查看开关状态、用电量、电压、电流信息；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支持用电安全保护，支持电流超过设定阀值后告警，支持电压超过设定阀值后告警；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支持用电计量分析，支持用电趋势分析，用电趋势对比分析；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支持软件平台控制（本项目暂不采购软件平台）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支持接入物联网网关，空调面板，温湿度传感器，数据采集器，红外人体感应传感器，智能红外遥控装置，智能开关等传感器设备</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6.2</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支持传感器，电器设备自动识别归类，可以自动识别智能插座，空调面板，温湿度传感器，数据采集器，人体红外感应传感器，智能红外遥控装置，智能灯控开关等传感器；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6.3</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支持根据数据状态改变进行策略控制，记录并存储巡检报告，比如插座的功率、电压、电流；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▲6.4</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支持巡检策略设定，记录并存储巡检报告，比如平台定时对全部设备进行巡检，及时发现异常设备，消除隐患</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6.5</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支持信息集中显示，包括设备当前在线数据、能耗数据等；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六、仪器配置清单：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全自动凯氏定氮仪，1套；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脂肪测定仪，1套；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纤维测定仪，1套；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石墨消解仪，1台；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消化管，20根；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坩埚，5套；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铝制溶剂杯，6个；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玻璃溶剂杯，6个；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智能电量统计模块，1套。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FEE4BC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165000</w:t>
            </w:r>
          </w:p>
        </w:tc>
      </w:tr>
      <w:tr w14:paraId="30707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4BF26E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BB9E42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9016C1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酶标仪</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21D822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31FE01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DBD274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一、技术参数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显示：7英寸高分辨电容触摸屏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光源：6V10W卤素灯，寿命可达2000h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波长范围：340nm~750nm，覆盖整个可见光波长</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滤光片：标配405，450，492，630nm4片滤光片，最多可装载8片滤光片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读数范围：0~4.000Abs</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分辨率：0.001Abs</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吸光度准确度（450nm）：[0-2)≦±0.005A；[2.0-3)≦±1%；[3.0-4)≦±1.5%</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吸光度重复性（450nm）：[0-3)CV≦0.3%；[3-4)CV≦1%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测量速度：6s（96孔板快速测量模式），单波长&lt;15s，双波长&lt;28s（96孔板精确测量模式）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内存：可储存1000个测量程序和结果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接口：3个USB接口，连接电脑、打印机和U盘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电源：AC100-240V，50-60Hz，2A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外形尺寸：440×295×225mm（长×宽×高）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二、产品特点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7英寸触屏显示器：操作便捷，无需连接电脑、键盘等；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强大的软件功能：内置多种数据处理方式，包括标准曲线拟合、定性分析、定量分析、质控分析；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参比检测通道：内设参比通道，数据更加准确、稳定；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ReaderIt-I软件：可搭配PC软件，操作方式任意选择；</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可连接打印机，方便数据实时输出。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三、配置清单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酶联免疫分析仪主机1台。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触摸笔1支。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鼠标1个。</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316A6B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45000</w:t>
            </w:r>
          </w:p>
        </w:tc>
      </w:tr>
      <w:tr w14:paraId="64A7B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05E2E8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2EA843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D2B23B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菌落计数器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FC734E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F782AB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47115C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1.电压频率（V,Hz）：AC220V/50Hz, DC12V。</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2.功率（W）：7W。</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3.显示方式：数字显示。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4.计数池尺寸（mm）：φ110。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5.培养皿最大尺寸（mm）：φ105。</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6.计数方式:培养皿底部计数笔点压式计数。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7.标配计数笔数量:2支。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8.计数容量:0-999。</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9.是否为可磁吸一体放大镜:是。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10.放大镜规格（φ/mm）:φ90。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11.放大镜放大倍数:3-6倍。</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12.光源类型:LED。</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13.是否带语音播报功能:否。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14.是否带充电功能:否。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15.充电待机时间:无。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16.外形尺寸（mm）:约320*240*100。</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F7396C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860</w:t>
            </w:r>
          </w:p>
        </w:tc>
      </w:tr>
      <w:tr w14:paraId="27C5F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070E82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982033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2006EE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恒温培养箱</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C40DCB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8C5220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BF6193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技术参数配置（CSP）要求：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1.▲容积：≥160L。</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2.温控精度：0.1℃；开门30s恢复时间：5min至37℃。</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3.温度均匀性：±0.5℃at37℃；温度波动度：±0.1℃at37℃。</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4.▲温控范围：室温+5~105℃，在100℃的条件下运行2小时，实现箱体除菌，无需外挂紫外灯。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5.▲产品结构：自然对流加热，采用三面加热技术，使腔体内的温度更加均匀。</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6.操作界面：≥5寸智能液晶屏,可实时查看温度动态曲线，具有留言/记事本/公告功能。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7.用户权限：三级管理权限，根据管理要求设置用户的操作权限。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8.▲控制原理：以模糊PID控制原理为基础，能够实现波动度/均匀度/过冲/升温速率的精确控制。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9.▲数据导出：配置USB接口可将设备运行数据/事件记录/报警记录等全部导出。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10.▲运行模式：至少提供固定模式、预约固定模式、程序模式、预约程序模式4种运行模式，同时用户可通过程序库可实现多组多段程序设定。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11.事件记录：开关门记录/设置更改记录/数据上传下载记录/账户登录记录。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12.运行查询：可查看设备报警记录/事件记录，事件记录包括：开关门记录/设置更改记录/数据上传下载记录/账户登录记录；并可将运行记录进行下载。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13.自整定功能：根据用户常用环境/使用效率/设备自身状态等因素，进行设备算法调整及性能优化。</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14.过流保护：当电流超过预定最大值时，断开电路以保护设备不受损坏。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15.▲独立限温：设备标配独立限温开关，当温度超过限温开关设定的温度值后，加热丝强制断电。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16.报警方式：屏幕闪烁报警/蜂鸣器声音报警/远程报警。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17.断电续存：设备断电后，再次通电仍可按照当前运行状态继续运行。</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18.数据接口：具备RS485接口，可实现多台组网，并能够与计算机连接。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19.搁板：最多可设置17层搁板，标配2层搁板，用户可根据需求自行调整搁板位置。</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8C2935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25000</w:t>
            </w:r>
          </w:p>
        </w:tc>
      </w:tr>
      <w:tr w14:paraId="7AD27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A92E9EE">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237041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090CB4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安装调试服务费</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FA221A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D9107D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8878DF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包含项目所需的运输、搬运、设备安装、设备调试、试运行等。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13EC03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29671</w:t>
            </w:r>
          </w:p>
        </w:tc>
      </w:tr>
      <w:tr w14:paraId="333EB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1C52CF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DFC053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09C967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万向排气罩</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53479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31F409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4A7CE1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管道直径：75mm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 xml:space="preserve">罩口直径：420mm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罩口：拱型/杯型集气罩：高密度PP/PC材质罩口加装360°旋转装置，确保罩口能够360°旋转，做到无死角吸风。</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关节：高密度PP材质，可360°旋转调节方向，易拆卸、重组及清洗。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关节密封圈：不易老化之高密度橡胶。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关节连接杆：PP</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7.</w:t>
            </w:r>
            <w:r>
              <w:rPr>
                <w:rFonts w:hint="eastAsia" w:asciiTheme="minorEastAsia" w:hAnsiTheme="minorEastAsia" w:eastAsiaTheme="minorEastAsia" w:cstheme="minorEastAsia"/>
                <w:color w:val="auto"/>
                <w:kern w:val="0"/>
                <w:sz w:val="21"/>
                <w:szCs w:val="21"/>
              </w:rPr>
              <w:t>关节松紧旋钮：全铜材质确保螺纹不滑丝，内嵌不锈钢轴承，与关节连接杆锁合。</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8.</w:t>
            </w:r>
            <w:r>
              <w:rPr>
                <w:rFonts w:hint="eastAsia" w:asciiTheme="minorEastAsia" w:hAnsiTheme="minorEastAsia" w:eastAsiaTheme="minorEastAsia" w:cstheme="minorEastAsia"/>
                <w:color w:val="auto"/>
                <w:kern w:val="0"/>
                <w:sz w:val="21"/>
                <w:szCs w:val="21"/>
              </w:rPr>
              <w:t>气流调节阀：手动调节外部阀门旋钮，控制进入之气流量。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覆盖范围：长度3.15以固定架为中心最大活动半径可达2040mm.长度2.6米以固定架为中心最大活动半径可达1600mm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伸缩导管：75mm改性PP</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固定底座：为高密度PP材质，由模具注塑一体成型，非粘接而成，牢度强，不脱底。</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723192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7470</w:t>
            </w:r>
          </w:p>
        </w:tc>
      </w:tr>
      <w:tr w14:paraId="2CD97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0EF123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7CC39B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753A97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原子吸收罩</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CBD351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9D32BE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E4805C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304不锈钢材质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全套设备包括：不锈钢集气罩、带手动调节不锈钢导风管等。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不锈钢集气罩：采用1.0mm以上304#不锈钢制作，尺寸约为500×500mm。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不锈钢导风管：采用1.0mm以上不锈钢制作，风管直径为DN160mm。另外，在导风管上配有手动调节阀，开启度可以0到180°，可任意调节风量。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安装：原子吸收罩的安装用支架固定于屋顶天花上，并和PVC排气管连接。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风量要求：根据实验要求的不同，风量可有不同的设计值，对于要求较低的场合，可采用风量300m3/h；要求较高的场合，可采用风量1000m3/h。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噪音：≤65dB。</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BB38E1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3000</w:t>
            </w:r>
          </w:p>
        </w:tc>
      </w:tr>
      <w:tr w14:paraId="0F931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FB7E6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8DD891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685B1C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3621FA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BBA934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F25B9F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600mm×200mm（宽 × 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0A6ED3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8400</w:t>
            </w:r>
          </w:p>
        </w:tc>
      </w:tr>
      <w:tr w14:paraId="73692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CD2FED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C3BD48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EE649F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AB0D13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EF94CA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FDB6C4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φ250mm。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2A0237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832</w:t>
            </w:r>
          </w:p>
        </w:tc>
      </w:tr>
      <w:tr w14:paraId="72F1A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40CF99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A74CA2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A7B9F9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973BE2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75D78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C1DDB5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6E7D9C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948</w:t>
            </w:r>
          </w:p>
        </w:tc>
      </w:tr>
      <w:tr w14:paraId="02E09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1D84CC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DE3B3B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313AF7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C744D6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43999D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DF3B54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φ160mm。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8D9857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1512</w:t>
            </w:r>
          </w:p>
        </w:tc>
      </w:tr>
      <w:tr w14:paraId="0CB4D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8EDAC8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442CAF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68CAF9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电动风阀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382F30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A474BA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09C540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φ250mm（阀体直径），采用PP材质，阀体厚度 3mm，配电动执行器（电压 24V/220V）</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B571CE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960</w:t>
            </w:r>
          </w:p>
        </w:tc>
      </w:tr>
      <w:tr w14:paraId="3C68A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5CB2AF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05EA89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0051E5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电动风阀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887430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5E7CBE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A9F4D7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φ200mm（阀体直径），采用PP材质，阀体厚度 3mm，配电动执行器（电压 24V/220V）</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7FE073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834</w:t>
            </w:r>
          </w:p>
        </w:tc>
      </w:tr>
      <w:tr w14:paraId="5F4DD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679A5F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E41A6D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31E8A9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风机控制面板</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FE162C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C21434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EF091F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液晶显示屏规格为：适配 86 型标准安装盒（尺寸 86mm×86mm），屏幕尺寸大于等于 4.3 英寸，分辨率 480×272 像素，支持实时显示风机转速、风量、电流等运行参数及故障代码，工作温度 - 10℃~50℃，防护等级 IP54。</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F42C31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170</w:t>
            </w:r>
          </w:p>
        </w:tc>
      </w:tr>
      <w:tr w14:paraId="5C0B9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A989F7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5F8EC1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5F66FB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86通风控制器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2211DE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F2948D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7B1BC6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一、规格参数：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1.工作电压：支持 220VAC±10%、50/60Hz或支持直流供电。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2.输出接口：提供风机控制接口。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3.材质：外壳材质采用 PC+ABS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二、功能特点：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1.风机控制：能手动或自动控制风机的启动、停止以及转速调节。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2.风阀控制：可对电动风阀进行角度调节。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3.显示功能：配备液晶显示屏，可实时显示风机运行状态。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4.定时功能：支持定时开关机功能。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2B4082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260</w:t>
            </w:r>
          </w:p>
        </w:tc>
      </w:tr>
      <w:tr w14:paraId="4F9D3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D65E8B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DA8470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E4FA92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电线</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15415C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92635E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138E15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RVV5*4mm2铜芯线，风机配套动力线及变频控制控制线</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524C4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1500</w:t>
            </w:r>
          </w:p>
        </w:tc>
      </w:tr>
      <w:tr w14:paraId="37690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60432D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F0442E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6DD302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镀锌风管（共板法兰）</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F9FF04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0FA07B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80</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435C1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壁厚0.8mm，含风管成型及安装；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用途：净化区域送风、排风管道；</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连接方式：角钢法兰连接；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镀锌层厚度：平均厚度≥55um，局部厚度≥45um；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施工过程按相关规范执行；</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包含:风管成型、人工安装、风管固定件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1CD171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6000</w:t>
            </w:r>
          </w:p>
        </w:tc>
      </w:tr>
      <w:tr w14:paraId="6CC7F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3106A6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87B4A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C35819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B1级橡塑海绵风管保温</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ED9CD8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A8FD18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90473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规格为保温层厚度 δ=25mm，采用难燃 B1 级橡塑海绵材料，氧指数≥32，导热系数≤0.034W/(m・K)，适用温度范围 - 40℃~105℃，具备闭孔结构，吸水率＜0.3%；保温层密度≥65kg/m³，抗压强度≥150kPa，风管外表面接缝处使用专用铝箔胶带密封。</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B693D0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2904</w:t>
            </w:r>
          </w:p>
        </w:tc>
      </w:tr>
      <w:tr w14:paraId="041F4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6B4D1EE">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88C43B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8F8C2F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高效送风口</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8F1512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110857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DE784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额定风量：≥500m³/h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无隔板HEPA高效过滤器≥320*320*90mm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静压箱≥330*330*400mm，环保板喷涂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喷涂散流板≥390*390*20mm，中间冲孔，四周百叶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90566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2080</w:t>
            </w:r>
          </w:p>
        </w:tc>
      </w:tr>
      <w:tr w14:paraId="45880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41FA05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368765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2E484D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高效送风口</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397F04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9DDD83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2225E8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额定风量：≥1000m³/h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无隔板HEPA高效过滤器≥484*484*90mm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静压箱≥494*494*400mm，环保板喷涂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喷涂散流板≥554*554*20mm，中间冲孔，四周百叶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8AE093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708</w:t>
            </w:r>
          </w:p>
        </w:tc>
      </w:tr>
      <w:tr w14:paraId="1F632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0C2611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72B38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84ABC6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散流器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7F2262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534326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788ADC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450×450mm（外形尺寸），方形铝合金散流器，面板厚度≥1.0mm，额定风量 300-600m³/h。</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63A71F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300</w:t>
            </w:r>
          </w:p>
        </w:tc>
      </w:tr>
      <w:tr w14:paraId="794EC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ED7664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C271F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56AA91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房间压力表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76171C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6B6E5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D329AA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规格量程为±30Pa，采用电子式测量原理，精度等级 ±1.0% FS， 4.3 英寸液晶屏，工作温度 0℃~50℃，防护等级 IP54，具备正负压力显示功能。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EE1C17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1068</w:t>
            </w:r>
          </w:p>
        </w:tc>
      </w:tr>
      <w:tr w14:paraId="4A2E1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4CBF82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F3432A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31560F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PVC风管</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C1BE35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B241E4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964FCA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规格为外径200mm，采用硬质聚氯乙烯（PVC-U）材质，壁厚 3mm（压力等级≤1000Pa），承插式连接（配橡胶密封圈）或法兰连接，适用温度 - 10℃~60℃，耐酸碱性 pH 值范围 2-12，表面粗糙度≤0.01mm，沿程阻力系数 0.009-0.011。</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038996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200</w:t>
            </w:r>
          </w:p>
        </w:tc>
      </w:tr>
      <w:tr w14:paraId="265E3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6802A5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5E77B9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417218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7AD5B2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537800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769EB0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φ200mm（阀体直径），采用聚丙烯（PP）材质，阀体壁厚 3mm，适配 φ200mm 管道。</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4BB2C4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500</w:t>
            </w:r>
          </w:p>
        </w:tc>
      </w:tr>
      <w:tr w14:paraId="27C5D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7EFAE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28F53F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8FB7E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多叶调节阀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B45AA7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61EDE9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87EDF5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320×200mm（外框尺寸），适配对应规格矩形风管，阀体采用 1.2mm 厚镀锌钢板制成。</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5D8B70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375</w:t>
            </w:r>
          </w:p>
        </w:tc>
      </w:tr>
      <w:tr w14:paraId="4EBFD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262752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EE6F59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AF7DAD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对开多叶调节阀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0B0B5F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3F30E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91304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250×200mm（外框尺寸），适配对应矩形风管，阀体采用 1.2mm 厚镀锌钢板制作。</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4C1705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1050</w:t>
            </w:r>
          </w:p>
        </w:tc>
      </w:tr>
      <w:tr w14:paraId="2F883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75C04D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D92010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DBF42F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对开多叶调节阀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58B06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422413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134982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320×200mm（外框尺寸），适配对应矩形风管，阀体采用 1.2mm 厚镀锌钢板制作。</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63F6A6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832</w:t>
            </w:r>
          </w:p>
        </w:tc>
      </w:tr>
      <w:tr w14:paraId="6A353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D110DF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3658E8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B04B00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微穿孔板消声器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2D5640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F45AD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01E934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320×250mm（外形尺寸），采用镀锌金属板，内管采用薄金属板（钻以孔径小于1mm，穿孔率在1～5%间的微孔），内外管采用槽型骨架强化固定</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4A2F50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500</w:t>
            </w:r>
          </w:p>
        </w:tc>
      </w:tr>
      <w:tr w14:paraId="55279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57B79B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1AD87C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23AC3A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防雨防虫百叶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F7420D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111BD2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34334A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320×250mm（外框尺寸），外框采用 1.2mm 厚铝合金材质，内置不锈钢防虫网，网孔规格为 30 目（孔径约 0.6mm）。</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6AFF05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130</w:t>
            </w:r>
          </w:p>
        </w:tc>
      </w:tr>
      <w:tr w14:paraId="2CFF6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6FC4CC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93F51E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D3E708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铝合金回风百叶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989616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3D3EC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CE42D1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400×350mm（外框尺寸），采用 1.0mm 厚优质铝合金材质；标配可拆卸过滤网。</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C579D3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452</w:t>
            </w:r>
          </w:p>
        </w:tc>
      </w:tr>
      <w:tr w14:paraId="18580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1F6C38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1DE8AB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D0A055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恒温净化设备安装调试服务费</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739CC1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83867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1DA146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包含项目所需的运输、搬运、大型设备吊装、高空作业、开槽及恢复、管道安装、设备安装、设备调试、试运行等。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A9E5F0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4909</w:t>
            </w:r>
          </w:p>
        </w:tc>
      </w:tr>
      <w:tr w14:paraId="1C376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998DC2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14C26B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二</w:t>
            </w:r>
          </w:p>
        </w:tc>
        <w:tc>
          <w:tcPr>
            <w:tcW w:w="8931" w:type="dxa"/>
            <w:gridSpan w:val="5"/>
            <w:tcBorders>
              <w:top w:val="single" w:color="auto" w:sz="4" w:space="0"/>
              <w:left w:val="single" w:color="auto" w:sz="4" w:space="0"/>
              <w:bottom w:val="single" w:color="auto" w:sz="4" w:space="0"/>
              <w:right w:val="single" w:color="auto" w:sz="4" w:space="0"/>
            </w:tcBorders>
            <w:noWrap w:val="0"/>
            <w:vAlign w:val="center"/>
          </w:tcPr>
          <w:p w14:paraId="40CBC40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rPr>
              <w:t>微生物实验区</w:t>
            </w:r>
          </w:p>
        </w:tc>
      </w:tr>
      <w:tr w14:paraId="43BBE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B0A222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707FAC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AE491F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钢玻中台试剂架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ECBE8C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组</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814060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4E46B1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5250*350*750mm（长 × 宽 × 高），主体框架采用 1.2mm 厚冷轧钢板，表面经环氧树脂粉末静电喷涂处理，具备防锈、耐腐蚀性；层板采用 8mm 厚安全钢化玻璃，方便观察下层试剂情况且易于清洁；层间距可灵活调节，适配不同规格试剂瓶；两侧配备 PP 材质滴水棒；底部设有金属护栏。</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D40D76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2370</w:t>
            </w:r>
          </w:p>
        </w:tc>
      </w:tr>
      <w:tr w14:paraId="2EA6B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46D0D1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DE4262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6B93B6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PP水槽+三联水龙头</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85A5A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244BF4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092A8A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水槽采用 PP 材质一次性成型工艺制作，规格为 550*450*310mm（长 × 宽 × 高），整体无缝隙，可耐受 pH 值 1-14 的各类化学试剂侵蚀；水槽深度 310mm。配备的三联水龙头采用铜制水嘴，可同时供应冷水、热水及纯水。</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C7F6D2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w:t>
            </w:r>
          </w:p>
        </w:tc>
      </w:tr>
      <w:tr w14:paraId="31D9F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3E1D19A">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EFC89D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12ADA4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PP滴水架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E3097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78EB16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23B429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采用优质 PP（聚丙烯）材质一体成型，可适应 pH 值 1-14 的各类化学试剂环境。配备 27 根 PP 滴水棒，棒体直径约 8mm。</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A67E68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300</w:t>
            </w:r>
          </w:p>
        </w:tc>
      </w:tr>
      <w:tr w14:paraId="00B30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7B0869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903569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E1AC64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桌上洗眼器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35CD49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E06DF5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ECCB91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洗眼器为单口设计，主体采用加厚铜质材料铸造。供水软管长度达1.5 米，由软性 PVC 管为内芯，外覆不锈钢网增强防护，最外层包裹 PE 管,该洗眼器最大耐水压为 6Pa。</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966328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w:t>
            </w:r>
          </w:p>
        </w:tc>
      </w:tr>
      <w:tr w14:paraId="2A43E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4C393AB">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8BF2B0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2EE049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铝合金插座盒</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E6ED51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4C1362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780F3B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定制双位铝合金插座盒，可容纳两个86底盒，并开出进出线孔；嵌入式安装，安装于实验台中间区域。</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B2B62E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1800</w:t>
            </w:r>
          </w:p>
        </w:tc>
      </w:tr>
      <w:tr w14:paraId="16A4F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5086E5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667F7B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三</w:t>
            </w:r>
          </w:p>
        </w:tc>
        <w:tc>
          <w:tcPr>
            <w:tcW w:w="8931" w:type="dxa"/>
            <w:gridSpan w:val="5"/>
            <w:tcBorders>
              <w:top w:val="single" w:color="auto" w:sz="4" w:space="0"/>
              <w:left w:val="single" w:color="auto" w:sz="4" w:space="0"/>
              <w:bottom w:val="single" w:color="auto" w:sz="4" w:space="0"/>
              <w:right w:val="single" w:color="auto" w:sz="4" w:space="0"/>
            </w:tcBorders>
            <w:noWrap w:val="0"/>
            <w:vAlign w:val="center"/>
          </w:tcPr>
          <w:p w14:paraId="08C6E5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rPr>
              <w:t>理化室分析区</w:t>
            </w:r>
          </w:p>
        </w:tc>
      </w:tr>
      <w:tr w14:paraId="01080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292D02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9BFFEA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F42F1C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钢玻中台试剂架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2056F0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组</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1B5E56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C67CE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6500*350*750mm（长 × 宽 × 高），主体框架采用 1.2mm 厚冷轧钢板，表面经环氧树脂粉末静电喷涂处理，具备防锈、耐腐蚀性；层板采用 8mm 厚安全钢化玻璃，方便观察下层试剂情况且易于清洁；层间距可灵活调节，适配不同规格试剂瓶；两侧配备 PP 材质滴水棒，便于实验器皿沥水；底部设有金属护栏，防止试剂瓶滑落。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1650B3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2930</w:t>
            </w:r>
          </w:p>
        </w:tc>
      </w:tr>
      <w:tr w14:paraId="7AFC0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BEC262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00DAAD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AF25EF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PP水槽+三联水龙头</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FFDD4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A02E4D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418ACC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水槽采用 PP 材质一次性成型工艺制作，规格为 550*450*310mm（长 × 宽 × 高），整体无缝隙，可耐受 pH 值 1-14 的各类化学试剂侵蚀；水槽深度 310mm。配备的三联水龙头采用铜制水嘴，可同时供应冷水、热水及纯水。</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D7E8D6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900</w:t>
            </w:r>
          </w:p>
        </w:tc>
      </w:tr>
      <w:tr w14:paraId="6A77B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1E46BA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82ADDA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DB50E0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PP滴水架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15EDCC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F0E756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107207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采用优质 PP（聚丙烯）材质一体成型，可适应 pH 值 1-14 的各类化学试剂环境。配备 27 根 PP 滴水棒，棒体直径约 8mm，表面光滑。</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939757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600</w:t>
            </w:r>
          </w:p>
        </w:tc>
      </w:tr>
      <w:tr w14:paraId="2FCDB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3E86711">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6F0B69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17F7CA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桌上洗眼器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DDE061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259A96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222786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洗眼器为单口设计，主体采用加厚铜质材料铸造。供水软管长度达1.5 米，由软性 PVC 管为内芯，外覆不锈钢网增强防护，最外层包裹 PE 管,该洗眼器最大耐水压为 6Pa。</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81F6A2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w:t>
            </w:r>
          </w:p>
        </w:tc>
      </w:tr>
      <w:tr w14:paraId="52A0C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597268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B799A1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225C00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紧急淋浴洗眼器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798201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3D336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5CEF9F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主体采用 304#不锈钢材质，具有优异的耐腐蚀性和强度，适用于多种复杂环境。其管壁厚度≥1.5mm。洗眼器喷头为 ABS 工程塑料材质，内部镶嵌 304# 不锈钢过滤网，可有效过滤杂质；淋浴喷头直径 80mm，出水孔细密均匀，在 0.2-0.4MPa 水压下，淋浴流量≥75L/min，洗眼流量≥12L/min。</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C5EAE8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2200</w:t>
            </w:r>
          </w:p>
        </w:tc>
      </w:tr>
      <w:tr w14:paraId="22653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62A5E8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7003A6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F6720E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铝合金插座盒</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D3CB0F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65C127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81E46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定制双位铝合金插座盒，可容纳两个86底盒，并开出进出线孔；嵌入式安装，安装于实验台中间区域。</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4BCF2E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2800</w:t>
            </w:r>
          </w:p>
        </w:tc>
      </w:tr>
      <w:tr w14:paraId="650FB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382719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C62AAC3">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B7FC35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电子分析天平</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2610BF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572786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80B1E0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 xml:space="preserve">一、运行环境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1.1环境温度：5-40℃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1.2相对湿度： 25%-85%RH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1.3适用电源：100～240VAC/ 50～60Hz±10%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二、技术规格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2.1功能： 该设备用于样品称量。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2.2量程：120g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2.3读数精度： 0.1mg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2.4典型稳定时间：1~3S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2.5 重复性误差：0.1mg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2.6线性误差:    0.2mg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2.7灵敏度漂移（10～30 ℃ ）：2ppm/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2.8秤盘尺寸： ￠90mm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2.9配置MFR电磁力平衡传感器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2.10全新电子电路（PCB）设计，配备高性能MCU及专用芯片，快速获得准确的称量结果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2.11高清VFD显示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2.12可拆卸无骨架风门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2.13上下壳体全铝合金制造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2.14标配防静电涂层风罩</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2.15统计功能中，可实现称量值检索功能，自动存储最近一次的称量结果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2.16前置水平气泡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2.17内置时钟功能，符合GMP/GLP要求，支持3Q（IO/OQ/PQ）认证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2.18内置RS232、RJ45及USB等通讯接口，可将称量数据直接传输至Excel等开放式应用程序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2.19可及时打印当前的校准记录，实现审计追踪功能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2.20内置多种应用程序：基础称量、配方称量、汇总称量、动态称量、计件称量、百分比称量、密度检测、下挂称量、检重称量、统计称量、自由因子、统计图表、去皮功能、机械防盗/密码保护、单位换算、自动重复性测试等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三、标准附件，特殊工具及选配件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3.1天平主机及附件（包含天平主机、秤盘、秤盘托架等）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3.2风罩组件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3.3标配E2 100g砝码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3.4天平防尘罩</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3.5电源适配器</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1A9FD1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11580</w:t>
            </w:r>
          </w:p>
        </w:tc>
      </w:tr>
      <w:tr w14:paraId="15F51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9D947F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5B78F3E">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45490C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超低温冰箱（-80°）</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D3FBFD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222DDB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526655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一、技术参数配置（CSP）:</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箱内温度 -40℃~-86℃可调。</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有效容积≥330L，整机装箱量（2ml冻存管容量）21600份样本。</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微电脑控制， LED 显示屏，可显示环温及输入电压。并配置大容量存储空间，实时保存箱内设定温度、实际温度、高、低温报警温度、输入电压、环温等数据，数据可永久保存。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必须采用HC环保制冷剂，制冷效率高，节能环保。</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采用双级复叠制冷系统，高温级压机和低温级压机配合制冷，制冷效率高。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根据低温保存箱国家标准GB/T 20154要求，低温保存箱铭牌或标签上要标注制冷剂的详细名称及装入量。</w:t>
            </w:r>
            <w:r>
              <w:rPr>
                <w:rFonts w:hint="eastAsia" w:asciiTheme="minorEastAsia" w:hAnsiTheme="minorEastAsia" w:eastAsiaTheme="minorEastAsia" w:cstheme="minorEastAsia"/>
                <w:b/>
                <w:bCs/>
                <w:color w:val="auto"/>
                <w:kern w:val="0"/>
                <w:sz w:val="21"/>
                <w:szCs w:val="21"/>
              </w:rPr>
              <w:t>（投标时提供产品铭牌图片证明材料复印件，并加盖投标人公章）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符合《低温保存箱节能环保认证技术规范》要求，并获取节能、环保报告及证书； 产品具有中国节能产品证书和环保产品证书。</w:t>
            </w:r>
            <w:r>
              <w:rPr>
                <w:rFonts w:hint="eastAsia" w:asciiTheme="minorEastAsia" w:hAnsiTheme="minorEastAsia" w:eastAsiaTheme="minorEastAsia" w:cstheme="minorEastAsia"/>
                <w:b/>
                <w:bCs/>
                <w:color w:val="auto"/>
                <w:kern w:val="0"/>
                <w:sz w:val="21"/>
                <w:szCs w:val="21"/>
              </w:rPr>
              <w:t>（投标时提供证书材料复印件，并加盖投标人公章）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品牌压缩机2个，功率≤900W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25℃环温时，耗电量应≤9 Kw.h/24h。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标配USB接口，可导出全部数据，实现数据的可追溯性。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多种故障报警（高低温报警、传感器报警、冷凝器散热差报警、环温超标报警、断电报警、门开报警、电池电量低报警），两种报警方式（声音蜂鸣报警、灯光闪烁报警）；多重保护功能（开机延时保护可设定时间、显示面板密码锁功能、断电记忆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具有内置5V冷链供电系统。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一体式手把门锁设计，单手实现开关门。可同时使用暗锁及双挂锁。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2个发泡内门并带密封条设计，外门4层密封。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内胆为电锌板喷粉。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使用航空真空隔热材料VIP，厚度≥15mm，箱体发泡层厚度≥130mm。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具有可加热平衡孔模块，可满足短时间内连续开门。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箱体后背≥2个测试孔设计。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外部尺寸（宽x深x高）：≤830*893*1846mm。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内部尺寸（宽x深x高）：≥465*630*1165mm。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配置:主机一台，说明书保修卡一份，除冰铲一把，钥匙一套。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551B73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50000</w:t>
            </w:r>
          </w:p>
        </w:tc>
      </w:tr>
      <w:tr w14:paraId="0F30B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7914C3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EF66045">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099BA0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显微镜</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7C26A9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F86A8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CD04A6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一、运行指标要求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1.用途：可作切片的明场（BF）观察，可拓展相差、偏光（POL）、荧光（FL）观察等其他观察方法。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2.工作条件：适于在气温为摄氏5℃～40℃的环境条件下运输和贮存，在电源90V-230V/50Hz、气温摄氏-20℃～50℃和相对湿度85%RH的环境条件下运行。配置符合中国有关标准要求的插头，或提供适当的转换插座。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二、硬件技术指标要求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1.光学系统：ECGO无限远双向色差校正光学系统，齐焦距离45mm。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机身结构：采用铝合金一次成型技术全金属流线型机身，表面喷涂纳米银离子抗菌涂层。90~230V宽电压电源适配器，整机具备USB控制输出，面板支持ECO节能和亮度跟随（LIM光强管理）功能，支持无级亮度设置，支持双重照明供电，支持二级触控开关，支持计算机识别物镜孔位，软件自动切换标尺，自动加载预设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3.照明系统：内置SUPERMLEDTM日光型仿真太阳光LED照明系统，10W输出亮度相当于100W卤素灯；色温4500K恒定，光源寿命不低于60,000小时；暖白光照明，出光口支持安装45mm滤镜。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4.对焦系统：左右手均有粗微调同步可调，助力式微调最小步长精度可达1μm，最大行程25mm，具备张力调节，防撞击高度限位装置。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载物台：右手低位双层机械载物台，耐磨陶瓷涂层台面，采用合金钢丝传动结构，无齿条外露，移动行程76mm×55mm，预设钢丝手感张力，，低位手轮操作时手部可不离开桌面。钢丝传动，无齿条结构，载物台距离桌面≤140mm，机械固定载物台(W×D):≥210mm×≥150mm。载物台XY移动可锁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6.切片夹：慢回弹左手切片夹，支持双玻片，可带动细胞计数池、计数板等重型样本。</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7.聚光镜：预对中带光阑指示刻度标记的科勒聚光镜NA0.1~1.1，支持明场、偏光等多种照明方式。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8.观察筒：30°铰链式三目观察筒，具备50/50分光和100/0或者0/100，眼点高度可调，瞳距调整范围46-78mm。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9.目镜：30mm口径超宽视野10X/视场数≥22，双眼屈光度（-2~+8）可调，插孔带止转限位销钉。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10.物镜转盘：显微镜机身内置一体的内倾式五孔编码物镜转盘，RMS标准物镜螺纹接口，切换时软件可编码识别倍率（PC端摄像软件同时使用时支持）。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11.物镜：五只超平场消色差物镜组4X（N.A.≥0.10，W.D≥27.8mm、10X（N.A.≥0.25，W.D≥8.0mm）、20X（N.A.≥0.40）、40X（N.A.≥0.60，W.D≥0.6mm）、100X（N.A.≥1.25，W.D≥0.13mm）。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12.摄像接口：ECGO无限远双向色差校正光学系统可调同步标准C型口。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13.摄像头：高性能CMOS彩色摄像头；核心部件三年质保。</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14.控制软件：同品牌显微镜控制软件，支持自动倍率识别、物镜切换自动改变标尺、自动参数加载等。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15.荧光装置：抽拉式LED荧光照明器，60,000小时免维护。兼容所有常规染料的激发块：DAPI、FITC、TRITC、TxRed等。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16.防霉装置：观察筒、目镜、物镜等光学成像部件都做了抗菌、防霉处理。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17.环保：所采用光学元件均为环保无铅玻璃制成，符合RHoS环保指令。</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18.便捷操作：机身带有二维码标贴，使用手机扫一扫功能可以获得在线使用说明教程，在线故障申告、预约维修等便捷功能。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三、软件技术指标要求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1.图像采集：静态图像拍摄、动态视频录制、定时拍照及时序冻结。</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2.曝光增益控制：目标亮度控制、目标区域选择、曝光时间控制、增益控制。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3.白平衡控制：色温控制、目标区域取景器、一键白平衡。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4.色彩调整控制：红蓝绿三色通道独立控制、饱和度、对比度、伽马值、负片。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5.色彩曲线控制：可通过增加锚点控制曲线多轴曲线（支持20轴）平滑度改变图像的视觉效果。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6.图像增强控制：3D降噪、高阶拉普拉斯图像锐化、背景平场校正。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7.图像翻转：水平翻转、垂直翻转。</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8.全景图像拼接工具：手动大图拼接、电动扫描。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9.高景深图像合成工具：景深合成、景深扩展。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10.FISH多通道荧光叠加：手动叠加、半自动叠加、全自动序列化叠加。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11.全黑背景图像智能降噪，多帧图像噪声抑制，弱光成像增强（可用于拍摄高画质荧光图片）。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12.配置方案管理：预设系统方案、新增方案、删除方案、恢复内置方案、导出导入。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13.视频评价功能：清晰度评价、亮度评价、摄像头水平度校准。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14.窗口管理功能：视频窗口创建、自适应缩放、精确缩放、鼠标滚轮缩放、窗口关闭与激活。</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图像测量功能：点到点测量、点到线测量、任意直线工具、水平直线工具、垂直直线工具、线宽距离工具、平行线距离工具、指定角度的直线（带箭头）、有顶点测角度工具、无顶点测角度工具、指定圆心圆形工具、任意圆形工具、任意椭圆工具、矩形工具、多边形工具、自由多边形工具、文字标注工具、图像标尺工具、矢量工具设置工具、图像双屏比对、三屏比对工具。</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16.图像保存工具：文件命名、保存路径、文件格式默认值设置。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17.图像分辨率设置工具：可对图像的物镜倍率后期重新校正。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18.物镜倍率自动识别：需要编码物镜转盘支持，手动切换物镜后软件可以自动识别当前物镜。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19.物镜倍率自动切换：需要电动物镜转盘支持，可通过软件按钮触发或程序命令触发切换物镜。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20.电动载物台控制：需要电动载物台支持，可通过软件按钮触发或程序命令触发控制平台运动。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21.多语言包支持：可选择简体中文、繁体中文、英文等。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四、基本配置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1.显微镜主机1台。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2.三目观察筒1个。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3.目镜2个。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4.载物台1个。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5.切片夹1个。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6.聚光镜1个。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7.物镜（5只）1套。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8.摄像接口1个。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9.数据线1条。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10.电源适配器1个。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11.8cc浸油1瓶。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12.防尘罩1个。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13.工具包1套。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D79919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15000</w:t>
            </w:r>
          </w:p>
        </w:tc>
      </w:tr>
      <w:tr w14:paraId="73FFF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D05E4D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0F0363C">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2D8785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显微镜拍照系统</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ADD756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1459E9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8F78B9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一、传感器参数要求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1.图像传感器：SONY sCMOS（同档次或以上）。</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2.芯片尺寸： 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3.像元尺寸：约2.4 x 2.4 μm。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4.最大分辨率：≥2,000 万像素, 5480 x 3648。</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5.感光度： ISO200~ISO6,400。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二、相机参数要求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1.色彩渲染：OPLENIC® UltronTM二代色彩引擎（同档次或以上）。</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2.动态范围：~70dB。</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3.曝光时间：0.01ms to 35s。</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4.帧速率：MAX. 30FPS@全画幅。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5.曝光控制：手动和自动曝光。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6.增益控制：手动增益。</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7.H.E染色优化 ：支持。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8.消锯齿边优化：支持。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9.图像格式：BMP, JPEG, TIFF, PNG etc。</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10.光学接口：C-Mount。</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11.数据输出接口：USB3.2 （兼容USB3.0，USB3.1）。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12.操作环境：0~40℃, ≤90% RH。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13.操作系统 ：Windows 10、11。</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7082A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10000</w:t>
            </w:r>
          </w:p>
        </w:tc>
      </w:tr>
      <w:tr w14:paraId="1D1F3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BE2C8C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BE56513">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101EFD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污水处理装置</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71FCAE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7FCB9C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A5E0B7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一体化收集池，500LPE材质1，超声连杆液位控制器、腐蚀提升泵Q=6L;UPVC耐腐蚀泵头，1套。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实验室综合废水处理设备。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2.1主机尺寸：约1500*800*1400mm。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2.2壳体材质：表面电泳喷塑处理。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2.3运行重量：≤1000kg。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2.4底板带≥2个固定万向轮和≥2个活动万向轮，可以移动和锁定。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2.5控制系统采用触摸微电脑控制屏，通过在线集中全自动控制，可实现PH、液位、时间、定时等功能的设定与实时监控，全自动运行。</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酸碱中和系统及氧化还原反应系统，1套。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絮凝助凝沉淀反应装置，1套。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电化学氧化装置，1套。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两级活性吸附装置，1套。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消毒单元，1套。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安装附件及自动化控制系统，1套。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3B4B3B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95500</w:t>
            </w:r>
          </w:p>
        </w:tc>
      </w:tr>
      <w:tr w14:paraId="06EBD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17CE9C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767BB75">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D3CF12E">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防腐离心风机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54C5F53">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C07FD9E">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C1E479A">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功率：4kW。</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风量：6670-13340m³/h。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风压：718Pa。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转速：1450r/min。</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2D1B3E1">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5625</w:t>
            </w:r>
          </w:p>
        </w:tc>
      </w:tr>
      <w:tr w14:paraId="17ECD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39E4D5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12791A2">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A750492">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通风变频控制柜</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A4977C3">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F975159">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04ACD56">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含相关元器件（室内型）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电源切换与保护功能：变频控制柜采用元器件连接着进线电源，可以帮助变频控制柜完成电路的通断操作，并能够在电路和变频器出现短路或过载时提供保护。此外变频柜还可以在电机维护时切断电源。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变频控制柜的柜体上，安装有电源指示灯、报警指示灯、运行指示灯等。变频控制柜的运行及操作状态，可以直接反应在各项仪表及指示灯上，实现对变频器工作状态的时时监测。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安全防护功能：变频控制柜将各种包括变频器在内的各种电气元件都集中在柜体内。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控制柜整体设计应该要密封，还需要有专门的进出风口来进行通风散热，同时风道的设计要合理，确保进风排风通畅，避免柜内灰尘形成堆积。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规格:远控,变频调节风机,故障旁路切换，含380V，4KW变频器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变频器采用正弦波PWM控制方式，低速额定转矩输出，超静音稳定运行，内置PID功能可以实现PID闭环控制，也可以采用数字化可编程方式运行，通过RS-485计算机网络接口及监控运行软件，可实现计算机的联网运行，修改变频器的功能参数，控制变频器启动停止，监视其运行状态，实现实时保护，高可靠运行，并显示简明的故障诊断信息，帮助用户确定故障原因节能运行可以最大限度地提高电机功率因数和电机效率。</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FBA4856">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6920</w:t>
            </w:r>
          </w:p>
        </w:tc>
      </w:tr>
      <w:tr w14:paraId="013AB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bottom w:val="single" w:color="auto" w:sz="4" w:space="0"/>
              <w:right w:val="single" w:color="auto" w:sz="4" w:space="0"/>
            </w:tcBorders>
            <w:noWrap w:val="0"/>
            <w:vAlign w:val="top"/>
          </w:tcPr>
          <w:p w14:paraId="5E6A878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977F67C">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E80B4C9">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卧式直膨恒温洁净空调</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85A777D">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DE60AE2">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E2F7329">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风量：≥1500m3/h，新风比例：≥15％，制冷量≥7kw，电加热量约≥6kw，电极加湿量≥4kg/h，余压：≥500Pa。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功能段排布：混合段、初效过滤段、中效过滤段、直膨段、电加热段、加湿段、变频送风机段。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箱板采用双层面板中间高压聚氨脂发泡保温，箱板导热系数小于0.022W/m•K，外壁板采用厚度不小于0.5mm厚的辊涂新工艺彩钢板，内壁板为不小于0.5mm厚无锌花镀锌钢板，其中内底板为不小于0.7mm厚无锌花镀锌钢板。机组铝合金型材框架与内外面板经流水线高压发泡一次成型，成为一个整体，内部平整无间隙，机组采用内埋加强筋以增加强度、结构强度高，不得出现内部突出结构，箱板厚度≥50mm。密度不小于52.4Kg/m³。</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面板与框架之间及其它连接件之间需采用高弹性密封条密封，保证机组具有良好的气密性，机组的漏风率要符合箱体内静压为1000pa时，漏风率不大于0.09%。</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机组必须有防冷桥措施，机组在运行时，不得出现冷桥和凝露现象，整个面板的隔热性能必须达到EN1886:2007 T2级保温等级，整个箱体的冷桥系数必须达到EN1886:2007 TB1级冷桥等级,（冷桥因子）达到0.8。</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漏风率达到空气处理机组EN1886:2007  L1（M）级以上指标。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空调机组箱体应有足够的强度，当机组风量≥100000㎡/h、机组内保持静压正1000Pa条件下，机械强度符合EN1886 D1（M）级标准（在设计工况下，变形率不大于4mm/m）；每块面板四周均有铝合金边框，箱体4角配ABS护角。</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洁净空调机组在+400pa条件下过滤器旁通漏风量≤0.02，达到F9级；在-400pa条件下过滤器旁通漏风量≤0.5，达到F9级。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冷却盘管下部设置冷凝水泄水盘，凝水盘为干式接水盘,底部保温棉厚度不小于10mm,采用大倾角折弯设计的“V型”水盘，可100%顺畅排放凝水，水盘采用不小于1.0mm厚304不锈钢板。</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初效过滤器滤料：棉纤及化纤混合无纺布滤料，初效过滤器采用G4级过滤器，效率＞90%。(EN779)。中效过滤器采用F8 袋式过滤器（EN779）效率＞90%。框架至少应为16gauge镀锌钢。滤料：熔喷高密度超细合成纤维、用衬面加强以形成毡状滤料。</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包含配套铜管、排风扇等配件。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8704E4D">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41950</w:t>
            </w:r>
          </w:p>
        </w:tc>
      </w:tr>
      <w:tr w14:paraId="6D84D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738" w:type="dxa"/>
            <w:vMerge w:val="restart"/>
            <w:tcBorders>
              <w:top w:val="single" w:color="auto" w:sz="4" w:space="0"/>
              <w:left w:val="single" w:color="auto" w:sz="4" w:space="0"/>
              <w:right w:val="single" w:color="auto" w:sz="4" w:space="0"/>
            </w:tcBorders>
            <w:noWrap w:val="0"/>
            <w:vAlign w:val="top"/>
          </w:tcPr>
          <w:p w14:paraId="243E450C">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9511"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5BAC6F6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rPr>
              <w:t>▲一</w:t>
            </w:r>
            <w:r>
              <w:rPr>
                <w:rFonts w:hint="eastAsia" w:asciiTheme="minorEastAsia" w:hAnsiTheme="minorEastAsia" w:eastAsiaTheme="minorEastAsia" w:cstheme="minorEastAsia"/>
                <w:color w:val="auto"/>
                <w:kern w:val="0"/>
                <w:sz w:val="21"/>
                <w:szCs w:val="21"/>
                <w:highlight w:val="none"/>
              </w:rPr>
              <w:t>、合同签订期：自中标通知书发出之日起25日内（注：中标通知书发出之日起25日内必须签订合同。）</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highlight w:val="none"/>
              </w:rPr>
              <w:t>二、</w:t>
            </w:r>
            <w:r>
              <w:rPr>
                <w:rFonts w:hint="eastAsia" w:asciiTheme="minorEastAsia" w:hAnsiTheme="minorEastAsia" w:eastAsiaTheme="minorEastAsia" w:cstheme="minorEastAsia"/>
                <w:color w:val="auto"/>
                <w:kern w:val="0"/>
                <w:sz w:val="21"/>
                <w:szCs w:val="21"/>
                <w:highlight w:val="none"/>
                <w:lang w:eastAsia="zh-CN"/>
              </w:rPr>
              <w:t>交货期限</w:t>
            </w:r>
            <w:r>
              <w:rPr>
                <w:rFonts w:hint="eastAsia" w:asciiTheme="minorEastAsia" w:hAnsiTheme="minorEastAsia" w:eastAsiaTheme="minorEastAsia" w:cstheme="minorEastAsia"/>
                <w:color w:val="auto"/>
                <w:kern w:val="0"/>
                <w:sz w:val="21"/>
                <w:szCs w:val="21"/>
                <w:highlight w:val="none"/>
              </w:rPr>
              <w:t>：自签订合同之日起30个工作日内到货并全部安装调试合格完毕。</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highlight w:val="none"/>
              </w:rPr>
              <w:t>三、货物地点：采购人指定地点。</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▲四、验收标准、规范：</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质量标准：本项目执行国家相关标准、行业标准、地方标准或者其他标准、规范。如具体采购需求与标准、规范不一致的，高于标准、规范的按具体采购需求执行；低于标准、规范的按标准、规范执行。投标人所提供的产品必须是全新、完好、无破损、未经使用的原装产品，产品符合制造厂家合格产品的出厂质量标准，且在正常安装、使用和保养条件下，其使用寿命期内各项指标均达到质量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采购人现场根据招标文件要求及投标文件承诺逐条对应进行核验（含测试或试运行），核验不合格的，采购人有权不予验收，同时报相关监督管理部门，由此造成采购人经济损失的由中标人负责承担全部赔偿责任。</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（3）设备开机试运行，测试设备的技术性能指标，确认各项功能正常运行，同时检查随机文件应齐整。</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验收时，采购人有权邀请国家认可的第三方检测计量单位到现场进行校准，并出具校准报告，所涉及的相关费用由中标人承担（投标人自行将费用综合考虑进入投标报价中），采购人不再另行支付。校准不合格的，采购人不予验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（5）因产品质量问题发生争议的，应邀请国家认可的质</w:t>
            </w:r>
            <w:r>
              <w:rPr>
                <w:rFonts w:hint="eastAsia" w:asciiTheme="minorEastAsia" w:hAnsiTheme="minorEastAsia" w:eastAsiaTheme="minorEastAsia" w:cstheme="minorEastAsia"/>
                <w:color w:val="auto"/>
                <w:kern w:val="0"/>
                <w:sz w:val="21"/>
                <w:szCs w:val="21"/>
                <w:highlight w:val="none"/>
              </w:rPr>
              <w:t>量检测机构对产品质量进行鉴定。产品符合标准的，鉴定费由采购人承担；产品不符合标准的，鉴定费由中标人承担。</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▲五、售后服务要求：</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rPr>
              <w:t>质量保证期：按国家有关产品“三包”规定执行“三包”，免费保修期</w:t>
            </w: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年（免费保修期从设备验收合格之日起计算，项目要求及技术需求中规定的，按规定执行）。免费保修期内免费上门维修（免收维修费和元器件费）、免费更换零部件，并提供终身维修服务。</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响应时间：在使用过程中发生质量问题或故障，接到通知后30分钟内响应，2小时内到达现场处理，一般质量或故障处理时限不超过24小时修复，如果质量或故障在检修48小时后故障仍无法排除，成交供应商应在72小时内提供不低于质量或故障设备规格型号档次的备用设备供采购人使用，直至质量或故障设备修复。</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免费送货上门、免费按采购人要求安装调试合格；免费技术培训，保证使用人员正常操作产品的各项功能，在免费维护期内提供免费升级；其余按供应商承诺进行（期间所需器材及费用均由成交供应商承担）。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供应商提供全部设备必须是具备厂家合法销售渠道的全新合格正品，所有设备必须完全满足采购文件所述性能配置要求，若产品在运输过程中损坏或擦伤须无偿调换相同产品。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保修期内非用户原因引起的质量事故成交供应商应负全部责任。</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所有非人为损坏以及在要求质量标准范围内的正常使用造成的损坏均要免费维修；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7.</w:t>
            </w:r>
            <w:r>
              <w:rPr>
                <w:rFonts w:hint="eastAsia" w:asciiTheme="minorEastAsia" w:hAnsiTheme="minorEastAsia" w:eastAsiaTheme="minorEastAsia" w:cstheme="minorEastAsia"/>
                <w:color w:val="auto"/>
                <w:kern w:val="0"/>
                <w:sz w:val="21"/>
                <w:szCs w:val="21"/>
              </w:rPr>
              <w:t>对因采购方人员的不正当使用所造成的损坏不归成交供应商负责保修，但成交供应商也要积极帮助采购人修理，并保证提供优惠价格的配件和服务。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8</w:t>
            </w:r>
            <w:r>
              <w:rPr>
                <w:rFonts w:hint="eastAsia" w:asciiTheme="minorEastAsia" w:hAnsiTheme="minorEastAsia" w:eastAsiaTheme="minorEastAsia" w:cstheme="minorEastAsia"/>
                <w:color w:val="auto"/>
                <w:kern w:val="0"/>
                <w:sz w:val="21"/>
                <w:szCs w:val="21"/>
              </w:rPr>
              <w:t>、若产</w:t>
            </w:r>
            <w:r>
              <w:rPr>
                <w:rFonts w:hint="eastAsia" w:asciiTheme="minorEastAsia" w:hAnsiTheme="minorEastAsia" w:eastAsiaTheme="minorEastAsia" w:cstheme="minorEastAsia"/>
                <w:color w:val="auto"/>
                <w:kern w:val="0"/>
                <w:sz w:val="21"/>
                <w:szCs w:val="21"/>
                <w:highlight w:val="none"/>
              </w:rPr>
              <w:t>品自带软件的，则须提供免费保修（维护）期内升级服务。</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、售后服务技术人员要求：</w:t>
            </w:r>
            <w:r>
              <w:rPr>
                <w:rFonts w:hint="eastAsia" w:asciiTheme="minorEastAsia" w:hAnsiTheme="minorEastAsia" w:eastAsiaTheme="minorEastAsia" w:cstheme="minorEastAsia"/>
                <w:color w:val="auto"/>
                <w:kern w:val="0"/>
                <w:sz w:val="21"/>
                <w:szCs w:val="21"/>
                <w:highlight w:val="none"/>
                <w:lang w:val="en-US" w:eastAsia="zh-CN"/>
              </w:rPr>
              <w:t>供应商应配备不少于2名专职售后服务技术人员，包括但不限于安装、调试、日常维护、故障维修以及相关技术咨询等工作。</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六、其他要求：</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1、报价必须含以下部分，包括：</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（1）货物的价格；</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（2）必要的保险费用和各项税金；</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（3）其他（如运输、装卸、安装、调试、培训、技术支持、售后货物、更新升级等费用，根据项目具体情况填写）：</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▲2、付款方式：本项目采取预付款形式：签订合同后采购人向成交供应商支付合同金额30%的预付款，项目验收合格后，采购人向成交供应商支付合同金额70%的尾款。</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3、对合同条款的调整（如对验收、违约责任等有特殊要求的）</w:t>
            </w:r>
          </w:p>
          <w:p w14:paraId="021305CF">
            <w:pP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七</w:t>
            </w:r>
            <w:r>
              <w:rPr>
                <w:rFonts w:hint="eastAsia" w:asciiTheme="minorEastAsia" w:hAnsiTheme="minorEastAsia" w:eastAsiaTheme="minorEastAsia" w:cstheme="minorEastAsia"/>
                <w:color w:val="auto"/>
                <w:sz w:val="21"/>
                <w:szCs w:val="21"/>
                <w:highlight w:val="none"/>
              </w:rPr>
              <w:t>、核心产品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序号1质构仪。</w:t>
            </w:r>
          </w:p>
          <w:p w14:paraId="0511A0E5">
            <w:pPr>
              <w:pStyle w:val="25"/>
              <w:jc w:val="left"/>
              <w:rPr>
                <w:rFonts w:hint="eastAsia"/>
                <w:color w:val="auto"/>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提供相同品牌产品且通过资格审查、符合性审查的不同竞标人参加同一合同项下竞标的，报价最低的竞标人获得成交候选人推荐资格；报价相同的，由采购人按照供应商须知前附表约定的办法确定成交供应商。</w:t>
            </w:r>
          </w:p>
        </w:tc>
      </w:tr>
      <w:tr w14:paraId="06EE7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4" w:hRule="atLeast"/>
          <w:jc w:val="center"/>
        </w:trPr>
        <w:tc>
          <w:tcPr>
            <w:tcW w:w="738" w:type="dxa"/>
            <w:vMerge w:val="continue"/>
            <w:tcBorders>
              <w:left w:val="single" w:color="auto" w:sz="4" w:space="0"/>
              <w:right w:val="single" w:color="auto" w:sz="4" w:space="0"/>
            </w:tcBorders>
          </w:tcPr>
          <w:p w14:paraId="0C80D3F0">
            <w:pPr>
              <w:rPr>
                <w:rFonts w:hint="eastAsia" w:asciiTheme="minorEastAsia" w:hAnsiTheme="minorEastAsia" w:eastAsiaTheme="minorEastAsia" w:cstheme="minorEastAsia"/>
                <w:color w:val="auto"/>
                <w:sz w:val="21"/>
                <w:szCs w:val="21"/>
              </w:rPr>
            </w:pPr>
          </w:p>
        </w:tc>
        <w:tc>
          <w:tcPr>
            <w:tcW w:w="9511" w:type="dxa"/>
            <w:gridSpan w:val="6"/>
            <w:tcBorders>
              <w:left w:val="single" w:color="auto" w:sz="4" w:space="0"/>
            </w:tcBorders>
            <w:shd w:val="clear" w:color="auto" w:fill="auto"/>
            <w:vAlign w:val="top"/>
          </w:tcPr>
          <w:p w14:paraId="63DFB7D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一、进口产品说明（根据项目实际情况选择）</w:t>
            </w:r>
          </w:p>
          <w:p w14:paraId="070C52B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4EC6AC1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本分标货物所涉及的货物不接受进口产品（即通过中国海关报关验放进入中国境内且产自关境外的产品）参与投标，如有进口产品参与投标的作无效标处理。</w:t>
            </w:r>
          </w:p>
          <w:p w14:paraId="6564AED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二、与本项目有关的设计图纸、技术规范、文件等附件资料及其获取方式（如有）</w:t>
            </w:r>
          </w:p>
          <w:p w14:paraId="40BD532D">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文件或者资料名称：</w:t>
            </w:r>
            <w:r>
              <w:rPr>
                <w:rFonts w:hint="eastAsia" w:asciiTheme="minorEastAsia" w:hAnsiTheme="minorEastAsia" w:eastAsiaTheme="minorEastAsia" w:cstheme="minorEastAsia"/>
                <w:color w:val="auto"/>
                <w:sz w:val="21"/>
                <w:szCs w:val="21"/>
                <w:lang w:val="en-US" w:eastAsia="zh-CN"/>
              </w:rPr>
              <w:t>/</w:t>
            </w:r>
          </w:p>
          <w:p w14:paraId="5714EBE5">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公布渠道或者获取方式：</w:t>
            </w:r>
            <w:r>
              <w:rPr>
                <w:rFonts w:hint="eastAsia" w:asciiTheme="minorEastAsia" w:hAnsiTheme="minorEastAsia" w:eastAsiaTheme="minorEastAsia" w:cstheme="minorEastAsia"/>
                <w:color w:val="auto"/>
                <w:sz w:val="21"/>
                <w:szCs w:val="21"/>
                <w:lang w:val="en-US" w:eastAsia="zh-CN"/>
              </w:rPr>
              <w:t>/</w:t>
            </w:r>
          </w:p>
        </w:tc>
      </w:tr>
    </w:tbl>
    <w:p w14:paraId="3BA3CED2">
      <w:pPr>
        <w:keepNext w:val="0"/>
        <w:keepLines w:val="0"/>
        <w:pageBreakBefore w:val="0"/>
        <w:widowControl w:val="0"/>
        <w:kinsoku/>
        <w:wordWrap/>
        <w:overflowPunct/>
        <w:topLinePunct w:val="0"/>
        <w:autoSpaceDE/>
        <w:autoSpaceDN/>
        <w:bidi w:val="0"/>
        <w:adjustRightInd w:val="0"/>
        <w:snapToGrid w:val="0"/>
        <w:spacing w:line="400" w:lineRule="atLeast"/>
        <w:ind w:right="0" w:rightChars="0"/>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rPr>
        <w:br w:type="page"/>
      </w:r>
      <w:r>
        <w:rPr>
          <w:rFonts w:hint="eastAsia" w:asciiTheme="minorEastAsia" w:hAnsiTheme="minorEastAsia" w:eastAsiaTheme="minorEastAsia" w:cstheme="minorEastAsia"/>
          <w:b/>
          <w:bCs/>
          <w:color w:val="auto"/>
          <w:sz w:val="30"/>
          <w:szCs w:val="30"/>
          <w:lang w:val="en-US" w:eastAsia="zh-CN"/>
        </w:rPr>
        <w:t>货物需求一览表</w:t>
      </w:r>
    </w:p>
    <w:p w14:paraId="205C35B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采购预算：</w:t>
      </w:r>
      <w:r>
        <w:rPr>
          <w:rFonts w:hint="eastAsia" w:asciiTheme="minorEastAsia" w:hAnsiTheme="minorEastAsia" w:eastAsiaTheme="minorEastAsia" w:cstheme="minorEastAsia"/>
          <w:bCs/>
          <w:color w:val="auto"/>
          <w:sz w:val="21"/>
          <w:szCs w:val="21"/>
          <w:u w:val="single"/>
          <w:lang w:val="en-US" w:eastAsia="zh-CN"/>
        </w:rPr>
        <w:t>13.39万元</w:t>
      </w:r>
    </w:p>
    <w:p w14:paraId="3DDFBE57">
      <w:pPr>
        <w:pStyle w:val="25"/>
        <w:keepNext w:val="0"/>
        <w:keepLines w:val="0"/>
        <w:pageBreakBefore w:val="0"/>
        <w:kinsoku/>
        <w:wordWrap/>
        <w:topLinePunct w:val="0"/>
        <w:bidi w:val="0"/>
        <w:adjustRightInd w:val="0"/>
        <w:spacing w:line="360" w:lineRule="auto"/>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中小企业划分标准所属行业名称：</w:t>
      </w:r>
      <w:r>
        <w:rPr>
          <w:rFonts w:hint="eastAsia" w:asciiTheme="minorEastAsia" w:hAnsiTheme="minorEastAsia" w:eastAsiaTheme="minorEastAsia" w:cstheme="minorEastAsia"/>
          <w:b w:val="0"/>
          <w:bCs/>
          <w:color w:val="auto"/>
          <w:kern w:val="2"/>
          <w:sz w:val="21"/>
          <w:szCs w:val="21"/>
          <w:highlight w:val="none"/>
          <w:u w:val="single"/>
          <w:lang w:val="en-US" w:eastAsia="zh-CN" w:bidi="ar-SA"/>
        </w:rPr>
        <w:t>工业</w:t>
      </w:r>
    </w:p>
    <w:p w14:paraId="5F0EDA2D">
      <w:pPr>
        <w:rPr>
          <w:rFonts w:hint="eastAsia" w:asciiTheme="minorEastAsia" w:hAnsiTheme="minorEastAsia" w:eastAsiaTheme="minorEastAsia" w:cstheme="minorEastAsia"/>
          <w:color w:val="auto"/>
          <w:sz w:val="21"/>
          <w:szCs w:val="21"/>
          <w:lang w:val="en-US" w:eastAsia="zh-CN"/>
        </w:rPr>
      </w:pPr>
    </w:p>
    <w:tbl>
      <w:tblPr>
        <w:tblStyle w:val="29"/>
        <w:tblW w:w="102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480"/>
        <w:gridCol w:w="950"/>
        <w:gridCol w:w="643"/>
        <w:gridCol w:w="617"/>
        <w:gridCol w:w="5614"/>
        <w:gridCol w:w="1107"/>
      </w:tblGrid>
      <w:tr w14:paraId="5DC88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8" w:type="dxa"/>
            <w:vMerge w:val="restart"/>
            <w:tcBorders>
              <w:top w:val="single" w:color="auto" w:sz="4" w:space="0"/>
              <w:left w:val="single" w:color="auto" w:sz="4" w:space="0"/>
              <w:right w:val="single" w:color="auto" w:sz="4" w:space="0"/>
            </w:tcBorders>
            <w:noWrap w:val="0"/>
            <w:vAlign w:val="top"/>
          </w:tcPr>
          <w:p w14:paraId="0BC2160C">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B</w:t>
            </w:r>
            <w:r>
              <w:rPr>
                <w:rFonts w:hint="eastAsia" w:asciiTheme="minorEastAsia" w:hAnsiTheme="minorEastAsia" w:eastAsiaTheme="minorEastAsia" w:cstheme="minorEastAsia"/>
                <w:b/>
                <w:bCs/>
                <w:color w:val="auto"/>
                <w:sz w:val="21"/>
                <w:szCs w:val="21"/>
              </w:rPr>
              <w:t>分标：（改建）一训104和一训504计算机房</w:t>
            </w:r>
          </w:p>
        </w:tc>
        <w:tc>
          <w:tcPr>
            <w:tcW w:w="48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F30029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序号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91EF44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采购货物名称</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2AC02B8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单位</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2DBA0B2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数量</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3A80526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货物参数</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685CAF5">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vertAlign w:val="baseline"/>
              </w:rPr>
              <w:t>分项最高限价（元）</w:t>
            </w:r>
          </w:p>
        </w:tc>
      </w:tr>
      <w:tr w14:paraId="715DA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460B379C">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603265B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F5A7313">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云教室管理软件</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5E6FC0B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套</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86887F1">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96</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629BF33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▲平台具备对终端的操作系统镜像生成与统一分发管理。</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3AD233A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支持Legacy与UEFI两种方式启动系统，支持管理多网卡、双硬盘，支持M.2新型高速固态硬盘，同时兼容新老机型部署。</w:t>
            </w:r>
          </w:p>
          <w:p w14:paraId="6321D11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平台具备批量管理终端计算机名、IP地址等配置信息，同时支持针对不同的终端群组设置不同的安全管控策略。</w:t>
            </w:r>
          </w:p>
          <w:p w14:paraId="5D0B51B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平台具备分组管理，可将终端进行分组，管理员可根据配置好的镜像分配给相应的分组；为不影响教学，可在正常上课的同时完成镜像缓存下载。</w:t>
            </w:r>
          </w:p>
          <w:p w14:paraId="796F5A0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支持在镜像下发时进行组内网络探测与网速传输测试，提前优化镜像下发策略，保障传输效率。</w:t>
            </w:r>
          </w:p>
          <w:p w14:paraId="6A65BC2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具备跨校区、跨广域网部署，IP可达即可部署；为满足学校的WiFi使用场景，简化网络结构，支持通过wifi进行镜像更新和平台管理。</w:t>
            </w:r>
          </w:p>
          <w:p w14:paraId="7A67E9D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支持三种模式对某一系统盘和数据盘的管理，即还原模式、读写模式、 学习模式；实现还原同传功能。</w:t>
            </w:r>
          </w:p>
          <w:p w14:paraId="4E6B5CA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▲平台具备镜像下发时的策略设置；具备系统镜像下发后自动执行关机、重启等操作。</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7FFB8E3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支持从服务器端对客户端发起远程开机、关机、发送通知消息、发送远程命令等指令，支持管理员对客户端进行远程协助排障。</w:t>
            </w:r>
          </w:p>
          <w:p w14:paraId="69E0ECB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▲平台收集所有终端硬件配置信息，包含但不限于终端名称、CPU型号信息等≥5种平台中终端信息。</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6B6688A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▲平台收集所有终端的运行状态信息，包含但不限于终端名称、硬盘信息等≥4种终端状态信息。</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4B3F27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▲具备对终端端口进行分类控制，包括但不限于控制 USB 存储接口、各类驱动器接口等。</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287FA98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具备在管理集群内将主服务器内镜像提前下发至IO服务器，通过IO服务器分发镜像，实现数据分流，提升局域网内镜像的更新速度。</w:t>
            </w:r>
          </w:p>
          <w:p w14:paraId="673B183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支持平台可以计划任务设置，可以设置定时执行各种任务类型。</w:t>
            </w:r>
          </w:p>
          <w:p w14:paraId="7E540B1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▲具备大数据展示。可展示包括但不限于资产统计、设备详情、日志、系统使用情况等信息。</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724DA13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▲平台具备对服务器使用的网络端口进行检测。</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5E65DED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具备通过多种方式设定IP地址，包括手动设定、自有DHCP及第三方DHCP。</w:t>
            </w:r>
          </w:p>
          <w:p w14:paraId="0FB0F0C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终端具备多盘缓存模式，即在终端固态盘容量小导致无法多镜像缓存时；具备固态盘和机械盘混合缓存载入，充分利用终端现有存储资源。</w:t>
            </w:r>
          </w:p>
          <w:p w14:paraId="2513AC4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▲终端具备部署多操作系统：支持统信UOS、麒麟KOS、Linux、 Windows全系列等操作系统，支持从管理端或客户端自主选择启动环境；且多个系统环境可快速切换。</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7CB9FA0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▲具备镜像本地缓存：服务器镜像文件缓存至本地硬盘，小容量固态硬盘以增量非分区的方式缓存≥5个镜像。</w:t>
            </w:r>
          </w:p>
          <w:p w14:paraId="73B4CA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在终端与云桌面服务器丢失或断开网络连接无法被管理的情况下，支持使用U盘或移动硬盘恢复桌面。</w:t>
            </w:r>
          </w:p>
          <w:p w14:paraId="6B4FD84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当终端无法进入系统时，支持基于Linux和Windows两种方式进行系统数据恢复。</w:t>
            </w:r>
          </w:p>
          <w:p w14:paraId="2574650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▲具备分类控制，包括但不限于控制光盘驱动器接口、USB存储设备接口、打印机接口等≥3种终端端口进行分类控制。</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021A4B7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46080</w:t>
            </w:r>
          </w:p>
        </w:tc>
      </w:tr>
      <w:tr w14:paraId="0D513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A9C630B">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137BF04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A48D117">
            <w:pPr>
              <w:widowControl/>
              <w:ind w:firstLine="210" w:firstLineChars="10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机柜</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485B855C">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2D6A8CF">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68551CFD">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尺寸：600*600*1200mm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防火等级为IP20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符合ANSI / EIARS—310-D、 IEC297—2、D1N41491 PART1、DIN41494.</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w:t>
            </w:r>
            <w:r>
              <w:rPr>
                <w:rFonts w:hint="eastAsia" w:asciiTheme="minorEastAsia" w:hAnsiTheme="minorEastAsia" w:eastAsiaTheme="minorEastAsia" w:cstheme="minorEastAsia"/>
                <w:color w:val="auto"/>
                <w:kern w:val="0"/>
                <w:sz w:val="21"/>
                <w:szCs w:val="21"/>
                <w:lang w:val="en-US" w:eastAsia="zh-CN" w:bidi="ar"/>
              </w:rPr>
              <w:t xml:space="preserve">. </w:t>
            </w:r>
            <w:r>
              <w:rPr>
                <w:rFonts w:hint="eastAsia" w:asciiTheme="minorEastAsia" w:hAnsiTheme="minorEastAsia" w:eastAsiaTheme="minorEastAsia" w:cstheme="minorEastAsia"/>
                <w:color w:val="auto"/>
                <w:kern w:val="0"/>
                <w:sz w:val="21"/>
                <w:szCs w:val="21"/>
                <w:lang w:bidi="ar"/>
              </w:rPr>
              <w:t>PART7、GB/T3047.2—92标准；兼容ETSI标准，防护等级：IP20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材料：SPCC优质冷轧钢板制作。*机柜采用框架拼装组装结构，最大承载：600KG</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四面快开门，走线通道，方便安装和维修。</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托盘可根据用户要求，上下自由调整，单片托盘承载可达60kg</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前门为钢化玻璃门，后门为高密度网孔门，可同时满足设备保护、通风散热、外部观察机器运行状态三方面的使用要求。</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机柜配门锁及配件。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表面采用酸洗、磷化、干粉静电喷涂处理。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可上部、下部，多处走线通道。</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配置：1隔板，1组模块2风扇，1套6位10APDU带插座，30套六角卡姆螺丝。</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val="en-US" w:eastAsia="zh-CN" w:bidi="ar"/>
              </w:rPr>
              <w:t>12.</w:t>
            </w:r>
            <w:r>
              <w:rPr>
                <w:rFonts w:hint="eastAsia" w:asciiTheme="minorEastAsia" w:hAnsiTheme="minorEastAsia" w:eastAsiaTheme="minorEastAsia" w:cstheme="minorEastAsia"/>
                <w:color w:val="auto"/>
                <w:kern w:val="0"/>
                <w:sz w:val="21"/>
                <w:szCs w:val="21"/>
                <w:lang w:bidi="ar"/>
              </w:rPr>
              <w:t>安装立柱1.8mm ，前门1.2mm，框架1.1mm，托板1.2mm，侧门1.0mm。</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04C58A9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2000</w:t>
            </w:r>
          </w:p>
        </w:tc>
      </w:tr>
      <w:tr w14:paraId="29139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4FEBF45">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1E20179A">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594E63B">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交换机</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5B62F964">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3071D1A0">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09438F77">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上行口：包含两个uplink口</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交换能力</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背板带宽：48Gbps</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包转发率：35.7Mpps</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包缓存：4Mbit</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MAC地址表：8K</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交换方式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支持标准交换、端口隔离、汇聚上联、网络克隆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交换模式：存储转发模式</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36FFE7C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4800</w:t>
            </w:r>
          </w:p>
        </w:tc>
      </w:tr>
      <w:tr w14:paraId="6A27B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2DD2AD78">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E21C6D8">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7EEF702">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专业音响</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3F6D5164">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4A0E708A">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544F239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10英寸轻量化大功率、长冲程Ferrite低音驱动单元。</w:t>
            </w:r>
          </w:p>
          <w:p w14:paraId="13A9AEFF">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1英寸丝膜高音单元，加装压缩式号角；</w:t>
            </w:r>
          </w:p>
          <w:p w14:paraId="1E5CC72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90 °x 60°覆盖角设计，具有均匀且平滑的轴向和偏轴向的响应；</w:t>
            </w:r>
          </w:p>
          <w:p w14:paraId="382132D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分频器具有高频保护电路；精确设计的分频器优化了频率响应，提升了中频人声表现力；</w:t>
            </w:r>
          </w:p>
          <w:p w14:paraId="15389AC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箱体采用12 mm优质中密度纤维板；</w:t>
            </w:r>
          </w:p>
          <w:p w14:paraId="46301ED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箱体表面采用环保水性漆，防滑、耐磨 ；</w:t>
            </w:r>
          </w:p>
          <w:p w14:paraId="2F9622D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采用钢质防护网；</w:t>
            </w:r>
          </w:p>
          <w:p w14:paraId="67ECF62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标配有简易安装支架，方便音箱多角度旋转；同时也可以选用三角支架支撑方式使用；</w:t>
            </w:r>
          </w:p>
          <w:p w14:paraId="2F197345">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主要用于全音域扩声、语言扩声、中小型会议系统、小型报厅扩声系统；</w:t>
            </w:r>
          </w:p>
          <w:p w14:paraId="59ABCA0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额定/峰值功率：120W /480 W ；</w:t>
            </w:r>
          </w:p>
          <w:p w14:paraId="2CD797E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额定阻抗： 8 Ω；</w:t>
            </w:r>
          </w:p>
          <w:p w14:paraId="180E7E4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特性灵敏度：91dB/W/m；</w:t>
            </w:r>
          </w:p>
          <w:p w14:paraId="701F620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输出声压级：112 dB/W/m(Continues)；</w:t>
            </w:r>
          </w:p>
          <w:p w14:paraId="54C61AC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118 dB/W/m(Peak)</w:t>
            </w:r>
          </w:p>
          <w:p w14:paraId="0DBBC0F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额定频率范围:50 ~ 20000Hz；</w:t>
            </w:r>
          </w:p>
          <w:p w14:paraId="03F9BEAF">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覆盖角度HxV：90ºx60º；</w:t>
            </w:r>
          </w:p>
          <w:p w14:paraId="71A7DE3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扬声器单元： LF:1*10 英寸  </w:t>
            </w:r>
          </w:p>
          <w:p w14:paraId="648DEDE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HF:1* 1.英寸；</w:t>
            </w:r>
          </w:p>
          <w:p w14:paraId="6E432EB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箱体材料：   12mm中密度纤维板；</w:t>
            </w:r>
          </w:p>
          <w:p w14:paraId="46A720B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输入接口：   压缩接线柱； </w:t>
            </w:r>
          </w:p>
          <w:p w14:paraId="34B69DE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吊挂点：    专用壁架；</w:t>
            </w:r>
          </w:p>
          <w:p w14:paraId="75B7ED2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支撑座：    音箱底部Φ35mm支撑座；</w:t>
            </w:r>
          </w:p>
          <w:p w14:paraId="0A39B36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箱体尺寸(mm)：545(H) ×342(W)×295(D)；</w:t>
            </w:r>
          </w:p>
          <w:p w14:paraId="0080591F">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重量kg： 11.0；</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F7F35A8">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3800</w:t>
            </w:r>
          </w:p>
        </w:tc>
      </w:tr>
      <w:tr w14:paraId="4578B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2B43D51">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4157FA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DA60F81">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专业功放</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5D3AABB8">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07C6D3D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6D8F1A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功能描述：</w:t>
            </w:r>
          </w:p>
          <w:p w14:paraId="2A32FA8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采用高效率的开关电源和数字功放技术，是一款多功能音频功率放大器；</w:t>
            </w:r>
          </w:p>
          <w:p w14:paraId="6F6D237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带两路有线话筒输入接口，两路无线话筒输入接口，三组线路输入接口，三组线路输出接口，两组功率输出接口；</w:t>
            </w:r>
          </w:p>
          <w:p w14:paraId="024DBCA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话筒、线路的音量可独立调节并具有高低音两段均衡，有线话筒输入通道带可独立开关的+48V幻像电源；</w:t>
            </w:r>
          </w:p>
          <w:p w14:paraId="74593C5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本机带有蓝牙和USB播放功能，方便不同音乐节目的播放；</w:t>
            </w:r>
          </w:p>
          <w:p w14:paraId="417957D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带有一键静音和RS232接口，可实现远程控制；</w:t>
            </w:r>
          </w:p>
          <w:p w14:paraId="5B9369A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功放输出通道中L通道可独立调节输出大小。</w:t>
            </w:r>
          </w:p>
          <w:p w14:paraId="5A5676CE">
            <w:pPr>
              <w:spacing w:line="240" w:lineRule="atLeast"/>
              <w:rPr>
                <w:rFonts w:hint="eastAsia" w:asciiTheme="minorEastAsia" w:hAnsiTheme="minorEastAsia" w:eastAsiaTheme="minorEastAsia" w:cstheme="minorEastAsia"/>
                <w:color w:val="auto"/>
                <w:sz w:val="21"/>
                <w:szCs w:val="21"/>
              </w:rPr>
            </w:pPr>
          </w:p>
          <w:p w14:paraId="62E80BE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技术参数：</w:t>
            </w:r>
          </w:p>
          <w:p w14:paraId="336B350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带U盘播放（优先播放，格式MP3）和蓝牙播放，带LCD液晶显示屏，四路音源切换按键（带记忆功能），对线路1/线路2/线路3/（蓝牙/U盘）进行切换；</w:t>
            </w:r>
          </w:p>
          <w:p w14:paraId="10DE8CA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带2路有线话筒输入（6.35话筒口，+48V幻像电源可切换）、2路无线话筒输入（1路3.5三芯+1路USB，USB可用于2.4G无线话筒供电）、2组立体声线路输入（RCA*4莲花接口）、1路线路平衡输入（凤凰接口）；</w:t>
            </w:r>
          </w:p>
          <w:p w14:paraId="103AC72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带2组立体声线路输出（RCA*4莲花接口）、1路线路平衡输出（凤凰接口）；</w:t>
            </w:r>
          </w:p>
          <w:p w14:paraId="5021E67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带1路RS232控制接口、1路一键静音控制接口；</w:t>
            </w:r>
          </w:p>
          <w:p w14:paraId="509B5C3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话筒和线路音量、高/低音独立可调，带功放L输出通道信号大小调节功能；</w:t>
            </w:r>
          </w:p>
          <w:p w14:paraId="00D9B2D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额定功率(RMS)：2×300W  8Ω,2×570W  4Ω；                              </w:t>
            </w:r>
          </w:p>
          <w:p w14:paraId="5E894DC0">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总谐波失真：≤1%；</w:t>
            </w:r>
          </w:p>
          <w:p w14:paraId="148761F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线路频率响应：20Hz～20KHz  ±3dB，话筒频率响应：80Hz～16KHz  ±3dB；</w:t>
            </w:r>
          </w:p>
          <w:p w14:paraId="5B6BDD9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输入灵敏度：300±30mV线路，60±6mV有线话筒，200±20mV无线话筒；</w:t>
            </w:r>
          </w:p>
          <w:p w14:paraId="3F309CB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信噪比：≥82dB；</w:t>
            </w:r>
          </w:p>
          <w:p w14:paraId="442DF3C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线路高音提衰量（10KHz）：14dB±2dB，线路低音提衰量（100Hz）：14dB±2dB，话筒高音提衰量（10KHz）：14dB±2dB，话筒低音提衰量（100Hz）14dB±2dB；</w:t>
            </w:r>
          </w:p>
          <w:p w14:paraId="1A60A120">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整机高度：1U；</w:t>
            </w:r>
          </w:p>
          <w:p w14:paraId="51484DD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最大功率消耗：1450W；</w:t>
            </w:r>
          </w:p>
          <w:p w14:paraId="55ABF7A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额定电源电压：～220V/50Hz，电压适应范围：～180V-242V。</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4DAD550">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12000</w:t>
            </w:r>
          </w:p>
        </w:tc>
      </w:tr>
      <w:tr w14:paraId="2EFD7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5E91ABA1">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09F4A80">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2C79595">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一拖二无线麦克风（一手持一鹅颈）</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7E4825A0">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套</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4EC4FC1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5BAD091E">
            <w:pPr>
              <w:numPr>
                <w:ilvl w:val="0"/>
                <w:numId w:val="0"/>
              </w:num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rPr>
              <w:t>工业工程塑料注塑成型外壳，支持底部或者侧面或者嵌</w:t>
            </w:r>
          </w:p>
          <w:p w14:paraId="1919D28E">
            <w:pPr>
              <w:numPr>
                <w:ilvl w:val="0"/>
                <w:numId w:val="0"/>
              </w:num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入等安装方式</w:t>
            </w:r>
            <w:r>
              <w:rPr>
                <w:rFonts w:hint="eastAsia" w:asciiTheme="minorEastAsia" w:hAnsiTheme="minorEastAsia" w:eastAsiaTheme="minorEastAsia" w:cstheme="minorEastAsia"/>
                <w:color w:val="auto"/>
                <w:sz w:val="21"/>
                <w:szCs w:val="21"/>
                <w:lang w:eastAsia="zh-CN"/>
              </w:rPr>
              <w:t>；</w:t>
            </w:r>
          </w:p>
          <w:p w14:paraId="68E1218F">
            <w:pPr>
              <w:numPr>
                <w:ilvl w:val="0"/>
                <w:numId w:val="0"/>
              </w:num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话筒集成红外对频模块,可实现拿起话筒即可自动连接</w:t>
            </w:r>
            <w:r>
              <w:rPr>
                <w:rFonts w:hint="eastAsia" w:asciiTheme="minorEastAsia" w:hAnsiTheme="minorEastAsia" w:eastAsiaTheme="minorEastAsia" w:cstheme="minorEastAsia"/>
                <w:color w:val="auto"/>
                <w:sz w:val="21"/>
                <w:szCs w:val="21"/>
                <w:lang w:eastAsia="zh-CN"/>
              </w:rPr>
              <w:t>；</w:t>
            </w:r>
          </w:p>
          <w:p w14:paraId="0F7E8667">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具备机械锁,通过微信扫码或中控实现话筒管理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可通过红外手势感应控制机械锁的开合,拿取话筒</w:t>
            </w:r>
            <w:r>
              <w:rPr>
                <w:rFonts w:hint="eastAsia" w:asciiTheme="minorEastAsia" w:hAnsiTheme="minorEastAsia" w:eastAsiaTheme="minorEastAsia" w:cstheme="minorEastAsia"/>
                <w:color w:val="auto"/>
                <w:sz w:val="21"/>
                <w:szCs w:val="21"/>
                <w:lang w:eastAsia="zh-CN"/>
              </w:rPr>
              <w:t>；</w:t>
            </w:r>
          </w:p>
          <w:p w14:paraId="755B30A2">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集成可选长度的鹅颈话筒,并具备单独的开关按钮</w:t>
            </w:r>
            <w:r>
              <w:rPr>
                <w:rFonts w:hint="eastAsia" w:asciiTheme="minorEastAsia" w:hAnsiTheme="minorEastAsia" w:eastAsiaTheme="minorEastAsia" w:cstheme="minorEastAsia"/>
                <w:color w:val="auto"/>
                <w:sz w:val="21"/>
                <w:szCs w:val="21"/>
                <w:lang w:eastAsia="zh-CN"/>
              </w:rPr>
              <w:t>；</w:t>
            </w:r>
          </w:p>
          <w:p w14:paraId="5FF50876">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2路无线麦克风同时充电，即插即充，可支持手持和颈挂话筒</w:t>
            </w:r>
            <w:r>
              <w:rPr>
                <w:rFonts w:hint="eastAsia" w:asciiTheme="minorEastAsia" w:hAnsiTheme="minorEastAsia" w:eastAsiaTheme="minorEastAsia" w:cstheme="minorEastAsia"/>
                <w:color w:val="auto"/>
                <w:sz w:val="21"/>
                <w:szCs w:val="21"/>
                <w:lang w:eastAsia="zh-CN"/>
              </w:rPr>
              <w:t>；</w:t>
            </w:r>
          </w:p>
          <w:p w14:paraId="223B39F5">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2路麦克风插槽周围一圈状态氛围灯</w:t>
            </w:r>
            <w:r>
              <w:rPr>
                <w:rFonts w:hint="eastAsia" w:asciiTheme="minorEastAsia" w:hAnsiTheme="minorEastAsia" w:eastAsiaTheme="minorEastAsia" w:cstheme="minorEastAsia"/>
                <w:color w:val="auto"/>
                <w:sz w:val="21"/>
                <w:szCs w:val="21"/>
                <w:lang w:eastAsia="zh-CN"/>
              </w:rPr>
              <w:t>；</w:t>
            </w:r>
          </w:p>
          <w:p w14:paraId="34100A91">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具备智能语音提示功能,通过设置时间语音提醒下课后老师放回话筒</w:t>
            </w:r>
            <w:r>
              <w:rPr>
                <w:rFonts w:hint="eastAsia" w:asciiTheme="minorEastAsia" w:hAnsiTheme="minorEastAsia" w:eastAsiaTheme="minorEastAsia" w:cstheme="minorEastAsia"/>
                <w:color w:val="auto"/>
                <w:sz w:val="21"/>
                <w:szCs w:val="21"/>
                <w:lang w:eastAsia="zh-CN"/>
              </w:rPr>
              <w:t>；</w:t>
            </w:r>
          </w:p>
          <w:p w14:paraId="7465D87B">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对不关话筒的情况下可以自动断开内部电路并进行充电</w:t>
            </w:r>
            <w:r>
              <w:rPr>
                <w:rFonts w:hint="eastAsia" w:asciiTheme="minorEastAsia" w:hAnsiTheme="minorEastAsia" w:eastAsiaTheme="minorEastAsia" w:cstheme="minorEastAsia"/>
                <w:color w:val="auto"/>
                <w:sz w:val="21"/>
                <w:szCs w:val="21"/>
                <w:lang w:eastAsia="zh-CN"/>
              </w:rPr>
              <w:t>；</w:t>
            </w:r>
          </w:p>
          <w:p w14:paraId="71BADB73">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可根据充电指示灯判断充电情况</w:t>
            </w:r>
            <w:r>
              <w:rPr>
                <w:rFonts w:hint="eastAsia" w:asciiTheme="minorEastAsia" w:hAnsiTheme="minorEastAsia" w:eastAsiaTheme="minorEastAsia" w:cstheme="minorEastAsia"/>
                <w:color w:val="auto"/>
                <w:sz w:val="21"/>
                <w:szCs w:val="21"/>
                <w:lang w:eastAsia="zh-CN"/>
              </w:rPr>
              <w:t>；</w:t>
            </w:r>
          </w:p>
          <w:p w14:paraId="189BEE36">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能自动识别是否是充电电池，检测到非充电电池会自动断电保护</w:t>
            </w:r>
            <w:r>
              <w:rPr>
                <w:rFonts w:hint="eastAsia" w:asciiTheme="minorEastAsia" w:hAnsiTheme="minorEastAsia" w:eastAsiaTheme="minorEastAsia" w:cstheme="minorEastAsia"/>
                <w:color w:val="auto"/>
                <w:sz w:val="21"/>
                <w:szCs w:val="21"/>
                <w:lang w:eastAsia="zh-CN"/>
              </w:rPr>
              <w:t>；</w:t>
            </w:r>
          </w:p>
          <w:p w14:paraId="1429DDA0">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接口：≥1路DC12V电源输入、≥1路RJ45口</w:t>
            </w:r>
            <w:r>
              <w:rPr>
                <w:rFonts w:hint="eastAsia" w:asciiTheme="minorEastAsia" w:hAnsiTheme="minorEastAsia" w:eastAsiaTheme="minorEastAsia" w:cstheme="minorEastAsia"/>
                <w:color w:val="auto"/>
                <w:sz w:val="21"/>
                <w:szCs w:val="21"/>
                <w:lang w:eastAsia="zh-CN"/>
              </w:rPr>
              <w:t>；</w:t>
            </w:r>
          </w:p>
          <w:p w14:paraId="4622FE3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话筒采用手持式柱体形状设计，并具备防滚跌落设计；ABS+PC塑料材质，顶部为黑透红透红外材质；</w:t>
            </w:r>
          </w:p>
          <w:p w14:paraId="71A9993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话筒采用红外(波长900nm)及UHF无线射频双频技术，稳定可靠避免串频、断频问题；</w:t>
            </w:r>
          </w:p>
          <w:p w14:paraId="45AB32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内置拾音传感器：电容式驻极体音头，拾音清晰、距离远；同时具有3.5mm外接话筒接口，可外接头戴或领夹咪使用或传输其它音频文件；</w:t>
            </w:r>
          </w:p>
          <w:p w14:paraId="1CCF3B87">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整机仅有三个大按键从上到下，一键静音；</w:t>
            </w:r>
          </w:p>
          <w:p w14:paraId="3F68A977">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17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开机自动配对，成功及断开均有提示音，兼容同品牌接收设备；</w:t>
            </w:r>
          </w:p>
          <w:p w14:paraId="2ED24CA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多模式的呼吸灯状态指示，清晰掌握话筒使用状态；</w:t>
            </w:r>
          </w:p>
          <w:p w14:paraId="6453551A">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19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内置陀螺仪芯片功能短时间不使用静止会自动进入休眠静音状态，拿起话筒则激活使用，无需操作再操作按键；长时间不使用话筒则会自动关机。</w:t>
            </w:r>
          </w:p>
          <w:p w14:paraId="3EC1055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无线话筒具有后进前出模式功能，无需关闭使用中的话筒，强行切入使用；</w:t>
            </w:r>
          </w:p>
          <w:p w14:paraId="03AD995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电池工作时间≥7小时，采用通用性强可更换1节AA（3.7V）的可充电锂离子电池，背面为独立的可拆卸电池盖；</w:t>
            </w:r>
          </w:p>
          <w:p w14:paraId="6B88ECE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充电方式：支持两种充电方式，TYPE-C充电或选配底座充方式。话筒尾部采用三触点充电触点；</w:t>
            </w:r>
          </w:p>
          <w:p w14:paraId="4CB2D02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自动防啸叫算法，在保证拾音距离的同时有效抑制啸叫；</w:t>
            </w:r>
          </w:p>
          <w:p w14:paraId="26DF839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配备专属手提包，用于收纳话筒、头戴咪、充电线、U盘、手机等教学辅件。</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6312C2D5">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6900</w:t>
            </w:r>
          </w:p>
        </w:tc>
      </w:tr>
      <w:tr w14:paraId="16455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49D5ABC1">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6B178FF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3B6FC0D">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物联网控制终端</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1D0E82F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89A1BB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0C3DF65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标准2U主机箱，铝合金面板，机架式结构，前置学红外码窗口、6路状态显示指示灯。模块化设计，内置控制管理模块、高清切换模块、VGA切换模块、电源管理模块、蓝牙话筒模块、智能音频切换模块、运维模块和网络交换机模块。对接融合高清视频直播模块、外置运维模块和环境管理模块。</w:t>
            </w:r>
          </w:p>
          <w:p w14:paraId="10509BC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3X2 VGA 切换，带宽400MHz，-3db，自带长线驱动器。</w:t>
            </w:r>
          </w:p>
          <w:p w14:paraId="55F41B1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4X3HDMI切换，分辨率1920*1080@60。内置音视频分离模块，支持移动终端高清视频推送功能。</w:t>
            </w:r>
          </w:p>
          <w:p w14:paraId="42DECC1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4X2 AUDIO，频响20Hz～20kHz +1/-3dB 。1路麦克风输入；内置HDMI音频输入功能。内置IP广播模块。</w:t>
            </w:r>
          </w:p>
          <w:p w14:paraId="186BC9A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1路HDBT接口，输出混合信号到投影机，解码出HDMI+VGA+RS232+IR+USB+DC12V,方便安装和维护。</w:t>
            </w:r>
          </w:p>
          <w:p w14:paraId="0B1779E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4路红外控制，仿真存储128个单元，可自定义输出，红外载波范围10K-100KHz。</w:t>
            </w:r>
          </w:p>
          <w:p w14:paraId="58523AB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5路可编程RS232控制功能，实现投影机、2路大屏和其他控制功能。</w:t>
            </w:r>
          </w:p>
          <w:p w14:paraId="3531848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2路电脑控制接口，可独立控制电脑开关机。</w:t>
            </w:r>
          </w:p>
          <w:p w14:paraId="6D17FB7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1路AP热点运维管理，可以无线连接外部运维模块管理和数据传输；2路USB2.0运维接口，实现电脑等设备的运维管理。</w:t>
            </w:r>
          </w:p>
          <w:p w14:paraId="6F6FEB6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6路I/O口，可连接IC卡和电子锁。报警管理和连接。</w:t>
            </w:r>
          </w:p>
          <w:p w14:paraId="0E7F267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内置5口交换机，外置3路网络接口，内置2路网络接口，以便给中控和IP广播使用。</w:t>
            </w:r>
          </w:p>
          <w:p w14:paraId="2D22F0E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7路电源管理，可以给电脑、投影机、系统、大屏供电和电动屏幕的控制。</w:t>
            </w:r>
          </w:p>
          <w:p w14:paraId="531A608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10路ID拨码开关设置，内置RS232代码，无需电脑软件就可以设置投影代码。</w:t>
            </w:r>
          </w:p>
          <w:p w14:paraId="7E78B310">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1路USB3.0无线蓝牙话筒，实现本地话筒扩声和远程语音互动功能。</w:t>
            </w:r>
          </w:p>
          <w:p w14:paraId="235B882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15. </w:t>
            </w:r>
            <w:r>
              <w:rPr>
                <w:rFonts w:hint="eastAsia" w:asciiTheme="minorEastAsia" w:hAnsiTheme="minorEastAsia" w:eastAsiaTheme="minorEastAsia" w:cstheme="minorEastAsia"/>
                <w:color w:val="auto"/>
                <w:sz w:val="21"/>
                <w:szCs w:val="21"/>
              </w:rPr>
              <w:t>需提供CQC认证证书、MTBF平均无故障运行不小于2万小时认证</w:t>
            </w:r>
            <w:r>
              <w:rPr>
                <w:rFonts w:hint="eastAsia" w:asciiTheme="minorEastAsia" w:hAnsiTheme="minorEastAsia" w:eastAsiaTheme="minorEastAsia" w:cstheme="minorEastAsia"/>
                <w:b/>
                <w:bCs/>
                <w:color w:val="auto"/>
                <w:sz w:val="21"/>
                <w:szCs w:val="21"/>
              </w:rPr>
              <w:t>（提供证书复印件加盖公章）</w:t>
            </w:r>
            <w:r>
              <w:rPr>
                <w:rFonts w:hint="eastAsia" w:asciiTheme="minorEastAsia" w:hAnsiTheme="minorEastAsia" w:eastAsiaTheme="minorEastAsia" w:cstheme="minorEastAsia"/>
                <w:color w:val="auto"/>
                <w:sz w:val="21"/>
                <w:szCs w:val="21"/>
              </w:rPr>
              <w:t>。</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24E54FF3">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12360</w:t>
            </w:r>
          </w:p>
        </w:tc>
      </w:tr>
      <w:tr w14:paraId="64066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71EEBBF">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3B0D9A2E">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DA4BD04">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液晶控制面板</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4379E0A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1138A8F5">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135C90B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≥7英寸嵌入式液晶触摸面板，符合老师使用习惯，分辨率1024*600，铝拉丝外观，斜度边框。内置可编程触屏、语音对讲模块、IC卡考勤模块等。采用集成式一体化设计，纯铝精工制造，杜绝塑料PVC材质面板。</w:t>
            </w:r>
          </w:p>
          <w:p w14:paraId="673147B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采用ARM四核CPU，≥2G 内存，≥8G Flash闪存。组合处理能力1.2GHz的多线层多核处理器。</w:t>
            </w:r>
          </w:p>
          <w:p w14:paraId="2C1AEB1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内置声音提醒功能，支持按键操作有声提醒功能。</w:t>
            </w:r>
          </w:p>
          <w:p w14:paraId="23A1CE6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支持网络、RS232、USB等接口编程和控制，支持远程编程、更新程序。多级页面触控，具有编程功能，支持用户按键、页面的编程功能。</w:t>
            </w:r>
          </w:p>
          <w:p w14:paraId="4EA091B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可编程，高清显示，界面自定义功能，杜绝固定按键。按键支持2D、3D效果；支持文字显示全中文编程界面，方便操作。</w:t>
            </w:r>
          </w:p>
          <w:p w14:paraId="7404B84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内嵌式接口：≥2路RJ45接口、≥1路USB接口、≥2路RS232接口、≥1路DC12V电源接口。</w:t>
            </w:r>
          </w:p>
          <w:p w14:paraId="4AD04B3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实现一键“上下课”联动控制，一键“同屏切换”功能，VGA、HDMI信号切换功能，音量控制功能和一键静音功能，投影机联动电动幕控制功能，大屏控制功能，电脑开关机功能，录播控制功能，广播控制功能，对讲控制功能，报警和环控功能等。</w:t>
            </w:r>
          </w:p>
          <w:p w14:paraId="1F4CD82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支持故障报修语音互动对讲功能，内置麦克风，≥5W扬声器。</w:t>
            </w:r>
          </w:p>
          <w:p w14:paraId="219D6D5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支持三种IC卡管理模式：刷卡开机、刷卡关机模式；放卡开机、拿卡关机模式；插卡开机、拔卡关机模式。二维码扫码开机方式，支持密码开机、支持人脸识别开机方式。</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8F2D0EB">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5960</w:t>
            </w:r>
          </w:p>
        </w:tc>
      </w:tr>
      <w:tr w14:paraId="4EEE9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56C35EF6">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D97FB35">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9B3CD9E">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集成电路</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11A6153B">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项</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64FBE922">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0E6C6AC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拆除旧电路、旧设备并搬运。设备布线施工，含六类网络线网线、电源线(铜线)、排插、辅材等材料费用及施工费用，设备搬运、安装、调试等费用</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9373681">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40000</w:t>
            </w:r>
          </w:p>
        </w:tc>
      </w:tr>
      <w:tr w14:paraId="65787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838" w:type="dxa"/>
            <w:vMerge w:val="restart"/>
            <w:tcBorders>
              <w:top w:val="single" w:color="auto" w:sz="4" w:space="0"/>
              <w:left w:val="single" w:color="auto" w:sz="4" w:space="0"/>
              <w:right w:val="single" w:color="auto" w:sz="4" w:space="0"/>
            </w:tcBorders>
            <w:noWrap w:val="0"/>
            <w:vAlign w:val="top"/>
          </w:tcPr>
          <w:p w14:paraId="4FA1EAD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9411"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3856ED4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▲一、合同签订期：自合同签订发出之日起25日内（注：中标通知书发出之日起25日内必须签订合同。）</w:t>
            </w:r>
          </w:p>
          <w:p w14:paraId="341FB1A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w:t>
            </w:r>
            <w:r>
              <w:rPr>
                <w:rFonts w:hint="eastAsia" w:asciiTheme="minorEastAsia" w:hAnsiTheme="minorEastAsia" w:eastAsiaTheme="minorEastAsia" w:cstheme="minorEastAsia"/>
                <w:color w:val="auto"/>
                <w:sz w:val="21"/>
                <w:szCs w:val="21"/>
                <w:lang w:eastAsia="zh-CN"/>
              </w:rPr>
              <w:t>交货期限</w:t>
            </w:r>
            <w:r>
              <w:rPr>
                <w:rFonts w:hint="eastAsia" w:asciiTheme="minorEastAsia" w:hAnsiTheme="minorEastAsia" w:eastAsiaTheme="minorEastAsia" w:cstheme="minorEastAsia"/>
                <w:color w:val="auto"/>
                <w:sz w:val="21"/>
                <w:szCs w:val="21"/>
              </w:rPr>
              <w:t>：签订合同后30日内。</w:t>
            </w:r>
          </w:p>
          <w:p w14:paraId="7C7D526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▲三、货物地点：采购人指定地点。</w:t>
            </w:r>
          </w:p>
          <w:p w14:paraId="3A74C48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▲四、验收标准、规范：</w:t>
            </w:r>
          </w:p>
          <w:p w14:paraId="166735D4">
            <w:pPr>
              <w:numPr>
                <w:ilvl w:val="0"/>
                <w:numId w:val="1"/>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项目验收根据招标文件，国家有强制性规定的，按国家规定执行，验收报告作为申请付款的凭证之一。</w:t>
            </w:r>
          </w:p>
          <w:p w14:paraId="2BA27A86">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验收过程中产生纠纷的，由质量技术监督部门认定的检测机构检测，如为中标人原因造成的，由中标人承担检测费用；否则，由采购人承担。</w:t>
            </w:r>
          </w:p>
          <w:p w14:paraId="27158EB4">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14:paraId="0214BE25">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4.验收结果以采购人认可的验收单据为准。</w:t>
            </w:r>
          </w:p>
          <w:p w14:paraId="76F6B79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▲五、售后服务要求：</w:t>
            </w:r>
          </w:p>
          <w:p w14:paraId="6CB0AAE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1.质保期：交付验收合格之日起三年。</w:t>
            </w:r>
          </w:p>
          <w:p w14:paraId="76CE87A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2.响应时间：接到采购人处理问题通知后12小时内到达采购人指定现场。</w:t>
            </w:r>
          </w:p>
          <w:p w14:paraId="06AF86E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3.免费送货上门、免费技术培训；</w:t>
            </w:r>
          </w:p>
          <w:p w14:paraId="22BFA783">
            <w:pPr>
              <w:rPr>
                <w:rFonts w:hint="eastAsia" w:asciiTheme="minorEastAsia" w:hAnsiTheme="minorEastAsia" w:eastAsiaTheme="minorEastAsia" w:cstheme="minorEastAsia"/>
                <w:color w:val="auto"/>
                <w:sz w:val="21"/>
                <w:szCs w:val="21"/>
                <w:highlight w:val="none"/>
                <w:shd w:val="clear"/>
              </w:rPr>
            </w:pPr>
            <w:r>
              <w:rPr>
                <w:rFonts w:hint="eastAsia" w:asciiTheme="minorEastAsia" w:hAnsiTheme="minorEastAsia" w:eastAsiaTheme="minorEastAsia" w:cstheme="minorEastAsia"/>
                <w:color w:val="auto"/>
                <w:sz w:val="21"/>
                <w:szCs w:val="21"/>
              </w:rPr>
              <w:t>4.售后服务技术人员要求</w:t>
            </w:r>
            <w:r>
              <w:rPr>
                <w:rFonts w:hint="eastAsia" w:asciiTheme="minorEastAsia" w:hAnsiTheme="minorEastAsia" w:eastAsiaTheme="minorEastAsia" w:cstheme="minorEastAsia"/>
                <w:color w:val="auto"/>
                <w:sz w:val="21"/>
                <w:szCs w:val="21"/>
                <w:highlight w:val="none"/>
                <w:shd w:val="clear"/>
              </w:rPr>
              <w:t>：</w:t>
            </w:r>
            <w:r>
              <w:rPr>
                <w:rFonts w:hint="eastAsia" w:asciiTheme="minorEastAsia" w:hAnsiTheme="minorEastAsia" w:eastAsiaTheme="minorEastAsia" w:cstheme="minorEastAsia"/>
                <w:color w:val="auto"/>
                <w:sz w:val="21"/>
                <w:szCs w:val="21"/>
                <w:highlight w:val="none"/>
                <w:shd w:val="clear"/>
                <w:lang w:val="en-US" w:eastAsia="zh-CN"/>
              </w:rPr>
              <w:t>供应商应配备不少于2名专职售后服务技术人员，包括但不限于安装、调试、日常维护、故障维修以及相关技术咨询等工作。</w:t>
            </w:r>
          </w:p>
          <w:p w14:paraId="1D01179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在质量保证期内设备非因人为及不可抗拒因素的原因而引起损坏或质量问题，中标人应免费予以技术服务、维修或设备更换，并承担相应费用和零部件的费用，因人为因素出现的故障不在免费保修范围内，中标人也要积极帮助采购人修理，并提供优惠价格的配件和服务。</w:t>
            </w:r>
          </w:p>
          <w:p w14:paraId="016A140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其他：设备采购包含设备基础及电气安装，设备安装、调试运行合格方可验收，项目采购产品的最终验收以采购人验收通过为准，验收合格后，项目采购产品移交采购人。项目验收合格后，需有一年的跟踪服务，设备仪器要有三年免费上门维修。应保证所提供的货物或其任何一部分均不会侵犯任何第三方的知识产权。</w:t>
            </w:r>
          </w:p>
          <w:p w14:paraId="57D3981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7.其他未尽事项：双方协商解决。未尽事宜按国家行业相关标准执行。</w:t>
            </w:r>
          </w:p>
          <w:p w14:paraId="630DBBC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六、其他要求：</w:t>
            </w:r>
          </w:p>
          <w:p w14:paraId="671410B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1、报价必须含以下部分，包括：（1）货物的价格；（2）必要的保险费用和各项税金；（3）其他（如运输、装卸、安装、调试、培训、技术支持、售后货物、更新升级等费用，根据项目具体情况填写）：</w:t>
            </w:r>
          </w:p>
          <w:p w14:paraId="58D86F3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▲2、付款方式：签订合同后采购人向成交供应商支付合同金额30%的预付款，项目验收合格后，采购人向成交供应商支付合同金额70%的尾款。</w:t>
            </w:r>
          </w:p>
          <w:p w14:paraId="2125B56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3、对合同条款的调整（如对验收、违约责任等有特殊要求的）</w:t>
            </w:r>
          </w:p>
          <w:p w14:paraId="47717429">
            <w:pPr>
              <w:rPr>
                <w:color w:val="auto"/>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七</w:t>
            </w:r>
            <w:r>
              <w:rPr>
                <w:rFonts w:hint="eastAsia" w:asciiTheme="minorEastAsia" w:hAnsiTheme="minorEastAsia" w:eastAsiaTheme="minorEastAsia" w:cstheme="minorEastAsia"/>
                <w:color w:val="auto"/>
                <w:sz w:val="21"/>
                <w:szCs w:val="21"/>
              </w:rPr>
              <w:t>、核心产品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
                <w:bCs/>
                <w:color w:val="auto"/>
                <w:sz w:val="21"/>
                <w:szCs w:val="21"/>
                <w:lang w:eastAsia="zh-CN"/>
              </w:rPr>
              <w:t>序号</w:t>
            </w: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b/>
                <w:bCs/>
                <w:color w:val="auto"/>
                <w:sz w:val="21"/>
                <w:szCs w:val="21"/>
                <w:lang w:eastAsia="zh-CN"/>
              </w:rPr>
              <w:t>云教室管理软件</w:t>
            </w:r>
            <w:r>
              <w:rPr>
                <w:rFonts w:hint="eastAsia" w:asciiTheme="minorEastAsia" w:hAnsiTheme="minorEastAsia" w:eastAsiaTheme="minorEastAsia" w:cstheme="minorEastAsia"/>
                <w:b/>
                <w:bCs/>
                <w:color w:val="auto"/>
                <w:sz w:val="21"/>
                <w:szCs w:val="21"/>
                <w:highlight w:val="none"/>
                <w:lang w:eastAsia="zh-CN"/>
              </w:rPr>
              <w:t>。</w:t>
            </w:r>
          </w:p>
          <w:p w14:paraId="226889C5">
            <w:pPr>
              <w:pStyle w:val="25"/>
              <w:jc w:val="left"/>
              <w:rPr>
                <w:rFonts w:hint="eastAsia"/>
                <w:color w:val="auto"/>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提供相同品牌产品且通过资格审查、符合性审查的不同竞标人参加同一合同项下竞标的，报价最低的竞标人获得成交候选人推荐资格；报价相同的，由采购人按照供应商须知前附表约定的办法确定成交供应商。</w:t>
            </w:r>
          </w:p>
        </w:tc>
      </w:tr>
      <w:tr w14:paraId="43625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4" w:hRule="atLeast"/>
          <w:jc w:val="center"/>
        </w:trPr>
        <w:tc>
          <w:tcPr>
            <w:tcW w:w="838" w:type="dxa"/>
            <w:vMerge w:val="continue"/>
            <w:tcBorders>
              <w:left w:val="single" w:color="auto" w:sz="4" w:space="0"/>
              <w:right w:val="single" w:color="auto" w:sz="4" w:space="0"/>
            </w:tcBorders>
          </w:tcPr>
          <w:p w14:paraId="45967B69">
            <w:pPr>
              <w:rPr>
                <w:rFonts w:hint="eastAsia" w:asciiTheme="minorEastAsia" w:hAnsiTheme="minorEastAsia" w:eastAsiaTheme="minorEastAsia" w:cstheme="minorEastAsia"/>
                <w:color w:val="auto"/>
                <w:sz w:val="21"/>
                <w:szCs w:val="21"/>
              </w:rPr>
            </w:pPr>
          </w:p>
        </w:tc>
        <w:tc>
          <w:tcPr>
            <w:tcW w:w="9411" w:type="dxa"/>
            <w:gridSpan w:val="6"/>
            <w:tcBorders>
              <w:left w:val="single" w:color="auto" w:sz="4" w:space="0"/>
            </w:tcBorders>
            <w:shd w:val="clear" w:color="auto" w:fill="auto"/>
            <w:vAlign w:val="top"/>
          </w:tcPr>
          <w:p w14:paraId="5FF544D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一、进口产品说明（根据项目实际情况选择）</w:t>
            </w:r>
          </w:p>
          <w:p w14:paraId="5422002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72053E1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本分标货物所涉及的货物不接受进口产品（即通过中国海关报关验放进入中国境内且产自关境外的产品）参与投标，如有进口产品参与投标的作无效标处理。</w:t>
            </w:r>
          </w:p>
          <w:p w14:paraId="4ADC950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二、与本项目有关的设计图纸、技术规范、文件等附件资料及其获取方式（如有）</w:t>
            </w:r>
          </w:p>
          <w:p w14:paraId="25C9710C">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文件或者资料名称：</w:t>
            </w:r>
            <w:r>
              <w:rPr>
                <w:rFonts w:hint="eastAsia" w:asciiTheme="minorEastAsia" w:hAnsiTheme="minorEastAsia" w:eastAsiaTheme="minorEastAsia" w:cstheme="minorEastAsia"/>
                <w:color w:val="auto"/>
                <w:sz w:val="21"/>
                <w:szCs w:val="21"/>
                <w:lang w:val="en-US" w:eastAsia="zh-CN"/>
              </w:rPr>
              <w:t>/</w:t>
            </w:r>
          </w:p>
          <w:p w14:paraId="0E2D1729">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公布渠道或者获取方式：</w:t>
            </w:r>
            <w:r>
              <w:rPr>
                <w:rFonts w:hint="eastAsia" w:asciiTheme="minorEastAsia" w:hAnsiTheme="minorEastAsia" w:eastAsiaTheme="minorEastAsia" w:cstheme="minorEastAsia"/>
                <w:color w:val="auto"/>
                <w:sz w:val="21"/>
                <w:szCs w:val="21"/>
                <w:lang w:val="en-US" w:eastAsia="zh-CN"/>
              </w:rPr>
              <w:t>/</w:t>
            </w:r>
          </w:p>
        </w:tc>
      </w:tr>
    </w:tbl>
    <w:p w14:paraId="1AABD085">
      <w:pPr>
        <w:rPr>
          <w:rFonts w:hint="eastAsia" w:ascii="宋体" w:hAnsi="宋体" w:cs="宋体"/>
          <w:b/>
          <w:bCs/>
          <w:color w:val="auto"/>
          <w:szCs w:val="21"/>
        </w:rPr>
      </w:pPr>
      <w:r>
        <w:rPr>
          <w:rFonts w:hint="eastAsia" w:ascii="宋体" w:hAnsi="宋体" w:cs="宋体"/>
          <w:b/>
          <w:bCs/>
          <w:color w:val="auto"/>
          <w:szCs w:val="21"/>
        </w:rPr>
        <w:br w:type="page"/>
      </w:r>
    </w:p>
    <w:p w14:paraId="59A431E5">
      <w:pPr>
        <w:spacing w:line="428" w:lineRule="exact"/>
        <w:rPr>
          <w:rFonts w:hint="eastAsia" w:ascii="Arial Unicode MS" w:hAnsi="Arial Unicode MS" w:eastAsia="Arial Unicode MS" w:cs="Arial Unicode MS"/>
          <w:color w:val="auto"/>
          <w:sz w:val="17"/>
          <w:szCs w:val="17"/>
        </w:rPr>
      </w:pPr>
      <w:r>
        <w:rPr>
          <w:rFonts w:hint="eastAsia" w:ascii="Arial Unicode MS" w:hAnsi="Arial Unicode MS" w:eastAsia="Arial Unicode MS" w:cs="Arial Unicode MS"/>
          <w:color w:val="auto"/>
          <w:sz w:val="32"/>
          <w:szCs w:val="32"/>
        </w:rPr>
        <w:t>附件1：</w:t>
      </w:r>
    </w:p>
    <w:p w14:paraId="7B854DDD">
      <w:pPr>
        <w:spacing w:line="528" w:lineRule="exact"/>
        <w:jc w:val="center"/>
        <w:rPr>
          <w:rFonts w:hint="eastAsia" w:ascii="Arial Unicode MS" w:hAnsi="Arial Unicode MS" w:eastAsia="Arial Unicode MS" w:cs="Arial Unicode MS"/>
          <w:color w:val="auto"/>
          <w:sz w:val="40"/>
          <w:szCs w:val="40"/>
        </w:rPr>
      </w:pPr>
      <w:r>
        <w:rPr>
          <w:rFonts w:hint="eastAsia" w:ascii="Arial Unicode MS" w:hAnsi="Arial Unicode MS" w:eastAsia="Arial Unicode MS" w:cs="Arial Unicode MS"/>
          <w:color w:val="auto"/>
          <w:sz w:val="40"/>
          <w:szCs w:val="40"/>
        </w:rPr>
        <w:t>节能产品政府采购品目清单</w:t>
      </w:r>
    </w:p>
    <w:p w14:paraId="7B3A6E1F">
      <w:pPr>
        <w:rPr>
          <w:rFonts w:hint="eastAsia" w:ascii="Arial Unicode MS" w:hAnsi="Arial Unicode MS" w:eastAsia="Arial Unicode MS" w:cs="Arial Unicode MS"/>
          <w:color w:val="auto"/>
          <w:sz w:val="20"/>
          <w:szCs w:val="20"/>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365"/>
        <w:gridCol w:w="1980"/>
        <w:gridCol w:w="1932"/>
        <w:gridCol w:w="3896"/>
      </w:tblGrid>
      <w:tr w14:paraId="33D1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23D795AB">
            <w:pPr>
              <w:pStyle w:val="74"/>
              <w:ind w:left="59" w:right="60"/>
              <w:jc w:val="center"/>
              <w:rPr>
                <w:color w:val="auto"/>
              </w:rPr>
            </w:pPr>
            <w:r>
              <w:rPr>
                <w:rFonts w:hint="eastAsia" w:ascii="宋体" w:hAnsi="宋体" w:cs="宋体"/>
                <w:b/>
                <w:bCs/>
                <w:color w:val="auto"/>
                <w:w w:val="99"/>
              </w:rPr>
              <w:t>品目序号</w:t>
            </w:r>
          </w:p>
        </w:tc>
        <w:tc>
          <w:tcPr>
            <w:tcW w:w="5277" w:type="dxa"/>
            <w:gridSpan w:val="3"/>
            <w:vAlign w:val="center"/>
          </w:tcPr>
          <w:p w14:paraId="43CD1315">
            <w:pPr>
              <w:pStyle w:val="74"/>
              <w:jc w:val="center"/>
              <w:rPr>
                <w:color w:val="auto"/>
              </w:rPr>
            </w:pPr>
            <w:r>
              <w:rPr>
                <w:rFonts w:hint="eastAsia" w:ascii="宋体" w:hAnsi="宋体" w:cs="宋体"/>
                <w:b/>
                <w:bCs/>
                <w:color w:val="auto"/>
                <w:w w:val="99"/>
              </w:rPr>
              <w:t>名称</w:t>
            </w:r>
          </w:p>
        </w:tc>
        <w:tc>
          <w:tcPr>
            <w:tcW w:w="3896" w:type="dxa"/>
            <w:vAlign w:val="center"/>
          </w:tcPr>
          <w:p w14:paraId="79FCAD73">
            <w:pPr>
              <w:pStyle w:val="74"/>
              <w:jc w:val="center"/>
              <w:rPr>
                <w:color w:val="auto"/>
              </w:rPr>
            </w:pPr>
            <w:r>
              <w:rPr>
                <w:rFonts w:hint="eastAsia" w:ascii="宋体" w:hAnsi="宋体" w:cs="宋体"/>
                <w:b/>
                <w:bCs/>
                <w:color w:val="auto"/>
                <w:w w:val="99"/>
              </w:rPr>
              <w:t>依据的标准</w:t>
            </w:r>
          </w:p>
        </w:tc>
      </w:tr>
      <w:tr w14:paraId="028B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vAlign w:val="center"/>
          </w:tcPr>
          <w:p w14:paraId="4BA713C9">
            <w:pPr>
              <w:pStyle w:val="74"/>
              <w:ind w:right="1"/>
              <w:jc w:val="center"/>
              <w:rPr>
                <w:color w:val="auto"/>
              </w:rPr>
            </w:pPr>
            <w:r>
              <w:rPr>
                <w:rFonts w:hint="eastAsia" w:ascii="宋体"/>
                <w:color w:val="auto"/>
                <w:w w:val="99"/>
                <w:sz w:val="20"/>
              </w:rPr>
              <w:t>1</w:t>
            </w:r>
          </w:p>
        </w:tc>
        <w:tc>
          <w:tcPr>
            <w:tcW w:w="1365" w:type="dxa"/>
            <w:vMerge w:val="restart"/>
            <w:vAlign w:val="center"/>
          </w:tcPr>
          <w:p w14:paraId="68A2DBDD">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1计算机设备</w:t>
            </w:r>
          </w:p>
        </w:tc>
        <w:tc>
          <w:tcPr>
            <w:tcW w:w="1980" w:type="dxa"/>
            <w:vAlign w:val="center"/>
          </w:tcPr>
          <w:p w14:paraId="244ABB21">
            <w:pPr>
              <w:pStyle w:val="74"/>
              <w:ind w:left="7" w:right="5"/>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10</w:t>
            </w:r>
            <w:r>
              <w:rPr>
                <w:rFonts w:hint="eastAsia" w:ascii="宋体" w:hAnsi="宋体" w:cs="宋体"/>
                <w:color w:val="auto"/>
                <w:spacing w:val="1"/>
                <w:w w:val="99"/>
                <w:sz w:val="20"/>
                <w:szCs w:val="20"/>
              </w:rPr>
              <w:t>1</w:t>
            </w:r>
            <w:r>
              <w:rPr>
                <w:rFonts w:hint="eastAsia" w:ascii="宋体" w:hAnsi="宋体" w:cs="宋体"/>
                <w:color w:val="auto"/>
                <w:w w:val="99"/>
                <w:sz w:val="20"/>
                <w:szCs w:val="20"/>
              </w:rPr>
              <w:t>04台式计算机</w:t>
            </w:r>
          </w:p>
        </w:tc>
        <w:tc>
          <w:tcPr>
            <w:tcW w:w="1932" w:type="dxa"/>
            <w:vAlign w:val="center"/>
          </w:tcPr>
          <w:p w14:paraId="7A0D10AC">
            <w:pPr>
              <w:rPr>
                <w:color w:val="auto"/>
              </w:rPr>
            </w:pPr>
          </w:p>
        </w:tc>
        <w:tc>
          <w:tcPr>
            <w:tcW w:w="3896" w:type="dxa"/>
            <w:vAlign w:val="center"/>
          </w:tcPr>
          <w:p w14:paraId="5411F17C">
            <w:pPr>
              <w:pStyle w:val="74"/>
              <w:ind w:left="7" w:right="4"/>
              <w:jc w:val="both"/>
              <w:rPr>
                <w:color w:val="auto"/>
                <w:lang w:eastAsia="zh-CN"/>
              </w:rPr>
            </w:pPr>
            <w:r>
              <w:rPr>
                <w:rFonts w:hint="eastAsia" w:ascii="宋体" w:hAnsi="宋体" w:cs="宋体"/>
                <w:color w:val="auto"/>
                <w:spacing w:val="12"/>
                <w:w w:val="99"/>
                <w:sz w:val="20"/>
                <w:szCs w:val="20"/>
                <w:lang w:eastAsia="zh-CN"/>
              </w:rPr>
              <w:t>《微型计算机能效限定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及能</w:t>
            </w:r>
            <w:r>
              <w:rPr>
                <w:rFonts w:hint="eastAsia" w:ascii="宋体" w:hAnsi="宋体" w:cs="宋体"/>
                <w:color w:val="auto"/>
                <w:w w:val="99"/>
                <w:sz w:val="20"/>
                <w:szCs w:val="20"/>
                <w:lang w:eastAsia="zh-CN"/>
              </w:rPr>
              <w:t>效等级》（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28380</w:t>
            </w:r>
            <w:r>
              <w:rPr>
                <w:rFonts w:hint="eastAsia" w:ascii="宋体" w:hAnsi="宋体" w:cs="宋体"/>
                <w:color w:val="auto"/>
                <w:w w:val="99"/>
                <w:sz w:val="20"/>
                <w:szCs w:val="20"/>
                <w:lang w:eastAsia="zh-CN"/>
              </w:rPr>
              <w:t>）</w:t>
            </w:r>
          </w:p>
        </w:tc>
      </w:tr>
      <w:tr w14:paraId="7C60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5302B2F5">
            <w:pPr>
              <w:widowControl/>
              <w:jc w:val="center"/>
              <w:rPr>
                <w:color w:val="auto"/>
              </w:rPr>
            </w:pPr>
          </w:p>
        </w:tc>
        <w:tc>
          <w:tcPr>
            <w:tcW w:w="1365" w:type="dxa"/>
            <w:vMerge w:val="continue"/>
            <w:vAlign w:val="center"/>
          </w:tcPr>
          <w:p w14:paraId="1219D4D5">
            <w:pPr>
              <w:widowControl/>
              <w:rPr>
                <w:color w:val="auto"/>
              </w:rPr>
            </w:pPr>
          </w:p>
        </w:tc>
        <w:tc>
          <w:tcPr>
            <w:tcW w:w="1980" w:type="dxa"/>
            <w:vAlign w:val="center"/>
          </w:tcPr>
          <w:p w14:paraId="4CC780C6">
            <w:pPr>
              <w:pStyle w:val="74"/>
              <w:ind w:left="7" w:right="5"/>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10</w:t>
            </w:r>
            <w:r>
              <w:rPr>
                <w:rFonts w:hint="eastAsia" w:ascii="宋体" w:hAnsi="宋体" w:cs="宋体"/>
                <w:color w:val="auto"/>
                <w:spacing w:val="1"/>
                <w:w w:val="99"/>
                <w:sz w:val="20"/>
                <w:szCs w:val="20"/>
              </w:rPr>
              <w:t>1</w:t>
            </w:r>
            <w:r>
              <w:rPr>
                <w:rFonts w:hint="eastAsia" w:ascii="宋体" w:hAnsi="宋体" w:cs="宋体"/>
                <w:color w:val="auto"/>
                <w:w w:val="99"/>
                <w:sz w:val="20"/>
                <w:szCs w:val="20"/>
              </w:rPr>
              <w:t>05便携式计算机</w:t>
            </w:r>
          </w:p>
        </w:tc>
        <w:tc>
          <w:tcPr>
            <w:tcW w:w="1932" w:type="dxa"/>
            <w:vAlign w:val="center"/>
          </w:tcPr>
          <w:p w14:paraId="3E559F0A">
            <w:pPr>
              <w:rPr>
                <w:color w:val="auto"/>
              </w:rPr>
            </w:pPr>
          </w:p>
        </w:tc>
        <w:tc>
          <w:tcPr>
            <w:tcW w:w="3896" w:type="dxa"/>
            <w:vAlign w:val="center"/>
          </w:tcPr>
          <w:p w14:paraId="6A3447BC">
            <w:pPr>
              <w:pStyle w:val="74"/>
              <w:ind w:left="7" w:right="4"/>
              <w:jc w:val="both"/>
              <w:rPr>
                <w:color w:val="auto"/>
                <w:lang w:eastAsia="zh-CN"/>
              </w:rPr>
            </w:pPr>
            <w:r>
              <w:rPr>
                <w:rFonts w:hint="eastAsia" w:ascii="宋体" w:hAnsi="宋体" w:cs="宋体"/>
                <w:color w:val="auto"/>
                <w:spacing w:val="12"/>
                <w:w w:val="99"/>
                <w:sz w:val="20"/>
                <w:szCs w:val="20"/>
                <w:lang w:eastAsia="zh-CN"/>
              </w:rPr>
              <w:t>《微型计算机能效限定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及能</w:t>
            </w:r>
            <w:r>
              <w:rPr>
                <w:rFonts w:hint="eastAsia" w:ascii="宋体" w:hAnsi="宋体" w:cs="宋体"/>
                <w:color w:val="auto"/>
                <w:w w:val="99"/>
                <w:sz w:val="20"/>
                <w:szCs w:val="20"/>
                <w:lang w:eastAsia="zh-CN"/>
              </w:rPr>
              <w:t>效等级》（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28380</w:t>
            </w:r>
            <w:r>
              <w:rPr>
                <w:rFonts w:hint="eastAsia" w:ascii="宋体" w:hAnsi="宋体" w:cs="宋体"/>
                <w:color w:val="auto"/>
                <w:w w:val="99"/>
                <w:sz w:val="20"/>
                <w:szCs w:val="20"/>
                <w:lang w:eastAsia="zh-CN"/>
              </w:rPr>
              <w:t>）</w:t>
            </w:r>
          </w:p>
        </w:tc>
      </w:tr>
      <w:tr w14:paraId="6F78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2728DA80">
            <w:pPr>
              <w:widowControl/>
              <w:jc w:val="center"/>
              <w:rPr>
                <w:color w:val="auto"/>
              </w:rPr>
            </w:pPr>
          </w:p>
        </w:tc>
        <w:tc>
          <w:tcPr>
            <w:tcW w:w="1365" w:type="dxa"/>
            <w:vMerge w:val="continue"/>
            <w:vAlign w:val="center"/>
          </w:tcPr>
          <w:p w14:paraId="5DEDF6D4">
            <w:pPr>
              <w:widowControl/>
              <w:rPr>
                <w:color w:val="auto"/>
              </w:rPr>
            </w:pPr>
          </w:p>
        </w:tc>
        <w:tc>
          <w:tcPr>
            <w:tcW w:w="1980" w:type="dxa"/>
            <w:vAlign w:val="center"/>
          </w:tcPr>
          <w:p w14:paraId="79F294B6">
            <w:pPr>
              <w:pStyle w:val="74"/>
              <w:ind w:left="7" w:right="5"/>
              <w:jc w:val="both"/>
              <w:rPr>
                <w:color w:val="auto"/>
                <w:lang w:eastAsia="zh-CN"/>
              </w:rPr>
            </w:pP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A020</w:t>
            </w:r>
            <w:r>
              <w:rPr>
                <w:rFonts w:hint="eastAsia" w:ascii="宋体" w:hAnsi="宋体" w:cs="宋体"/>
                <w:color w:val="auto"/>
                <w:w w:val="99"/>
                <w:sz w:val="20"/>
                <w:szCs w:val="20"/>
                <w:lang w:eastAsia="zh-CN"/>
              </w:rPr>
              <w:t>10</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07平板式微型计</w:t>
            </w:r>
            <w:r>
              <w:rPr>
                <w:rFonts w:hint="eastAsia" w:ascii="宋体" w:hAnsi="宋体" w:cs="宋体"/>
                <w:color w:val="auto"/>
                <w:spacing w:val="2"/>
                <w:w w:val="99"/>
                <w:sz w:val="20"/>
                <w:szCs w:val="20"/>
                <w:lang w:eastAsia="zh-CN"/>
              </w:rPr>
              <w:t>算</w:t>
            </w:r>
            <w:r>
              <w:rPr>
                <w:rFonts w:hint="eastAsia" w:ascii="宋体" w:hAnsi="宋体" w:cs="宋体"/>
                <w:color w:val="auto"/>
                <w:w w:val="99"/>
                <w:sz w:val="20"/>
                <w:szCs w:val="20"/>
                <w:lang w:eastAsia="zh-CN"/>
              </w:rPr>
              <w:t>机</w:t>
            </w:r>
          </w:p>
        </w:tc>
        <w:tc>
          <w:tcPr>
            <w:tcW w:w="1932" w:type="dxa"/>
            <w:vAlign w:val="center"/>
          </w:tcPr>
          <w:p w14:paraId="1616029B">
            <w:pPr>
              <w:rPr>
                <w:color w:val="auto"/>
              </w:rPr>
            </w:pPr>
          </w:p>
        </w:tc>
        <w:tc>
          <w:tcPr>
            <w:tcW w:w="3896" w:type="dxa"/>
            <w:vAlign w:val="center"/>
          </w:tcPr>
          <w:p w14:paraId="046077D0">
            <w:pPr>
              <w:pStyle w:val="74"/>
              <w:ind w:left="7" w:right="4"/>
              <w:jc w:val="both"/>
              <w:rPr>
                <w:color w:val="auto"/>
                <w:lang w:eastAsia="zh-CN"/>
              </w:rPr>
            </w:pPr>
            <w:r>
              <w:rPr>
                <w:rFonts w:hint="eastAsia" w:ascii="宋体" w:hAnsi="宋体" w:cs="宋体"/>
                <w:color w:val="auto"/>
                <w:spacing w:val="12"/>
                <w:w w:val="99"/>
                <w:sz w:val="20"/>
                <w:szCs w:val="20"/>
                <w:lang w:eastAsia="zh-CN"/>
              </w:rPr>
              <w:t>《微型计算机能效限定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及能</w:t>
            </w:r>
            <w:r>
              <w:rPr>
                <w:rFonts w:hint="eastAsia" w:ascii="宋体" w:hAnsi="宋体" w:cs="宋体"/>
                <w:color w:val="auto"/>
                <w:w w:val="99"/>
                <w:sz w:val="20"/>
                <w:szCs w:val="20"/>
                <w:lang w:eastAsia="zh-CN"/>
              </w:rPr>
              <w:t>效等级》（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28380</w:t>
            </w:r>
            <w:r>
              <w:rPr>
                <w:rFonts w:hint="eastAsia" w:ascii="宋体" w:hAnsi="宋体" w:cs="宋体"/>
                <w:color w:val="auto"/>
                <w:w w:val="99"/>
                <w:sz w:val="20"/>
                <w:szCs w:val="20"/>
                <w:lang w:eastAsia="zh-CN"/>
              </w:rPr>
              <w:t>）</w:t>
            </w:r>
          </w:p>
        </w:tc>
      </w:tr>
      <w:tr w14:paraId="5CD8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vAlign w:val="center"/>
          </w:tcPr>
          <w:p w14:paraId="773DE5EC">
            <w:pPr>
              <w:pStyle w:val="74"/>
              <w:ind w:right="1"/>
              <w:jc w:val="center"/>
              <w:rPr>
                <w:color w:val="auto"/>
              </w:rPr>
            </w:pPr>
            <w:r>
              <w:rPr>
                <w:rFonts w:hint="eastAsia" w:ascii="宋体"/>
                <w:color w:val="auto"/>
                <w:w w:val="99"/>
                <w:sz w:val="20"/>
              </w:rPr>
              <w:t>2</w:t>
            </w:r>
          </w:p>
        </w:tc>
        <w:tc>
          <w:tcPr>
            <w:tcW w:w="1365" w:type="dxa"/>
            <w:vMerge w:val="restart"/>
            <w:vAlign w:val="center"/>
          </w:tcPr>
          <w:p w14:paraId="66BBEE10">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6输入输出设备</w:t>
            </w:r>
          </w:p>
        </w:tc>
        <w:tc>
          <w:tcPr>
            <w:tcW w:w="1980" w:type="dxa"/>
            <w:vMerge w:val="restart"/>
            <w:vAlign w:val="center"/>
          </w:tcPr>
          <w:p w14:paraId="0B0069E6">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601打印设备</w:t>
            </w:r>
          </w:p>
        </w:tc>
        <w:tc>
          <w:tcPr>
            <w:tcW w:w="1932" w:type="dxa"/>
            <w:vAlign w:val="center"/>
          </w:tcPr>
          <w:p w14:paraId="7E0E4600">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10</w:t>
            </w:r>
            <w:r>
              <w:rPr>
                <w:rFonts w:hint="eastAsia" w:ascii="宋体" w:hAnsi="宋体" w:cs="宋体"/>
                <w:color w:val="auto"/>
                <w:w w:val="99"/>
                <w:sz w:val="20"/>
                <w:szCs w:val="20"/>
              </w:rPr>
              <w:t>1喷墨打印机</w:t>
            </w:r>
          </w:p>
        </w:tc>
        <w:tc>
          <w:tcPr>
            <w:tcW w:w="3896" w:type="dxa"/>
            <w:vAlign w:val="center"/>
          </w:tcPr>
          <w:p w14:paraId="1D5531F8">
            <w:pPr>
              <w:pStyle w:val="74"/>
              <w:ind w:left="7" w:right="7"/>
              <w:jc w:val="both"/>
              <w:rPr>
                <w:color w:val="auto"/>
                <w:lang w:eastAsia="zh-CN"/>
              </w:rPr>
            </w:pPr>
            <w:r>
              <w:rPr>
                <w:rFonts w:hint="eastAsia" w:ascii="宋体" w:hAnsi="宋体" w:cs="宋体"/>
                <w:color w:val="auto"/>
                <w:w w:val="99"/>
                <w:sz w:val="20"/>
                <w:szCs w:val="20"/>
                <w:lang w:eastAsia="zh-CN"/>
              </w:rPr>
              <w:t>《复印</w:t>
            </w:r>
            <w:r>
              <w:rPr>
                <w:rFonts w:hint="eastAsia" w:ascii="宋体" w:hAnsi="宋体" w:cs="宋体"/>
                <w:color w:val="auto"/>
                <w:spacing w:val="2"/>
                <w:w w:val="99"/>
                <w:sz w:val="20"/>
                <w:szCs w:val="20"/>
                <w:lang w:eastAsia="zh-CN"/>
              </w:rPr>
              <w:t>机</w:t>
            </w:r>
            <w:r>
              <w:rPr>
                <w:rFonts w:hint="eastAsia" w:ascii="宋体" w:hAnsi="宋体" w:cs="宋体"/>
                <w:color w:val="auto"/>
                <w:spacing w:val="-58"/>
                <w:w w:val="99"/>
                <w:sz w:val="20"/>
                <w:szCs w:val="20"/>
                <w:lang w:eastAsia="zh-CN"/>
              </w:rPr>
              <w:t>、</w:t>
            </w:r>
            <w:r>
              <w:rPr>
                <w:rFonts w:hint="eastAsia" w:ascii="宋体" w:hAnsi="宋体" w:cs="宋体"/>
                <w:color w:val="auto"/>
                <w:spacing w:val="2"/>
                <w:w w:val="99"/>
                <w:sz w:val="20"/>
                <w:szCs w:val="20"/>
                <w:lang w:eastAsia="zh-CN"/>
              </w:rPr>
              <w:t>打</w:t>
            </w:r>
            <w:r>
              <w:rPr>
                <w:rFonts w:hint="eastAsia" w:ascii="宋体" w:hAnsi="宋体" w:cs="宋体"/>
                <w:color w:val="auto"/>
                <w:w w:val="99"/>
                <w:sz w:val="20"/>
                <w:szCs w:val="20"/>
                <w:lang w:eastAsia="zh-CN"/>
              </w:rPr>
              <w:t>印机</w:t>
            </w:r>
            <w:r>
              <w:rPr>
                <w:rFonts w:hint="eastAsia" w:ascii="宋体" w:hAnsi="宋体" w:cs="宋体"/>
                <w:color w:val="auto"/>
                <w:spacing w:val="2"/>
                <w:w w:val="99"/>
                <w:sz w:val="20"/>
                <w:szCs w:val="20"/>
                <w:lang w:eastAsia="zh-CN"/>
              </w:rPr>
              <w:t>和</w:t>
            </w:r>
            <w:r>
              <w:rPr>
                <w:rFonts w:hint="eastAsia" w:ascii="宋体" w:hAnsi="宋体" w:cs="宋体"/>
                <w:color w:val="auto"/>
                <w:w w:val="99"/>
                <w:sz w:val="20"/>
                <w:szCs w:val="20"/>
                <w:lang w:eastAsia="zh-CN"/>
              </w:rPr>
              <w:t>传真</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3593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2E16E226">
            <w:pPr>
              <w:widowControl/>
              <w:jc w:val="center"/>
              <w:rPr>
                <w:color w:val="auto"/>
              </w:rPr>
            </w:pPr>
          </w:p>
        </w:tc>
        <w:tc>
          <w:tcPr>
            <w:tcW w:w="1365" w:type="dxa"/>
            <w:vMerge w:val="continue"/>
            <w:vAlign w:val="center"/>
          </w:tcPr>
          <w:p w14:paraId="6B245CD4">
            <w:pPr>
              <w:widowControl/>
              <w:rPr>
                <w:color w:val="auto"/>
              </w:rPr>
            </w:pPr>
          </w:p>
        </w:tc>
        <w:tc>
          <w:tcPr>
            <w:tcW w:w="1980" w:type="dxa"/>
            <w:vMerge w:val="continue"/>
            <w:vAlign w:val="center"/>
          </w:tcPr>
          <w:p w14:paraId="3F79747C">
            <w:pPr>
              <w:widowControl/>
              <w:rPr>
                <w:color w:val="auto"/>
              </w:rPr>
            </w:pPr>
          </w:p>
        </w:tc>
        <w:tc>
          <w:tcPr>
            <w:tcW w:w="1932" w:type="dxa"/>
            <w:vAlign w:val="center"/>
          </w:tcPr>
          <w:p w14:paraId="282D4C7F">
            <w:pPr>
              <w:pStyle w:val="74"/>
              <w:ind w:left="7"/>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1</w:t>
            </w:r>
            <w:r>
              <w:rPr>
                <w:rFonts w:hint="eastAsia" w:ascii="宋体" w:hAnsi="宋体" w:cs="宋体"/>
                <w:color w:val="auto"/>
                <w:w w:val="99"/>
                <w:sz w:val="20"/>
                <w:szCs w:val="20"/>
              </w:rPr>
              <w:t>02激光打印机</w:t>
            </w:r>
          </w:p>
        </w:tc>
        <w:tc>
          <w:tcPr>
            <w:tcW w:w="3896" w:type="dxa"/>
            <w:vAlign w:val="center"/>
          </w:tcPr>
          <w:p w14:paraId="2BBE6E45">
            <w:pPr>
              <w:pStyle w:val="74"/>
              <w:ind w:left="7" w:right="7"/>
              <w:jc w:val="both"/>
              <w:rPr>
                <w:color w:val="auto"/>
                <w:lang w:eastAsia="zh-CN"/>
              </w:rPr>
            </w:pPr>
            <w:r>
              <w:rPr>
                <w:rFonts w:hint="eastAsia" w:ascii="宋体" w:hAnsi="宋体" w:cs="宋体"/>
                <w:color w:val="auto"/>
                <w:w w:val="99"/>
                <w:sz w:val="20"/>
                <w:szCs w:val="20"/>
                <w:lang w:eastAsia="zh-CN"/>
              </w:rPr>
              <w:t>《复印</w:t>
            </w:r>
            <w:r>
              <w:rPr>
                <w:rFonts w:hint="eastAsia" w:ascii="宋体" w:hAnsi="宋体" w:cs="宋体"/>
                <w:color w:val="auto"/>
                <w:spacing w:val="2"/>
                <w:w w:val="99"/>
                <w:sz w:val="20"/>
                <w:szCs w:val="20"/>
                <w:lang w:eastAsia="zh-CN"/>
              </w:rPr>
              <w:t>机</w:t>
            </w:r>
            <w:r>
              <w:rPr>
                <w:rFonts w:hint="eastAsia" w:ascii="宋体" w:hAnsi="宋体" w:cs="宋体"/>
                <w:color w:val="auto"/>
                <w:spacing w:val="-58"/>
                <w:w w:val="99"/>
                <w:sz w:val="20"/>
                <w:szCs w:val="20"/>
                <w:lang w:eastAsia="zh-CN"/>
              </w:rPr>
              <w:t>、</w:t>
            </w:r>
            <w:r>
              <w:rPr>
                <w:rFonts w:hint="eastAsia" w:ascii="宋体" w:hAnsi="宋体" w:cs="宋体"/>
                <w:color w:val="auto"/>
                <w:spacing w:val="2"/>
                <w:w w:val="99"/>
                <w:sz w:val="20"/>
                <w:szCs w:val="20"/>
                <w:lang w:eastAsia="zh-CN"/>
              </w:rPr>
              <w:t>打</w:t>
            </w:r>
            <w:r>
              <w:rPr>
                <w:rFonts w:hint="eastAsia" w:ascii="宋体" w:hAnsi="宋体" w:cs="宋体"/>
                <w:color w:val="auto"/>
                <w:w w:val="99"/>
                <w:sz w:val="20"/>
                <w:szCs w:val="20"/>
                <w:lang w:eastAsia="zh-CN"/>
              </w:rPr>
              <w:t>印机</w:t>
            </w:r>
            <w:r>
              <w:rPr>
                <w:rFonts w:hint="eastAsia" w:ascii="宋体" w:hAnsi="宋体" w:cs="宋体"/>
                <w:color w:val="auto"/>
                <w:spacing w:val="2"/>
                <w:w w:val="99"/>
                <w:sz w:val="20"/>
                <w:szCs w:val="20"/>
                <w:lang w:eastAsia="zh-CN"/>
              </w:rPr>
              <w:t>和</w:t>
            </w:r>
            <w:r>
              <w:rPr>
                <w:rFonts w:hint="eastAsia" w:ascii="宋体" w:hAnsi="宋体" w:cs="宋体"/>
                <w:color w:val="auto"/>
                <w:w w:val="99"/>
                <w:sz w:val="20"/>
                <w:szCs w:val="20"/>
                <w:lang w:eastAsia="zh-CN"/>
              </w:rPr>
              <w:t>传真</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2508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73A01CC3">
            <w:pPr>
              <w:widowControl/>
              <w:jc w:val="center"/>
              <w:rPr>
                <w:color w:val="auto"/>
              </w:rPr>
            </w:pPr>
          </w:p>
        </w:tc>
        <w:tc>
          <w:tcPr>
            <w:tcW w:w="1365" w:type="dxa"/>
            <w:vMerge w:val="continue"/>
            <w:vAlign w:val="center"/>
          </w:tcPr>
          <w:p w14:paraId="54758666">
            <w:pPr>
              <w:widowControl/>
              <w:rPr>
                <w:color w:val="auto"/>
              </w:rPr>
            </w:pPr>
          </w:p>
        </w:tc>
        <w:tc>
          <w:tcPr>
            <w:tcW w:w="1980" w:type="dxa"/>
            <w:vMerge w:val="continue"/>
            <w:vAlign w:val="center"/>
          </w:tcPr>
          <w:p w14:paraId="05C66A6B">
            <w:pPr>
              <w:widowControl/>
              <w:rPr>
                <w:color w:val="auto"/>
              </w:rPr>
            </w:pPr>
          </w:p>
        </w:tc>
        <w:tc>
          <w:tcPr>
            <w:tcW w:w="1932" w:type="dxa"/>
            <w:vAlign w:val="center"/>
          </w:tcPr>
          <w:p w14:paraId="047AB6C3">
            <w:pPr>
              <w:pStyle w:val="74"/>
              <w:ind w:left="7"/>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1</w:t>
            </w:r>
            <w:r>
              <w:rPr>
                <w:rFonts w:hint="eastAsia" w:ascii="宋体" w:hAnsi="宋体" w:cs="宋体"/>
                <w:color w:val="auto"/>
                <w:w w:val="99"/>
                <w:sz w:val="20"/>
                <w:szCs w:val="20"/>
              </w:rPr>
              <w:t>04针式打印机</w:t>
            </w:r>
          </w:p>
        </w:tc>
        <w:tc>
          <w:tcPr>
            <w:tcW w:w="3896" w:type="dxa"/>
            <w:vAlign w:val="center"/>
          </w:tcPr>
          <w:p w14:paraId="597E84C2">
            <w:pPr>
              <w:pStyle w:val="74"/>
              <w:ind w:left="7" w:right="7"/>
              <w:jc w:val="both"/>
              <w:rPr>
                <w:color w:val="auto"/>
                <w:lang w:eastAsia="zh-CN"/>
              </w:rPr>
            </w:pPr>
            <w:r>
              <w:rPr>
                <w:rFonts w:hint="eastAsia" w:ascii="宋体" w:hAnsi="宋体" w:cs="宋体"/>
                <w:color w:val="auto"/>
                <w:w w:val="99"/>
                <w:sz w:val="20"/>
                <w:szCs w:val="20"/>
                <w:lang w:eastAsia="zh-CN"/>
              </w:rPr>
              <w:t>《复印</w:t>
            </w:r>
            <w:r>
              <w:rPr>
                <w:rFonts w:hint="eastAsia" w:ascii="宋体" w:hAnsi="宋体" w:cs="宋体"/>
                <w:color w:val="auto"/>
                <w:spacing w:val="2"/>
                <w:w w:val="99"/>
                <w:sz w:val="20"/>
                <w:szCs w:val="20"/>
                <w:lang w:eastAsia="zh-CN"/>
              </w:rPr>
              <w:t>机</w:t>
            </w:r>
            <w:r>
              <w:rPr>
                <w:rFonts w:hint="eastAsia" w:ascii="宋体" w:hAnsi="宋体" w:cs="宋体"/>
                <w:color w:val="auto"/>
                <w:spacing w:val="-58"/>
                <w:w w:val="99"/>
                <w:sz w:val="20"/>
                <w:szCs w:val="20"/>
                <w:lang w:eastAsia="zh-CN"/>
              </w:rPr>
              <w:t>、</w:t>
            </w:r>
            <w:r>
              <w:rPr>
                <w:rFonts w:hint="eastAsia" w:ascii="宋体" w:hAnsi="宋体" w:cs="宋体"/>
                <w:color w:val="auto"/>
                <w:spacing w:val="2"/>
                <w:w w:val="99"/>
                <w:sz w:val="20"/>
                <w:szCs w:val="20"/>
                <w:lang w:eastAsia="zh-CN"/>
              </w:rPr>
              <w:t>打</w:t>
            </w:r>
            <w:r>
              <w:rPr>
                <w:rFonts w:hint="eastAsia" w:ascii="宋体" w:hAnsi="宋体" w:cs="宋体"/>
                <w:color w:val="auto"/>
                <w:w w:val="99"/>
                <w:sz w:val="20"/>
                <w:szCs w:val="20"/>
                <w:lang w:eastAsia="zh-CN"/>
              </w:rPr>
              <w:t>印机</w:t>
            </w:r>
            <w:r>
              <w:rPr>
                <w:rFonts w:hint="eastAsia" w:ascii="宋体" w:hAnsi="宋体" w:cs="宋体"/>
                <w:color w:val="auto"/>
                <w:spacing w:val="2"/>
                <w:w w:val="99"/>
                <w:sz w:val="20"/>
                <w:szCs w:val="20"/>
                <w:lang w:eastAsia="zh-CN"/>
              </w:rPr>
              <w:t>和</w:t>
            </w:r>
            <w:r>
              <w:rPr>
                <w:rFonts w:hint="eastAsia" w:ascii="宋体" w:hAnsi="宋体" w:cs="宋体"/>
                <w:color w:val="auto"/>
                <w:w w:val="99"/>
                <w:sz w:val="20"/>
                <w:szCs w:val="20"/>
                <w:lang w:eastAsia="zh-CN"/>
              </w:rPr>
              <w:t>传真</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69D9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0878A2CB">
            <w:pPr>
              <w:widowControl/>
              <w:jc w:val="center"/>
              <w:rPr>
                <w:color w:val="auto"/>
              </w:rPr>
            </w:pPr>
          </w:p>
        </w:tc>
        <w:tc>
          <w:tcPr>
            <w:tcW w:w="1365" w:type="dxa"/>
            <w:vMerge w:val="continue"/>
            <w:vAlign w:val="center"/>
          </w:tcPr>
          <w:p w14:paraId="08100DD7">
            <w:pPr>
              <w:widowControl/>
              <w:rPr>
                <w:color w:val="auto"/>
              </w:rPr>
            </w:pPr>
          </w:p>
        </w:tc>
        <w:tc>
          <w:tcPr>
            <w:tcW w:w="1980" w:type="dxa"/>
            <w:vAlign w:val="center"/>
          </w:tcPr>
          <w:p w14:paraId="0D2E643F">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604显示设备</w:t>
            </w:r>
          </w:p>
        </w:tc>
        <w:tc>
          <w:tcPr>
            <w:tcW w:w="1932" w:type="dxa"/>
            <w:vAlign w:val="center"/>
          </w:tcPr>
          <w:p w14:paraId="61BC4DB6">
            <w:pPr>
              <w:pStyle w:val="74"/>
              <w:ind w:left="7"/>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4</w:t>
            </w:r>
            <w:r>
              <w:rPr>
                <w:rFonts w:hint="eastAsia" w:ascii="宋体" w:hAnsi="宋体" w:cs="宋体"/>
                <w:color w:val="auto"/>
                <w:w w:val="99"/>
                <w:sz w:val="20"/>
                <w:szCs w:val="20"/>
              </w:rPr>
              <w:t>01液晶显示器</w:t>
            </w:r>
          </w:p>
        </w:tc>
        <w:tc>
          <w:tcPr>
            <w:tcW w:w="3896" w:type="dxa"/>
            <w:vAlign w:val="center"/>
          </w:tcPr>
          <w:p w14:paraId="5A17C276">
            <w:pPr>
              <w:pStyle w:val="74"/>
              <w:ind w:left="7" w:right="4"/>
              <w:jc w:val="both"/>
              <w:rPr>
                <w:color w:val="auto"/>
                <w:lang w:eastAsia="zh-CN"/>
              </w:rPr>
            </w:pPr>
            <w:r>
              <w:rPr>
                <w:rFonts w:hint="eastAsia" w:ascii="宋体" w:hAnsi="宋体" w:cs="宋体"/>
                <w:color w:val="auto"/>
                <w:spacing w:val="12"/>
                <w:w w:val="99"/>
                <w:sz w:val="20"/>
                <w:szCs w:val="20"/>
                <w:lang w:eastAsia="zh-CN"/>
              </w:rPr>
              <w:t>《计算机显示器能效限</w:t>
            </w:r>
            <w:r>
              <w:rPr>
                <w:rFonts w:hint="eastAsia" w:ascii="宋体" w:hAnsi="宋体" w:cs="宋体"/>
                <w:color w:val="auto"/>
                <w:spacing w:val="9"/>
                <w:w w:val="99"/>
                <w:sz w:val="20"/>
                <w:szCs w:val="20"/>
                <w:lang w:eastAsia="zh-CN"/>
              </w:rPr>
              <w:t>定</w:t>
            </w:r>
            <w:r>
              <w:rPr>
                <w:rFonts w:hint="eastAsia" w:ascii="宋体" w:hAnsi="宋体" w:cs="宋体"/>
                <w:color w:val="auto"/>
                <w:spacing w:val="12"/>
                <w:w w:val="99"/>
                <w:sz w:val="20"/>
                <w:szCs w:val="20"/>
                <w:lang w:eastAsia="zh-CN"/>
              </w:rPr>
              <w:t>值及</w:t>
            </w:r>
            <w:r>
              <w:rPr>
                <w:rFonts w:hint="eastAsia" w:ascii="宋体" w:hAnsi="宋体" w:cs="宋体"/>
                <w:color w:val="auto"/>
                <w:w w:val="99"/>
                <w:sz w:val="20"/>
                <w:szCs w:val="20"/>
                <w:lang w:eastAsia="zh-CN"/>
              </w:rPr>
              <w:t>能效等级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0</w:t>
            </w:r>
            <w:r>
              <w:rPr>
                <w:rFonts w:hint="eastAsia" w:ascii="宋体" w:hAnsi="宋体" w:cs="宋体"/>
                <w:color w:val="auto"/>
                <w:w w:val="99"/>
                <w:sz w:val="20"/>
                <w:szCs w:val="20"/>
                <w:lang w:eastAsia="zh-CN"/>
              </w:rPr>
              <w:t>）</w:t>
            </w:r>
          </w:p>
        </w:tc>
      </w:tr>
      <w:tr w14:paraId="4E64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3F7D5EE1">
            <w:pPr>
              <w:widowControl/>
              <w:jc w:val="center"/>
              <w:rPr>
                <w:color w:val="auto"/>
              </w:rPr>
            </w:pPr>
          </w:p>
        </w:tc>
        <w:tc>
          <w:tcPr>
            <w:tcW w:w="1365" w:type="dxa"/>
            <w:vMerge w:val="continue"/>
            <w:vAlign w:val="center"/>
          </w:tcPr>
          <w:p w14:paraId="274F667B">
            <w:pPr>
              <w:widowControl/>
              <w:rPr>
                <w:color w:val="auto"/>
              </w:rPr>
            </w:pPr>
          </w:p>
        </w:tc>
        <w:tc>
          <w:tcPr>
            <w:tcW w:w="1980" w:type="dxa"/>
            <w:vAlign w:val="center"/>
          </w:tcPr>
          <w:p w14:paraId="1C413356">
            <w:pPr>
              <w:pStyle w:val="74"/>
              <w:ind w:left="7" w:right="5"/>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609图形图像输入设备</w:t>
            </w:r>
          </w:p>
        </w:tc>
        <w:tc>
          <w:tcPr>
            <w:tcW w:w="1932" w:type="dxa"/>
            <w:vAlign w:val="center"/>
          </w:tcPr>
          <w:p w14:paraId="7E8C2A0B">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9</w:t>
            </w:r>
            <w:r>
              <w:rPr>
                <w:rFonts w:hint="eastAsia" w:ascii="宋体" w:hAnsi="宋体" w:cs="宋体"/>
                <w:color w:val="auto"/>
                <w:w w:val="99"/>
                <w:sz w:val="20"/>
                <w:szCs w:val="20"/>
              </w:rPr>
              <w:t>01扫描仪</w:t>
            </w:r>
          </w:p>
        </w:tc>
        <w:tc>
          <w:tcPr>
            <w:tcW w:w="3896" w:type="dxa"/>
            <w:vAlign w:val="center"/>
          </w:tcPr>
          <w:p w14:paraId="739BE23E">
            <w:pPr>
              <w:pStyle w:val="74"/>
              <w:ind w:left="7"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参</w:t>
            </w:r>
            <w:r>
              <w:rPr>
                <w:rFonts w:hint="eastAsia" w:ascii="宋体" w:hAnsi="宋体" w:cs="宋体"/>
                <w:color w:val="auto"/>
                <w:spacing w:val="-29"/>
                <w:w w:val="99"/>
                <w:sz w:val="20"/>
                <w:szCs w:val="20"/>
                <w:lang w:eastAsia="zh-CN"/>
              </w:rPr>
              <w:t>照</w:t>
            </w:r>
            <w:r>
              <w:rPr>
                <w:rFonts w:hint="eastAsia" w:ascii="宋体" w:hAnsi="宋体" w:cs="宋体"/>
                <w:color w:val="auto"/>
                <w:w w:val="99"/>
                <w:sz w:val="20"/>
                <w:szCs w:val="20"/>
                <w:lang w:eastAsia="zh-CN"/>
              </w:rPr>
              <w:t>《</w:t>
            </w:r>
            <w:r>
              <w:rPr>
                <w:rFonts w:hint="eastAsia" w:ascii="宋体" w:hAnsi="宋体" w:cs="宋体"/>
                <w:color w:val="auto"/>
                <w:spacing w:val="2"/>
                <w:w w:val="99"/>
                <w:sz w:val="20"/>
                <w:szCs w:val="20"/>
                <w:lang w:eastAsia="zh-CN"/>
              </w:rPr>
              <w:t>复</w:t>
            </w:r>
            <w:r>
              <w:rPr>
                <w:rFonts w:hint="eastAsia" w:ascii="宋体" w:hAnsi="宋体" w:cs="宋体"/>
                <w:color w:val="auto"/>
                <w:w w:val="99"/>
                <w:sz w:val="20"/>
                <w:szCs w:val="20"/>
                <w:lang w:eastAsia="zh-CN"/>
              </w:rPr>
              <w:t>印</w:t>
            </w:r>
            <w:r>
              <w:rPr>
                <w:rFonts w:hint="eastAsia" w:ascii="宋体" w:hAnsi="宋体" w:cs="宋体"/>
                <w:color w:val="auto"/>
                <w:spacing w:val="2"/>
                <w:w w:val="99"/>
                <w:sz w:val="20"/>
                <w:szCs w:val="20"/>
                <w:lang w:eastAsia="zh-CN"/>
              </w:rPr>
              <w:t>机</w:t>
            </w:r>
            <w:r>
              <w:rPr>
                <w:rFonts w:hint="eastAsia" w:ascii="宋体" w:hAnsi="宋体" w:cs="宋体"/>
                <w:color w:val="auto"/>
                <w:spacing w:val="-29"/>
                <w:w w:val="99"/>
                <w:sz w:val="20"/>
                <w:szCs w:val="20"/>
                <w:lang w:eastAsia="zh-CN"/>
              </w:rPr>
              <w:t>、</w:t>
            </w:r>
            <w:r>
              <w:rPr>
                <w:rFonts w:hint="eastAsia" w:ascii="宋体" w:hAnsi="宋体" w:cs="宋体"/>
                <w:color w:val="auto"/>
                <w:w w:val="99"/>
                <w:sz w:val="20"/>
                <w:szCs w:val="20"/>
                <w:lang w:eastAsia="zh-CN"/>
              </w:rPr>
              <w:t>打</w:t>
            </w:r>
            <w:r>
              <w:rPr>
                <w:rFonts w:hint="eastAsia" w:ascii="宋体" w:hAnsi="宋体" w:cs="宋体"/>
                <w:color w:val="auto"/>
                <w:spacing w:val="2"/>
                <w:w w:val="99"/>
                <w:sz w:val="20"/>
                <w:szCs w:val="20"/>
                <w:lang w:eastAsia="zh-CN"/>
              </w:rPr>
              <w:t>印</w:t>
            </w:r>
            <w:r>
              <w:rPr>
                <w:rFonts w:hint="eastAsia" w:ascii="宋体" w:hAnsi="宋体" w:cs="宋体"/>
                <w:color w:val="auto"/>
                <w:w w:val="99"/>
                <w:sz w:val="20"/>
                <w:szCs w:val="20"/>
                <w:lang w:eastAsia="zh-CN"/>
              </w:rPr>
              <w:t>机和</w:t>
            </w:r>
            <w:r>
              <w:rPr>
                <w:rFonts w:hint="eastAsia" w:ascii="宋体" w:hAnsi="宋体" w:cs="宋体"/>
                <w:color w:val="auto"/>
                <w:spacing w:val="2"/>
                <w:w w:val="99"/>
                <w:sz w:val="20"/>
                <w:szCs w:val="20"/>
                <w:lang w:eastAsia="zh-CN"/>
              </w:rPr>
              <w:t>传</w:t>
            </w:r>
            <w:r>
              <w:rPr>
                <w:rFonts w:hint="eastAsia" w:ascii="宋体" w:hAnsi="宋体" w:cs="宋体"/>
                <w:color w:val="auto"/>
                <w:w w:val="99"/>
                <w:sz w:val="20"/>
                <w:szCs w:val="20"/>
                <w:lang w:eastAsia="zh-CN"/>
              </w:rPr>
              <w:t>真机能效限定</w:t>
            </w:r>
            <w:r>
              <w:rPr>
                <w:rFonts w:hint="eastAsia" w:ascii="宋体" w:hAnsi="宋体" w:cs="宋体"/>
                <w:color w:val="auto"/>
                <w:spacing w:val="2"/>
                <w:w w:val="99"/>
                <w:sz w:val="20"/>
                <w:szCs w:val="20"/>
                <w:lang w:eastAsia="zh-CN"/>
              </w:rPr>
              <w:t>值</w:t>
            </w:r>
            <w:r>
              <w:rPr>
                <w:rFonts w:hint="eastAsia" w:ascii="宋体" w:hAnsi="宋体" w:cs="宋体"/>
                <w:color w:val="auto"/>
                <w:w w:val="99"/>
                <w:sz w:val="20"/>
                <w:szCs w:val="20"/>
                <w:lang w:eastAsia="zh-CN"/>
              </w:rPr>
              <w:t>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p w14:paraId="0F4247FD">
            <w:pPr>
              <w:pStyle w:val="74"/>
              <w:ind w:left="7" w:right="5"/>
              <w:jc w:val="both"/>
              <w:rPr>
                <w:color w:val="auto"/>
                <w:lang w:eastAsia="zh-CN"/>
              </w:rPr>
            </w:pPr>
            <w:r>
              <w:rPr>
                <w:rFonts w:hint="eastAsia" w:ascii="宋体" w:hAnsi="宋体" w:cs="宋体"/>
                <w:color w:val="auto"/>
                <w:spacing w:val="2"/>
                <w:w w:val="99"/>
                <w:sz w:val="20"/>
                <w:szCs w:val="20"/>
                <w:lang w:eastAsia="zh-CN"/>
              </w:rPr>
              <w:t>中</w:t>
            </w:r>
            <w:r>
              <w:rPr>
                <w:rFonts w:hint="eastAsia" w:ascii="宋体" w:hAnsi="宋体" w:cs="宋体"/>
                <w:color w:val="auto"/>
                <w:spacing w:val="4"/>
                <w:w w:val="99"/>
                <w:sz w:val="20"/>
                <w:szCs w:val="20"/>
                <w:lang w:eastAsia="zh-CN"/>
              </w:rPr>
              <w:t>打印速</w:t>
            </w:r>
            <w:r>
              <w:rPr>
                <w:rFonts w:hint="eastAsia" w:ascii="宋体" w:hAnsi="宋体" w:cs="宋体"/>
                <w:color w:val="auto"/>
                <w:spacing w:val="2"/>
                <w:w w:val="99"/>
                <w:sz w:val="20"/>
                <w:szCs w:val="20"/>
                <w:lang w:eastAsia="zh-CN"/>
              </w:rPr>
              <w:t>度</w:t>
            </w:r>
            <w:r>
              <w:rPr>
                <w:rFonts w:hint="eastAsia" w:ascii="宋体" w:hAnsi="宋体" w:cs="宋体"/>
                <w:color w:val="auto"/>
                <w:w w:val="99"/>
                <w:sz w:val="20"/>
                <w:szCs w:val="20"/>
                <w:lang w:eastAsia="zh-CN"/>
              </w:rPr>
              <w:t>为</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5</w:t>
            </w:r>
            <w:r>
              <w:rPr>
                <w:rFonts w:hint="eastAsia" w:ascii="宋体" w:hAnsi="宋体" w:cs="宋体"/>
                <w:color w:val="auto"/>
                <w:spacing w:val="2"/>
                <w:w w:val="99"/>
                <w:sz w:val="20"/>
                <w:szCs w:val="20"/>
                <w:lang w:eastAsia="zh-CN"/>
              </w:rPr>
              <w:t>页</w:t>
            </w:r>
            <w:r>
              <w:rPr>
                <w:rFonts w:hint="eastAsia" w:ascii="宋体" w:hAnsi="宋体" w:cs="宋体"/>
                <w:color w:val="auto"/>
                <w:spacing w:val="5"/>
                <w:w w:val="99"/>
                <w:sz w:val="20"/>
                <w:szCs w:val="20"/>
                <w:lang w:eastAsia="zh-CN"/>
              </w:rPr>
              <w:t>/</w:t>
            </w:r>
            <w:r>
              <w:rPr>
                <w:rFonts w:hint="eastAsia" w:ascii="宋体" w:hAnsi="宋体" w:cs="宋体"/>
                <w:color w:val="auto"/>
                <w:spacing w:val="4"/>
                <w:w w:val="99"/>
                <w:sz w:val="20"/>
                <w:szCs w:val="20"/>
                <w:lang w:eastAsia="zh-CN"/>
              </w:rPr>
              <w:t>分的</w:t>
            </w:r>
            <w:r>
              <w:rPr>
                <w:rFonts w:hint="eastAsia" w:ascii="宋体" w:hAnsi="宋体" w:cs="宋体"/>
                <w:color w:val="auto"/>
                <w:spacing w:val="2"/>
                <w:w w:val="99"/>
                <w:sz w:val="20"/>
                <w:szCs w:val="20"/>
                <w:lang w:eastAsia="zh-CN"/>
              </w:rPr>
              <w:t>针</w:t>
            </w:r>
            <w:r>
              <w:rPr>
                <w:rFonts w:hint="eastAsia" w:ascii="宋体" w:hAnsi="宋体" w:cs="宋体"/>
                <w:color w:val="auto"/>
                <w:spacing w:val="4"/>
                <w:w w:val="99"/>
                <w:sz w:val="20"/>
                <w:szCs w:val="20"/>
                <w:lang w:eastAsia="zh-CN"/>
              </w:rPr>
              <w:t>式</w:t>
            </w:r>
            <w:r>
              <w:rPr>
                <w:rFonts w:hint="eastAsia" w:ascii="宋体" w:hAnsi="宋体" w:cs="宋体"/>
                <w:color w:val="auto"/>
                <w:w w:val="99"/>
                <w:sz w:val="20"/>
                <w:szCs w:val="20"/>
                <w:lang w:eastAsia="zh-CN"/>
              </w:rPr>
              <w:t>打印机相</w:t>
            </w:r>
            <w:r>
              <w:rPr>
                <w:rFonts w:hint="eastAsia" w:ascii="宋体" w:hAnsi="宋体" w:cs="宋体"/>
                <w:color w:val="auto"/>
                <w:spacing w:val="2"/>
                <w:w w:val="99"/>
                <w:sz w:val="20"/>
                <w:szCs w:val="20"/>
                <w:lang w:eastAsia="zh-CN"/>
              </w:rPr>
              <w:t>关</w:t>
            </w:r>
            <w:r>
              <w:rPr>
                <w:rFonts w:hint="eastAsia" w:ascii="宋体" w:hAnsi="宋体" w:cs="宋体"/>
                <w:color w:val="auto"/>
                <w:w w:val="99"/>
                <w:sz w:val="20"/>
                <w:szCs w:val="20"/>
                <w:lang w:eastAsia="zh-CN"/>
              </w:rPr>
              <w:t>要求</w:t>
            </w:r>
          </w:p>
        </w:tc>
      </w:tr>
      <w:tr w14:paraId="754E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2E94F058">
            <w:pPr>
              <w:pStyle w:val="74"/>
              <w:ind w:right="1"/>
              <w:jc w:val="center"/>
              <w:rPr>
                <w:color w:val="auto"/>
              </w:rPr>
            </w:pPr>
            <w:r>
              <w:rPr>
                <w:rFonts w:hint="eastAsia" w:ascii="宋体"/>
                <w:color w:val="auto"/>
                <w:w w:val="99"/>
                <w:sz w:val="20"/>
              </w:rPr>
              <w:t>3</w:t>
            </w:r>
          </w:p>
        </w:tc>
        <w:tc>
          <w:tcPr>
            <w:tcW w:w="1365" w:type="dxa"/>
            <w:vAlign w:val="center"/>
          </w:tcPr>
          <w:p w14:paraId="10EB0E18">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02</w:t>
            </w:r>
            <w:r>
              <w:rPr>
                <w:rFonts w:hint="eastAsia" w:ascii="宋体" w:hAnsi="宋体" w:cs="宋体"/>
                <w:color w:val="auto"/>
                <w:spacing w:val="1"/>
                <w:w w:val="99"/>
                <w:sz w:val="20"/>
                <w:szCs w:val="20"/>
              </w:rPr>
              <w:t>0</w:t>
            </w:r>
            <w:r>
              <w:rPr>
                <w:rFonts w:hint="eastAsia" w:ascii="宋体" w:hAnsi="宋体" w:cs="宋体"/>
                <w:color w:val="auto"/>
                <w:w w:val="99"/>
                <w:sz w:val="20"/>
                <w:szCs w:val="20"/>
              </w:rPr>
              <w:t>2投影仪</w:t>
            </w:r>
          </w:p>
        </w:tc>
        <w:tc>
          <w:tcPr>
            <w:tcW w:w="1980" w:type="dxa"/>
            <w:vAlign w:val="center"/>
          </w:tcPr>
          <w:p w14:paraId="71A093D5">
            <w:pPr>
              <w:rPr>
                <w:color w:val="auto"/>
              </w:rPr>
            </w:pPr>
          </w:p>
        </w:tc>
        <w:tc>
          <w:tcPr>
            <w:tcW w:w="1932" w:type="dxa"/>
            <w:vAlign w:val="center"/>
          </w:tcPr>
          <w:p w14:paraId="4B0E1F69">
            <w:pPr>
              <w:rPr>
                <w:color w:val="auto"/>
              </w:rPr>
            </w:pPr>
          </w:p>
        </w:tc>
        <w:tc>
          <w:tcPr>
            <w:tcW w:w="3896" w:type="dxa"/>
            <w:vAlign w:val="center"/>
          </w:tcPr>
          <w:p w14:paraId="7173BFDA">
            <w:pPr>
              <w:pStyle w:val="74"/>
              <w:ind w:left="7"/>
              <w:jc w:val="both"/>
              <w:rPr>
                <w:color w:val="auto"/>
                <w:lang w:eastAsia="zh-CN"/>
              </w:rPr>
            </w:pPr>
            <w:r>
              <w:rPr>
                <w:rFonts w:hint="eastAsia" w:ascii="宋体" w:hAnsi="宋体" w:cs="宋体"/>
                <w:color w:val="auto"/>
                <w:w w:val="99"/>
                <w:sz w:val="20"/>
                <w:szCs w:val="20"/>
                <w:lang w:eastAsia="zh-CN"/>
              </w:rPr>
              <w:t>《投影</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w:t>
            </w:r>
            <w:r>
              <w:rPr>
                <w:rFonts w:hint="eastAsia" w:ascii="宋体" w:hAnsi="宋体" w:cs="宋体"/>
                <w:color w:val="auto"/>
                <w:spacing w:val="2"/>
                <w:w w:val="99"/>
                <w:sz w:val="20"/>
                <w:szCs w:val="20"/>
                <w:lang w:eastAsia="zh-CN"/>
              </w:rPr>
              <w:t>及</w:t>
            </w:r>
            <w:r>
              <w:rPr>
                <w:rFonts w:hint="eastAsia" w:ascii="宋体" w:hAnsi="宋体" w:cs="宋体"/>
                <w:color w:val="auto"/>
                <w:w w:val="99"/>
                <w:sz w:val="20"/>
                <w:szCs w:val="20"/>
                <w:lang w:eastAsia="zh-CN"/>
              </w:rPr>
              <w:t>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w:t>
            </w:r>
            <w:r>
              <w:rPr>
                <w:rFonts w:hint="eastAsia" w:ascii="宋体" w:hAnsi="宋体" w:cs="宋体"/>
                <w:color w:val="auto"/>
                <w:w w:val="99"/>
                <w:sz w:val="20"/>
                <w:szCs w:val="20"/>
                <w:lang w:eastAsia="zh-CN"/>
              </w:rPr>
              <w:t>20</w:t>
            </w:r>
            <w:r>
              <w:rPr>
                <w:rFonts w:hint="eastAsia" w:ascii="宋体" w:hAnsi="宋体" w:cs="宋体"/>
                <w:color w:val="auto"/>
                <w:spacing w:val="1"/>
                <w:w w:val="99"/>
                <w:sz w:val="20"/>
                <w:szCs w:val="20"/>
                <w:lang w:eastAsia="zh-CN"/>
              </w:rPr>
              <w:t>28</w:t>
            </w:r>
            <w:r>
              <w:rPr>
                <w:rFonts w:hint="eastAsia" w:ascii="宋体" w:hAnsi="宋体" w:cs="宋体"/>
                <w:color w:val="auto"/>
                <w:w w:val="99"/>
                <w:sz w:val="20"/>
                <w:szCs w:val="20"/>
                <w:lang w:eastAsia="zh-CN"/>
              </w:rPr>
              <w:t>）</w:t>
            </w:r>
          </w:p>
        </w:tc>
      </w:tr>
      <w:tr w14:paraId="65E2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21DE37C7">
            <w:pPr>
              <w:pStyle w:val="74"/>
              <w:ind w:right="1"/>
              <w:jc w:val="center"/>
              <w:rPr>
                <w:color w:val="auto"/>
              </w:rPr>
            </w:pPr>
            <w:r>
              <w:rPr>
                <w:rFonts w:hint="eastAsia" w:ascii="宋体"/>
                <w:color w:val="auto"/>
                <w:w w:val="99"/>
                <w:sz w:val="20"/>
              </w:rPr>
              <w:t>4</w:t>
            </w:r>
          </w:p>
        </w:tc>
        <w:tc>
          <w:tcPr>
            <w:tcW w:w="1365" w:type="dxa"/>
            <w:vAlign w:val="center"/>
          </w:tcPr>
          <w:p w14:paraId="485DC5F6">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02</w:t>
            </w:r>
            <w:r>
              <w:rPr>
                <w:rFonts w:hint="eastAsia" w:ascii="宋体" w:hAnsi="宋体" w:cs="宋体"/>
                <w:color w:val="auto"/>
                <w:spacing w:val="1"/>
                <w:w w:val="99"/>
                <w:sz w:val="20"/>
                <w:szCs w:val="20"/>
              </w:rPr>
              <w:t>0</w:t>
            </w:r>
            <w:r>
              <w:rPr>
                <w:rFonts w:hint="eastAsia" w:ascii="宋体" w:hAnsi="宋体" w:cs="宋体"/>
                <w:color w:val="auto"/>
                <w:w w:val="99"/>
                <w:sz w:val="20"/>
                <w:szCs w:val="20"/>
              </w:rPr>
              <w:t>4多功能一体机</w:t>
            </w:r>
          </w:p>
        </w:tc>
        <w:tc>
          <w:tcPr>
            <w:tcW w:w="1980" w:type="dxa"/>
            <w:vAlign w:val="center"/>
          </w:tcPr>
          <w:p w14:paraId="53A22033">
            <w:pPr>
              <w:rPr>
                <w:color w:val="auto"/>
              </w:rPr>
            </w:pPr>
          </w:p>
        </w:tc>
        <w:tc>
          <w:tcPr>
            <w:tcW w:w="1932" w:type="dxa"/>
            <w:vAlign w:val="center"/>
          </w:tcPr>
          <w:p w14:paraId="4B07806D">
            <w:pPr>
              <w:rPr>
                <w:color w:val="auto"/>
              </w:rPr>
            </w:pPr>
          </w:p>
        </w:tc>
        <w:tc>
          <w:tcPr>
            <w:tcW w:w="3896" w:type="dxa"/>
            <w:vAlign w:val="center"/>
          </w:tcPr>
          <w:p w14:paraId="06FEDD79">
            <w:pPr>
              <w:pStyle w:val="74"/>
              <w:ind w:left="7" w:right="7"/>
              <w:jc w:val="both"/>
              <w:rPr>
                <w:color w:val="auto"/>
                <w:lang w:eastAsia="zh-CN"/>
              </w:rPr>
            </w:pPr>
            <w:r>
              <w:rPr>
                <w:rFonts w:hint="eastAsia" w:ascii="宋体" w:hAnsi="宋体" w:cs="宋体"/>
                <w:color w:val="auto"/>
                <w:w w:val="99"/>
                <w:sz w:val="20"/>
                <w:szCs w:val="20"/>
                <w:lang w:eastAsia="zh-CN"/>
              </w:rPr>
              <w:t>《复印</w:t>
            </w:r>
            <w:r>
              <w:rPr>
                <w:rFonts w:hint="eastAsia" w:ascii="宋体" w:hAnsi="宋体" w:cs="宋体"/>
                <w:color w:val="auto"/>
                <w:spacing w:val="2"/>
                <w:w w:val="99"/>
                <w:sz w:val="20"/>
                <w:szCs w:val="20"/>
                <w:lang w:eastAsia="zh-CN"/>
              </w:rPr>
              <w:t>机</w:t>
            </w:r>
            <w:r>
              <w:rPr>
                <w:rFonts w:hint="eastAsia" w:ascii="宋体" w:hAnsi="宋体" w:cs="宋体"/>
                <w:color w:val="auto"/>
                <w:spacing w:val="-58"/>
                <w:w w:val="99"/>
                <w:sz w:val="20"/>
                <w:szCs w:val="20"/>
                <w:lang w:eastAsia="zh-CN"/>
              </w:rPr>
              <w:t>、</w:t>
            </w:r>
            <w:r>
              <w:rPr>
                <w:rFonts w:hint="eastAsia" w:ascii="宋体" w:hAnsi="宋体" w:cs="宋体"/>
                <w:color w:val="auto"/>
                <w:spacing w:val="2"/>
                <w:w w:val="99"/>
                <w:sz w:val="20"/>
                <w:szCs w:val="20"/>
                <w:lang w:eastAsia="zh-CN"/>
              </w:rPr>
              <w:t>打</w:t>
            </w:r>
            <w:r>
              <w:rPr>
                <w:rFonts w:hint="eastAsia" w:ascii="宋体" w:hAnsi="宋体" w:cs="宋体"/>
                <w:color w:val="auto"/>
                <w:w w:val="99"/>
                <w:sz w:val="20"/>
                <w:szCs w:val="20"/>
                <w:lang w:eastAsia="zh-CN"/>
              </w:rPr>
              <w:t>印机</w:t>
            </w:r>
            <w:r>
              <w:rPr>
                <w:rFonts w:hint="eastAsia" w:ascii="宋体" w:hAnsi="宋体" w:cs="宋体"/>
                <w:color w:val="auto"/>
                <w:spacing w:val="2"/>
                <w:w w:val="99"/>
                <w:sz w:val="20"/>
                <w:szCs w:val="20"/>
                <w:lang w:eastAsia="zh-CN"/>
              </w:rPr>
              <w:t>和</w:t>
            </w:r>
            <w:r>
              <w:rPr>
                <w:rFonts w:hint="eastAsia" w:ascii="宋体" w:hAnsi="宋体" w:cs="宋体"/>
                <w:color w:val="auto"/>
                <w:w w:val="99"/>
                <w:sz w:val="20"/>
                <w:szCs w:val="20"/>
                <w:lang w:eastAsia="zh-CN"/>
              </w:rPr>
              <w:t>传真</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65E3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5FAA80D8">
            <w:pPr>
              <w:pStyle w:val="74"/>
              <w:ind w:right="1"/>
              <w:jc w:val="center"/>
              <w:rPr>
                <w:color w:val="auto"/>
              </w:rPr>
            </w:pPr>
            <w:r>
              <w:rPr>
                <w:rFonts w:hint="eastAsia" w:ascii="宋体"/>
                <w:color w:val="auto"/>
                <w:w w:val="99"/>
                <w:sz w:val="20"/>
              </w:rPr>
              <w:t>5</w:t>
            </w:r>
          </w:p>
        </w:tc>
        <w:tc>
          <w:tcPr>
            <w:tcW w:w="1365" w:type="dxa"/>
            <w:vAlign w:val="center"/>
          </w:tcPr>
          <w:p w14:paraId="7011CF8F">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05</w:t>
            </w:r>
            <w:r>
              <w:rPr>
                <w:rFonts w:hint="eastAsia" w:ascii="宋体" w:hAnsi="宋体" w:cs="宋体"/>
                <w:color w:val="auto"/>
                <w:spacing w:val="1"/>
                <w:w w:val="99"/>
                <w:sz w:val="20"/>
                <w:szCs w:val="20"/>
              </w:rPr>
              <w:t>1</w:t>
            </w:r>
            <w:r>
              <w:rPr>
                <w:rFonts w:hint="eastAsia" w:ascii="宋体" w:hAnsi="宋体" w:cs="宋体"/>
                <w:color w:val="auto"/>
                <w:w w:val="99"/>
                <w:sz w:val="20"/>
                <w:szCs w:val="20"/>
              </w:rPr>
              <w:t>9泵</w:t>
            </w:r>
          </w:p>
        </w:tc>
        <w:tc>
          <w:tcPr>
            <w:tcW w:w="1980" w:type="dxa"/>
            <w:vAlign w:val="center"/>
          </w:tcPr>
          <w:p w14:paraId="5A83F37C">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05</w:t>
            </w:r>
            <w:r>
              <w:rPr>
                <w:rFonts w:hint="eastAsia" w:ascii="宋体" w:hAnsi="宋体" w:cs="宋体"/>
                <w:color w:val="auto"/>
                <w:spacing w:val="1"/>
                <w:w w:val="99"/>
                <w:sz w:val="20"/>
                <w:szCs w:val="20"/>
              </w:rPr>
              <w:t>1</w:t>
            </w:r>
            <w:r>
              <w:rPr>
                <w:rFonts w:hint="eastAsia" w:ascii="宋体" w:hAnsi="宋体" w:cs="宋体"/>
                <w:color w:val="auto"/>
                <w:w w:val="99"/>
                <w:sz w:val="20"/>
                <w:szCs w:val="20"/>
              </w:rPr>
              <w:t>901离心泵</w:t>
            </w:r>
          </w:p>
        </w:tc>
        <w:tc>
          <w:tcPr>
            <w:tcW w:w="1932" w:type="dxa"/>
            <w:vAlign w:val="center"/>
          </w:tcPr>
          <w:p w14:paraId="2EBE9FAB">
            <w:pPr>
              <w:rPr>
                <w:color w:val="auto"/>
              </w:rPr>
            </w:pPr>
          </w:p>
        </w:tc>
        <w:tc>
          <w:tcPr>
            <w:tcW w:w="3896" w:type="dxa"/>
            <w:vAlign w:val="center"/>
          </w:tcPr>
          <w:p w14:paraId="7FB348B6">
            <w:pPr>
              <w:pStyle w:val="74"/>
              <w:ind w:left="7" w:right="4"/>
              <w:jc w:val="both"/>
              <w:rPr>
                <w:color w:val="auto"/>
                <w:lang w:eastAsia="zh-CN"/>
              </w:rPr>
            </w:pPr>
            <w:r>
              <w:rPr>
                <w:rFonts w:hint="eastAsia" w:ascii="宋体" w:hAnsi="宋体" w:cs="宋体"/>
                <w:color w:val="auto"/>
                <w:spacing w:val="12"/>
                <w:w w:val="99"/>
                <w:sz w:val="20"/>
                <w:szCs w:val="20"/>
                <w:lang w:eastAsia="zh-CN"/>
              </w:rPr>
              <w:t>《清水离心泵能效限定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及节</w:t>
            </w:r>
            <w:r>
              <w:rPr>
                <w:rFonts w:hint="eastAsia" w:ascii="宋体" w:hAnsi="宋体" w:cs="宋体"/>
                <w:color w:val="auto"/>
                <w:w w:val="99"/>
                <w:sz w:val="20"/>
                <w:szCs w:val="20"/>
                <w:lang w:eastAsia="zh-CN"/>
              </w:rPr>
              <w:t>能评价值</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w:t>
            </w:r>
            <w:r>
              <w:rPr>
                <w:rFonts w:hint="eastAsia" w:ascii="宋体" w:hAnsi="宋体" w:cs="宋体"/>
                <w:color w:val="auto"/>
                <w:w w:val="99"/>
                <w:sz w:val="20"/>
                <w:szCs w:val="20"/>
                <w:lang w:eastAsia="zh-CN"/>
              </w:rPr>
              <w:t>76</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w:t>
            </w:r>
          </w:p>
        </w:tc>
      </w:tr>
      <w:tr w14:paraId="7A82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vAlign w:val="center"/>
          </w:tcPr>
          <w:p w14:paraId="45ED8679">
            <w:pPr>
              <w:pStyle w:val="12"/>
              <w:spacing w:after="0"/>
              <w:jc w:val="center"/>
              <w:rPr>
                <w:color w:val="auto"/>
              </w:rPr>
            </w:pPr>
            <w:r>
              <w:rPr>
                <w:rFonts w:hint="eastAsia"/>
                <w:color w:val="auto"/>
              </w:rPr>
              <w:t>6</w:t>
            </w:r>
          </w:p>
        </w:tc>
        <w:tc>
          <w:tcPr>
            <w:tcW w:w="1365" w:type="dxa"/>
            <w:vMerge w:val="restart"/>
            <w:vAlign w:val="center"/>
          </w:tcPr>
          <w:p w14:paraId="4980BCD0">
            <w:pPr>
              <w:pStyle w:val="74"/>
              <w:ind w:left="7"/>
              <w:jc w:val="both"/>
              <w:rPr>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05</w:t>
            </w:r>
            <w:r>
              <w:rPr>
                <w:rFonts w:hint="eastAsia" w:ascii="宋体" w:hAnsi="宋体" w:cs="宋体"/>
                <w:color w:val="auto"/>
                <w:spacing w:val="1"/>
                <w:w w:val="99"/>
                <w:sz w:val="20"/>
                <w:szCs w:val="20"/>
              </w:rPr>
              <w:t>2</w:t>
            </w:r>
            <w:r>
              <w:rPr>
                <w:rFonts w:hint="eastAsia" w:ascii="宋体" w:hAnsi="宋体" w:cs="宋体"/>
                <w:color w:val="auto"/>
                <w:w w:val="99"/>
                <w:sz w:val="20"/>
                <w:szCs w:val="20"/>
              </w:rPr>
              <w:t>3制冷空调设备</w:t>
            </w:r>
          </w:p>
        </w:tc>
        <w:tc>
          <w:tcPr>
            <w:tcW w:w="1980" w:type="dxa"/>
            <w:vMerge w:val="restart"/>
            <w:vAlign w:val="center"/>
          </w:tcPr>
          <w:p w14:paraId="3404F08F">
            <w:pPr>
              <w:pStyle w:val="74"/>
              <w:ind w:left="7" w:right="5"/>
              <w:jc w:val="both"/>
              <w:rPr>
                <w:color w:val="auto"/>
                <w:sz w:val="20"/>
                <w:szCs w:val="20"/>
                <w:lang w:eastAsia="zh-CN"/>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52</w:t>
            </w:r>
            <w:r>
              <w:rPr>
                <w:rFonts w:hint="eastAsia" w:ascii="宋体" w:hAnsi="宋体" w:cs="宋体"/>
                <w:color w:val="auto"/>
                <w:spacing w:val="1"/>
                <w:w w:val="99"/>
                <w:sz w:val="20"/>
                <w:szCs w:val="20"/>
              </w:rPr>
              <w:t>3</w:t>
            </w:r>
            <w:r>
              <w:rPr>
                <w:rFonts w:hint="eastAsia" w:ascii="宋体" w:hAnsi="宋体" w:cs="宋体"/>
                <w:color w:val="auto"/>
                <w:w w:val="99"/>
                <w:sz w:val="20"/>
                <w:szCs w:val="20"/>
              </w:rPr>
              <w:t>01制冷</w:t>
            </w:r>
            <w:r>
              <w:rPr>
                <w:rFonts w:hint="eastAsia" w:ascii="宋体" w:hAnsi="宋体" w:cs="宋体"/>
                <w:color w:val="auto"/>
                <w:w w:val="99"/>
                <w:sz w:val="20"/>
                <w:szCs w:val="20"/>
                <w:lang w:eastAsia="zh-CN"/>
              </w:rPr>
              <w:t>压缩机</w:t>
            </w:r>
          </w:p>
        </w:tc>
        <w:tc>
          <w:tcPr>
            <w:tcW w:w="1932" w:type="dxa"/>
            <w:vAlign w:val="center"/>
          </w:tcPr>
          <w:p w14:paraId="56ED2FD6">
            <w:pPr>
              <w:pStyle w:val="74"/>
              <w:ind w:left="7"/>
              <w:jc w:val="both"/>
              <w:rPr>
                <w:color w:val="auto"/>
              </w:rPr>
            </w:pPr>
            <w:r>
              <w:rPr>
                <w:rFonts w:hint="eastAsia" w:ascii="宋体" w:hAnsi="宋体" w:cs="宋体"/>
                <w:color w:val="auto"/>
                <w:w w:val="99"/>
                <w:sz w:val="20"/>
                <w:szCs w:val="20"/>
              </w:rPr>
              <w:t>冷水机组</w:t>
            </w:r>
          </w:p>
        </w:tc>
        <w:tc>
          <w:tcPr>
            <w:tcW w:w="3896" w:type="dxa"/>
            <w:vAlign w:val="center"/>
          </w:tcPr>
          <w:p w14:paraId="71381BFC">
            <w:pPr>
              <w:pStyle w:val="74"/>
              <w:ind w:left="7" w:right="4"/>
              <w:jc w:val="both"/>
              <w:rPr>
                <w:color w:val="auto"/>
                <w:lang w:eastAsia="zh-CN"/>
              </w:rPr>
            </w:pPr>
            <w:r>
              <w:rPr>
                <w:rFonts w:hint="eastAsia" w:ascii="宋体" w:hAnsi="宋体" w:cs="宋体"/>
                <w:color w:val="auto"/>
                <w:spacing w:val="12"/>
                <w:w w:val="99"/>
                <w:sz w:val="20"/>
                <w:szCs w:val="20"/>
                <w:lang w:eastAsia="zh-CN"/>
              </w:rPr>
              <w:t>《冷水机组能效限定值</w:t>
            </w:r>
            <w:r>
              <w:rPr>
                <w:rFonts w:hint="eastAsia" w:ascii="宋体" w:hAnsi="宋体" w:cs="宋体"/>
                <w:color w:val="auto"/>
                <w:spacing w:val="9"/>
                <w:w w:val="99"/>
                <w:sz w:val="20"/>
                <w:szCs w:val="20"/>
                <w:lang w:eastAsia="zh-CN"/>
              </w:rPr>
              <w:t>及</w:t>
            </w:r>
            <w:r>
              <w:rPr>
                <w:rFonts w:hint="eastAsia" w:ascii="宋体" w:hAnsi="宋体" w:cs="宋体"/>
                <w:color w:val="auto"/>
                <w:spacing w:val="12"/>
                <w:w w:val="99"/>
                <w:sz w:val="20"/>
                <w:szCs w:val="20"/>
                <w:lang w:eastAsia="zh-CN"/>
              </w:rPr>
              <w:t>能效</w:t>
            </w:r>
            <w:r>
              <w:rPr>
                <w:rFonts w:hint="eastAsia" w:ascii="宋体" w:hAnsi="宋体" w:cs="宋体"/>
                <w:color w:val="auto"/>
                <w:w w:val="99"/>
                <w:sz w:val="20"/>
                <w:szCs w:val="20"/>
                <w:lang w:eastAsia="zh-CN"/>
              </w:rPr>
              <w:t>等级</w:t>
            </w:r>
            <w:r>
              <w:rPr>
                <w:rFonts w:hint="eastAsia" w:ascii="宋体" w:hAnsi="宋体" w:cs="宋体"/>
                <w:color w:val="auto"/>
                <w:spacing w:val="-3"/>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195</w:t>
            </w:r>
            <w:r>
              <w:rPr>
                <w:rFonts w:hint="eastAsia" w:ascii="宋体" w:hAnsi="宋体" w:cs="宋体"/>
                <w:color w:val="auto"/>
                <w:w w:val="99"/>
                <w:sz w:val="20"/>
                <w:szCs w:val="20"/>
                <w:lang w:eastAsia="zh-CN"/>
              </w:rPr>
              <w:t>77</w:t>
            </w:r>
            <w:r>
              <w:rPr>
                <w:rFonts w:hint="eastAsia" w:ascii="宋体" w:hAnsi="宋体" w:cs="宋体"/>
                <w:color w:val="auto"/>
                <w:spacing w:val="-3"/>
                <w:w w:val="99"/>
                <w:sz w:val="20"/>
                <w:szCs w:val="20"/>
                <w:lang w:eastAsia="zh-CN"/>
              </w:rPr>
              <w:t>），</w:t>
            </w:r>
            <w:r>
              <w:rPr>
                <w:rFonts w:hint="eastAsia" w:ascii="宋体" w:hAnsi="宋体" w:cs="宋体"/>
                <w:color w:val="auto"/>
                <w:w w:val="99"/>
                <w:sz w:val="20"/>
                <w:szCs w:val="20"/>
                <w:lang w:eastAsia="zh-CN"/>
              </w:rPr>
              <w:t>《低</w:t>
            </w:r>
            <w:r>
              <w:rPr>
                <w:rFonts w:hint="eastAsia" w:ascii="宋体" w:hAnsi="宋体" w:cs="宋体"/>
                <w:color w:val="auto"/>
                <w:spacing w:val="2"/>
                <w:w w:val="99"/>
                <w:sz w:val="20"/>
                <w:szCs w:val="20"/>
                <w:lang w:eastAsia="zh-CN"/>
              </w:rPr>
              <w:t>环</w:t>
            </w:r>
            <w:r>
              <w:rPr>
                <w:rFonts w:hint="eastAsia" w:ascii="宋体" w:hAnsi="宋体" w:cs="宋体"/>
                <w:color w:val="auto"/>
                <w:w w:val="99"/>
                <w:sz w:val="20"/>
                <w:szCs w:val="20"/>
                <w:lang w:eastAsia="zh-CN"/>
              </w:rPr>
              <w:t>境温度空气源</w:t>
            </w:r>
            <w:r>
              <w:rPr>
                <w:rFonts w:hint="eastAsia" w:ascii="宋体" w:hAnsi="宋体" w:cs="宋体"/>
                <w:color w:val="auto"/>
                <w:spacing w:val="2"/>
                <w:w w:val="99"/>
                <w:sz w:val="20"/>
                <w:szCs w:val="20"/>
                <w:lang w:eastAsia="zh-CN"/>
              </w:rPr>
              <w:t>热</w:t>
            </w:r>
            <w:r>
              <w:rPr>
                <w:rFonts w:hint="eastAsia" w:ascii="宋体" w:hAnsi="宋体" w:cs="宋体"/>
                <w:color w:val="auto"/>
                <w:spacing w:val="-29"/>
                <w:w w:val="99"/>
                <w:sz w:val="20"/>
                <w:szCs w:val="20"/>
                <w:lang w:eastAsia="zh-CN"/>
              </w:rPr>
              <w:t>泵</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冷水</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机组</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效限定值及能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37</w:t>
            </w:r>
            <w:r>
              <w:rPr>
                <w:rFonts w:hint="eastAsia" w:ascii="宋体" w:hAnsi="宋体" w:cs="宋体"/>
                <w:color w:val="auto"/>
                <w:w w:val="99"/>
                <w:sz w:val="20"/>
                <w:szCs w:val="20"/>
                <w:lang w:eastAsia="zh-CN"/>
              </w:rPr>
              <w:t>48</w:t>
            </w:r>
            <w:r>
              <w:rPr>
                <w:rFonts w:hint="eastAsia" w:ascii="宋体" w:hAnsi="宋体" w:cs="宋体"/>
                <w:color w:val="auto"/>
                <w:spacing w:val="-2"/>
                <w:w w:val="99"/>
                <w:sz w:val="20"/>
                <w:szCs w:val="20"/>
                <w:lang w:eastAsia="zh-CN"/>
              </w:rPr>
              <w:t>0</w:t>
            </w:r>
            <w:r>
              <w:rPr>
                <w:rFonts w:hint="eastAsia" w:ascii="宋体" w:hAnsi="宋体" w:cs="宋体"/>
                <w:color w:val="auto"/>
                <w:w w:val="99"/>
                <w:sz w:val="20"/>
                <w:szCs w:val="20"/>
                <w:lang w:eastAsia="zh-CN"/>
              </w:rPr>
              <w:t>）</w:t>
            </w:r>
          </w:p>
        </w:tc>
      </w:tr>
      <w:tr w14:paraId="15D7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232D2616">
            <w:pPr>
              <w:pStyle w:val="12"/>
              <w:spacing w:after="0"/>
              <w:jc w:val="center"/>
              <w:rPr>
                <w:color w:val="auto"/>
              </w:rPr>
            </w:pPr>
          </w:p>
        </w:tc>
        <w:tc>
          <w:tcPr>
            <w:tcW w:w="1365" w:type="dxa"/>
            <w:vMerge w:val="continue"/>
            <w:vAlign w:val="center"/>
          </w:tcPr>
          <w:p w14:paraId="39DABA94">
            <w:pPr>
              <w:widowControl/>
              <w:rPr>
                <w:color w:val="auto"/>
                <w:sz w:val="20"/>
                <w:szCs w:val="20"/>
              </w:rPr>
            </w:pPr>
          </w:p>
        </w:tc>
        <w:tc>
          <w:tcPr>
            <w:tcW w:w="1980" w:type="dxa"/>
            <w:vMerge w:val="continue"/>
            <w:vAlign w:val="center"/>
          </w:tcPr>
          <w:p w14:paraId="1D5E7872">
            <w:pPr>
              <w:widowControl/>
              <w:rPr>
                <w:color w:val="auto"/>
                <w:sz w:val="20"/>
                <w:szCs w:val="20"/>
              </w:rPr>
            </w:pPr>
          </w:p>
        </w:tc>
        <w:tc>
          <w:tcPr>
            <w:tcW w:w="1932" w:type="dxa"/>
            <w:vAlign w:val="center"/>
          </w:tcPr>
          <w:p w14:paraId="7E4905DE">
            <w:pPr>
              <w:pStyle w:val="74"/>
              <w:ind w:left="7"/>
              <w:jc w:val="both"/>
              <w:rPr>
                <w:color w:val="auto"/>
              </w:rPr>
            </w:pPr>
            <w:r>
              <w:rPr>
                <w:rFonts w:hint="eastAsia" w:ascii="宋体" w:hAnsi="宋体" w:cs="宋体"/>
                <w:color w:val="auto"/>
                <w:w w:val="99"/>
                <w:sz w:val="20"/>
                <w:szCs w:val="20"/>
              </w:rPr>
              <w:t>水源热</w:t>
            </w:r>
            <w:r>
              <w:rPr>
                <w:rFonts w:hint="eastAsia" w:ascii="宋体" w:hAnsi="宋体" w:cs="宋体"/>
                <w:color w:val="auto"/>
                <w:spacing w:val="2"/>
                <w:w w:val="99"/>
                <w:sz w:val="20"/>
                <w:szCs w:val="20"/>
              </w:rPr>
              <w:t>泵</w:t>
            </w:r>
            <w:r>
              <w:rPr>
                <w:rFonts w:hint="eastAsia" w:ascii="宋体" w:hAnsi="宋体" w:cs="宋体"/>
                <w:color w:val="auto"/>
                <w:w w:val="99"/>
                <w:sz w:val="20"/>
                <w:szCs w:val="20"/>
              </w:rPr>
              <w:t>机组</w:t>
            </w:r>
          </w:p>
        </w:tc>
        <w:tc>
          <w:tcPr>
            <w:tcW w:w="3896" w:type="dxa"/>
            <w:vAlign w:val="center"/>
          </w:tcPr>
          <w:p w14:paraId="6A2707F7">
            <w:pPr>
              <w:pStyle w:val="74"/>
              <w:ind w:left="7" w:right="7"/>
              <w:jc w:val="both"/>
              <w:rPr>
                <w:color w:val="auto"/>
                <w:lang w:eastAsia="zh-CN"/>
              </w:rPr>
            </w:pPr>
            <w:r>
              <w:rPr>
                <w:rFonts w:hint="eastAsia" w:ascii="宋体" w:hAnsi="宋体" w:cs="宋体"/>
                <w:color w:val="auto"/>
                <w:w w:val="99"/>
                <w:sz w:val="20"/>
                <w:szCs w:val="20"/>
                <w:lang w:eastAsia="zh-CN"/>
              </w:rPr>
              <w:t>《</w:t>
            </w:r>
            <w:r>
              <w:rPr>
                <w:rFonts w:hint="eastAsia" w:ascii="宋体" w:hAnsi="宋体" w:cs="宋体"/>
                <w:color w:val="auto"/>
                <w:spacing w:val="-29"/>
                <w:w w:val="99"/>
                <w:sz w:val="20"/>
                <w:szCs w:val="20"/>
                <w:lang w:eastAsia="zh-CN"/>
              </w:rPr>
              <w:t>水</w:t>
            </w:r>
            <w:r>
              <w:rPr>
                <w:rFonts w:hint="eastAsia" w:ascii="宋体" w:hAnsi="宋体" w:cs="宋体"/>
                <w:color w:val="auto"/>
                <w:w w:val="99"/>
                <w:sz w:val="20"/>
                <w:szCs w:val="20"/>
                <w:lang w:eastAsia="zh-CN"/>
              </w:rPr>
              <w:t>（</w:t>
            </w:r>
            <w:r>
              <w:rPr>
                <w:rFonts w:hint="eastAsia" w:ascii="宋体" w:hAnsi="宋体" w:cs="宋体"/>
                <w:color w:val="auto"/>
                <w:spacing w:val="2"/>
                <w:w w:val="99"/>
                <w:sz w:val="20"/>
                <w:szCs w:val="20"/>
                <w:lang w:eastAsia="zh-CN"/>
              </w:rPr>
              <w:t>地</w:t>
            </w:r>
            <w:r>
              <w:rPr>
                <w:rFonts w:hint="eastAsia" w:ascii="宋体" w:hAnsi="宋体" w:cs="宋体"/>
                <w:color w:val="auto"/>
                <w:spacing w:val="-29"/>
                <w:w w:val="99"/>
                <w:sz w:val="20"/>
                <w:szCs w:val="20"/>
                <w:lang w:eastAsia="zh-CN"/>
              </w:rPr>
              <w:t>）</w:t>
            </w:r>
            <w:r>
              <w:rPr>
                <w:rFonts w:hint="eastAsia" w:ascii="宋体" w:hAnsi="宋体" w:cs="宋体"/>
                <w:color w:val="auto"/>
                <w:spacing w:val="2"/>
                <w:w w:val="99"/>
                <w:sz w:val="20"/>
                <w:szCs w:val="20"/>
                <w:lang w:eastAsia="zh-CN"/>
              </w:rPr>
              <w:t>源</w:t>
            </w:r>
            <w:r>
              <w:rPr>
                <w:rFonts w:hint="eastAsia" w:ascii="宋体" w:hAnsi="宋体" w:cs="宋体"/>
                <w:color w:val="auto"/>
                <w:w w:val="99"/>
                <w:sz w:val="20"/>
                <w:szCs w:val="20"/>
                <w:lang w:eastAsia="zh-CN"/>
              </w:rPr>
              <w:t>热泵</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组能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限定值及能效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30721</w:t>
            </w:r>
            <w:r>
              <w:rPr>
                <w:rFonts w:hint="eastAsia" w:ascii="宋体" w:hAnsi="宋体" w:cs="宋体"/>
                <w:color w:val="auto"/>
                <w:w w:val="99"/>
                <w:sz w:val="20"/>
                <w:szCs w:val="20"/>
                <w:lang w:eastAsia="zh-CN"/>
              </w:rPr>
              <w:t>）</w:t>
            </w:r>
          </w:p>
        </w:tc>
      </w:tr>
      <w:tr w14:paraId="043C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0CD1F07F">
            <w:pPr>
              <w:pStyle w:val="12"/>
              <w:spacing w:after="0"/>
              <w:jc w:val="center"/>
              <w:rPr>
                <w:color w:val="auto"/>
              </w:rPr>
            </w:pPr>
          </w:p>
        </w:tc>
        <w:tc>
          <w:tcPr>
            <w:tcW w:w="1365" w:type="dxa"/>
            <w:vMerge w:val="continue"/>
            <w:vAlign w:val="center"/>
          </w:tcPr>
          <w:p w14:paraId="70D97CC5">
            <w:pPr>
              <w:rPr>
                <w:color w:val="auto"/>
                <w:sz w:val="20"/>
                <w:szCs w:val="20"/>
              </w:rPr>
            </w:pPr>
          </w:p>
        </w:tc>
        <w:tc>
          <w:tcPr>
            <w:tcW w:w="1980" w:type="dxa"/>
            <w:vMerge w:val="continue"/>
            <w:vAlign w:val="center"/>
          </w:tcPr>
          <w:p w14:paraId="286BFC8A">
            <w:pPr>
              <w:rPr>
                <w:color w:val="auto"/>
                <w:sz w:val="20"/>
                <w:szCs w:val="20"/>
              </w:rPr>
            </w:pPr>
          </w:p>
        </w:tc>
        <w:tc>
          <w:tcPr>
            <w:tcW w:w="1932" w:type="dxa"/>
            <w:vAlign w:val="center"/>
          </w:tcPr>
          <w:p w14:paraId="4AFAD974">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溴化锂吸收式冷水</w:t>
            </w:r>
            <w:r>
              <w:rPr>
                <w:rFonts w:hint="eastAsia" w:ascii="宋体" w:hAnsi="宋体" w:cs="宋体"/>
                <w:color w:val="auto"/>
                <w:w w:val="99"/>
                <w:sz w:val="20"/>
                <w:szCs w:val="20"/>
                <w:lang w:eastAsia="zh-CN"/>
              </w:rPr>
              <w:t>机组</w:t>
            </w:r>
          </w:p>
        </w:tc>
        <w:tc>
          <w:tcPr>
            <w:tcW w:w="3896" w:type="dxa"/>
            <w:vAlign w:val="center"/>
          </w:tcPr>
          <w:p w14:paraId="2C27536A">
            <w:pPr>
              <w:rPr>
                <w:color w:val="auto"/>
              </w:rPr>
            </w:pPr>
            <w:r>
              <w:rPr>
                <w:rFonts w:hint="eastAsia" w:ascii="宋体" w:hAnsi="宋体" w:cs="宋体"/>
                <w:color w:val="auto"/>
                <w:spacing w:val="12"/>
                <w:w w:val="99"/>
                <w:sz w:val="20"/>
                <w:szCs w:val="20"/>
              </w:rPr>
              <w:t>《溴化锂吸收式冷水机</w:t>
            </w:r>
            <w:r>
              <w:rPr>
                <w:rFonts w:hint="eastAsia" w:ascii="宋体" w:hAnsi="宋体" w:cs="宋体"/>
                <w:color w:val="auto"/>
                <w:spacing w:val="9"/>
                <w:w w:val="99"/>
                <w:sz w:val="20"/>
                <w:szCs w:val="20"/>
              </w:rPr>
              <w:t>组</w:t>
            </w:r>
            <w:r>
              <w:rPr>
                <w:rFonts w:hint="eastAsia" w:ascii="宋体" w:hAnsi="宋体" w:cs="宋体"/>
                <w:color w:val="auto"/>
                <w:spacing w:val="12"/>
                <w:w w:val="99"/>
                <w:sz w:val="20"/>
                <w:szCs w:val="20"/>
              </w:rPr>
              <w:t>能效</w:t>
            </w:r>
            <w:r>
              <w:rPr>
                <w:rFonts w:hint="eastAsia" w:ascii="宋体" w:hAnsi="宋体" w:cs="宋体"/>
                <w:color w:val="auto"/>
                <w:w w:val="99"/>
                <w:sz w:val="20"/>
                <w:szCs w:val="20"/>
              </w:rPr>
              <w:t>限定值及</w:t>
            </w:r>
            <w:r>
              <w:rPr>
                <w:rFonts w:hint="eastAsia" w:ascii="宋体" w:hAnsi="宋体" w:cs="宋体"/>
                <w:color w:val="auto"/>
                <w:spacing w:val="2"/>
                <w:w w:val="99"/>
                <w:sz w:val="20"/>
                <w:szCs w:val="20"/>
              </w:rPr>
              <w:t>能</w:t>
            </w:r>
            <w:r>
              <w:rPr>
                <w:rFonts w:hint="eastAsia" w:ascii="宋体" w:hAnsi="宋体" w:cs="宋体"/>
                <w:color w:val="auto"/>
                <w:w w:val="99"/>
                <w:sz w:val="20"/>
                <w:szCs w:val="20"/>
              </w:rPr>
              <w:t>源效</w:t>
            </w:r>
            <w:r>
              <w:rPr>
                <w:rFonts w:hint="eastAsia" w:ascii="宋体" w:hAnsi="宋体" w:cs="宋体"/>
                <w:color w:val="auto"/>
                <w:spacing w:val="2"/>
                <w:w w:val="99"/>
                <w:sz w:val="20"/>
                <w:szCs w:val="20"/>
              </w:rPr>
              <w:t>率</w:t>
            </w:r>
            <w:r>
              <w:rPr>
                <w:rFonts w:hint="eastAsia" w:ascii="宋体" w:hAnsi="宋体" w:cs="宋体"/>
                <w:color w:val="auto"/>
                <w:w w:val="99"/>
                <w:sz w:val="20"/>
                <w:szCs w:val="20"/>
              </w:rPr>
              <w:t>等级</w:t>
            </w:r>
            <w:r>
              <w:rPr>
                <w:rFonts w:hint="eastAsia" w:ascii="宋体" w:hAnsi="宋体" w:cs="宋体"/>
                <w:color w:val="auto"/>
                <w:spacing w:val="12"/>
                <w:w w:val="99"/>
                <w:sz w:val="20"/>
                <w:szCs w:val="20"/>
              </w:rPr>
              <w:t>》</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2145</w:t>
            </w:r>
            <w:r>
              <w:rPr>
                <w:rFonts w:hint="eastAsia" w:ascii="宋体" w:hAnsi="宋体" w:cs="宋体"/>
                <w:color w:val="auto"/>
                <w:w w:val="99"/>
                <w:sz w:val="20"/>
                <w:szCs w:val="20"/>
              </w:rPr>
              <w:t>4）</w:t>
            </w:r>
          </w:p>
        </w:tc>
      </w:tr>
      <w:tr w14:paraId="2357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3D1C7FFE">
            <w:pPr>
              <w:pStyle w:val="12"/>
              <w:spacing w:after="0"/>
              <w:jc w:val="center"/>
              <w:rPr>
                <w:color w:val="auto"/>
              </w:rPr>
            </w:pPr>
          </w:p>
        </w:tc>
        <w:tc>
          <w:tcPr>
            <w:tcW w:w="1365" w:type="dxa"/>
            <w:vMerge w:val="continue"/>
            <w:vAlign w:val="center"/>
          </w:tcPr>
          <w:p w14:paraId="6DA6AD0C">
            <w:pPr>
              <w:rPr>
                <w:color w:val="auto"/>
                <w:sz w:val="20"/>
                <w:szCs w:val="20"/>
              </w:rPr>
            </w:pPr>
          </w:p>
        </w:tc>
        <w:tc>
          <w:tcPr>
            <w:tcW w:w="1980" w:type="dxa"/>
            <w:vMerge w:val="restart"/>
            <w:vAlign w:val="center"/>
          </w:tcPr>
          <w:p w14:paraId="6D78B790">
            <w:pPr>
              <w:rPr>
                <w:color w:val="auto"/>
                <w:sz w:val="20"/>
                <w:szCs w:val="20"/>
              </w:rPr>
            </w:pPr>
            <w:r>
              <w:rPr>
                <w:rFonts w:hint="eastAsia" w:ascii="宋体" w:hAnsi="宋体" w:cs="宋体"/>
                <w:color w:val="auto"/>
                <w:w w:val="99"/>
                <w:kern w:val="0"/>
                <w:sz w:val="20"/>
                <w:szCs w:val="20"/>
                <w:lang w:eastAsia="en-US"/>
              </w:rPr>
              <w:t>★A02052305空调机组</w:t>
            </w:r>
          </w:p>
        </w:tc>
        <w:tc>
          <w:tcPr>
            <w:tcW w:w="1932" w:type="dxa"/>
            <w:vAlign w:val="center"/>
          </w:tcPr>
          <w:p w14:paraId="099B64A7">
            <w:pPr>
              <w:pStyle w:val="74"/>
              <w:ind w:left="7" w:righ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多联式空</w:t>
            </w:r>
            <w:r>
              <w:rPr>
                <w:rFonts w:hint="eastAsia" w:ascii="宋体" w:hAnsi="宋体" w:cs="宋体"/>
                <w:color w:val="auto"/>
                <w:spacing w:val="11"/>
                <w:w w:val="99"/>
                <w:sz w:val="20"/>
                <w:szCs w:val="20"/>
                <w:lang w:eastAsia="zh-CN"/>
              </w:rPr>
              <w:t>调（</w:t>
            </w:r>
            <w:r>
              <w:rPr>
                <w:rFonts w:hint="eastAsia" w:ascii="宋体" w:hAnsi="宋体" w:cs="宋体"/>
                <w:color w:val="auto"/>
                <w:spacing w:val="12"/>
                <w:w w:val="99"/>
                <w:sz w:val="20"/>
                <w:szCs w:val="20"/>
                <w:lang w:eastAsia="zh-CN"/>
              </w:rPr>
              <w:t>热泵</w:t>
            </w:r>
            <w:r>
              <w:rPr>
                <w:rFonts w:hint="eastAsia" w:ascii="宋体" w:hAnsi="宋体" w:cs="宋体"/>
                <w:color w:val="auto"/>
                <w:w w:val="99"/>
                <w:sz w:val="20"/>
                <w:szCs w:val="20"/>
                <w:lang w:eastAsia="zh-CN"/>
              </w:rPr>
              <w:t>）机组(制冷量</w:t>
            </w:r>
            <w:r>
              <w:rPr>
                <w:rFonts w:hint="eastAsia" w:ascii="宋体" w:hAnsi="宋体" w:cs="宋体"/>
                <w:color w:val="auto"/>
                <w:spacing w:val="1"/>
                <w:w w:val="99"/>
                <w:sz w:val="20"/>
                <w:szCs w:val="20"/>
                <w:lang w:eastAsia="zh-CN"/>
              </w:rPr>
              <w:t>&gt;140</w:t>
            </w:r>
            <w:r>
              <w:rPr>
                <w:rFonts w:hint="eastAsia" w:ascii="宋体" w:hAnsi="宋体" w:cs="宋体"/>
                <w:color w:val="auto"/>
                <w:w w:val="99"/>
                <w:sz w:val="20"/>
                <w:szCs w:val="20"/>
                <w:lang w:eastAsia="zh-CN"/>
              </w:rPr>
              <w:t>00</w:t>
            </w:r>
            <w:r>
              <w:rPr>
                <w:rFonts w:hint="eastAsia" w:ascii="宋体" w:hAnsi="宋体" w:cs="宋体"/>
                <w:color w:val="auto"/>
                <w:spacing w:val="1"/>
                <w:w w:val="99"/>
                <w:sz w:val="20"/>
                <w:szCs w:val="20"/>
                <w:lang w:eastAsia="zh-CN"/>
              </w:rPr>
              <w:t>W</w:t>
            </w:r>
            <w:r>
              <w:rPr>
                <w:rFonts w:hint="eastAsia" w:ascii="宋体" w:hAnsi="宋体" w:cs="宋体"/>
                <w:color w:val="auto"/>
                <w:w w:val="99"/>
                <w:sz w:val="20"/>
                <w:szCs w:val="20"/>
                <w:lang w:eastAsia="zh-CN"/>
              </w:rPr>
              <w:t>）</w:t>
            </w:r>
          </w:p>
        </w:tc>
        <w:tc>
          <w:tcPr>
            <w:tcW w:w="3896" w:type="dxa"/>
            <w:vAlign w:val="center"/>
          </w:tcPr>
          <w:p w14:paraId="205B3987">
            <w:pPr>
              <w:pStyle w:val="74"/>
              <w:ind w:left="7" w:right="7"/>
              <w:jc w:val="both"/>
              <w:rPr>
                <w:color w:val="auto"/>
                <w:lang w:eastAsia="zh-CN"/>
              </w:rPr>
            </w:pPr>
            <w:r>
              <w:rPr>
                <w:rFonts w:hint="eastAsia" w:ascii="宋体" w:hAnsi="宋体" w:cs="宋体"/>
                <w:color w:val="auto"/>
                <w:w w:val="99"/>
                <w:sz w:val="20"/>
                <w:szCs w:val="20"/>
                <w:lang w:eastAsia="zh-CN"/>
              </w:rPr>
              <w:t>《多联</w:t>
            </w:r>
            <w:r>
              <w:rPr>
                <w:rFonts w:hint="eastAsia" w:ascii="宋体" w:hAnsi="宋体" w:cs="宋体"/>
                <w:color w:val="auto"/>
                <w:spacing w:val="2"/>
                <w:w w:val="99"/>
                <w:sz w:val="20"/>
                <w:szCs w:val="20"/>
                <w:lang w:eastAsia="zh-CN"/>
              </w:rPr>
              <w:t>式</w:t>
            </w:r>
            <w:r>
              <w:rPr>
                <w:rFonts w:hint="eastAsia" w:ascii="宋体" w:hAnsi="宋体" w:cs="宋体"/>
                <w:color w:val="auto"/>
                <w:w w:val="99"/>
                <w:sz w:val="20"/>
                <w:szCs w:val="20"/>
                <w:lang w:eastAsia="zh-CN"/>
              </w:rPr>
              <w:t>空</w:t>
            </w:r>
            <w:r>
              <w:rPr>
                <w:rFonts w:hint="eastAsia" w:ascii="宋体" w:hAnsi="宋体" w:cs="宋体"/>
                <w:color w:val="auto"/>
                <w:spacing w:val="-27"/>
                <w:w w:val="99"/>
                <w:sz w:val="20"/>
                <w:szCs w:val="20"/>
                <w:lang w:eastAsia="zh-CN"/>
              </w:rPr>
              <w:t>调</w:t>
            </w:r>
            <w:r>
              <w:rPr>
                <w:rFonts w:hint="eastAsia" w:ascii="宋体" w:hAnsi="宋体" w:cs="宋体"/>
                <w:color w:val="auto"/>
                <w:w w:val="99"/>
                <w:sz w:val="20"/>
                <w:szCs w:val="20"/>
                <w:lang w:eastAsia="zh-CN"/>
              </w:rPr>
              <w:t>（热</w:t>
            </w:r>
            <w:r>
              <w:rPr>
                <w:rFonts w:hint="eastAsia" w:ascii="宋体" w:hAnsi="宋体" w:cs="宋体"/>
                <w:color w:val="auto"/>
                <w:spacing w:val="2"/>
                <w:w w:val="99"/>
                <w:sz w:val="20"/>
                <w:szCs w:val="20"/>
                <w:lang w:eastAsia="zh-CN"/>
              </w:rPr>
              <w:t>泵</w:t>
            </w:r>
            <w:r>
              <w:rPr>
                <w:rFonts w:hint="eastAsia" w:ascii="宋体" w:hAnsi="宋体" w:cs="宋体"/>
                <w:color w:val="auto"/>
                <w:spacing w:val="-29"/>
                <w:w w:val="99"/>
                <w:sz w:val="20"/>
                <w:szCs w:val="20"/>
                <w:lang w:eastAsia="zh-CN"/>
              </w:rPr>
              <w:t>）</w:t>
            </w:r>
            <w:r>
              <w:rPr>
                <w:rFonts w:hint="eastAsia" w:ascii="宋体" w:hAnsi="宋体" w:cs="宋体"/>
                <w:color w:val="auto"/>
                <w:w w:val="99"/>
                <w:sz w:val="20"/>
                <w:szCs w:val="20"/>
                <w:lang w:eastAsia="zh-CN"/>
              </w:rPr>
              <w:t>机</w:t>
            </w:r>
            <w:r>
              <w:rPr>
                <w:rFonts w:hint="eastAsia" w:ascii="宋体" w:hAnsi="宋体" w:cs="宋体"/>
                <w:color w:val="auto"/>
                <w:spacing w:val="2"/>
                <w:w w:val="99"/>
                <w:sz w:val="20"/>
                <w:szCs w:val="20"/>
                <w:lang w:eastAsia="zh-CN"/>
              </w:rPr>
              <w:t>组</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源效</w:t>
            </w:r>
            <w:r>
              <w:rPr>
                <w:rFonts w:hint="eastAsia" w:ascii="宋体" w:hAnsi="宋体" w:cs="宋体"/>
                <w:color w:val="auto"/>
                <w:spacing w:val="2"/>
                <w:w w:val="99"/>
                <w:sz w:val="20"/>
                <w:szCs w:val="20"/>
                <w:lang w:eastAsia="zh-CN"/>
              </w:rPr>
              <w:t>率</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2145</w:t>
            </w:r>
            <w:r>
              <w:rPr>
                <w:rFonts w:hint="eastAsia" w:ascii="宋体" w:hAnsi="宋体" w:cs="宋体"/>
                <w:color w:val="auto"/>
                <w:w w:val="99"/>
                <w:sz w:val="20"/>
                <w:szCs w:val="20"/>
                <w:lang w:eastAsia="zh-CN"/>
              </w:rPr>
              <w:t>4）</w:t>
            </w:r>
          </w:p>
        </w:tc>
      </w:tr>
      <w:tr w14:paraId="4789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656FE9DC">
            <w:pPr>
              <w:pStyle w:val="12"/>
              <w:spacing w:after="0"/>
              <w:jc w:val="center"/>
              <w:rPr>
                <w:color w:val="auto"/>
              </w:rPr>
            </w:pPr>
          </w:p>
        </w:tc>
        <w:tc>
          <w:tcPr>
            <w:tcW w:w="1365" w:type="dxa"/>
            <w:vMerge w:val="continue"/>
            <w:vAlign w:val="center"/>
          </w:tcPr>
          <w:p w14:paraId="0584EC84">
            <w:pPr>
              <w:rPr>
                <w:color w:val="auto"/>
              </w:rPr>
            </w:pPr>
          </w:p>
        </w:tc>
        <w:tc>
          <w:tcPr>
            <w:tcW w:w="1980" w:type="dxa"/>
            <w:vMerge w:val="continue"/>
            <w:vAlign w:val="center"/>
          </w:tcPr>
          <w:p w14:paraId="4A665CE9">
            <w:pPr>
              <w:rPr>
                <w:color w:val="auto"/>
              </w:rPr>
            </w:pPr>
          </w:p>
        </w:tc>
        <w:tc>
          <w:tcPr>
            <w:tcW w:w="1932" w:type="dxa"/>
            <w:vAlign w:val="center"/>
          </w:tcPr>
          <w:p w14:paraId="1E5AA19D">
            <w:pPr>
              <w:pStyle w:val="74"/>
              <w:ind w:left="7"/>
              <w:jc w:val="both"/>
              <w:rPr>
                <w:color w:val="auto"/>
                <w:lang w:eastAsia="zh-CN"/>
              </w:rPr>
            </w:pPr>
            <w:r>
              <w:rPr>
                <w:rFonts w:hint="eastAsia" w:ascii="宋体" w:hAnsi="宋体" w:cs="宋体"/>
                <w:color w:val="auto"/>
                <w:w w:val="99"/>
                <w:sz w:val="20"/>
                <w:szCs w:val="20"/>
                <w:lang w:eastAsia="zh-CN"/>
              </w:rPr>
              <w:t>单元式空气调节机</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制冷量</w:t>
            </w:r>
            <w:r>
              <w:rPr>
                <w:rFonts w:hint="eastAsia" w:ascii="宋体" w:hAnsi="宋体" w:cs="宋体"/>
                <w:color w:val="auto"/>
                <w:spacing w:val="1"/>
                <w:w w:val="99"/>
                <w:sz w:val="20"/>
                <w:szCs w:val="20"/>
                <w:lang w:eastAsia="zh-CN"/>
              </w:rPr>
              <w:t>&gt;1400</w:t>
            </w:r>
            <w:r>
              <w:rPr>
                <w:rFonts w:hint="eastAsia" w:ascii="宋体" w:hAnsi="宋体" w:cs="宋体"/>
                <w:color w:val="auto"/>
                <w:w w:val="99"/>
                <w:sz w:val="20"/>
                <w:szCs w:val="20"/>
                <w:lang w:eastAsia="zh-CN"/>
              </w:rPr>
              <w:t>0W)</w:t>
            </w:r>
          </w:p>
        </w:tc>
        <w:tc>
          <w:tcPr>
            <w:tcW w:w="3896" w:type="dxa"/>
            <w:vAlign w:val="center"/>
          </w:tcPr>
          <w:p w14:paraId="70A16C3B">
            <w:pPr>
              <w:pStyle w:val="74"/>
              <w:ind w:left="7" w:right="4"/>
              <w:jc w:val="both"/>
              <w:rPr>
                <w:color w:val="auto"/>
                <w:lang w:eastAsia="zh-CN"/>
              </w:rPr>
            </w:pPr>
            <w:r>
              <w:rPr>
                <w:rFonts w:hint="eastAsia" w:ascii="宋体" w:hAnsi="宋体" w:cs="宋体"/>
                <w:color w:val="auto"/>
                <w:spacing w:val="12"/>
                <w:w w:val="99"/>
                <w:sz w:val="20"/>
                <w:szCs w:val="20"/>
                <w:lang w:eastAsia="zh-CN"/>
              </w:rPr>
              <w:t>《单元式空气调节机能</w:t>
            </w:r>
            <w:r>
              <w:rPr>
                <w:rFonts w:hint="eastAsia" w:ascii="宋体" w:hAnsi="宋体" w:cs="宋体"/>
                <w:color w:val="auto"/>
                <w:spacing w:val="9"/>
                <w:w w:val="99"/>
                <w:sz w:val="20"/>
                <w:szCs w:val="20"/>
                <w:lang w:eastAsia="zh-CN"/>
              </w:rPr>
              <w:t>效</w:t>
            </w:r>
            <w:r>
              <w:rPr>
                <w:rFonts w:hint="eastAsia" w:ascii="宋体" w:hAnsi="宋体" w:cs="宋体"/>
                <w:color w:val="auto"/>
                <w:spacing w:val="12"/>
                <w:w w:val="99"/>
                <w:sz w:val="20"/>
                <w:szCs w:val="20"/>
                <w:lang w:eastAsia="zh-CN"/>
              </w:rPr>
              <w:t>限定</w:t>
            </w:r>
            <w:r>
              <w:rPr>
                <w:rFonts w:hint="eastAsia" w:ascii="宋体" w:hAnsi="宋体" w:cs="宋体"/>
                <w:color w:val="auto"/>
                <w:w w:val="99"/>
                <w:sz w:val="20"/>
                <w:szCs w:val="20"/>
                <w:lang w:eastAsia="zh-CN"/>
              </w:rPr>
              <w:t>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3"/>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195</w:t>
            </w:r>
            <w:r>
              <w:rPr>
                <w:rFonts w:hint="eastAsia" w:ascii="宋体" w:hAnsi="宋体" w:cs="宋体"/>
                <w:color w:val="auto"/>
                <w:w w:val="99"/>
                <w:sz w:val="20"/>
                <w:szCs w:val="20"/>
                <w:lang w:eastAsia="zh-CN"/>
              </w:rPr>
              <w:t>7</w:t>
            </w:r>
            <w:r>
              <w:rPr>
                <w:rFonts w:hint="eastAsia" w:ascii="宋体" w:hAnsi="宋体" w:cs="宋体"/>
                <w:color w:val="auto"/>
                <w:spacing w:val="-1"/>
                <w:w w:val="99"/>
                <w:sz w:val="20"/>
                <w:szCs w:val="20"/>
                <w:lang w:eastAsia="zh-CN"/>
              </w:rPr>
              <w:t>6</w:t>
            </w:r>
            <w:r>
              <w:rPr>
                <w:rFonts w:hint="eastAsia" w:ascii="宋体" w:hAnsi="宋体" w:cs="宋体"/>
                <w:color w:val="auto"/>
                <w:spacing w:val="-5"/>
                <w:w w:val="99"/>
                <w:sz w:val="20"/>
                <w:szCs w:val="20"/>
                <w:lang w:eastAsia="zh-CN"/>
              </w:rPr>
              <w:t>）</w:t>
            </w:r>
            <w:r>
              <w:rPr>
                <w:rFonts w:hint="eastAsia" w:ascii="宋体" w:hAnsi="宋体" w:cs="宋体"/>
                <w:color w:val="auto"/>
                <w:w w:val="99"/>
                <w:sz w:val="20"/>
                <w:szCs w:val="20"/>
                <w:lang w:eastAsia="zh-CN"/>
              </w:rPr>
              <w:t>《风管</w:t>
            </w:r>
            <w:r>
              <w:rPr>
                <w:rFonts w:hint="eastAsia" w:ascii="宋体" w:hAnsi="宋体" w:cs="宋体"/>
                <w:color w:val="auto"/>
                <w:spacing w:val="12"/>
                <w:w w:val="99"/>
                <w:sz w:val="20"/>
                <w:szCs w:val="20"/>
                <w:lang w:eastAsia="zh-CN"/>
              </w:rPr>
              <w:t>送风式空调机组能效限</w:t>
            </w:r>
            <w:r>
              <w:rPr>
                <w:rFonts w:hint="eastAsia" w:ascii="宋体" w:hAnsi="宋体" w:cs="宋体"/>
                <w:color w:val="auto"/>
                <w:spacing w:val="9"/>
                <w:w w:val="99"/>
                <w:sz w:val="20"/>
                <w:szCs w:val="20"/>
                <w:lang w:eastAsia="zh-CN"/>
              </w:rPr>
              <w:t>定</w:t>
            </w:r>
            <w:r>
              <w:rPr>
                <w:rFonts w:hint="eastAsia" w:ascii="宋体" w:hAnsi="宋体" w:cs="宋体"/>
                <w:color w:val="auto"/>
                <w:spacing w:val="12"/>
                <w:w w:val="99"/>
                <w:sz w:val="20"/>
                <w:szCs w:val="20"/>
                <w:lang w:eastAsia="zh-CN"/>
              </w:rPr>
              <w:t>值及能</w:t>
            </w:r>
            <w:r>
              <w:rPr>
                <w:rFonts w:hint="eastAsia" w:ascii="宋体" w:hAnsi="宋体" w:cs="宋体"/>
                <w:color w:val="auto"/>
                <w:w w:val="99"/>
                <w:sz w:val="20"/>
                <w:szCs w:val="20"/>
                <w:lang w:eastAsia="zh-CN"/>
              </w:rPr>
              <w:t>效等级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37</w:t>
            </w:r>
            <w:r>
              <w:rPr>
                <w:rFonts w:hint="eastAsia" w:ascii="宋体" w:hAnsi="宋体" w:cs="宋体"/>
                <w:color w:val="auto"/>
                <w:w w:val="99"/>
                <w:sz w:val="20"/>
                <w:szCs w:val="20"/>
                <w:lang w:eastAsia="zh-CN"/>
              </w:rPr>
              <w:t>47</w:t>
            </w:r>
            <w:r>
              <w:rPr>
                <w:rFonts w:hint="eastAsia" w:ascii="宋体" w:hAnsi="宋体" w:cs="宋体"/>
                <w:color w:val="auto"/>
                <w:spacing w:val="1"/>
                <w:w w:val="99"/>
                <w:sz w:val="20"/>
                <w:szCs w:val="20"/>
                <w:lang w:eastAsia="zh-CN"/>
              </w:rPr>
              <w:t>9</w:t>
            </w:r>
            <w:r>
              <w:rPr>
                <w:rFonts w:hint="eastAsia" w:ascii="宋体" w:hAnsi="宋体" w:cs="宋体"/>
                <w:color w:val="auto"/>
                <w:w w:val="99"/>
                <w:sz w:val="20"/>
                <w:szCs w:val="20"/>
                <w:lang w:eastAsia="zh-CN"/>
              </w:rPr>
              <w:t>）</w:t>
            </w:r>
          </w:p>
        </w:tc>
      </w:tr>
      <w:tr w14:paraId="6DD5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789CB72F">
            <w:pPr>
              <w:pStyle w:val="12"/>
              <w:spacing w:after="0"/>
              <w:jc w:val="center"/>
              <w:rPr>
                <w:rFonts w:ascii="宋体" w:hAnsi="宋体" w:cs="宋体"/>
                <w:color w:val="auto"/>
                <w:sz w:val="20"/>
                <w:szCs w:val="20"/>
              </w:rPr>
            </w:pPr>
          </w:p>
        </w:tc>
        <w:tc>
          <w:tcPr>
            <w:tcW w:w="1365" w:type="dxa"/>
            <w:vMerge w:val="continue"/>
            <w:vAlign w:val="center"/>
          </w:tcPr>
          <w:p w14:paraId="0BBE5A38">
            <w:pPr>
              <w:rPr>
                <w:rFonts w:ascii="宋体" w:hAnsi="宋体" w:cs="宋体"/>
                <w:color w:val="auto"/>
                <w:sz w:val="20"/>
                <w:szCs w:val="20"/>
              </w:rPr>
            </w:pPr>
          </w:p>
        </w:tc>
        <w:tc>
          <w:tcPr>
            <w:tcW w:w="1980" w:type="dxa"/>
            <w:vAlign w:val="center"/>
          </w:tcPr>
          <w:p w14:paraId="3DC1C9F6">
            <w:pPr>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52</w:t>
            </w:r>
            <w:r>
              <w:rPr>
                <w:rFonts w:hint="eastAsia" w:ascii="宋体" w:hAnsi="宋体" w:cs="宋体"/>
                <w:color w:val="auto"/>
                <w:spacing w:val="1"/>
                <w:w w:val="99"/>
                <w:sz w:val="20"/>
                <w:szCs w:val="20"/>
              </w:rPr>
              <w:t>3</w:t>
            </w:r>
            <w:r>
              <w:rPr>
                <w:rFonts w:hint="eastAsia" w:ascii="宋体" w:hAnsi="宋体" w:cs="宋体"/>
                <w:color w:val="auto"/>
                <w:w w:val="99"/>
                <w:sz w:val="20"/>
                <w:szCs w:val="20"/>
              </w:rPr>
              <w:t>09专用制冷、空</w:t>
            </w:r>
            <w:r>
              <w:rPr>
                <w:rFonts w:hint="eastAsia" w:ascii="宋体" w:hAnsi="宋体" w:cs="宋体"/>
                <w:color w:val="auto"/>
                <w:spacing w:val="2"/>
                <w:w w:val="99"/>
                <w:sz w:val="20"/>
                <w:szCs w:val="20"/>
              </w:rPr>
              <w:t>调</w:t>
            </w:r>
            <w:r>
              <w:rPr>
                <w:rFonts w:hint="eastAsia" w:ascii="宋体" w:hAnsi="宋体" w:cs="宋体"/>
                <w:color w:val="auto"/>
                <w:w w:val="99"/>
                <w:sz w:val="20"/>
                <w:szCs w:val="20"/>
              </w:rPr>
              <w:t>设备</w:t>
            </w:r>
          </w:p>
        </w:tc>
        <w:tc>
          <w:tcPr>
            <w:tcW w:w="1932" w:type="dxa"/>
            <w:vAlign w:val="center"/>
          </w:tcPr>
          <w:p w14:paraId="77EE53E5">
            <w:pPr>
              <w:pStyle w:val="74"/>
              <w:ind w:left="7"/>
              <w:jc w:val="both"/>
              <w:rPr>
                <w:rFonts w:ascii="宋体" w:hAnsi="宋体" w:cs="宋体"/>
                <w:color w:val="auto"/>
                <w:sz w:val="20"/>
                <w:szCs w:val="20"/>
              </w:rPr>
            </w:pPr>
            <w:r>
              <w:rPr>
                <w:rFonts w:hint="eastAsia" w:ascii="宋体" w:hAnsi="宋体" w:cs="宋体"/>
                <w:color w:val="auto"/>
                <w:w w:val="99"/>
                <w:sz w:val="20"/>
                <w:szCs w:val="20"/>
              </w:rPr>
              <w:t>机房空调</w:t>
            </w:r>
          </w:p>
        </w:tc>
        <w:tc>
          <w:tcPr>
            <w:tcW w:w="3896" w:type="dxa"/>
            <w:vAlign w:val="center"/>
          </w:tcPr>
          <w:p w14:paraId="6A054B78">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《单元式空气调节机能</w:t>
            </w:r>
            <w:r>
              <w:rPr>
                <w:rFonts w:hint="eastAsia" w:ascii="宋体" w:hAnsi="宋体" w:cs="宋体"/>
                <w:color w:val="auto"/>
                <w:spacing w:val="9"/>
                <w:w w:val="99"/>
                <w:sz w:val="20"/>
                <w:szCs w:val="20"/>
                <w:lang w:eastAsia="zh-CN"/>
              </w:rPr>
              <w:t>效</w:t>
            </w:r>
            <w:r>
              <w:rPr>
                <w:rFonts w:hint="eastAsia" w:ascii="宋体" w:hAnsi="宋体" w:cs="宋体"/>
                <w:color w:val="auto"/>
                <w:spacing w:val="12"/>
                <w:w w:val="99"/>
                <w:sz w:val="20"/>
                <w:szCs w:val="20"/>
                <w:lang w:eastAsia="zh-CN"/>
              </w:rPr>
              <w:t>限定</w:t>
            </w:r>
            <w:r>
              <w:rPr>
                <w:rFonts w:hint="eastAsia" w:ascii="宋体" w:hAnsi="宋体" w:cs="宋体"/>
                <w:color w:val="auto"/>
                <w:w w:val="99"/>
                <w:sz w:val="20"/>
                <w:szCs w:val="20"/>
                <w:lang w:eastAsia="zh-CN"/>
              </w:rPr>
              <w:t>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19576</w:t>
            </w:r>
            <w:r>
              <w:rPr>
                <w:rFonts w:hint="eastAsia" w:ascii="宋体" w:hAnsi="宋体" w:cs="宋体"/>
                <w:color w:val="auto"/>
                <w:w w:val="99"/>
                <w:sz w:val="20"/>
                <w:szCs w:val="20"/>
                <w:lang w:eastAsia="zh-CN"/>
              </w:rPr>
              <w:t>）</w:t>
            </w:r>
          </w:p>
        </w:tc>
      </w:tr>
      <w:tr w14:paraId="6327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3BA7541B">
            <w:pPr>
              <w:pStyle w:val="12"/>
              <w:spacing w:after="0"/>
              <w:jc w:val="center"/>
              <w:rPr>
                <w:rFonts w:ascii="宋体" w:hAnsi="宋体" w:cs="宋体"/>
                <w:color w:val="auto"/>
                <w:sz w:val="20"/>
                <w:szCs w:val="20"/>
              </w:rPr>
            </w:pPr>
          </w:p>
        </w:tc>
        <w:tc>
          <w:tcPr>
            <w:tcW w:w="1365" w:type="dxa"/>
            <w:vMerge w:val="continue"/>
            <w:vAlign w:val="center"/>
          </w:tcPr>
          <w:p w14:paraId="7516AB49">
            <w:pPr>
              <w:rPr>
                <w:rFonts w:ascii="宋体" w:hAnsi="宋体" w:cs="宋体"/>
                <w:color w:val="auto"/>
                <w:sz w:val="20"/>
                <w:szCs w:val="20"/>
              </w:rPr>
            </w:pPr>
          </w:p>
        </w:tc>
        <w:tc>
          <w:tcPr>
            <w:tcW w:w="1980" w:type="dxa"/>
            <w:vAlign w:val="center"/>
          </w:tcPr>
          <w:p w14:paraId="3C8C76C6">
            <w:pPr>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05</w:t>
            </w:r>
            <w:r>
              <w:rPr>
                <w:rFonts w:hint="eastAsia" w:ascii="宋体" w:hAnsi="宋体" w:cs="宋体"/>
                <w:color w:val="auto"/>
                <w:spacing w:val="1"/>
                <w:w w:val="99"/>
                <w:sz w:val="20"/>
                <w:szCs w:val="20"/>
              </w:rPr>
              <w:t>2</w:t>
            </w:r>
            <w:r>
              <w:rPr>
                <w:rFonts w:hint="eastAsia" w:ascii="宋体" w:hAnsi="宋体" w:cs="宋体"/>
                <w:color w:val="auto"/>
                <w:w w:val="99"/>
                <w:sz w:val="20"/>
                <w:szCs w:val="20"/>
              </w:rPr>
              <w:t>399其他制冷空调设备</w:t>
            </w:r>
          </w:p>
        </w:tc>
        <w:tc>
          <w:tcPr>
            <w:tcW w:w="1932" w:type="dxa"/>
            <w:vAlign w:val="center"/>
          </w:tcPr>
          <w:p w14:paraId="3925CA9E">
            <w:pPr>
              <w:pStyle w:val="74"/>
              <w:ind w:left="7"/>
              <w:jc w:val="both"/>
              <w:rPr>
                <w:rFonts w:ascii="宋体" w:hAnsi="宋体" w:cs="宋体"/>
                <w:color w:val="auto"/>
                <w:sz w:val="20"/>
                <w:szCs w:val="20"/>
              </w:rPr>
            </w:pPr>
            <w:r>
              <w:rPr>
                <w:rFonts w:hint="eastAsia" w:ascii="宋体" w:hAnsi="宋体" w:cs="宋体"/>
                <w:color w:val="auto"/>
                <w:w w:val="99"/>
                <w:sz w:val="20"/>
                <w:szCs w:val="20"/>
              </w:rPr>
              <w:t>冷却塔</w:t>
            </w:r>
          </w:p>
        </w:tc>
        <w:tc>
          <w:tcPr>
            <w:tcW w:w="3896" w:type="dxa"/>
            <w:vAlign w:val="center"/>
          </w:tcPr>
          <w:p w14:paraId="6300BD04">
            <w:pPr>
              <w:pStyle w:val="74"/>
              <w:ind w:left="7"/>
              <w:jc w:val="both"/>
              <w:rPr>
                <w:rFonts w:ascii="宋体" w:hAnsi="宋体" w:cs="宋体"/>
                <w:color w:val="auto"/>
                <w:sz w:val="20"/>
                <w:szCs w:val="20"/>
                <w:lang w:eastAsia="zh-CN"/>
              </w:rPr>
            </w:pPr>
            <w:r>
              <w:rPr>
                <w:rFonts w:hint="eastAsia" w:ascii="宋体" w:hAnsi="宋体" w:cs="宋体"/>
                <w:color w:val="auto"/>
                <w:w w:val="99"/>
                <w:sz w:val="20"/>
                <w:szCs w:val="20"/>
                <w:lang w:eastAsia="zh-CN"/>
              </w:rPr>
              <w:t>《机械</w:t>
            </w:r>
            <w:r>
              <w:rPr>
                <w:rFonts w:hint="eastAsia" w:ascii="宋体" w:hAnsi="宋体" w:cs="宋体"/>
                <w:color w:val="auto"/>
                <w:spacing w:val="2"/>
                <w:w w:val="99"/>
                <w:sz w:val="20"/>
                <w:szCs w:val="20"/>
                <w:lang w:eastAsia="zh-CN"/>
              </w:rPr>
              <w:t>通</w:t>
            </w:r>
            <w:r>
              <w:rPr>
                <w:rFonts w:hint="eastAsia" w:ascii="宋体" w:hAnsi="宋体" w:cs="宋体"/>
                <w:color w:val="auto"/>
                <w:w w:val="99"/>
                <w:sz w:val="20"/>
                <w:szCs w:val="20"/>
                <w:lang w:eastAsia="zh-CN"/>
              </w:rPr>
              <w:t>风冷</w:t>
            </w:r>
            <w:r>
              <w:rPr>
                <w:rFonts w:hint="eastAsia" w:ascii="宋体" w:hAnsi="宋体" w:cs="宋体"/>
                <w:color w:val="auto"/>
                <w:spacing w:val="2"/>
                <w:w w:val="99"/>
                <w:sz w:val="20"/>
                <w:szCs w:val="20"/>
                <w:lang w:eastAsia="zh-CN"/>
              </w:rPr>
              <w:t>却</w:t>
            </w:r>
            <w:r>
              <w:rPr>
                <w:rFonts w:hint="eastAsia" w:ascii="宋体" w:hAnsi="宋体" w:cs="宋体"/>
                <w:color w:val="auto"/>
                <w:w w:val="99"/>
                <w:sz w:val="20"/>
                <w:szCs w:val="20"/>
                <w:lang w:eastAsia="zh-CN"/>
              </w:rPr>
              <w:t>塔第1部分：中小型开</w:t>
            </w:r>
            <w:r>
              <w:rPr>
                <w:rFonts w:hint="eastAsia" w:ascii="宋体" w:hAnsi="宋体" w:cs="宋体"/>
                <w:color w:val="auto"/>
                <w:spacing w:val="2"/>
                <w:w w:val="99"/>
                <w:sz w:val="20"/>
                <w:szCs w:val="20"/>
                <w:lang w:eastAsia="zh-CN"/>
              </w:rPr>
              <w:t>式</w:t>
            </w:r>
            <w:r>
              <w:rPr>
                <w:rFonts w:hint="eastAsia" w:ascii="宋体" w:hAnsi="宋体" w:cs="宋体"/>
                <w:color w:val="auto"/>
                <w:w w:val="99"/>
                <w:sz w:val="20"/>
                <w:szCs w:val="20"/>
                <w:lang w:eastAsia="zh-CN"/>
              </w:rPr>
              <w:t>冷却</w:t>
            </w:r>
            <w:r>
              <w:rPr>
                <w:rFonts w:hint="eastAsia" w:ascii="宋体" w:hAnsi="宋体" w:cs="宋体"/>
                <w:color w:val="auto"/>
                <w:spacing w:val="2"/>
                <w:w w:val="99"/>
                <w:sz w:val="20"/>
                <w:szCs w:val="20"/>
                <w:lang w:eastAsia="zh-CN"/>
              </w:rPr>
              <w:t>塔</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T7190</w:t>
            </w:r>
            <w:r>
              <w:rPr>
                <w:rFonts w:hint="eastAsia" w:ascii="宋体" w:hAnsi="宋体" w:cs="宋体"/>
                <w:color w:val="auto"/>
                <w:spacing w:val="1"/>
                <w:w w:val="99"/>
                <w:sz w:val="20"/>
                <w:szCs w:val="20"/>
                <w:lang w:eastAsia="zh-CN"/>
              </w:rPr>
              <w:t>.1</w:t>
            </w:r>
            <w:r>
              <w:rPr>
                <w:rFonts w:hint="eastAsia" w:ascii="宋体" w:hAnsi="宋体" w:cs="宋体"/>
                <w:color w:val="auto"/>
                <w:spacing w:val="-87"/>
                <w:w w:val="99"/>
                <w:sz w:val="20"/>
                <w:szCs w:val="20"/>
                <w:lang w:eastAsia="zh-CN"/>
              </w:rPr>
              <w:t>）</w:t>
            </w:r>
            <w:r>
              <w:rPr>
                <w:rFonts w:hint="eastAsia" w:ascii="宋体" w:hAnsi="宋体" w:cs="宋体"/>
                <w:color w:val="auto"/>
                <w:w w:val="99"/>
                <w:sz w:val="20"/>
                <w:szCs w:val="20"/>
                <w:lang w:eastAsia="zh-CN"/>
              </w:rPr>
              <w:t>）《机械</w:t>
            </w:r>
            <w:r>
              <w:rPr>
                <w:rFonts w:hint="eastAsia" w:ascii="宋体" w:hAnsi="宋体" w:cs="宋体"/>
                <w:color w:val="auto"/>
                <w:spacing w:val="2"/>
                <w:w w:val="99"/>
                <w:sz w:val="20"/>
                <w:szCs w:val="20"/>
                <w:lang w:eastAsia="zh-CN"/>
              </w:rPr>
              <w:t>通</w:t>
            </w:r>
            <w:r>
              <w:rPr>
                <w:rFonts w:hint="eastAsia" w:ascii="宋体" w:hAnsi="宋体" w:cs="宋体"/>
                <w:color w:val="auto"/>
                <w:w w:val="99"/>
                <w:sz w:val="20"/>
                <w:szCs w:val="20"/>
                <w:lang w:eastAsia="zh-CN"/>
              </w:rPr>
              <w:t>风冷</w:t>
            </w:r>
            <w:r>
              <w:rPr>
                <w:rFonts w:hint="eastAsia" w:ascii="宋体" w:hAnsi="宋体" w:cs="宋体"/>
                <w:color w:val="auto"/>
                <w:spacing w:val="2"/>
                <w:w w:val="99"/>
                <w:sz w:val="20"/>
                <w:szCs w:val="20"/>
                <w:lang w:eastAsia="zh-CN"/>
              </w:rPr>
              <w:t>却</w:t>
            </w:r>
            <w:r>
              <w:rPr>
                <w:rFonts w:hint="eastAsia" w:ascii="宋体" w:hAnsi="宋体" w:cs="宋体"/>
                <w:color w:val="auto"/>
                <w:w w:val="99"/>
                <w:sz w:val="20"/>
                <w:szCs w:val="20"/>
                <w:lang w:eastAsia="zh-CN"/>
              </w:rPr>
              <w:t>塔第2部分：大型开式</w:t>
            </w:r>
            <w:r>
              <w:rPr>
                <w:rFonts w:hint="eastAsia" w:ascii="宋体" w:hAnsi="宋体" w:cs="宋体"/>
                <w:color w:val="auto"/>
                <w:spacing w:val="2"/>
                <w:w w:val="99"/>
                <w:sz w:val="20"/>
                <w:szCs w:val="20"/>
                <w:lang w:eastAsia="zh-CN"/>
              </w:rPr>
              <w:t>冷</w:t>
            </w:r>
            <w:r>
              <w:rPr>
                <w:rFonts w:hint="eastAsia" w:ascii="宋体" w:hAnsi="宋体" w:cs="宋体"/>
                <w:color w:val="auto"/>
                <w:w w:val="99"/>
                <w:sz w:val="20"/>
                <w:szCs w:val="20"/>
                <w:lang w:eastAsia="zh-CN"/>
              </w:rPr>
              <w:t>却塔》（</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T719</w:t>
            </w:r>
            <w:r>
              <w:rPr>
                <w:rFonts w:hint="eastAsia" w:ascii="宋体" w:hAnsi="宋体" w:cs="宋体"/>
                <w:color w:val="auto"/>
                <w:spacing w:val="1"/>
                <w:w w:val="99"/>
                <w:sz w:val="20"/>
                <w:szCs w:val="20"/>
                <w:lang w:eastAsia="zh-CN"/>
              </w:rPr>
              <w:t>0.</w:t>
            </w:r>
            <w:r>
              <w:rPr>
                <w:rFonts w:hint="eastAsia" w:ascii="宋体" w:hAnsi="宋体" w:cs="宋体"/>
                <w:color w:val="auto"/>
                <w:w w:val="99"/>
                <w:sz w:val="20"/>
                <w:szCs w:val="20"/>
                <w:lang w:eastAsia="zh-CN"/>
              </w:rPr>
              <w:t>2）</w:t>
            </w:r>
          </w:p>
        </w:tc>
      </w:tr>
      <w:tr w14:paraId="3D1F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C2B5400">
            <w:pPr>
              <w:pStyle w:val="74"/>
              <w:ind w:right="1"/>
              <w:jc w:val="center"/>
              <w:rPr>
                <w:rFonts w:ascii="宋体" w:hAnsi="宋体" w:cs="宋体"/>
                <w:color w:val="auto"/>
                <w:sz w:val="20"/>
                <w:szCs w:val="20"/>
              </w:rPr>
            </w:pPr>
            <w:r>
              <w:rPr>
                <w:rFonts w:hint="eastAsia" w:ascii="宋体"/>
                <w:color w:val="auto"/>
                <w:w w:val="99"/>
                <w:sz w:val="20"/>
              </w:rPr>
              <w:t>7</w:t>
            </w:r>
          </w:p>
        </w:tc>
        <w:tc>
          <w:tcPr>
            <w:tcW w:w="1365" w:type="dxa"/>
            <w:vAlign w:val="center"/>
          </w:tcPr>
          <w:p w14:paraId="5DF193E8">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0</w:t>
            </w:r>
            <w:r>
              <w:rPr>
                <w:rFonts w:hint="eastAsia" w:ascii="宋体" w:hAnsi="宋体" w:cs="宋体"/>
                <w:color w:val="auto"/>
                <w:w w:val="99"/>
                <w:sz w:val="20"/>
                <w:szCs w:val="20"/>
              </w:rPr>
              <w:t>1电机</w:t>
            </w:r>
          </w:p>
        </w:tc>
        <w:tc>
          <w:tcPr>
            <w:tcW w:w="1980" w:type="dxa"/>
            <w:vAlign w:val="center"/>
          </w:tcPr>
          <w:p w14:paraId="5F52F506">
            <w:pPr>
              <w:rPr>
                <w:rFonts w:ascii="宋体" w:hAnsi="宋体" w:cs="宋体"/>
                <w:color w:val="auto"/>
                <w:sz w:val="20"/>
                <w:szCs w:val="20"/>
              </w:rPr>
            </w:pPr>
          </w:p>
        </w:tc>
        <w:tc>
          <w:tcPr>
            <w:tcW w:w="1932" w:type="dxa"/>
            <w:vAlign w:val="center"/>
          </w:tcPr>
          <w:p w14:paraId="3A5E4F4A">
            <w:pPr>
              <w:rPr>
                <w:rFonts w:ascii="宋体" w:hAnsi="宋体" w:cs="宋体"/>
                <w:color w:val="auto"/>
                <w:sz w:val="20"/>
                <w:szCs w:val="20"/>
              </w:rPr>
            </w:pPr>
          </w:p>
        </w:tc>
        <w:tc>
          <w:tcPr>
            <w:tcW w:w="3896" w:type="dxa"/>
            <w:vAlign w:val="center"/>
          </w:tcPr>
          <w:p w14:paraId="55465A4F">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《中小型三相异步电动</w:t>
            </w:r>
            <w:r>
              <w:rPr>
                <w:rFonts w:hint="eastAsia" w:ascii="宋体" w:hAnsi="宋体" w:cs="宋体"/>
                <w:color w:val="auto"/>
                <w:spacing w:val="9"/>
                <w:w w:val="99"/>
                <w:sz w:val="20"/>
                <w:szCs w:val="20"/>
                <w:lang w:eastAsia="zh-CN"/>
              </w:rPr>
              <w:t>机</w:t>
            </w:r>
            <w:r>
              <w:rPr>
                <w:rFonts w:hint="eastAsia" w:ascii="宋体" w:hAnsi="宋体" w:cs="宋体"/>
                <w:color w:val="auto"/>
                <w:spacing w:val="12"/>
                <w:w w:val="99"/>
                <w:sz w:val="20"/>
                <w:szCs w:val="20"/>
                <w:lang w:eastAsia="zh-CN"/>
              </w:rPr>
              <w:t>能效</w:t>
            </w:r>
            <w:r>
              <w:rPr>
                <w:rFonts w:hint="eastAsia" w:ascii="宋体" w:hAnsi="宋体" w:cs="宋体"/>
                <w:color w:val="auto"/>
                <w:w w:val="99"/>
                <w:sz w:val="20"/>
                <w:szCs w:val="20"/>
                <w:lang w:eastAsia="zh-CN"/>
              </w:rPr>
              <w:t>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18</w:t>
            </w:r>
            <w:r>
              <w:rPr>
                <w:rFonts w:hint="eastAsia" w:ascii="宋体" w:hAnsi="宋体" w:cs="宋体"/>
                <w:color w:val="auto"/>
                <w:w w:val="99"/>
                <w:sz w:val="20"/>
                <w:szCs w:val="20"/>
                <w:lang w:eastAsia="zh-CN"/>
              </w:rPr>
              <w:t>61</w:t>
            </w:r>
            <w:r>
              <w:rPr>
                <w:rFonts w:hint="eastAsia" w:ascii="宋体" w:hAnsi="宋体" w:cs="宋体"/>
                <w:color w:val="auto"/>
                <w:spacing w:val="1"/>
                <w:w w:val="99"/>
                <w:sz w:val="20"/>
                <w:szCs w:val="20"/>
                <w:lang w:eastAsia="zh-CN"/>
              </w:rPr>
              <w:t>3</w:t>
            </w:r>
            <w:r>
              <w:rPr>
                <w:rFonts w:hint="eastAsia" w:ascii="宋体" w:hAnsi="宋体" w:cs="宋体"/>
                <w:color w:val="auto"/>
                <w:w w:val="99"/>
                <w:sz w:val="20"/>
                <w:szCs w:val="20"/>
                <w:lang w:eastAsia="zh-CN"/>
              </w:rPr>
              <w:t>）</w:t>
            </w:r>
          </w:p>
        </w:tc>
      </w:tr>
      <w:tr w14:paraId="1F93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89" w:type="dxa"/>
            <w:vAlign w:val="center"/>
          </w:tcPr>
          <w:p w14:paraId="7359F69D">
            <w:pPr>
              <w:pStyle w:val="74"/>
              <w:ind w:right="1"/>
              <w:jc w:val="center"/>
              <w:rPr>
                <w:rFonts w:ascii="宋体" w:hAnsi="宋体" w:cs="宋体"/>
                <w:color w:val="auto"/>
                <w:sz w:val="20"/>
                <w:szCs w:val="20"/>
              </w:rPr>
            </w:pPr>
            <w:r>
              <w:rPr>
                <w:rFonts w:hint="eastAsia" w:ascii="宋体"/>
                <w:color w:val="auto"/>
                <w:w w:val="99"/>
                <w:sz w:val="20"/>
              </w:rPr>
              <w:t>8</w:t>
            </w:r>
          </w:p>
        </w:tc>
        <w:tc>
          <w:tcPr>
            <w:tcW w:w="1365" w:type="dxa"/>
            <w:vAlign w:val="center"/>
          </w:tcPr>
          <w:p w14:paraId="0F4B89DE">
            <w:pPr>
              <w:pStyle w:val="74"/>
              <w:ind w:left="7"/>
              <w:jc w:val="both"/>
              <w:rPr>
                <w:rFonts w:ascii="宋体" w:hAnsi="宋体" w:cs="宋体"/>
                <w:color w:val="auto"/>
                <w:spacing w:val="1"/>
                <w:w w:val="99"/>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0</w:t>
            </w:r>
            <w:r>
              <w:rPr>
                <w:rFonts w:hint="eastAsia" w:ascii="宋体" w:hAnsi="宋体" w:cs="宋体"/>
                <w:color w:val="auto"/>
                <w:w w:val="99"/>
                <w:sz w:val="20"/>
                <w:szCs w:val="20"/>
              </w:rPr>
              <w:t>2变压</w:t>
            </w:r>
          </w:p>
          <w:p w14:paraId="200FEB5E">
            <w:pPr>
              <w:pStyle w:val="74"/>
              <w:ind w:left="7"/>
              <w:jc w:val="both"/>
              <w:rPr>
                <w:rFonts w:ascii="宋体" w:hAnsi="宋体" w:cs="宋体"/>
                <w:color w:val="auto"/>
                <w:sz w:val="20"/>
                <w:szCs w:val="20"/>
              </w:rPr>
            </w:pPr>
            <w:r>
              <w:rPr>
                <w:rFonts w:hint="eastAsia" w:ascii="宋体" w:hAnsi="宋体" w:cs="宋体"/>
                <w:color w:val="auto"/>
                <w:w w:val="99"/>
                <w:sz w:val="20"/>
                <w:szCs w:val="20"/>
              </w:rPr>
              <w:t>器</w:t>
            </w:r>
          </w:p>
        </w:tc>
        <w:tc>
          <w:tcPr>
            <w:tcW w:w="1980" w:type="dxa"/>
            <w:vAlign w:val="center"/>
          </w:tcPr>
          <w:p w14:paraId="468FEBB9">
            <w:pPr>
              <w:pStyle w:val="74"/>
              <w:ind w:left="7"/>
              <w:jc w:val="both"/>
              <w:rPr>
                <w:rFonts w:ascii="宋体" w:hAnsi="宋体" w:cs="宋体"/>
                <w:color w:val="auto"/>
                <w:sz w:val="20"/>
                <w:szCs w:val="20"/>
              </w:rPr>
            </w:pPr>
            <w:r>
              <w:rPr>
                <w:rFonts w:hint="eastAsia" w:ascii="宋体" w:hAnsi="宋体" w:cs="宋体"/>
                <w:color w:val="auto"/>
                <w:w w:val="99"/>
                <w:sz w:val="20"/>
                <w:szCs w:val="20"/>
              </w:rPr>
              <w:t>配电变</w:t>
            </w:r>
            <w:r>
              <w:rPr>
                <w:rFonts w:hint="eastAsia" w:ascii="宋体" w:hAnsi="宋体" w:cs="宋体"/>
                <w:color w:val="auto"/>
                <w:spacing w:val="2"/>
                <w:w w:val="99"/>
                <w:sz w:val="20"/>
                <w:szCs w:val="20"/>
              </w:rPr>
              <w:t>压</w:t>
            </w:r>
            <w:r>
              <w:rPr>
                <w:rFonts w:hint="eastAsia" w:ascii="宋体" w:hAnsi="宋体" w:cs="宋体"/>
                <w:color w:val="auto"/>
                <w:w w:val="99"/>
                <w:sz w:val="20"/>
                <w:szCs w:val="20"/>
              </w:rPr>
              <w:t>器</w:t>
            </w:r>
          </w:p>
        </w:tc>
        <w:tc>
          <w:tcPr>
            <w:tcW w:w="1932" w:type="dxa"/>
            <w:vAlign w:val="center"/>
          </w:tcPr>
          <w:p w14:paraId="4FDA1258">
            <w:pPr>
              <w:rPr>
                <w:rFonts w:ascii="宋体" w:hAnsi="宋体" w:cs="宋体"/>
                <w:color w:val="auto"/>
                <w:sz w:val="20"/>
                <w:szCs w:val="20"/>
              </w:rPr>
            </w:pPr>
          </w:p>
        </w:tc>
        <w:tc>
          <w:tcPr>
            <w:tcW w:w="3896" w:type="dxa"/>
            <w:vAlign w:val="center"/>
          </w:tcPr>
          <w:p w14:paraId="19ED8CE6">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《三相配电变压器能效</w:t>
            </w:r>
            <w:r>
              <w:rPr>
                <w:rFonts w:hint="eastAsia" w:ascii="宋体" w:hAnsi="宋体" w:cs="宋体"/>
                <w:color w:val="auto"/>
                <w:spacing w:val="9"/>
                <w:w w:val="99"/>
                <w:sz w:val="20"/>
                <w:szCs w:val="20"/>
                <w:lang w:eastAsia="zh-CN"/>
              </w:rPr>
              <w:t>限</w:t>
            </w:r>
            <w:r>
              <w:rPr>
                <w:rFonts w:hint="eastAsia" w:ascii="宋体" w:hAnsi="宋体" w:cs="宋体"/>
                <w:color w:val="auto"/>
                <w:spacing w:val="12"/>
                <w:w w:val="99"/>
                <w:sz w:val="20"/>
                <w:szCs w:val="20"/>
                <w:lang w:eastAsia="zh-CN"/>
              </w:rPr>
              <w:t>定值</w:t>
            </w:r>
            <w:r>
              <w:rPr>
                <w:rFonts w:hint="eastAsia" w:ascii="宋体" w:hAnsi="宋体" w:cs="宋体"/>
                <w:color w:val="auto"/>
                <w:w w:val="99"/>
                <w:sz w:val="20"/>
                <w:szCs w:val="20"/>
                <w:lang w:eastAsia="zh-CN"/>
              </w:rPr>
              <w:t>及能效等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200</w:t>
            </w:r>
            <w:r>
              <w:rPr>
                <w:rFonts w:hint="eastAsia" w:ascii="宋体" w:hAnsi="宋体" w:cs="宋体"/>
                <w:color w:val="auto"/>
                <w:w w:val="99"/>
                <w:sz w:val="20"/>
                <w:szCs w:val="20"/>
                <w:lang w:eastAsia="zh-CN"/>
              </w:rPr>
              <w:t>5</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w:t>
            </w:r>
          </w:p>
        </w:tc>
      </w:tr>
      <w:tr w14:paraId="7660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89" w:type="dxa"/>
            <w:vAlign w:val="center"/>
          </w:tcPr>
          <w:p w14:paraId="6BF0DAD4">
            <w:pPr>
              <w:pStyle w:val="74"/>
              <w:ind w:right="1"/>
              <w:jc w:val="center"/>
              <w:rPr>
                <w:color w:val="auto"/>
              </w:rPr>
            </w:pPr>
            <w:r>
              <w:rPr>
                <w:rFonts w:hint="eastAsia" w:ascii="宋体"/>
                <w:color w:val="auto"/>
                <w:w w:val="99"/>
                <w:sz w:val="20"/>
              </w:rPr>
              <w:t>9</w:t>
            </w:r>
          </w:p>
        </w:tc>
        <w:tc>
          <w:tcPr>
            <w:tcW w:w="1365" w:type="dxa"/>
            <w:vAlign w:val="center"/>
          </w:tcPr>
          <w:p w14:paraId="300989EA">
            <w:pPr>
              <w:pStyle w:val="74"/>
              <w:ind w:left="7"/>
              <w:jc w:val="both"/>
              <w:rPr>
                <w:rFonts w:ascii="宋体" w:hAnsi="宋体" w:cs="宋体"/>
                <w:color w:val="auto"/>
                <w:w w:val="99"/>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609镇</w:t>
            </w:r>
          </w:p>
          <w:p w14:paraId="73D9966F">
            <w:pPr>
              <w:pStyle w:val="74"/>
              <w:ind w:left="7"/>
              <w:jc w:val="both"/>
              <w:rPr>
                <w:rFonts w:ascii="宋体" w:hAnsi="宋体" w:cs="宋体"/>
                <w:color w:val="auto"/>
                <w:sz w:val="20"/>
                <w:szCs w:val="20"/>
              </w:rPr>
            </w:pPr>
            <w:r>
              <w:rPr>
                <w:rFonts w:hint="eastAsia" w:ascii="宋体" w:hAnsi="宋体" w:cs="宋体"/>
                <w:color w:val="auto"/>
                <w:w w:val="99"/>
                <w:sz w:val="20"/>
                <w:szCs w:val="20"/>
              </w:rPr>
              <w:t>流器</w:t>
            </w:r>
          </w:p>
        </w:tc>
        <w:tc>
          <w:tcPr>
            <w:tcW w:w="1980" w:type="dxa"/>
            <w:vAlign w:val="center"/>
          </w:tcPr>
          <w:p w14:paraId="69CD92F0">
            <w:pPr>
              <w:pStyle w:val="74"/>
              <w:ind w:left="7"/>
              <w:jc w:val="both"/>
              <w:rPr>
                <w:rFonts w:ascii="宋体" w:hAnsi="宋体" w:cs="宋体"/>
                <w:color w:val="auto"/>
                <w:sz w:val="20"/>
                <w:szCs w:val="20"/>
              </w:rPr>
            </w:pPr>
            <w:r>
              <w:rPr>
                <w:rFonts w:hint="eastAsia" w:ascii="宋体" w:hAnsi="宋体" w:cs="宋体"/>
                <w:color w:val="auto"/>
                <w:w w:val="99"/>
                <w:sz w:val="20"/>
                <w:szCs w:val="20"/>
              </w:rPr>
              <w:t>管型荧</w:t>
            </w:r>
            <w:r>
              <w:rPr>
                <w:rFonts w:hint="eastAsia" w:ascii="宋体" w:hAnsi="宋体" w:cs="宋体"/>
                <w:color w:val="auto"/>
                <w:spacing w:val="2"/>
                <w:w w:val="99"/>
                <w:sz w:val="20"/>
                <w:szCs w:val="20"/>
              </w:rPr>
              <w:t>光</w:t>
            </w:r>
            <w:r>
              <w:rPr>
                <w:rFonts w:hint="eastAsia" w:ascii="宋体" w:hAnsi="宋体" w:cs="宋体"/>
                <w:color w:val="auto"/>
                <w:w w:val="99"/>
                <w:sz w:val="20"/>
                <w:szCs w:val="20"/>
              </w:rPr>
              <w:t>灯镇</w:t>
            </w:r>
            <w:r>
              <w:rPr>
                <w:rFonts w:hint="eastAsia" w:ascii="宋体" w:hAnsi="宋体" w:cs="宋体"/>
                <w:color w:val="auto"/>
                <w:spacing w:val="2"/>
                <w:w w:val="99"/>
                <w:sz w:val="20"/>
                <w:szCs w:val="20"/>
              </w:rPr>
              <w:t>流</w:t>
            </w:r>
            <w:r>
              <w:rPr>
                <w:rFonts w:hint="eastAsia" w:ascii="宋体" w:hAnsi="宋体" w:cs="宋体"/>
                <w:color w:val="auto"/>
                <w:w w:val="99"/>
                <w:sz w:val="20"/>
                <w:szCs w:val="20"/>
              </w:rPr>
              <w:t>器</w:t>
            </w:r>
          </w:p>
        </w:tc>
        <w:tc>
          <w:tcPr>
            <w:tcW w:w="1932" w:type="dxa"/>
            <w:vAlign w:val="center"/>
          </w:tcPr>
          <w:p w14:paraId="1AAB9425">
            <w:pPr>
              <w:rPr>
                <w:rFonts w:ascii="宋体" w:hAnsi="宋体" w:cs="宋体"/>
                <w:color w:val="auto"/>
                <w:sz w:val="20"/>
                <w:szCs w:val="20"/>
              </w:rPr>
            </w:pPr>
          </w:p>
        </w:tc>
        <w:tc>
          <w:tcPr>
            <w:tcW w:w="3896" w:type="dxa"/>
            <w:vAlign w:val="center"/>
          </w:tcPr>
          <w:p w14:paraId="53774540">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《管形荧光灯镇流器能</w:t>
            </w:r>
            <w:r>
              <w:rPr>
                <w:rFonts w:hint="eastAsia" w:ascii="宋体" w:hAnsi="宋体" w:cs="宋体"/>
                <w:color w:val="auto"/>
                <w:spacing w:val="9"/>
                <w:w w:val="99"/>
                <w:sz w:val="20"/>
                <w:szCs w:val="20"/>
                <w:lang w:eastAsia="zh-CN"/>
              </w:rPr>
              <w:t>效</w:t>
            </w:r>
            <w:r>
              <w:rPr>
                <w:rFonts w:hint="eastAsia" w:ascii="宋体" w:hAnsi="宋体" w:cs="宋体"/>
                <w:color w:val="auto"/>
                <w:spacing w:val="12"/>
                <w:w w:val="99"/>
                <w:sz w:val="20"/>
                <w:szCs w:val="20"/>
                <w:lang w:eastAsia="zh-CN"/>
              </w:rPr>
              <w:t>限定</w:t>
            </w:r>
            <w:r>
              <w:rPr>
                <w:rFonts w:hint="eastAsia" w:ascii="宋体" w:hAnsi="宋体" w:cs="宋体"/>
                <w:color w:val="auto"/>
                <w:w w:val="99"/>
                <w:sz w:val="20"/>
                <w:szCs w:val="20"/>
                <w:lang w:eastAsia="zh-CN"/>
              </w:rPr>
              <w:t>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17896</w:t>
            </w:r>
            <w:r>
              <w:rPr>
                <w:rFonts w:hint="eastAsia" w:ascii="宋体" w:hAnsi="宋体" w:cs="宋体"/>
                <w:color w:val="auto"/>
                <w:w w:val="99"/>
                <w:sz w:val="20"/>
                <w:szCs w:val="20"/>
                <w:lang w:eastAsia="zh-CN"/>
              </w:rPr>
              <w:t>）</w:t>
            </w:r>
          </w:p>
        </w:tc>
      </w:tr>
      <w:tr w14:paraId="2BA6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9" w:type="dxa"/>
            <w:vMerge w:val="restart"/>
            <w:vAlign w:val="center"/>
          </w:tcPr>
          <w:p w14:paraId="08A7D796">
            <w:pPr>
              <w:pStyle w:val="74"/>
              <w:ind w:right="1"/>
              <w:jc w:val="center"/>
              <w:rPr>
                <w:rFonts w:ascii="宋体"/>
                <w:color w:val="auto"/>
                <w:w w:val="99"/>
                <w:sz w:val="20"/>
                <w:lang w:eastAsia="zh-CN"/>
              </w:rPr>
            </w:pPr>
            <w:r>
              <w:rPr>
                <w:rFonts w:hint="eastAsia" w:ascii="宋体"/>
                <w:color w:val="auto"/>
                <w:w w:val="99"/>
                <w:sz w:val="20"/>
                <w:lang w:eastAsia="zh-CN"/>
              </w:rPr>
              <w:t>10</w:t>
            </w:r>
          </w:p>
        </w:tc>
        <w:tc>
          <w:tcPr>
            <w:tcW w:w="1365" w:type="dxa"/>
            <w:vMerge w:val="restart"/>
            <w:vAlign w:val="center"/>
          </w:tcPr>
          <w:p w14:paraId="14B8E217">
            <w:pPr>
              <w:rPr>
                <w:rFonts w:ascii="宋体" w:hAnsi="宋体" w:cs="宋体"/>
                <w:color w:val="auto"/>
                <w:sz w:val="20"/>
                <w:szCs w:val="20"/>
              </w:rPr>
            </w:pPr>
            <w:r>
              <w:rPr>
                <w:rFonts w:hint="eastAsia" w:ascii="宋体" w:hAnsi="宋体" w:cs="宋体"/>
                <w:color w:val="auto"/>
                <w:sz w:val="20"/>
                <w:szCs w:val="20"/>
              </w:rPr>
              <w:t>A020618生活</w:t>
            </w:r>
          </w:p>
          <w:p w14:paraId="26BCDE81">
            <w:pPr>
              <w:rPr>
                <w:rFonts w:ascii="宋体" w:hAnsi="宋体" w:cs="宋体"/>
                <w:color w:val="auto"/>
                <w:sz w:val="20"/>
                <w:szCs w:val="20"/>
              </w:rPr>
            </w:pPr>
            <w:r>
              <w:rPr>
                <w:rFonts w:hint="eastAsia" w:ascii="宋体" w:hAnsi="宋体" w:cs="宋体"/>
                <w:color w:val="auto"/>
                <w:sz w:val="20"/>
                <w:szCs w:val="20"/>
              </w:rPr>
              <w:t>用电器</w:t>
            </w:r>
          </w:p>
        </w:tc>
        <w:tc>
          <w:tcPr>
            <w:tcW w:w="1980" w:type="dxa"/>
            <w:vAlign w:val="center"/>
          </w:tcPr>
          <w:p w14:paraId="6D36F414">
            <w:pPr>
              <w:rPr>
                <w:rFonts w:ascii="宋体" w:hAnsi="宋体" w:cs="宋体"/>
                <w:color w:val="auto"/>
                <w:sz w:val="20"/>
                <w:szCs w:val="20"/>
              </w:rPr>
            </w:pPr>
            <w:r>
              <w:rPr>
                <w:rFonts w:hint="eastAsia" w:ascii="宋体" w:hAnsi="宋体" w:cs="宋体"/>
                <w:color w:val="auto"/>
                <w:sz w:val="20"/>
                <w:szCs w:val="20"/>
              </w:rPr>
              <w:t>A0206180101电冰箱</w:t>
            </w:r>
          </w:p>
        </w:tc>
        <w:tc>
          <w:tcPr>
            <w:tcW w:w="1932" w:type="dxa"/>
            <w:vAlign w:val="center"/>
          </w:tcPr>
          <w:p w14:paraId="414A948E">
            <w:pPr>
              <w:rPr>
                <w:rFonts w:ascii="宋体" w:hAnsi="宋体" w:cs="宋体"/>
                <w:color w:val="auto"/>
                <w:sz w:val="20"/>
                <w:szCs w:val="20"/>
              </w:rPr>
            </w:pPr>
          </w:p>
        </w:tc>
        <w:tc>
          <w:tcPr>
            <w:tcW w:w="3896" w:type="dxa"/>
            <w:vAlign w:val="center"/>
          </w:tcPr>
          <w:p w14:paraId="597F6D6D">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《家用电冰箱耗电量限</w:t>
            </w:r>
            <w:r>
              <w:rPr>
                <w:rFonts w:hint="eastAsia" w:ascii="宋体" w:hAnsi="宋体" w:cs="宋体"/>
                <w:color w:val="auto"/>
                <w:spacing w:val="9"/>
                <w:w w:val="99"/>
                <w:sz w:val="20"/>
                <w:szCs w:val="20"/>
                <w:lang w:eastAsia="zh-CN"/>
              </w:rPr>
              <w:t>定</w:t>
            </w:r>
            <w:r>
              <w:rPr>
                <w:rFonts w:hint="eastAsia" w:ascii="宋体" w:hAnsi="宋体" w:cs="宋体"/>
                <w:color w:val="auto"/>
                <w:spacing w:val="12"/>
                <w:w w:val="99"/>
                <w:sz w:val="20"/>
                <w:szCs w:val="20"/>
                <w:lang w:eastAsia="zh-CN"/>
              </w:rPr>
              <w:t>值及</w:t>
            </w:r>
            <w:r>
              <w:rPr>
                <w:rFonts w:hint="eastAsia" w:ascii="宋体" w:hAnsi="宋体" w:cs="宋体"/>
                <w:color w:val="auto"/>
                <w:w w:val="99"/>
                <w:sz w:val="20"/>
                <w:szCs w:val="20"/>
                <w:lang w:eastAsia="zh-CN"/>
              </w:rPr>
              <w:t>能效等级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 xml:space="preserve">B </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20</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1.</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w:t>
            </w:r>
          </w:p>
        </w:tc>
      </w:tr>
      <w:tr w14:paraId="5AE3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9" w:type="dxa"/>
            <w:vMerge w:val="continue"/>
            <w:vAlign w:val="center"/>
          </w:tcPr>
          <w:p w14:paraId="7450727D">
            <w:pPr>
              <w:pStyle w:val="12"/>
              <w:spacing w:after="0"/>
              <w:jc w:val="center"/>
              <w:rPr>
                <w:color w:val="auto"/>
              </w:rPr>
            </w:pPr>
          </w:p>
        </w:tc>
        <w:tc>
          <w:tcPr>
            <w:tcW w:w="1365" w:type="dxa"/>
            <w:vMerge w:val="continue"/>
            <w:vAlign w:val="center"/>
          </w:tcPr>
          <w:p w14:paraId="08350189">
            <w:pPr>
              <w:rPr>
                <w:rFonts w:ascii="宋体" w:hAnsi="宋体" w:cs="宋体"/>
                <w:color w:val="auto"/>
                <w:sz w:val="20"/>
                <w:szCs w:val="20"/>
              </w:rPr>
            </w:pPr>
          </w:p>
        </w:tc>
        <w:tc>
          <w:tcPr>
            <w:tcW w:w="1980" w:type="dxa"/>
            <w:vMerge w:val="restart"/>
            <w:vAlign w:val="center"/>
          </w:tcPr>
          <w:p w14:paraId="29978EAC">
            <w:pPr>
              <w:pStyle w:val="74"/>
              <w:ind w:left="7"/>
              <w:jc w:val="both"/>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61</w:t>
            </w:r>
            <w:r>
              <w:rPr>
                <w:rFonts w:hint="eastAsia" w:ascii="宋体" w:hAnsi="宋体" w:cs="宋体"/>
                <w:color w:val="auto"/>
                <w:spacing w:val="1"/>
                <w:w w:val="99"/>
                <w:sz w:val="20"/>
                <w:szCs w:val="20"/>
              </w:rPr>
              <w:t>8</w:t>
            </w:r>
            <w:r>
              <w:rPr>
                <w:rFonts w:hint="eastAsia" w:ascii="宋体" w:hAnsi="宋体" w:cs="宋体"/>
                <w:color w:val="auto"/>
                <w:w w:val="99"/>
                <w:sz w:val="20"/>
                <w:szCs w:val="20"/>
              </w:rPr>
              <w:t>0203空调</w:t>
            </w:r>
          </w:p>
          <w:p w14:paraId="03EBAAFC">
            <w:pPr>
              <w:rPr>
                <w:rFonts w:ascii="宋体" w:hAnsi="宋体" w:cs="宋体"/>
                <w:color w:val="auto"/>
                <w:sz w:val="20"/>
                <w:szCs w:val="20"/>
              </w:rPr>
            </w:pPr>
            <w:r>
              <w:rPr>
                <w:rFonts w:hint="eastAsia" w:ascii="宋体" w:hAnsi="宋体" w:cs="宋体"/>
                <w:color w:val="auto"/>
                <w:w w:val="99"/>
                <w:sz w:val="20"/>
                <w:szCs w:val="20"/>
              </w:rPr>
              <w:t>机</w:t>
            </w:r>
          </w:p>
        </w:tc>
        <w:tc>
          <w:tcPr>
            <w:tcW w:w="1932" w:type="dxa"/>
            <w:vAlign w:val="center"/>
          </w:tcPr>
          <w:p w14:paraId="04B1BFA2">
            <w:pPr>
              <w:pStyle w:val="74"/>
              <w:ind w:left="7"/>
              <w:jc w:val="both"/>
              <w:rPr>
                <w:rFonts w:ascii="宋体" w:hAnsi="宋体" w:cs="宋体"/>
                <w:color w:val="auto"/>
                <w:sz w:val="20"/>
                <w:szCs w:val="20"/>
              </w:rPr>
            </w:pPr>
            <w:r>
              <w:rPr>
                <w:rFonts w:hint="eastAsia" w:ascii="宋体" w:hAnsi="宋体" w:cs="宋体"/>
                <w:color w:val="auto"/>
                <w:w w:val="99"/>
                <w:sz w:val="20"/>
                <w:szCs w:val="20"/>
              </w:rPr>
              <w:t>房间空</w:t>
            </w:r>
            <w:r>
              <w:rPr>
                <w:rFonts w:hint="eastAsia" w:ascii="宋体" w:hAnsi="宋体" w:cs="宋体"/>
                <w:color w:val="auto"/>
                <w:spacing w:val="2"/>
                <w:w w:val="99"/>
                <w:sz w:val="20"/>
                <w:szCs w:val="20"/>
              </w:rPr>
              <w:t>气</w:t>
            </w:r>
            <w:r>
              <w:rPr>
                <w:rFonts w:hint="eastAsia" w:ascii="宋体" w:hAnsi="宋体" w:cs="宋体"/>
                <w:color w:val="auto"/>
                <w:w w:val="99"/>
                <w:sz w:val="20"/>
                <w:szCs w:val="20"/>
              </w:rPr>
              <w:t>调节器</w:t>
            </w:r>
          </w:p>
        </w:tc>
        <w:tc>
          <w:tcPr>
            <w:tcW w:w="3896" w:type="dxa"/>
            <w:vAlign w:val="center"/>
          </w:tcPr>
          <w:p w14:paraId="72BC00B5">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《转速可控型房间空气</w:t>
            </w:r>
            <w:r>
              <w:rPr>
                <w:rFonts w:hint="eastAsia" w:ascii="宋体" w:hAnsi="宋体" w:cs="宋体"/>
                <w:color w:val="auto"/>
                <w:spacing w:val="9"/>
                <w:w w:val="99"/>
                <w:sz w:val="20"/>
                <w:szCs w:val="20"/>
                <w:lang w:eastAsia="zh-CN"/>
              </w:rPr>
              <w:t>调</w:t>
            </w:r>
            <w:r>
              <w:rPr>
                <w:rFonts w:hint="eastAsia" w:ascii="宋体" w:hAnsi="宋体" w:cs="宋体"/>
                <w:color w:val="auto"/>
                <w:spacing w:val="12"/>
                <w:w w:val="99"/>
                <w:sz w:val="20"/>
                <w:szCs w:val="20"/>
                <w:lang w:eastAsia="zh-CN"/>
              </w:rPr>
              <w:t>节器</w:t>
            </w:r>
            <w:r>
              <w:rPr>
                <w:rFonts w:hint="eastAsia" w:ascii="宋体" w:hAnsi="宋体" w:cs="宋体"/>
                <w:color w:val="auto"/>
                <w:w w:val="99"/>
                <w:sz w:val="20"/>
                <w:szCs w:val="20"/>
                <w:lang w:eastAsia="zh-CN"/>
              </w:rPr>
              <w:t>能效限定值及能效等级》（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214</w:t>
            </w:r>
            <w:r>
              <w:rPr>
                <w:rFonts w:hint="eastAsia" w:ascii="宋体" w:hAnsi="宋体" w:cs="宋体"/>
                <w:color w:val="auto"/>
                <w:w w:val="99"/>
                <w:sz w:val="20"/>
                <w:szCs w:val="20"/>
                <w:lang w:eastAsia="zh-CN"/>
              </w:rPr>
              <w:t>55</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20</w:t>
            </w:r>
            <w:r>
              <w:rPr>
                <w:rFonts w:hint="eastAsia" w:ascii="宋体" w:hAnsi="宋体" w:cs="宋体"/>
                <w:color w:val="auto"/>
                <w:spacing w:val="1"/>
                <w:w w:val="99"/>
                <w:sz w:val="20"/>
                <w:szCs w:val="20"/>
                <w:lang w:eastAsia="zh-CN"/>
              </w:rPr>
              <w:t>13</w:t>
            </w:r>
            <w:r>
              <w:rPr>
                <w:rFonts w:hint="eastAsia" w:ascii="宋体" w:hAnsi="宋体" w:cs="宋体"/>
                <w:color w:val="auto"/>
                <w:w w:val="99"/>
                <w:sz w:val="20"/>
                <w:szCs w:val="20"/>
                <w:lang w:eastAsia="zh-CN"/>
              </w:rPr>
              <w:t>），待</w:t>
            </w:r>
            <w:r>
              <w:rPr>
                <w:rFonts w:hint="eastAsia" w:ascii="宋体" w:hAnsi="宋体" w:cs="宋体"/>
                <w:color w:val="auto"/>
                <w:spacing w:val="1"/>
                <w:w w:val="99"/>
                <w:sz w:val="20"/>
                <w:szCs w:val="20"/>
                <w:lang w:eastAsia="zh-CN"/>
              </w:rPr>
              <w:t>20</w:t>
            </w:r>
            <w:r>
              <w:rPr>
                <w:rFonts w:hint="eastAsia" w:ascii="宋体" w:hAnsi="宋体" w:cs="宋体"/>
                <w:color w:val="auto"/>
                <w:w w:val="99"/>
                <w:sz w:val="20"/>
                <w:szCs w:val="20"/>
                <w:lang w:eastAsia="zh-CN"/>
              </w:rPr>
              <w:t>19</w:t>
            </w:r>
            <w:r>
              <w:rPr>
                <w:rFonts w:hint="eastAsia" w:ascii="宋体" w:hAnsi="宋体" w:cs="宋体"/>
                <w:color w:val="auto"/>
                <w:spacing w:val="-3"/>
                <w:w w:val="99"/>
                <w:sz w:val="20"/>
                <w:szCs w:val="20"/>
                <w:lang w:eastAsia="zh-CN"/>
              </w:rPr>
              <w:t>年</w:t>
            </w:r>
            <w:r>
              <w:rPr>
                <w:rFonts w:hint="eastAsia" w:ascii="宋体" w:hAnsi="宋体" w:cs="宋体"/>
                <w:color w:val="auto"/>
                <w:w w:val="99"/>
                <w:sz w:val="20"/>
                <w:szCs w:val="20"/>
                <w:lang w:eastAsia="zh-CN"/>
              </w:rPr>
              <w:t>修订发布后</w:t>
            </w:r>
            <w:r>
              <w:rPr>
                <w:rFonts w:hint="eastAsia" w:ascii="宋体" w:hAnsi="宋体" w:cs="宋体"/>
                <w:color w:val="auto"/>
                <w:spacing w:val="-29"/>
                <w:w w:val="99"/>
                <w:sz w:val="20"/>
                <w:szCs w:val="20"/>
                <w:lang w:eastAsia="zh-CN"/>
              </w:rPr>
              <w:t>，</w:t>
            </w:r>
            <w:r>
              <w:rPr>
                <w:rFonts w:hint="eastAsia" w:ascii="宋体" w:hAnsi="宋体" w:cs="宋体"/>
                <w:color w:val="auto"/>
                <w:spacing w:val="-27"/>
                <w:w w:val="99"/>
                <w:sz w:val="20"/>
                <w:szCs w:val="20"/>
                <w:lang w:eastAsia="zh-CN"/>
              </w:rPr>
              <w:t>按</w:t>
            </w:r>
            <w:r>
              <w:rPr>
                <w:rFonts w:hint="eastAsia" w:ascii="宋体" w:hAnsi="宋体" w:cs="宋体"/>
                <w:color w:val="auto"/>
                <w:w w:val="99"/>
                <w:sz w:val="20"/>
                <w:szCs w:val="20"/>
                <w:lang w:eastAsia="zh-CN"/>
              </w:rPr>
              <w:t>《</w:t>
            </w:r>
            <w:r>
              <w:rPr>
                <w:rFonts w:hint="eastAsia" w:ascii="宋体" w:hAnsi="宋体" w:cs="宋体"/>
                <w:color w:val="auto"/>
                <w:spacing w:val="2"/>
                <w:w w:val="99"/>
                <w:sz w:val="20"/>
                <w:szCs w:val="20"/>
                <w:lang w:eastAsia="zh-CN"/>
              </w:rPr>
              <w:t>房</w:t>
            </w:r>
            <w:r>
              <w:rPr>
                <w:rFonts w:hint="eastAsia" w:ascii="宋体" w:hAnsi="宋体" w:cs="宋体"/>
                <w:color w:val="auto"/>
                <w:w w:val="99"/>
                <w:sz w:val="20"/>
                <w:szCs w:val="20"/>
                <w:lang w:eastAsia="zh-CN"/>
              </w:rPr>
              <w:t>间空</w:t>
            </w:r>
            <w:r>
              <w:rPr>
                <w:rFonts w:hint="eastAsia" w:ascii="宋体" w:hAnsi="宋体" w:cs="宋体"/>
                <w:color w:val="auto"/>
                <w:spacing w:val="2"/>
                <w:w w:val="99"/>
                <w:sz w:val="20"/>
                <w:szCs w:val="20"/>
                <w:lang w:eastAsia="zh-CN"/>
              </w:rPr>
              <w:t>气</w:t>
            </w:r>
            <w:r>
              <w:rPr>
                <w:rFonts w:hint="eastAsia" w:ascii="宋体" w:hAnsi="宋体" w:cs="宋体"/>
                <w:color w:val="auto"/>
                <w:w w:val="99"/>
                <w:sz w:val="20"/>
                <w:szCs w:val="20"/>
                <w:lang w:eastAsia="zh-CN"/>
              </w:rPr>
              <w:t>调节</w:t>
            </w:r>
            <w:r>
              <w:rPr>
                <w:rFonts w:hint="eastAsia" w:ascii="宋体" w:hAnsi="宋体" w:cs="宋体"/>
                <w:color w:val="auto"/>
                <w:spacing w:val="2"/>
                <w:w w:val="99"/>
                <w:sz w:val="20"/>
                <w:szCs w:val="20"/>
                <w:lang w:eastAsia="zh-CN"/>
              </w:rPr>
              <w:t>器</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spacing w:val="-156"/>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GB214</w:t>
            </w:r>
            <w:r>
              <w:rPr>
                <w:rFonts w:hint="eastAsia" w:ascii="宋体" w:hAnsi="宋体" w:cs="宋体"/>
                <w:color w:val="auto"/>
                <w:w w:val="99"/>
                <w:sz w:val="20"/>
                <w:szCs w:val="20"/>
                <w:lang w:eastAsia="zh-CN"/>
              </w:rPr>
              <w:t>5</w:t>
            </w:r>
            <w:r>
              <w:rPr>
                <w:rFonts w:hint="eastAsia" w:ascii="宋体" w:hAnsi="宋体" w:cs="宋体"/>
                <w:color w:val="auto"/>
                <w:spacing w:val="-1"/>
                <w:w w:val="99"/>
                <w:sz w:val="20"/>
                <w:szCs w:val="20"/>
                <w:lang w:eastAsia="zh-CN"/>
              </w:rPr>
              <w:t>5</w:t>
            </w:r>
            <w:r>
              <w:rPr>
                <w:rFonts w:hint="eastAsia" w:ascii="宋体" w:hAnsi="宋体" w:cs="宋体"/>
                <w:color w:val="auto"/>
                <w:spacing w:val="-2"/>
                <w:w w:val="99"/>
                <w:sz w:val="20"/>
                <w:szCs w:val="20"/>
                <w:lang w:eastAsia="zh-CN"/>
              </w:rPr>
              <w:t>-</w:t>
            </w:r>
            <w:r>
              <w:rPr>
                <w:rFonts w:hint="eastAsia" w:ascii="宋体" w:hAnsi="宋体" w:cs="宋体"/>
                <w:color w:val="auto"/>
                <w:spacing w:val="1"/>
                <w:w w:val="99"/>
                <w:sz w:val="20"/>
                <w:szCs w:val="20"/>
                <w:lang w:eastAsia="zh-CN"/>
              </w:rPr>
              <w:t>201</w:t>
            </w:r>
            <w:r>
              <w:rPr>
                <w:rFonts w:hint="eastAsia" w:ascii="宋体" w:hAnsi="宋体" w:cs="宋体"/>
                <w:color w:val="auto"/>
                <w:w w:val="99"/>
                <w:sz w:val="20"/>
                <w:szCs w:val="20"/>
                <w:lang w:eastAsia="zh-CN"/>
              </w:rPr>
              <w:t>9实施。</w:t>
            </w:r>
          </w:p>
        </w:tc>
      </w:tr>
      <w:tr w14:paraId="3596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4A22AC06">
            <w:pPr>
              <w:pStyle w:val="12"/>
              <w:spacing w:after="0"/>
              <w:jc w:val="center"/>
              <w:rPr>
                <w:color w:val="auto"/>
              </w:rPr>
            </w:pPr>
          </w:p>
        </w:tc>
        <w:tc>
          <w:tcPr>
            <w:tcW w:w="1365" w:type="dxa"/>
            <w:vMerge w:val="continue"/>
            <w:vAlign w:val="center"/>
          </w:tcPr>
          <w:p w14:paraId="69CD943B">
            <w:pPr>
              <w:rPr>
                <w:rFonts w:ascii="宋体" w:hAnsi="宋体" w:cs="宋体"/>
                <w:color w:val="auto"/>
                <w:sz w:val="20"/>
                <w:szCs w:val="20"/>
              </w:rPr>
            </w:pPr>
          </w:p>
        </w:tc>
        <w:tc>
          <w:tcPr>
            <w:tcW w:w="1980" w:type="dxa"/>
            <w:vMerge w:val="continue"/>
            <w:vAlign w:val="center"/>
          </w:tcPr>
          <w:p w14:paraId="253CCD33">
            <w:pPr>
              <w:rPr>
                <w:rFonts w:ascii="宋体" w:hAnsi="宋体" w:cs="宋体"/>
                <w:color w:val="auto"/>
                <w:sz w:val="20"/>
                <w:szCs w:val="20"/>
              </w:rPr>
            </w:pPr>
          </w:p>
        </w:tc>
        <w:tc>
          <w:tcPr>
            <w:tcW w:w="1932" w:type="dxa"/>
            <w:vAlign w:val="center"/>
          </w:tcPr>
          <w:p w14:paraId="4C1F24B3">
            <w:pPr>
              <w:pStyle w:val="74"/>
              <w:ind w:left="7" w:righ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多联式空</w:t>
            </w:r>
            <w:r>
              <w:rPr>
                <w:rFonts w:hint="eastAsia" w:ascii="宋体" w:hAnsi="宋体" w:cs="宋体"/>
                <w:color w:val="auto"/>
                <w:spacing w:val="11"/>
                <w:w w:val="99"/>
                <w:sz w:val="20"/>
                <w:szCs w:val="20"/>
                <w:lang w:eastAsia="zh-CN"/>
              </w:rPr>
              <w:t>调（</w:t>
            </w:r>
            <w:r>
              <w:rPr>
                <w:rFonts w:hint="eastAsia" w:ascii="宋体" w:hAnsi="宋体" w:cs="宋体"/>
                <w:color w:val="auto"/>
                <w:spacing w:val="12"/>
                <w:w w:val="99"/>
                <w:sz w:val="20"/>
                <w:szCs w:val="20"/>
                <w:lang w:eastAsia="zh-CN"/>
              </w:rPr>
              <w:t>热泵</w:t>
            </w:r>
            <w:r>
              <w:rPr>
                <w:rFonts w:hint="eastAsia" w:ascii="宋体" w:hAnsi="宋体" w:cs="宋体"/>
                <w:color w:val="auto"/>
                <w:w w:val="99"/>
                <w:sz w:val="20"/>
                <w:szCs w:val="20"/>
                <w:lang w:eastAsia="zh-CN"/>
              </w:rPr>
              <w:t xml:space="preserve">）机组（制冷量≤ </w:t>
            </w:r>
            <w:r>
              <w:rPr>
                <w:rFonts w:hint="eastAsia" w:ascii="宋体" w:hAnsi="宋体" w:cs="宋体"/>
                <w:color w:val="auto"/>
                <w:spacing w:val="1"/>
                <w:w w:val="99"/>
                <w:sz w:val="20"/>
                <w:szCs w:val="20"/>
                <w:lang w:eastAsia="zh-CN"/>
              </w:rPr>
              <w:t>140</w:t>
            </w:r>
            <w:r>
              <w:rPr>
                <w:rFonts w:hint="eastAsia" w:ascii="宋体" w:hAnsi="宋体" w:cs="宋体"/>
                <w:color w:val="auto"/>
                <w:w w:val="99"/>
                <w:sz w:val="20"/>
                <w:szCs w:val="20"/>
                <w:lang w:eastAsia="zh-CN"/>
              </w:rPr>
              <w:t>00</w:t>
            </w:r>
            <w:r>
              <w:rPr>
                <w:rFonts w:hint="eastAsia" w:ascii="宋体" w:hAnsi="宋体" w:cs="宋体"/>
                <w:color w:val="auto"/>
                <w:spacing w:val="1"/>
                <w:w w:val="99"/>
                <w:sz w:val="20"/>
                <w:szCs w:val="20"/>
                <w:lang w:eastAsia="zh-CN"/>
              </w:rPr>
              <w:t>W</w:t>
            </w:r>
            <w:r>
              <w:rPr>
                <w:rFonts w:hint="eastAsia" w:ascii="宋体" w:hAnsi="宋体" w:cs="宋体"/>
                <w:color w:val="auto"/>
                <w:w w:val="99"/>
                <w:sz w:val="20"/>
                <w:szCs w:val="20"/>
                <w:lang w:eastAsia="zh-CN"/>
              </w:rPr>
              <w:t>）</w:t>
            </w:r>
          </w:p>
        </w:tc>
        <w:tc>
          <w:tcPr>
            <w:tcW w:w="3896" w:type="dxa"/>
            <w:vAlign w:val="center"/>
          </w:tcPr>
          <w:p w14:paraId="2AE00919">
            <w:pPr>
              <w:pStyle w:val="74"/>
              <w:ind w:left="7"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《多联</w:t>
            </w:r>
            <w:r>
              <w:rPr>
                <w:rFonts w:hint="eastAsia" w:ascii="宋体" w:hAnsi="宋体" w:cs="宋体"/>
                <w:color w:val="auto"/>
                <w:spacing w:val="2"/>
                <w:w w:val="99"/>
                <w:sz w:val="20"/>
                <w:szCs w:val="20"/>
                <w:lang w:eastAsia="zh-CN"/>
              </w:rPr>
              <w:t>式</w:t>
            </w:r>
            <w:r>
              <w:rPr>
                <w:rFonts w:hint="eastAsia" w:ascii="宋体" w:hAnsi="宋体" w:cs="宋体"/>
                <w:color w:val="auto"/>
                <w:w w:val="99"/>
                <w:sz w:val="20"/>
                <w:szCs w:val="20"/>
                <w:lang w:eastAsia="zh-CN"/>
              </w:rPr>
              <w:t>空</w:t>
            </w:r>
            <w:r>
              <w:rPr>
                <w:rFonts w:hint="eastAsia" w:ascii="宋体" w:hAnsi="宋体" w:cs="宋体"/>
                <w:color w:val="auto"/>
                <w:spacing w:val="-27"/>
                <w:w w:val="99"/>
                <w:sz w:val="20"/>
                <w:szCs w:val="20"/>
                <w:lang w:eastAsia="zh-CN"/>
              </w:rPr>
              <w:t>调</w:t>
            </w:r>
            <w:r>
              <w:rPr>
                <w:rFonts w:hint="eastAsia" w:ascii="宋体" w:hAnsi="宋体" w:cs="宋体"/>
                <w:color w:val="auto"/>
                <w:w w:val="99"/>
                <w:sz w:val="20"/>
                <w:szCs w:val="20"/>
                <w:lang w:eastAsia="zh-CN"/>
              </w:rPr>
              <w:t>（热</w:t>
            </w:r>
            <w:r>
              <w:rPr>
                <w:rFonts w:hint="eastAsia" w:ascii="宋体" w:hAnsi="宋体" w:cs="宋体"/>
                <w:color w:val="auto"/>
                <w:spacing w:val="2"/>
                <w:w w:val="99"/>
                <w:sz w:val="20"/>
                <w:szCs w:val="20"/>
                <w:lang w:eastAsia="zh-CN"/>
              </w:rPr>
              <w:t>泵</w:t>
            </w:r>
            <w:r>
              <w:rPr>
                <w:rFonts w:hint="eastAsia" w:ascii="宋体" w:hAnsi="宋体" w:cs="宋体"/>
                <w:color w:val="auto"/>
                <w:spacing w:val="-29"/>
                <w:w w:val="99"/>
                <w:sz w:val="20"/>
                <w:szCs w:val="20"/>
                <w:lang w:eastAsia="zh-CN"/>
              </w:rPr>
              <w:t>）</w:t>
            </w:r>
            <w:r>
              <w:rPr>
                <w:rFonts w:hint="eastAsia" w:ascii="宋体" w:hAnsi="宋体" w:cs="宋体"/>
                <w:color w:val="auto"/>
                <w:w w:val="99"/>
                <w:sz w:val="20"/>
                <w:szCs w:val="20"/>
                <w:lang w:eastAsia="zh-CN"/>
              </w:rPr>
              <w:t>机</w:t>
            </w:r>
            <w:r>
              <w:rPr>
                <w:rFonts w:hint="eastAsia" w:ascii="宋体" w:hAnsi="宋体" w:cs="宋体"/>
                <w:color w:val="auto"/>
                <w:spacing w:val="2"/>
                <w:w w:val="99"/>
                <w:sz w:val="20"/>
                <w:szCs w:val="20"/>
                <w:lang w:eastAsia="zh-CN"/>
              </w:rPr>
              <w:t>组</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源效</w:t>
            </w:r>
            <w:r>
              <w:rPr>
                <w:rFonts w:hint="eastAsia" w:ascii="宋体" w:hAnsi="宋体" w:cs="宋体"/>
                <w:color w:val="auto"/>
                <w:spacing w:val="2"/>
                <w:w w:val="99"/>
                <w:sz w:val="20"/>
                <w:szCs w:val="20"/>
                <w:lang w:eastAsia="zh-CN"/>
              </w:rPr>
              <w:t>率</w:t>
            </w:r>
            <w:r>
              <w:rPr>
                <w:rFonts w:hint="eastAsia" w:ascii="宋体" w:hAnsi="宋体" w:cs="宋体"/>
                <w:color w:val="auto"/>
                <w:w w:val="99"/>
                <w:sz w:val="20"/>
                <w:szCs w:val="20"/>
                <w:lang w:eastAsia="zh-CN"/>
              </w:rPr>
              <w:t>等级</w:t>
            </w:r>
            <w:r>
              <w:rPr>
                <w:rFonts w:hint="eastAsia" w:ascii="宋体" w:hAnsi="宋体" w:cs="宋体"/>
                <w:color w:val="auto"/>
                <w:spacing w:val="-106"/>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2145</w:t>
            </w:r>
            <w:r>
              <w:rPr>
                <w:rFonts w:hint="eastAsia" w:ascii="宋体" w:hAnsi="宋体" w:cs="宋体"/>
                <w:color w:val="auto"/>
                <w:w w:val="99"/>
                <w:sz w:val="20"/>
                <w:szCs w:val="20"/>
                <w:lang w:eastAsia="zh-CN"/>
              </w:rPr>
              <w:t>4）</w:t>
            </w:r>
          </w:p>
        </w:tc>
      </w:tr>
      <w:tr w14:paraId="227C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9" w:type="dxa"/>
            <w:vMerge w:val="continue"/>
            <w:vAlign w:val="center"/>
          </w:tcPr>
          <w:p w14:paraId="7E3F2698">
            <w:pPr>
              <w:pStyle w:val="12"/>
              <w:spacing w:after="0"/>
              <w:jc w:val="center"/>
              <w:rPr>
                <w:color w:val="auto"/>
              </w:rPr>
            </w:pPr>
          </w:p>
        </w:tc>
        <w:tc>
          <w:tcPr>
            <w:tcW w:w="1365" w:type="dxa"/>
            <w:vMerge w:val="continue"/>
            <w:vAlign w:val="center"/>
          </w:tcPr>
          <w:p w14:paraId="1EB19AF8">
            <w:pPr>
              <w:rPr>
                <w:rFonts w:ascii="宋体" w:hAnsi="宋体" w:cs="宋体"/>
                <w:color w:val="auto"/>
                <w:sz w:val="20"/>
                <w:szCs w:val="20"/>
              </w:rPr>
            </w:pPr>
          </w:p>
        </w:tc>
        <w:tc>
          <w:tcPr>
            <w:tcW w:w="1980" w:type="dxa"/>
            <w:vMerge w:val="continue"/>
            <w:vAlign w:val="center"/>
          </w:tcPr>
          <w:p w14:paraId="36F46973">
            <w:pPr>
              <w:rPr>
                <w:rFonts w:ascii="宋体" w:hAnsi="宋体" w:cs="宋体"/>
                <w:color w:val="auto"/>
                <w:sz w:val="20"/>
                <w:szCs w:val="20"/>
              </w:rPr>
            </w:pPr>
          </w:p>
        </w:tc>
        <w:tc>
          <w:tcPr>
            <w:tcW w:w="1932" w:type="dxa"/>
            <w:vAlign w:val="center"/>
          </w:tcPr>
          <w:p w14:paraId="4EF6D18B">
            <w:pPr>
              <w:pStyle w:val="74"/>
              <w:ind w:left="7"/>
              <w:jc w:val="both"/>
              <w:rPr>
                <w:rFonts w:ascii="宋体" w:hAnsi="宋体" w:cs="宋体"/>
                <w:color w:val="auto"/>
                <w:sz w:val="20"/>
                <w:szCs w:val="20"/>
                <w:lang w:eastAsia="zh-CN"/>
              </w:rPr>
            </w:pPr>
            <w:r>
              <w:rPr>
                <w:rFonts w:hint="eastAsia" w:ascii="宋体" w:hAnsi="宋体" w:cs="宋体"/>
                <w:color w:val="auto"/>
                <w:w w:val="99"/>
                <w:sz w:val="20"/>
                <w:szCs w:val="20"/>
                <w:lang w:eastAsia="zh-CN"/>
              </w:rPr>
              <w:t>单元式空气调节机</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制冷量≤</w:t>
            </w:r>
            <w:r>
              <w:rPr>
                <w:rFonts w:hint="eastAsia" w:ascii="宋体" w:hAnsi="宋体" w:cs="宋体"/>
                <w:color w:val="auto"/>
                <w:spacing w:val="1"/>
                <w:w w:val="99"/>
                <w:sz w:val="20"/>
                <w:szCs w:val="20"/>
                <w:lang w:eastAsia="zh-CN"/>
              </w:rPr>
              <w:t>14000W</w:t>
            </w:r>
            <w:r>
              <w:rPr>
                <w:rFonts w:hint="eastAsia" w:ascii="宋体" w:hAnsi="宋体" w:cs="宋体"/>
                <w:color w:val="auto"/>
                <w:w w:val="99"/>
                <w:sz w:val="20"/>
                <w:szCs w:val="20"/>
                <w:lang w:eastAsia="zh-CN"/>
              </w:rPr>
              <w:t>)</w:t>
            </w:r>
          </w:p>
        </w:tc>
        <w:tc>
          <w:tcPr>
            <w:tcW w:w="3896" w:type="dxa"/>
            <w:vAlign w:val="center"/>
          </w:tcPr>
          <w:p w14:paraId="4B88E5BB">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《单元式空气调节机能</w:t>
            </w:r>
            <w:r>
              <w:rPr>
                <w:rFonts w:hint="eastAsia" w:ascii="宋体" w:hAnsi="宋体" w:cs="宋体"/>
                <w:color w:val="auto"/>
                <w:spacing w:val="9"/>
                <w:w w:val="99"/>
                <w:sz w:val="20"/>
                <w:szCs w:val="20"/>
                <w:lang w:eastAsia="zh-CN"/>
              </w:rPr>
              <w:t>效</w:t>
            </w:r>
            <w:r>
              <w:rPr>
                <w:rFonts w:hint="eastAsia" w:ascii="宋体" w:hAnsi="宋体" w:cs="宋体"/>
                <w:color w:val="auto"/>
                <w:spacing w:val="12"/>
                <w:w w:val="99"/>
                <w:sz w:val="20"/>
                <w:szCs w:val="20"/>
                <w:lang w:eastAsia="zh-CN"/>
              </w:rPr>
              <w:t>限定</w:t>
            </w:r>
            <w:r>
              <w:rPr>
                <w:rFonts w:hint="eastAsia" w:ascii="宋体" w:hAnsi="宋体" w:cs="宋体"/>
                <w:color w:val="auto"/>
                <w:w w:val="99"/>
                <w:sz w:val="20"/>
                <w:szCs w:val="20"/>
                <w:lang w:eastAsia="zh-CN"/>
              </w:rPr>
              <w:t>值及能源</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率等</w:t>
            </w:r>
            <w:r>
              <w:rPr>
                <w:rFonts w:hint="eastAsia" w:ascii="宋体" w:hAnsi="宋体" w:cs="宋体"/>
                <w:color w:val="auto"/>
                <w:spacing w:val="2"/>
                <w:w w:val="99"/>
                <w:sz w:val="20"/>
                <w:szCs w:val="20"/>
                <w:lang w:eastAsia="zh-CN"/>
              </w:rPr>
              <w:t>级</w:t>
            </w:r>
            <w:r>
              <w:rPr>
                <w:rFonts w:hint="eastAsia" w:ascii="宋体" w:hAnsi="宋体" w:cs="宋体"/>
                <w:color w:val="auto"/>
                <w:spacing w:val="-104"/>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195</w:t>
            </w:r>
            <w:r>
              <w:rPr>
                <w:rFonts w:hint="eastAsia" w:ascii="宋体" w:hAnsi="宋体" w:cs="宋体"/>
                <w:color w:val="auto"/>
                <w:w w:val="99"/>
                <w:sz w:val="20"/>
                <w:szCs w:val="20"/>
                <w:lang w:eastAsia="zh-CN"/>
              </w:rPr>
              <w:t>7</w:t>
            </w:r>
            <w:r>
              <w:rPr>
                <w:rFonts w:hint="eastAsia" w:ascii="宋体" w:hAnsi="宋体" w:cs="宋体"/>
                <w:color w:val="auto"/>
                <w:spacing w:val="-3"/>
                <w:w w:val="99"/>
                <w:sz w:val="20"/>
                <w:szCs w:val="20"/>
                <w:lang w:eastAsia="zh-CN"/>
              </w:rPr>
              <w:t>6</w:t>
            </w:r>
            <w:r>
              <w:rPr>
                <w:rFonts w:hint="eastAsia" w:ascii="宋体" w:hAnsi="宋体" w:cs="宋体"/>
                <w:color w:val="auto"/>
                <w:spacing w:val="-104"/>
                <w:w w:val="99"/>
                <w:sz w:val="20"/>
                <w:szCs w:val="20"/>
                <w:lang w:eastAsia="zh-CN"/>
              </w:rPr>
              <w:t>）</w:t>
            </w:r>
            <w:r>
              <w:rPr>
                <w:rFonts w:hint="eastAsia" w:ascii="宋体" w:hAnsi="宋体" w:cs="宋体"/>
                <w:color w:val="auto"/>
                <w:w w:val="99"/>
                <w:sz w:val="20"/>
                <w:szCs w:val="20"/>
                <w:lang w:eastAsia="zh-CN"/>
              </w:rPr>
              <w:t>《风</w:t>
            </w:r>
            <w:r>
              <w:rPr>
                <w:rFonts w:hint="eastAsia" w:ascii="宋体" w:hAnsi="宋体" w:cs="宋体"/>
                <w:color w:val="auto"/>
                <w:spacing w:val="12"/>
                <w:w w:val="99"/>
                <w:sz w:val="20"/>
                <w:szCs w:val="20"/>
                <w:lang w:eastAsia="zh-CN"/>
              </w:rPr>
              <w:t>管送风式空调机组能效</w:t>
            </w:r>
            <w:r>
              <w:rPr>
                <w:rFonts w:hint="eastAsia" w:ascii="宋体" w:hAnsi="宋体" w:cs="宋体"/>
                <w:color w:val="auto"/>
                <w:spacing w:val="9"/>
                <w:w w:val="99"/>
                <w:sz w:val="20"/>
                <w:szCs w:val="20"/>
                <w:lang w:eastAsia="zh-CN"/>
              </w:rPr>
              <w:t>限</w:t>
            </w:r>
            <w:r>
              <w:rPr>
                <w:rFonts w:hint="eastAsia" w:ascii="宋体" w:hAnsi="宋体" w:cs="宋体"/>
                <w:color w:val="auto"/>
                <w:spacing w:val="12"/>
                <w:w w:val="99"/>
                <w:sz w:val="20"/>
                <w:szCs w:val="20"/>
                <w:lang w:eastAsia="zh-CN"/>
              </w:rPr>
              <w:t>定值</w:t>
            </w:r>
            <w:r>
              <w:rPr>
                <w:rFonts w:hint="eastAsia" w:ascii="宋体" w:hAnsi="宋体" w:cs="宋体"/>
                <w:color w:val="auto"/>
                <w:w w:val="99"/>
                <w:sz w:val="20"/>
                <w:szCs w:val="20"/>
                <w:lang w:eastAsia="zh-CN"/>
              </w:rPr>
              <w:t>及能效等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374</w:t>
            </w:r>
            <w:r>
              <w:rPr>
                <w:rFonts w:hint="eastAsia" w:ascii="宋体" w:hAnsi="宋体" w:cs="宋体"/>
                <w:color w:val="auto"/>
                <w:w w:val="99"/>
                <w:sz w:val="20"/>
                <w:szCs w:val="20"/>
                <w:lang w:eastAsia="zh-CN"/>
              </w:rPr>
              <w:t>7</w:t>
            </w:r>
            <w:r>
              <w:rPr>
                <w:rFonts w:hint="eastAsia" w:ascii="宋体" w:hAnsi="宋体" w:cs="宋体"/>
                <w:color w:val="auto"/>
                <w:spacing w:val="-1"/>
                <w:w w:val="99"/>
                <w:sz w:val="20"/>
                <w:szCs w:val="20"/>
                <w:lang w:eastAsia="zh-CN"/>
              </w:rPr>
              <w:t>9</w:t>
            </w:r>
            <w:r>
              <w:rPr>
                <w:rFonts w:hint="eastAsia" w:ascii="宋体" w:hAnsi="宋体" w:cs="宋体"/>
                <w:color w:val="auto"/>
                <w:w w:val="99"/>
                <w:sz w:val="20"/>
                <w:szCs w:val="20"/>
                <w:lang w:eastAsia="zh-CN"/>
              </w:rPr>
              <w:t>）</w:t>
            </w:r>
          </w:p>
        </w:tc>
      </w:tr>
      <w:tr w14:paraId="2A1F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63BCBDB2">
            <w:pPr>
              <w:pStyle w:val="12"/>
              <w:spacing w:after="0"/>
              <w:jc w:val="center"/>
              <w:rPr>
                <w:color w:val="auto"/>
              </w:rPr>
            </w:pPr>
          </w:p>
        </w:tc>
        <w:tc>
          <w:tcPr>
            <w:tcW w:w="1365" w:type="dxa"/>
            <w:vMerge w:val="continue"/>
            <w:vAlign w:val="center"/>
          </w:tcPr>
          <w:p w14:paraId="40F68D85">
            <w:pPr>
              <w:rPr>
                <w:rFonts w:ascii="宋体" w:hAnsi="宋体" w:cs="宋体"/>
                <w:color w:val="auto"/>
                <w:sz w:val="20"/>
                <w:szCs w:val="20"/>
              </w:rPr>
            </w:pPr>
          </w:p>
        </w:tc>
        <w:tc>
          <w:tcPr>
            <w:tcW w:w="1980" w:type="dxa"/>
            <w:vAlign w:val="center"/>
          </w:tcPr>
          <w:p w14:paraId="6EFB048B">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1</w:t>
            </w:r>
            <w:r>
              <w:rPr>
                <w:rFonts w:hint="eastAsia" w:ascii="宋体" w:hAnsi="宋体" w:cs="宋体"/>
                <w:color w:val="auto"/>
                <w:w w:val="99"/>
                <w:sz w:val="20"/>
                <w:szCs w:val="20"/>
              </w:rPr>
              <w:t>80</w:t>
            </w:r>
            <w:r>
              <w:rPr>
                <w:rFonts w:hint="eastAsia" w:ascii="宋体" w:hAnsi="宋体" w:cs="宋体"/>
                <w:color w:val="auto"/>
                <w:spacing w:val="1"/>
                <w:w w:val="99"/>
                <w:sz w:val="20"/>
                <w:szCs w:val="20"/>
              </w:rPr>
              <w:t>3</w:t>
            </w:r>
            <w:r>
              <w:rPr>
                <w:rFonts w:hint="eastAsia" w:ascii="宋体" w:hAnsi="宋体" w:cs="宋体"/>
                <w:color w:val="auto"/>
                <w:w w:val="99"/>
                <w:sz w:val="20"/>
                <w:szCs w:val="20"/>
              </w:rPr>
              <w:t>01洗衣机</w:t>
            </w:r>
          </w:p>
        </w:tc>
        <w:tc>
          <w:tcPr>
            <w:tcW w:w="1932" w:type="dxa"/>
            <w:vAlign w:val="center"/>
          </w:tcPr>
          <w:p w14:paraId="0C244E18">
            <w:pPr>
              <w:rPr>
                <w:rFonts w:ascii="宋体" w:hAnsi="宋体" w:cs="宋体"/>
                <w:color w:val="auto"/>
                <w:sz w:val="20"/>
                <w:szCs w:val="20"/>
              </w:rPr>
            </w:pPr>
          </w:p>
        </w:tc>
        <w:tc>
          <w:tcPr>
            <w:tcW w:w="3896" w:type="dxa"/>
            <w:vAlign w:val="center"/>
          </w:tcPr>
          <w:p w14:paraId="5123EFA4">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《电动洗衣机能效水效</w:t>
            </w:r>
            <w:r>
              <w:rPr>
                <w:rFonts w:hint="eastAsia" w:ascii="宋体" w:hAnsi="宋体" w:cs="宋体"/>
                <w:color w:val="auto"/>
                <w:spacing w:val="9"/>
                <w:w w:val="99"/>
                <w:sz w:val="20"/>
                <w:szCs w:val="20"/>
                <w:lang w:eastAsia="zh-CN"/>
              </w:rPr>
              <w:t>限</w:t>
            </w:r>
            <w:r>
              <w:rPr>
                <w:rFonts w:hint="eastAsia" w:ascii="宋体" w:hAnsi="宋体" w:cs="宋体"/>
                <w:color w:val="auto"/>
                <w:spacing w:val="12"/>
                <w:w w:val="99"/>
                <w:sz w:val="20"/>
                <w:szCs w:val="20"/>
                <w:lang w:eastAsia="zh-CN"/>
              </w:rPr>
              <w:t>定值</w:t>
            </w:r>
            <w:r>
              <w:rPr>
                <w:rFonts w:hint="eastAsia" w:ascii="宋体" w:hAnsi="宋体" w:cs="宋体"/>
                <w:color w:val="auto"/>
                <w:w w:val="99"/>
                <w:sz w:val="20"/>
                <w:szCs w:val="20"/>
                <w:lang w:eastAsia="zh-CN"/>
              </w:rPr>
              <w:t>及等级》（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1202</w:t>
            </w:r>
            <w:r>
              <w:rPr>
                <w:rFonts w:hint="eastAsia" w:ascii="宋体" w:hAnsi="宋体" w:cs="宋体"/>
                <w:color w:val="auto"/>
                <w:w w:val="99"/>
                <w:sz w:val="20"/>
                <w:szCs w:val="20"/>
                <w:lang w:eastAsia="zh-CN"/>
              </w:rPr>
              <w:t>1.</w:t>
            </w:r>
            <w:r>
              <w:rPr>
                <w:rFonts w:hint="eastAsia" w:ascii="宋体" w:hAnsi="宋体" w:cs="宋体"/>
                <w:color w:val="auto"/>
                <w:spacing w:val="1"/>
                <w:w w:val="99"/>
                <w:sz w:val="20"/>
                <w:szCs w:val="20"/>
                <w:lang w:eastAsia="zh-CN"/>
              </w:rPr>
              <w:t>4</w:t>
            </w:r>
            <w:r>
              <w:rPr>
                <w:rFonts w:hint="eastAsia" w:ascii="宋体" w:hAnsi="宋体" w:cs="宋体"/>
                <w:color w:val="auto"/>
                <w:w w:val="99"/>
                <w:sz w:val="20"/>
                <w:szCs w:val="20"/>
                <w:lang w:eastAsia="zh-CN"/>
              </w:rPr>
              <w:t>）</w:t>
            </w:r>
          </w:p>
        </w:tc>
      </w:tr>
      <w:tr w14:paraId="30BE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2D15A416">
            <w:pPr>
              <w:pStyle w:val="12"/>
              <w:spacing w:after="0"/>
              <w:jc w:val="center"/>
              <w:rPr>
                <w:color w:val="auto"/>
              </w:rPr>
            </w:pPr>
          </w:p>
        </w:tc>
        <w:tc>
          <w:tcPr>
            <w:tcW w:w="1365" w:type="dxa"/>
            <w:vMerge w:val="continue"/>
            <w:vAlign w:val="center"/>
          </w:tcPr>
          <w:p w14:paraId="66649179">
            <w:pPr>
              <w:rPr>
                <w:rFonts w:ascii="宋体" w:hAnsi="宋体" w:cs="宋体"/>
                <w:color w:val="auto"/>
                <w:sz w:val="20"/>
                <w:szCs w:val="20"/>
              </w:rPr>
            </w:pPr>
          </w:p>
        </w:tc>
        <w:tc>
          <w:tcPr>
            <w:tcW w:w="1980" w:type="dxa"/>
            <w:vMerge w:val="restart"/>
            <w:vAlign w:val="center"/>
          </w:tcPr>
          <w:p w14:paraId="047B6B1D">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1</w:t>
            </w:r>
            <w:r>
              <w:rPr>
                <w:rFonts w:hint="eastAsia" w:ascii="宋体" w:hAnsi="宋体" w:cs="宋体"/>
                <w:color w:val="auto"/>
                <w:w w:val="99"/>
                <w:sz w:val="20"/>
                <w:szCs w:val="20"/>
              </w:rPr>
              <w:t>808热水器</w:t>
            </w:r>
          </w:p>
        </w:tc>
        <w:tc>
          <w:tcPr>
            <w:tcW w:w="1932" w:type="dxa"/>
            <w:vAlign w:val="center"/>
          </w:tcPr>
          <w:p w14:paraId="4C3B94C1">
            <w:pPr>
              <w:pStyle w:val="74"/>
              <w:ind w:left="7"/>
              <w:jc w:val="both"/>
              <w:rPr>
                <w:rFonts w:ascii="宋体" w:hAnsi="宋体" w:cs="宋体"/>
                <w:color w:val="auto"/>
                <w:sz w:val="20"/>
                <w:szCs w:val="20"/>
              </w:rPr>
            </w:pPr>
            <w:r>
              <w:rPr>
                <w:rFonts w:hint="eastAsia" w:ascii="宋体" w:hAnsi="宋体" w:cs="宋体"/>
                <w:color w:val="auto"/>
                <w:w w:val="99"/>
                <w:sz w:val="20"/>
                <w:szCs w:val="20"/>
              </w:rPr>
              <w:t>★电热</w:t>
            </w:r>
            <w:r>
              <w:rPr>
                <w:rFonts w:hint="eastAsia" w:ascii="宋体" w:hAnsi="宋体" w:cs="宋体"/>
                <w:color w:val="auto"/>
                <w:spacing w:val="2"/>
                <w:w w:val="99"/>
                <w:sz w:val="20"/>
                <w:szCs w:val="20"/>
              </w:rPr>
              <w:t>水</w:t>
            </w:r>
            <w:r>
              <w:rPr>
                <w:rFonts w:hint="eastAsia" w:ascii="宋体" w:hAnsi="宋体" w:cs="宋体"/>
                <w:color w:val="auto"/>
                <w:w w:val="99"/>
                <w:sz w:val="20"/>
                <w:szCs w:val="20"/>
              </w:rPr>
              <w:t>器</w:t>
            </w:r>
          </w:p>
        </w:tc>
        <w:tc>
          <w:tcPr>
            <w:tcW w:w="3896" w:type="dxa"/>
            <w:vAlign w:val="center"/>
          </w:tcPr>
          <w:p w14:paraId="07E79E1D">
            <w:pPr>
              <w:pStyle w:val="74"/>
              <w:tabs>
                <w:tab w:val="left" w:pos="1608"/>
              </w:tabs>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《储水式电热水器能效</w:t>
            </w:r>
            <w:r>
              <w:rPr>
                <w:rFonts w:hint="eastAsia" w:ascii="宋体" w:hAnsi="宋体" w:cs="宋体"/>
                <w:color w:val="auto"/>
                <w:spacing w:val="9"/>
                <w:w w:val="99"/>
                <w:sz w:val="20"/>
                <w:szCs w:val="20"/>
                <w:lang w:eastAsia="zh-CN"/>
              </w:rPr>
              <w:t>限</w:t>
            </w:r>
            <w:r>
              <w:rPr>
                <w:rFonts w:hint="eastAsia" w:ascii="宋体" w:hAnsi="宋体" w:cs="宋体"/>
                <w:color w:val="auto"/>
                <w:spacing w:val="12"/>
                <w:w w:val="99"/>
                <w:sz w:val="20"/>
                <w:szCs w:val="20"/>
                <w:lang w:eastAsia="zh-CN"/>
              </w:rPr>
              <w:t>定值</w:t>
            </w:r>
            <w:r>
              <w:rPr>
                <w:rFonts w:hint="eastAsia" w:ascii="宋体" w:hAnsi="宋体" w:cs="宋体"/>
                <w:color w:val="auto"/>
                <w:w w:val="99"/>
                <w:sz w:val="20"/>
                <w:szCs w:val="20"/>
                <w:lang w:eastAsia="zh-CN"/>
              </w:rPr>
              <w:t>及能效等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 xml:space="preserve">B </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51</w:t>
            </w:r>
            <w:r>
              <w:rPr>
                <w:rFonts w:hint="eastAsia" w:ascii="宋体" w:hAnsi="宋体" w:cs="宋体"/>
                <w:color w:val="auto"/>
                <w:spacing w:val="1"/>
                <w:w w:val="99"/>
                <w:sz w:val="20"/>
                <w:szCs w:val="20"/>
                <w:lang w:eastAsia="zh-CN"/>
              </w:rPr>
              <w:t>9</w:t>
            </w:r>
            <w:r>
              <w:rPr>
                <w:rFonts w:hint="eastAsia" w:ascii="宋体" w:hAnsi="宋体" w:cs="宋体"/>
                <w:color w:val="auto"/>
                <w:w w:val="99"/>
                <w:sz w:val="20"/>
                <w:szCs w:val="20"/>
                <w:lang w:eastAsia="zh-CN"/>
              </w:rPr>
              <w:t>）</w:t>
            </w:r>
          </w:p>
        </w:tc>
      </w:tr>
      <w:tr w14:paraId="44AE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5242ED6E">
            <w:pPr>
              <w:pStyle w:val="12"/>
              <w:spacing w:after="0"/>
              <w:jc w:val="center"/>
              <w:rPr>
                <w:color w:val="auto"/>
              </w:rPr>
            </w:pPr>
          </w:p>
        </w:tc>
        <w:tc>
          <w:tcPr>
            <w:tcW w:w="1365" w:type="dxa"/>
            <w:vMerge w:val="continue"/>
            <w:vAlign w:val="center"/>
          </w:tcPr>
          <w:p w14:paraId="78479C01">
            <w:pPr>
              <w:rPr>
                <w:rFonts w:ascii="宋体" w:hAnsi="宋体" w:cs="宋体"/>
                <w:color w:val="auto"/>
                <w:sz w:val="20"/>
                <w:szCs w:val="20"/>
              </w:rPr>
            </w:pPr>
          </w:p>
        </w:tc>
        <w:tc>
          <w:tcPr>
            <w:tcW w:w="1980" w:type="dxa"/>
            <w:vMerge w:val="continue"/>
            <w:vAlign w:val="center"/>
          </w:tcPr>
          <w:p w14:paraId="555B0F08">
            <w:pPr>
              <w:widowControl/>
              <w:rPr>
                <w:rFonts w:ascii="宋体" w:hAnsi="宋体" w:cs="宋体"/>
                <w:color w:val="auto"/>
                <w:sz w:val="20"/>
                <w:szCs w:val="20"/>
              </w:rPr>
            </w:pPr>
          </w:p>
        </w:tc>
        <w:tc>
          <w:tcPr>
            <w:tcW w:w="1932" w:type="dxa"/>
            <w:vAlign w:val="center"/>
          </w:tcPr>
          <w:p w14:paraId="5064304E">
            <w:pPr>
              <w:pStyle w:val="74"/>
              <w:ind w:left="7"/>
              <w:jc w:val="both"/>
              <w:rPr>
                <w:rFonts w:ascii="宋体" w:hAnsi="宋体" w:cs="宋体"/>
                <w:color w:val="auto"/>
                <w:sz w:val="20"/>
                <w:szCs w:val="20"/>
              </w:rPr>
            </w:pPr>
            <w:r>
              <w:rPr>
                <w:rFonts w:hint="eastAsia" w:ascii="宋体" w:hAnsi="宋体" w:cs="宋体"/>
                <w:color w:val="auto"/>
                <w:w w:val="99"/>
                <w:sz w:val="20"/>
                <w:szCs w:val="20"/>
              </w:rPr>
              <w:t>燃气热</w:t>
            </w:r>
            <w:r>
              <w:rPr>
                <w:rFonts w:hint="eastAsia" w:ascii="宋体" w:hAnsi="宋体" w:cs="宋体"/>
                <w:color w:val="auto"/>
                <w:spacing w:val="2"/>
                <w:w w:val="99"/>
                <w:sz w:val="20"/>
                <w:szCs w:val="20"/>
              </w:rPr>
              <w:t>水</w:t>
            </w:r>
            <w:r>
              <w:rPr>
                <w:rFonts w:hint="eastAsia" w:ascii="宋体" w:hAnsi="宋体" w:cs="宋体"/>
                <w:color w:val="auto"/>
                <w:w w:val="99"/>
                <w:sz w:val="20"/>
                <w:szCs w:val="20"/>
              </w:rPr>
              <w:t>器</w:t>
            </w:r>
          </w:p>
        </w:tc>
        <w:tc>
          <w:tcPr>
            <w:tcW w:w="3896" w:type="dxa"/>
            <w:vAlign w:val="center"/>
          </w:tcPr>
          <w:p w14:paraId="369E29E8">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《家用燃气快速热水器</w:t>
            </w:r>
            <w:r>
              <w:rPr>
                <w:rFonts w:hint="eastAsia" w:ascii="宋体" w:hAnsi="宋体" w:cs="宋体"/>
                <w:color w:val="auto"/>
                <w:spacing w:val="9"/>
                <w:w w:val="99"/>
                <w:sz w:val="20"/>
                <w:szCs w:val="20"/>
                <w:lang w:eastAsia="zh-CN"/>
              </w:rPr>
              <w:t>和</w:t>
            </w:r>
            <w:r>
              <w:rPr>
                <w:rFonts w:hint="eastAsia" w:ascii="宋体" w:hAnsi="宋体" w:cs="宋体"/>
                <w:color w:val="auto"/>
                <w:spacing w:val="12"/>
                <w:w w:val="99"/>
                <w:sz w:val="20"/>
                <w:szCs w:val="20"/>
                <w:lang w:eastAsia="zh-CN"/>
              </w:rPr>
              <w:t>燃气</w:t>
            </w:r>
            <w:r>
              <w:rPr>
                <w:rFonts w:hint="eastAsia" w:ascii="宋体" w:hAnsi="宋体" w:cs="宋体"/>
                <w:color w:val="auto"/>
                <w:w w:val="99"/>
                <w:sz w:val="20"/>
                <w:szCs w:val="20"/>
                <w:lang w:eastAsia="zh-CN"/>
              </w:rPr>
              <w:t>采暖热水</w:t>
            </w:r>
            <w:r>
              <w:rPr>
                <w:rFonts w:hint="eastAsia" w:ascii="宋体" w:hAnsi="宋体" w:cs="宋体"/>
                <w:color w:val="auto"/>
                <w:spacing w:val="2"/>
                <w:w w:val="99"/>
                <w:sz w:val="20"/>
                <w:szCs w:val="20"/>
                <w:lang w:eastAsia="zh-CN"/>
              </w:rPr>
              <w:t>炉</w:t>
            </w:r>
            <w:r>
              <w:rPr>
                <w:rFonts w:hint="eastAsia" w:ascii="宋体" w:hAnsi="宋体" w:cs="宋体"/>
                <w:color w:val="auto"/>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w:t>
            </w:r>
            <w:r>
              <w:rPr>
                <w:rFonts w:hint="eastAsia" w:ascii="宋体" w:hAnsi="宋体" w:cs="宋体"/>
                <w:color w:val="auto"/>
                <w:spacing w:val="2"/>
                <w:w w:val="99"/>
                <w:sz w:val="20"/>
                <w:szCs w:val="20"/>
                <w:lang w:eastAsia="zh-CN"/>
              </w:rPr>
              <w:t>及</w:t>
            </w:r>
            <w:r>
              <w:rPr>
                <w:rFonts w:hint="eastAsia" w:ascii="宋体" w:hAnsi="宋体" w:cs="宋体"/>
                <w:color w:val="auto"/>
                <w:w w:val="99"/>
                <w:sz w:val="20"/>
                <w:szCs w:val="20"/>
                <w:lang w:eastAsia="zh-CN"/>
              </w:rPr>
              <w:t>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06</w:t>
            </w:r>
            <w:r>
              <w:rPr>
                <w:rFonts w:hint="eastAsia" w:ascii="宋体" w:hAnsi="宋体" w:cs="宋体"/>
                <w:color w:val="auto"/>
                <w:spacing w:val="1"/>
                <w:w w:val="99"/>
                <w:sz w:val="20"/>
                <w:szCs w:val="20"/>
                <w:lang w:eastAsia="zh-CN"/>
              </w:rPr>
              <w:t>65</w:t>
            </w:r>
            <w:r>
              <w:rPr>
                <w:rFonts w:hint="eastAsia" w:ascii="宋体" w:hAnsi="宋体" w:cs="宋体"/>
                <w:color w:val="auto"/>
                <w:w w:val="99"/>
                <w:sz w:val="20"/>
                <w:szCs w:val="20"/>
                <w:lang w:eastAsia="zh-CN"/>
              </w:rPr>
              <w:t>）</w:t>
            </w:r>
          </w:p>
        </w:tc>
      </w:tr>
      <w:tr w14:paraId="5792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000A2854">
            <w:pPr>
              <w:pStyle w:val="12"/>
              <w:spacing w:after="0"/>
              <w:jc w:val="center"/>
              <w:rPr>
                <w:color w:val="auto"/>
              </w:rPr>
            </w:pPr>
          </w:p>
        </w:tc>
        <w:tc>
          <w:tcPr>
            <w:tcW w:w="1365" w:type="dxa"/>
            <w:vMerge w:val="continue"/>
            <w:vAlign w:val="center"/>
          </w:tcPr>
          <w:p w14:paraId="36C383A1">
            <w:pPr>
              <w:rPr>
                <w:rFonts w:ascii="宋体" w:hAnsi="宋体" w:cs="宋体"/>
                <w:color w:val="auto"/>
                <w:sz w:val="20"/>
                <w:szCs w:val="20"/>
              </w:rPr>
            </w:pPr>
          </w:p>
        </w:tc>
        <w:tc>
          <w:tcPr>
            <w:tcW w:w="1980" w:type="dxa"/>
            <w:vMerge w:val="continue"/>
            <w:vAlign w:val="center"/>
          </w:tcPr>
          <w:p w14:paraId="5C0B7FB4">
            <w:pPr>
              <w:widowControl/>
              <w:rPr>
                <w:rFonts w:ascii="宋体" w:hAnsi="宋体" w:cs="宋体"/>
                <w:color w:val="auto"/>
                <w:sz w:val="20"/>
                <w:szCs w:val="20"/>
              </w:rPr>
            </w:pPr>
          </w:p>
        </w:tc>
        <w:tc>
          <w:tcPr>
            <w:tcW w:w="1932" w:type="dxa"/>
            <w:vAlign w:val="center"/>
          </w:tcPr>
          <w:p w14:paraId="70EE062F">
            <w:pPr>
              <w:pStyle w:val="74"/>
              <w:ind w:left="7"/>
              <w:jc w:val="both"/>
              <w:rPr>
                <w:rFonts w:ascii="宋体" w:hAnsi="宋体" w:cs="宋体"/>
                <w:color w:val="auto"/>
                <w:sz w:val="20"/>
                <w:szCs w:val="20"/>
              </w:rPr>
            </w:pPr>
            <w:r>
              <w:rPr>
                <w:rFonts w:hint="eastAsia" w:ascii="宋体" w:hAnsi="宋体" w:cs="宋体"/>
                <w:color w:val="auto"/>
                <w:w w:val="99"/>
                <w:sz w:val="20"/>
                <w:szCs w:val="20"/>
              </w:rPr>
              <w:t>热泵热</w:t>
            </w:r>
            <w:r>
              <w:rPr>
                <w:rFonts w:hint="eastAsia" w:ascii="宋体" w:hAnsi="宋体" w:cs="宋体"/>
                <w:color w:val="auto"/>
                <w:spacing w:val="2"/>
                <w:w w:val="99"/>
                <w:sz w:val="20"/>
                <w:szCs w:val="20"/>
              </w:rPr>
              <w:t>水</w:t>
            </w:r>
            <w:r>
              <w:rPr>
                <w:rFonts w:hint="eastAsia" w:ascii="宋体" w:hAnsi="宋体" w:cs="宋体"/>
                <w:color w:val="auto"/>
                <w:w w:val="99"/>
                <w:sz w:val="20"/>
                <w:szCs w:val="20"/>
              </w:rPr>
              <w:t>器</w:t>
            </w:r>
          </w:p>
        </w:tc>
        <w:tc>
          <w:tcPr>
            <w:tcW w:w="3896" w:type="dxa"/>
            <w:vAlign w:val="center"/>
          </w:tcPr>
          <w:p w14:paraId="4952BC70">
            <w:pPr>
              <w:pStyle w:val="74"/>
              <w:ind w:left="7"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《热泵</w:t>
            </w:r>
            <w:r>
              <w:rPr>
                <w:rFonts w:hint="eastAsia" w:ascii="宋体" w:hAnsi="宋体" w:cs="宋体"/>
                <w:color w:val="auto"/>
                <w:spacing w:val="2"/>
                <w:w w:val="99"/>
                <w:sz w:val="20"/>
                <w:szCs w:val="20"/>
                <w:lang w:eastAsia="zh-CN"/>
              </w:rPr>
              <w:t>热</w:t>
            </w:r>
            <w:r>
              <w:rPr>
                <w:rFonts w:hint="eastAsia" w:ascii="宋体" w:hAnsi="宋体" w:cs="宋体"/>
                <w:color w:val="auto"/>
                <w:w w:val="99"/>
                <w:sz w:val="20"/>
                <w:szCs w:val="20"/>
                <w:lang w:eastAsia="zh-CN"/>
              </w:rPr>
              <w:t>水</w:t>
            </w:r>
            <w:r>
              <w:rPr>
                <w:rFonts w:hint="eastAsia" w:ascii="宋体" w:hAnsi="宋体" w:cs="宋体"/>
                <w:color w:val="auto"/>
                <w:spacing w:val="-27"/>
                <w:w w:val="99"/>
                <w:sz w:val="20"/>
                <w:szCs w:val="20"/>
                <w:lang w:eastAsia="zh-CN"/>
              </w:rPr>
              <w:t>机</w:t>
            </w:r>
            <w:r>
              <w:rPr>
                <w:rFonts w:hint="eastAsia" w:ascii="宋体" w:hAnsi="宋体" w:cs="宋体"/>
                <w:color w:val="auto"/>
                <w:w w:val="99"/>
                <w:sz w:val="20"/>
                <w:szCs w:val="20"/>
                <w:lang w:eastAsia="zh-CN"/>
              </w:rPr>
              <w:t>（器</w:t>
            </w:r>
            <w:r>
              <w:rPr>
                <w:rFonts w:hint="eastAsia" w:ascii="宋体" w:hAnsi="宋体" w:cs="宋体"/>
                <w:color w:val="auto"/>
                <w:spacing w:val="-27"/>
                <w:w w:val="99"/>
                <w:sz w:val="20"/>
                <w:szCs w:val="20"/>
                <w:lang w:eastAsia="zh-CN"/>
              </w:rPr>
              <w:t>）</w:t>
            </w:r>
            <w:r>
              <w:rPr>
                <w:rFonts w:hint="eastAsia" w:ascii="宋体" w:hAnsi="宋体" w:cs="宋体"/>
                <w:color w:val="auto"/>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定值及能效等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295</w:t>
            </w:r>
            <w:r>
              <w:rPr>
                <w:rFonts w:hint="eastAsia" w:ascii="宋体" w:hAnsi="宋体" w:cs="宋体"/>
                <w:color w:val="auto"/>
                <w:w w:val="99"/>
                <w:sz w:val="20"/>
                <w:szCs w:val="20"/>
                <w:lang w:eastAsia="zh-CN"/>
              </w:rPr>
              <w:t>4</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4386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269D5681">
            <w:pPr>
              <w:jc w:val="center"/>
              <w:rPr>
                <w:rFonts w:ascii="宋体" w:hAnsi="宋体" w:cs="宋体"/>
                <w:color w:val="auto"/>
                <w:sz w:val="20"/>
                <w:szCs w:val="20"/>
              </w:rPr>
            </w:pPr>
          </w:p>
        </w:tc>
        <w:tc>
          <w:tcPr>
            <w:tcW w:w="1365" w:type="dxa"/>
            <w:vMerge w:val="continue"/>
            <w:vAlign w:val="center"/>
          </w:tcPr>
          <w:p w14:paraId="02D43A66">
            <w:pPr>
              <w:rPr>
                <w:rFonts w:ascii="宋体" w:hAnsi="宋体" w:cs="宋体"/>
                <w:color w:val="auto"/>
                <w:sz w:val="20"/>
                <w:szCs w:val="20"/>
              </w:rPr>
            </w:pPr>
          </w:p>
        </w:tc>
        <w:tc>
          <w:tcPr>
            <w:tcW w:w="1980" w:type="dxa"/>
            <w:vMerge w:val="continue"/>
            <w:vAlign w:val="center"/>
          </w:tcPr>
          <w:p w14:paraId="1E5AD1B6">
            <w:pPr>
              <w:widowControl/>
              <w:rPr>
                <w:rFonts w:ascii="宋体" w:hAnsi="宋体" w:cs="宋体"/>
                <w:color w:val="auto"/>
                <w:sz w:val="20"/>
                <w:szCs w:val="20"/>
              </w:rPr>
            </w:pPr>
          </w:p>
        </w:tc>
        <w:tc>
          <w:tcPr>
            <w:tcW w:w="1932" w:type="dxa"/>
            <w:vAlign w:val="center"/>
          </w:tcPr>
          <w:p w14:paraId="03A671D6">
            <w:pPr>
              <w:pStyle w:val="74"/>
              <w:ind w:left="7"/>
              <w:jc w:val="both"/>
              <w:rPr>
                <w:rFonts w:ascii="宋体" w:hAnsi="宋体" w:cs="宋体"/>
                <w:color w:val="auto"/>
                <w:sz w:val="20"/>
                <w:szCs w:val="20"/>
              </w:rPr>
            </w:pPr>
            <w:r>
              <w:rPr>
                <w:rFonts w:hint="eastAsia" w:ascii="宋体" w:hAnsi="宋体" w:cs="宋体"/>
                <w:color w:val="auto"/>
                <w:w w:val="99"/>
                <w:sz w:val="20"/>
                <w:szCs w:val="20"/>
              </w:rPr>
              <w:t>太阳能</w:t>
            </w:r>
            <w:r>
              <w:rPr>
                <w:rFonts w:hint="eastAsia" w:ascii="宋体" w:hAnsi="宋体" w:cs="宋体"/>
                <w:color w:val="auto"/>
                <w:spacing w:val="2"/>
                <w:w w:val="99"/>
                <w:sz w:val="20"/>
                <w:szCs w:val="20"/>
              </w:rPr>
              <w:t>热</w:t>
            </w:r>
            <w:r>
              <w:rPr>
                <w:rFonts w:hint="eastAsia" w:ascii="宋体" w:hAnsi="宋体" w:cs="宋体"/>
                <w:color w:val="auto"/>
                <w:w w:val="99"/>
                <w:sz w:val="20"/>
                <w:szCs w:val="20"/>
              </w:rPr>
              <w:t>水系统</w:t>
            </w:r>
          </w:p>
        </w:tc>
        <w:tc>
          <w:tcPr>
            <w:tcW w:w="3896" w:type="dxa"/>
            <w:vAlign w:val="center"/>
          </w:tcPr>
          <w:p w14:paraId="7AF69BAE">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《家用太阳能热水系统</w:t>
            </w:r>
            <w:r>
              <w:rPr>
                <w:rFonts w:hint="eastAsia" w:ascii="宋体" w:hAnsi="宋体" w:cs="宋体"/>
                <w:color w:val="auto"/>
                <w:spacing w:val="9"/>
                <w:w w:val="99"/>
                <w:sz w:val="20"/>
                <w:szCs w:val="20"/>
                <w:lang w:eastAsia="zh-CN"/>
              </w:rPr>
              <w:t>能</w:t>
            </w:r>
            <w:r>
              <w:rPr>
                <w:rFonts w:hint="eastAsia" w:ascii="宋体" w:hAnsi="宋体" w:cs="宋体"/>
                <w:color w:val="auto"/>
                <w:spacing w:val="12"/>
                <w:w w:val="99"/>
                <w:sz w:val="20"/>
                <w:szCs w:val="20"/>
                <w:lang w:eastAsia="zh-CN"/>
              </w:rPr>
              <w:t>效限</w:t>
            </w:r>
            <w:r>
              <w:rPr>
                <w:rFonts w:hint="eastAsia" w:ascii="宋体" w:hAnsi="宋体" w:cs="宋体"/>
                <w:color w:val="auto"/>
                <w:w w:val="99"/>
                <w:sz w:val="20"/>
                <w:szCs w:val="20"/>
                <w:lang w:eastAsia="zh-CN"/>
              </w:rPr>
              <w:t>定值及能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26</w:t>
            </w:r>
            <w:r>
              <w:rPr>
                <w:rFonts w:hint="eastAsia" w:ascii="宋体" w:hAnsi="宋体" w:cs="宋体"/>
                <w:color w:val="auto"/>
                <w:w w:val="99"/>
                <w:sz w:val="20"/>
                <w:szCs w:val="20"/>
                <w:lang w:eastAsia="zh-CN"/>
              </w:rPr>
              <w:t>96</w:t>
            </w:r>
            <w:r>
              <w:rPr>
                <w:rFonts w:hint="eastAsia" w:ascii="宋体" w:hAnsi="宋体" w:cs="宋体"/>
                <w:color w:val="auto"/>
                <w:spacing w:val="-2"/>
                <w:w w:val="99"/>
                <w:sz w:val="20"/>
                <w:szCs w:val="20"/>
                <w:lang w:eastAsia="zh-CN"/>
              </w:rPr>
              <w:t>9</w:t>
            </w:r>
            <w:r>
              <w:rPr>
                <w:rFonts w:hint="eastAsia" w:ascii="宋体" w:hAnsi="宋体" w:cs="宋体"/>
                <w:color w:val="auto"/>
                <w:w w:val="99"/>
                <w:sz w:val="20"/>
                <w:szCs w:val="20"/>
                <w:lang w:eastAsia="zh-CN"/>
              </w:rPr>
              <w:t>）</w:t>
            </w:r>
          </w:p>
        </w:tc>
      </w:tr>
      <w:tr w14:paraId="0267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vAlign w:val="center"/>
          </w:tcPr>
          <w:p w14:paraId="0887D4EC">
            <w:pPr>
              <w:pStyle w:val="74"/>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1</w:t>
            </w:r>
          </w:p>
        </w:tc>
        <w:tc>
          <w:tcPr>
            <w:tcW w:w="1365" w:type="dxa"/>
            <w:vMerge w:val="restart"/>
            <w:vAlign w:val="center"/>
          </w:tcPr>
          <w:p w14:paraId="524B0271">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1</w:t>
            </w:r>
            <w:r>
              <w:rPr>
                <w:rFonts w:hint="eastAsia" w:ascii="宋体" w:hAnsi="宋体" w:cs="宋体"/>
                <w:color w:val="auto"/>
                <w:w w:val="99"/>
                <w:sz w:val="20"/>
                <w:szCs w:val="20"/>
              </w:rPr>
              <w:t>9照明设备</w:t>
            </w:r>
          </w:p>
        </w:tc>
        <w:tc>
          <w:tcPr>
            <w:tcW w:w="1980" w:type="dxa"/>
            <w:vAlign w:val="center"/>
          </w:tcPr>
          <w:p w14:paraId="68A275CA">
            <w:pPr>
              <w:pStyle w:val="74"/>
              <w:ind w:left="7"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w:t>
            </w:r>
            <w:r>
              <w:rPr>
                <w:rFonts w:hint="eastAsia" w:ascii="宋体" w:hAnsi="宋体" w:cs="宋体"/>
                <w:color w:val="auto"/>
                <w:spacing w:val="24"/>
                <w:w w:val="99"/>
                <w:sz w:val="20"/>
                <w:szCs w:val="20"/>
                <w:lang w:eastAsia="zh-CN"/>
              </w:rPr>
              <w:t>普</w:t>
            </w:r>
            <w:r>
              <w:rPr>
                <w:rFonts w:hint="eastAsia" w:ascii="宋体" w:hAnsi="宋体" w:cs="宋体"/>
                <w:color w:val="auto"/>
                <w:w w:val="99"/>
                <w:sz w:val="20"/>
                <w:szCs w:val="20"/>
                <w:lang w:eastAsia="zh-CN"/>
              </w:rPr>
              <w:t>通照明用</w:t>
            </w:r>
            <w:r>
              <w:rPr>
                <w:rFonts w:hint="eastAsia" w:ascii="宋体" w:hAnsi="宋体" w:cs="宋体"/>
                <w:color w:val="auto"/>
                <w:spacing w:val="24"/>
                <w:w w:val="99"/>
                <w:sz w:val="20"/>
                <w:szCs w:val="20"/>
                <w:lang w:eastAsia="zh-CN"/>
              </w:rPr>
              <w:t>双</w:t>
            </w:r>
            <w:r>
              <w:rPr>
                <w:rFonts w:hint="eastAsia" w:ascii="宋体" w:hAnsi="宋体" w:cs="宋体"/>
                <w:color w:val="auto"/>
                <w:w w:val="99"/>
                <w:sz w:val="20"/>
                <w:szCs w:val="20"/>
                <w:lang w:eastAsia="zh-CN"/>
              </w:rPr>
              <w:t>端荧光灯</w:t>
            </w:r>
          </w:p>
        </w:tc>
        <w:tc>
          <w:tcPr>
            <w:tcW w:w="1932" w:type="dxa"/>
            <w:vAlign w:val="center"/>
          </w:tcPr>
          <w:p w14:paraId="6BBEA222">
            <w:pPr>
              <w:rPr>
                <w:rFonts w:ascii="宋体" w:hAnsi="宋体" w:cs="宋体"/>
                <w:color w:val="auto"/>
                <w:sz w:val="20"/>
                <w:szCs w:val="20"/>
              </w:rPr>
            </w:pPr>
          </w:p>
        </w:tc>
        <w:tc>
          <w:tcPr>
            <w:tcW w:w="3896" w:type="dxa"/>
            <w:vAlign w:val="center"/>
          </w:tcPr>
          <w:p w14:paraId="030997B7">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《普通照明用双端荧光</w:t>
            </w:r>
            <w:r>
              <w:rPr>
                <w:rFonts w:hint="eastAsia" w:ascii="宋体" w:hAnsi="宋体" w:cs="宋体"/>
                <w:color w:val="auto"/>
                <w:spacing w:val="9"/>
                <w:w w:val="99"/>
                <w:sz w:val="20"/>
                <w:szCs w:val="20"/>
                <w:lang w:eastAsia="zh-CN"/>
              </w:rPr>
              <w:t>灯</w:t>
            </w:r>
            <w:r>
              <w:rPr>
                <w:rFonts w:hint="eastAsia" w:ascii="宋体" w:hAnsi="宋体" w:cs="宋体"/>
                <w:color w:val="auto"/>
                <w:spacing w:val="12"/>
                <w:w w:val="99"/>
                <w:sz w:val="20"/>
                <w:szCs w:val="20"/>
                <w:lang w:eastAsia="zh-CN"/>
              </w:rPr>
              <w:t>能效</w:t>
            </w:r>
            <w:r>
              <w:rPr>
                <w:rFonts w:hint="eastAsia" w:ascii="宋体" w:hAnsi="宋体" w:cs="宋体"/>
                <w:color w:val="auto"/>
                <w:w w:val="99"/>
                <w:sz w:val="20"/>
                <w:szCs w:val="20"/>
                <w:lang w:eastAsia="zh-CN"/>
              </w:rPr>
              <w:t>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w:t>
            </w:r>
            <w:r>
              <w:rPr>
                <w:rFonts w:hint="eastAsia" w:ascii="宋体" w:hAnsi="宋体" w:cs="宋体"/>
                <w:color w:val="auto"/>
                <w:w w:val="99"/>
                <w:sz w:val="20"/>
                <w:szCs w:val="20"/>
                <w:lang w:eastAsia="zh-CN"/>
              </w:rPr>
              <w:t>04</w:t>
            </w:r>
            <w:r>
              <w:rPr>
                <w:rFonts w:hint="eastAsia" w:ascii="宋体" w:hAnsi="宋体" w:cs="宋体"/>
                <w:color w:val="auto"/>
                <w:spacing w:val="1"/>
                <w:w w:val="99"/>
                <w:sz w:val="20"/>
                <w:szCs w:val="20"/>
                <w:lang w:eastAsia="zh-CN"/>
              </w:rPr>
              <w:t>3</w:t>
            </w:r>
            <w:r>
              <w:rPr>
                <w:rFonts w:hint="eastAsia" w:ascii="宋体" w:hAnsi="宋体" w:cs="宋体"/>
                <w:color w:val="auto"/>
                <w:w w:val="99"/>
                <w:sz w:val="20"/>
                <w:szCs w:val="20"/>
                <w:lang w:eastAsia="zh-CN"/>
              </w:rPr>
              <w:t>）</w:t>
            </w:r>
          </w:p>
        </w:tc>
      </w:tr>
      <w:tr w14:paraId="6B26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73A91226">
            <w:pPr>
              <w:widowControl/>
              <w:jc w:val="center"/>
              <w:rPr>
                <w:rFonts w:ascii="宋体" w:hAnsi="宋体" w:cs="宋体"/>
                <w:color w:val="auto"/>
                <w:sz w:val="20"/>
                <w:szCs w:val="20"/>
              </w:rPr>
            </w:pPr>
          </w:p>
        </w:tc>
        <w:tc>
          <w:tcPr>
            <w:tcW w:w="1365" w:type="dxa"/>
            <w:vMerge w:val="continue"/>
            <w:vAlign w:val="center"/>
          </w:tcPr>
          <w:p w14:paraId="5FD83538">
            <w:pPr>
              <w:widowControl/>
              <w:rPr>
                <w:rFonts w:ascii="宋体" w:hAnsi="宋体" w:cs="宋体"/>
                <w:color w:val="auto"/>
                <w:sz w:val="20"/>
                <w:szCs w:val="20"/>
              </w:rPr>
            </w:pPr>
          </w:p>
        </w:tc>
        <w:tc>
          <w:tcPr>
            <w:tcW w:w="1980" w:type="dxa"/>
            <w:vAlign w:val="center"/>
          </w:tcPr>
          <w:p w14:paraId="57A9B75A">
            <w:pPr>
              <w:pStyle w:val="74"/>
              <w:ind w:left="7" w:right="2"/>
              <w:jc w:val="both"/>
              <w:rPr>
                <w:rFonts w:ascii="宋体" w:hAnsi="宋体" w:cs="宋体"/>
                <w:color w:val="auto"/>
                <w:sz w:val="20"/>
                <w:szCs w:val="20"/>
              </w:rPr>
            </w:pPr>
            <w:r>
              <w:rPr>
                <w:rFonts w:hint="eastAsia" w:ascii="宋体" w:hAnsi="宋体" w:cs="宋体"/>
                <w:color w:val="auto"/>
                <w:spacing w:val="1"/>
                <w:w w:val="99"/>
                <w:sz w:val="20"/>
                <w:szCs w:val="20"/>
              </w:rPr>
              <w:t>LE</w:t>
            </w:r>
            <w:r>
              <w:rPr>
                <w:rFonts w:hint="eastAsia" w:ascii="宋体" w:hAnsi="宋体" w:cs="宋体"/>
                <w:color w:val="auto"/>
                <w:w w:val="99"/>
                <w:sz w:val="20"/>
                <w:szCs w:val="20"/>
              </w:rPr>
              <w:t>D</w:t>
            </w:r>
            <w:r>
              <w:rPr>
                <w:rFonts w:hint="eastAsia" w:ascii="宋体" w:hAnsi="宋体" w:cs="宋体"/>
                <w:color w:val="auto"/>
                <w:spacing w:val="12"/>
                <w:w w:val="99"/>
                <w:sz w:val="20"/>
                <w:szCs w:val="20"/>
              </w:rPr>
              <w:t>道</w:t>
            </w:r>
            <w:r>
              <w:rPr>
                <w:rFonts w:hint="eastAsia" w:ascii="宋体" w:hAnsi="宋体" w:cs="宋体"/>
                <w:color w:val="auto"/>
                <w:spacing w:val="9"/>
                <w:w w:val="99"/>
                <w:sz w:val="20"/>
                <w:szCs w:val="20"/>
              </w:rPr>
              <w:t>路</w:t>
            </w:r>
            <w:r>
              <w:rPr>
                <w:rFonts w:hint="eastAsia" w:ascii="宋体" w:hAnsi="宋体" w:cs="宋体"/>
                <w:color w:val="auto"/>
                <w:spacing w:val="13"/>
                <w:w w:val="99"/>
                <w:sz w:val="20"/>
                <w:szCs w:val="20"/>
              </w:rPr>
              <w:t>/</w:t>
            </w:r>
            <w:r>
              <w:rPr>
                <w:rFonts w:hint="eastAsia" w:ascii="宋体" w:hAnsi="宋体" w:cs="宋体"/>
                <w:color w:val="auto"/>
                <w:spacing w:val="12"/>
                <w:w w:val="99"/>
                <w:sz w:val="20"/>
                <w:szCs w:val="20"/>
              </w:rPr>
              <w:t>隧道照</w:t>
            </w:r>
            <w:r>
              <w:rPr>
                <w:rFonts w:hint="eastAsia" w:ascii="宋体" w:hAnsi="宋体" w:cs="宋体"/>
                <w:color w:val="auto"/>
                <w:w w:val="99"/>
                <w:sz w:val="20"/>
                <w:szCs w:val="20"/>
              </w:rPr>
              <w:t>明产品</w:t>
            </w:r>
          </w:p>
        </w:tc>
        <w:tc>
          <w:tcPr>
            <w:tcW w:w="1932" w:type="dxa"/>
            <w:vAlign w:val="center"/>
          </w:tcPr>
          <w:p w14:paraId="2BF497C8">
            <w:pPr>
              <w:rPr>
                <w:rFonts w:ascii="宋体" w:hAnsi="宋体" w:cs="宋体"/>
                <w:color w:val="auto"/>
                <w:sz w:val="20"/>
                <w:szCs w:val="20"/>
              </w:rPr>
            </w:pPr>
          </w:p>
        </w:tc>
        <w:tc>
          <w:tcPr>
            <w:tcW w:w="3896" w:type="dxa"/>
            <w:vAlign w:val="center"/>
          </w:tcPr>
          <w:p w14:paraId="716547A9">
            <w:pPr>
              <w:pStyle w:val="74"/>
              <w:ind w:left="7" w:right="7"/>
              <w:jc w:val="both"/>
              <w:rPr>
                <w:rFonts w:ascii="宋体" w:hAnsi="宋体" w:cs="宋体"/>
                <w:color w:val="auto"/>
                <w:sz w:val="20"/>
                <w:szCs w:val="20"/>
                <w:lang w:eastAsia="zh-CN"/>
              </w:rPr>
            </w:pPr>
            <w:r>
              <w:rPr>
                <w:rFonts w:hint="eastAsia" w:ascii="宋体" w:hAnsi="宋体" w:cs="宋体"/>
                <w:color w:val="auto"/>
                <w:spacing w:val="4"/>
                <w:w w:val="99"/>
                <w:sz w:val="20"/>
                <w:szCs w:val="20"/>
                <w:lang w:eastAsia="zh-CN"/>
              </w:rPr>
              <w:t>《</w:t>
            </w:r>
            <w:r>
              <w:rPr>
                <w:rFonts w:hint="eastAsia" w:ascii="宋体" w:hAnsi="宋体" w:cs="宋体"/>
                <w:color w:val="auto"/>
                <w:spacing w:val="2"/>
                <w:w w:val="99"/>
                <w:sz w:val="20"/>
                <w:szCs w:val="20"/>
                <w:lang w:eastAsia="zh-CN"/>
              </w:rPr>
              <w:t>道</w:t>
            </w:r>
            <w:r>
              <w:rPr>
                <w:rFonts w:hint="eastAsia" w:ascii="宋体" w:hAnsi="宋体" w:cs="宋体"/>
                <w:color w:val="auto"/>
                <w:spacing w:val="4"/>
                <w:w w:val="99"/>
                <w:sz w:val="20"/>
                <w:szCs w:val="20"/>
                <w:lang w:eastAsia="zh-CN"/>
              </w:rPr>
              <w:t>路和隧道照</w:t>
            </w:r>
            <w:r>
              <w:rPr>
                <w:rFonts w:hint="eastAsia" w:ascii="宋体" w:hAnsi="宋体" w:cs="宋体"/>
                <w:color w:val="auto"/>
                <w:spacing w:val="2"/>
                <w:w w:val="99"/>
                <w:sz w:val="20"/>
                <w:szCs w:val="20"/>
                <w:lang w:eastAsia="zh-CN"/>
              </w:rPr>
              <w:t>明</w:t>
            </w:r>
            <w:r>
              <w:rPr>
                <w:rFonts w:hint="eastAsia" w:ascii="宋体" w:hAnsi="宋体" w:cs="宋体"/>
                <w:color w:val="auto"/>
                <w:w w:val="99"/>
                <w:sz w:val="20"/>
                <w:szCs w:val="20"/>
                <w:lang w:eastAsia="zh-CN"/>
              </w:rPr>
              <w:t>用</w:t>
            </w:r>
            <w:r>
              <w:rPr>
                <w:rFonts w:hint="eastAsia" w:ascii="宋体" w:hAnsi="宋体" w:cs="宋体"/>
                <w:color w:val="auto"/>
                <w:spacing w:val="1"/>
                <w:w w:val="99"/>
                <w:sz w:val="20"/>
                <w:szCs w:val="20"/>
                <w:lang w:eastAsia="zh-CN"/>
              </w:rPr>
              <w:t>LE</w:t>
            </w:r>
            <w:r>
              <w:rPr>
                <w:rFonts w:hint="eastAsia" w:ascii="宋体" w:hAnsi="宋体" w:cs="宋体"/>
                <w:color w:val="auto"/>
                <w:w w:val="99"/>
                <w:sz w:val="20"/>
                <w:szCs w:val="20"/>
                <w:lang w:eastAsia="zh-CN"/>
              </w:rPr>
              <w:t>D</w:t>
            </w:r>
            <w:r>
              <w:rPr>
                <w:rFonts w:hint="eastAsia" w:ascii="宋体" w:hAnsi="宋体" w:cs="宋体"/>
                <w:color w:val="auto"/>
                <w:spacing w:val="4"/>
                <w:w w:val="99"/>
                <w:sz w:val="20"/>
                <w:szCs w:val="20"/>
                <w:lang w:eastAsia="zh-CN"/>
              </w:rPr>
              <w:t>灯</w:t>
            </w:r>
            <w:r>
              <w:rPr>
                <w:rFonts w:hint="eastAsia" w:ascii="宋体" w:hAnsi="宋体" w:cs="宋体"/>
                <w:color w:val="auto"/>
                <w:spacing w:val="2"/>
                <w:w w:val="99"/>
                <w:sz w:val="20"/>
                <w:szCs w:val="20"/>
                <w:lang w:eastAsia="zh-CN"/>
              </w:rPr>
              <w:t>具</w:t>
            </w:r>
            <w:r>
              <w:rPr>
                <w:rFonts w:hint="eastAsia" w:ascii="宋体" w:hAnsi="宋体" w:cs="宋体"/>
                <w:color w:val="auto"/>
                <w:w w:val="99"/>
                <w:sz w:val="20"/>
                <w:szCs w:val="20"/>
                <w:lang w:eastAsia="zh-CN"/>
              </w:rPr>
              <w:t>能效限定</w:t>
            </w:r>
            <w:r>
              <w:rPr>
                <w:rFonts w:hint="eastAsia" w:ascii="宋体" w:hAnsi="宋体" w:cs="宋体"/>
                <w:color w:val="auto"/>
                <w:spacing w:val="2"/>
                <w:w w:val="99"/>
                <w:sz w:val="20"/>
                <w:szCs w:val="20"/>
                <w:lang w:eastAsia="zh-CN"/>
              </w:rPr>
              <w:t>值</w:t>
            </w:r>
            <w:r>
              <w:rPr>
                <w:rFonts w:hint="eastAsia" w:ascii="宋体" w:hAnsi="宋体" w:cs="宋体"/>
                <w:color w:val="auto"/>
                <w:w w:val="99"/>
                <w:sz w:val="20"/>
                <w:szCs w:val="20"/>
                <w:lang w:eastAsia="zh-CN"/>
              </w:rPr>
              <w:t>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06"/>
                <w:w w:val="99"/>
                <w:sz w:val="20"/>
                <w:szCs w:val="20"/>
                <w:lang w:eastAsia="zh-CN"/>
              </w:rPr>
              <w:t>》</w:t>
            </w:r>
            <w:r>
              <w:rPr>
                <w:rFonts w:hint="eastAsia" w:ascii="宋体" w:hAnsi="宋体" w:cs="宋体"/>
                <w:color w:val="auto"/>
                <w:spacing w:val="4"/>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3747</w:t>
            </w:r>
            <w:r>
              <w:rPr>
                <w:rFonts w:hint="eastAsia" w:ascii="宋体" w:hAnsi="宋体" w:cs="宋体"/>
                <w:color w:val="auto"/>
                <w:w w:val="99"/>
                <w:sz w:val="20"/>
                <w:szCs w:val="20"/>
                <w:lang w:eastAsia="zh-CN"/>
              </w:rPr>
              <w:t>8</w:t>
            </w:r>
            <w:r>
              <w:rPr>
                <w:rFonts w:hint="eastAsia" w:ascii="宋体" w:hAnsi="宋体" w:cs="宋体"/>
                <w:color w:val="auto"/>
                <w:spacing w:val="4"/>
                <w:w w:val="99"/>
                <w:sz w:val="20"/>
                <w:szCs w:val="20"/>
                <w:lang w:eastAsia="zh-CN"/>
              </w:rPr>
              <w:t>）</w:t>
            </w:r>
          </w:p>
        </w:tc>
      </w:tr>
      <w:tr w14:paraId="6ED0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1BB3D2FF">
            <w:pPr>
              <w:widowControl/>
              <w:jc w:val="center"/>
              <w:rPr>
                <w:rFonts w:ascii="宋体" w:hAnsi="宋体" w:cs="宋体"/>
                <w:color w:val="auto"/>
                <w:sz w:val="20"/>
                <w:szCs w:val="20"/>
              </w:rPr>
            </w:pPr>
          </w:p>
        </w:tc>
        <w:tc>
          <w:tcPr>
            <w:tcW w:w="1365" w:type="dxa"/>
            <w:vMerge w:val="continue"/>
            <w:vAlign w:val="center"/>
          </w:tcPr>
          <w:p w14:paraId="326905AA">
            <w:pPr>
              <w:widowControl/>
              <w:rPr>
                <w:rFonts w:ascii="宋体" w:hAnsi="宋体" w:cs="宋体"/>
                <w:color w:val="auto"/>
                <w:sz w:val="20"/>
                <w:szCs w:val="20"/>
              </w:rPr>
            </w:pPr>
          </w:p>
        </w:tc>
        <w:tc>
          <w:tcPr>
            <w:tcW w:w="1980" w:type="dxa"/>
            <w:vAlign w:val="center"/>
          </w:tcPr>
          <w:p w14:paraId="32B2150A">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LE</w:t>
            </w:r>
            <w:r>
              <w:rPr>
                <w:rFonts w:hint="eastAsia" w:ascii="宋体" w:hAnsi="宋体" w:cs="宋体"/>
                <w:color w:val="auto"/>
                <w:w w:val="99"/>
                <w:sz w:val="20"/>
                <w:szCs w:val="20"/>
              </w:rPr>
              <w:t>D筒灯</w:t>
            </w:r>
          </w:p>
        </w:tc>
        <w:tc>
          <w:tcPr>
            <w:tcW w:w="1932" w:type="dxa"/>
            <w:vAlign w:val="center"/>
          </w:tcPr>
          <w:p w14:paraId="1325BAE3">
            <w:pPr>
              <w:rPr>
                <w:rFonts w:ascii="宋体" w:hAnsi="宋体" w:cs="宋体"/>
                <w:color w:val="auto"/>
                <w:sz w:val="20"/>
                <w:szCs w:val="20"/>
              </w:rPr>
            </w:pPr>
          </w:p>
        </w:tc>
        <w:tc>
          <w:tcPr>
            <w:tcW w:w="3896" w:type="dxa"/>
            <w:vAlign w:val="center"/>
          </w:tcPr>
          <w:p w14:paraId="77289B41">
            <w:pPr>
              <w:pStyle w:val="74"/>
              <w:ind w:left="7" w:right="7"/>
              <w:jc w:val="both"/>
              <w:rPr>
                <w:rFonts w:ascii="宋体" w:hAnsi="宋体" w:cs="宋体"/>
                <w:color w:val="auto"/>
                <w:sz w:val="20"/>
                <w:szCs w:val="20"/>
                <w:lang w:eastAsia="zh-CN"/>
              </w:rPr>
            </w:pPr>
            <w:r>
              <w:rPr>
                <w:rFonts w:hint="eastAsia" w:ascii="宋体" w:hAnsi="宋体" w:cs="宋体"/>
                <w:color w:val="auto"/>
                <w:spacing w:val="4"/>
                <w:w w:val="99"/>
                <w:sz w:val="20"/>
                <w:szCs w:val="20"/>
                <w:lang w:eastAsia="zh-CN"/>
              </w:rPr>
              <w:t>《</w:t>
            </w:r>
            <w:r>
              <w:rPr>
                <w:rFonts w:hint="eastAsia" w:ascii="宋体" w:hAnsi="宋体" w:cs="宋体"/>
                <w:color w:val="auto"/>
                <w:spacing w:val="2"/>
                <w:w w:val="99"/>
                <w:sz w:val="20"/>
                <w:szCs w:val="20"/>
                <w:lang w:eastAsia="zh-CN"/>
              </w:rPr>
              <w:t>室</w:t>
            </w:r>
            <w:r>
              <w:rPr>
                <w:rFonts w:hint="eastAsia" w:ascii="宋体" w:hAnsi="宋体" w:cs="宋体"/>
                <w:color w:val="auto"/>
                <w:spacing w:val="4"/>
                <w:w w:val="99"/>
                <w:sz w:val="20"/>
                <w:szCs w:val="20"/>
                <w:lang w:eastAsia="zh-CN"/>
              </w:rPr>
              <w:t>内照明</w:t>
            </w:r>
            <w:r>
              <w:rPr>
                <w:rFonts w:hint="eastAsia" w:ascii="宋体" w:hAnsi="宋体" w:cs="宋体"/>
                <w:color w:val="auto"/>
                <w:w w:val="99"/>
                <w:sz w:val="20"/>
                <w:szCs w:val="20"/>
                <w:lang w:eastAsia="zh-CN"/>
              </w:rPr>
              <w:t>用</w:t>
            </w:r>
            <w:r>
              <w:rPr>
                <w:rFonts w:hint="eastAsia" w:ascii="宋体" w:hAnsi="宋体" w:cs="宋体"/>
                <w:color w:val="auto"/>
                <w:spacing w:val="1"/>
                <w:w w:val="99"/>
                <w:sz w:val="20"/>
                <w:szCs w:val="20"/>
                <w:lang w:eastAsia="zh-CN"/>
              </w:rPr>
              <w:t>LE</w:t>
            </w:r>
            <w:r>
              <w:rPr>
                <w:rFonts w:hint="eastAsia" w:ascii="宋体" w:hAnsi="宋体" w:cs="宋体"/>
                <w:color w:val="auto"/>
                <w:w w:val="99"/>
                <w:sz w:val="20"/>
                <w:szCs w:val="20"/>
                <w:lang w:eastAsia="zh-CN"/>
              </w:rPr>
              <w:t>D</w:t>
            </w:r>
            <w:r>
              <w:rPr>
                <w:rFonts w:hint="eastAsia" w:ascii="宋体" w:hAnsi="宋体" w:cs="宋体"/>
                <w:color w:val="auto"/>
                <w:spacing w:val="4"/>
                <w:w w:val="99"/>
                <w:sz w:val="20"/>
                <w:szCs w:val="20"/>
                <w:lang w:eastAsia="zh-CN"/>
              </w:rPr>
              <w:t>产</w:t>
            </w:r>
            <w:r>
              <w:rPr>
                <w:rFonts w:hint="eastAsia" w:ascii="宋体" w:hAnsi="宋体" w:cs="宋体"/>
                <w:color w:val="auto"/>
                <w:spacing w:val="2"/>
                <w:w w:val="99"/>
                <w:sz w:val="20"/>
                <w:szCs w:val="20"/>
                <w:lang w:eastAsia="zh-CN"/>
              </w:rPr>
              <w:t>品</w:t>
            </w:r>
            <w:r>
              <w:rPr>
                <w:rFonts w:hint="eastAsia" w:ascii="宋体" w:hAnsi="宋体" w:cs="宋体"/>
                <w:color w:val="auto"/>
                <w:spacing w:val="4"/>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w:t>
            </w:r>
            <w:r>
              <w:rPr>
                <w:rFonts w:hint="eastAsia" w:ascii="宋体" w:hAnsi="宋体" w:cs="宋体"/>
                <w:color w:val="auto"/>
                <w:w w:val="99"/>
                <w:sz w:val="20"/>
                <w:szCs w:val="20"/>
                <w:lang w:eastAsia="zh-CN"/>
              </w:rPr>
              <w:t>25</w:t>
            </w:r>
            <w:r>
              <w:rPr>
                <w:rFonts w:hint="eastAsia" w:ascii="宋体" w:hAnsi="宋体" w:cs="宋体"/>
                <w:color w:val="auto"/>
                <w:spacing w:val="-2"/>
                <w:w w:val="99"/>
                <w:sz w:val="20"/>
                <w:szCs w:val="20"/>
                <w:lang w:eastAsia="zh-CN"/>
              </w:rPr>
              <w:t>5</w:t>
            </w:r>
            <w:r>
              <w:rPr>
                <w:rFonts w:hint="eastAsia" w:ascii="宋体" w:hAnsi="宋体" w:cs="宋体"/>
                <w:color w:val="auto"/>
                <w:w w:val="99"/>
                <w:sz w:val="20"/>
                <w:szCs w:val="20"/>
                <w:lang w:eastAsia="zh-CN"/>
              </w:rPr>
              <w:t>）</w:t>
            </w:r>
          </w:p>
        </w:tc>
      </w:tr>
      <w:tr w14:paraId="5AB5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48B16603">
            <w:pPr>
              <w:widowControl/>
              <w:jc w:val="center"/>
              <w:rPr>
                <w:rFonts w:ascii="宋体" w:hAnsi="宋体" w:cs="宋体"/>
                <w:color w:val="auto"/>
                <w:sz w:val="20"/>
                <w:szCs w:val="20"/>
              </w:rPr>
            </w:pPr>
          </w:p>
        </w:tc>
        <w:tc>
          <w:tcPr>
            <w:tcW w:w="1365" w:type="dxa"/>
            <w:vMerge w:val="continue"/>
            <w:vAlign w:val="center"/>
          </w:tcPr>
          <w:p w14:paraId="6A777BB6">
            <w:pPr>
              <w:widowControl/>
              <w:rPr>
                <w:rFonts w:ascii="宋体" w:hAnsi="宋体" w:cs="宋体"/>
                <w:color w:val="auto"/>
                <w:sz w:val="20"/>
                <w:szCs w:val="20"/>
              </w:rPr>
            </w:pPr>
          </w:p>
        </w:tc>
        <w:tc>
          <w:tcPr>
            <w:tcW w:w="1980" w:type="dxa"/>
            <w:vAlign w:val="center"/>
          </w:tcPr>
          <w:p w14:paraId="1A3D2C42">
            <w:pPr>
              <w:pStyle w:val="74"/>
              <w:ind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普</w:t>
            </w:r>
            <w:r>
              <w:rPr>
                <w:rFonts w:hint="eastAsia" w:ascii="宋体" w:hAnsi="宋体" w:cs="宋体"/>
                <w:color w:val="auto"/>
                <w:spacing w:val="24"/>
                <w:w w:val="99"/>
                <w:sz w:val="20"/>
                <w:szCs w:val="20"/>
                <w:lang w:eastAsia="zh-CN"/>
              </w:rPr>
              <w:t>通</w:t>
            </w:r>
            <w:r>
              <w:rPr>
                <w:rFonts w:hint="eastAsia" w:ascii="宋体" w:hAnsi="宋体" w:cs="宋体"/>
                <w:color w:val="auto"/>
                <w:w w:val="99"/>
                <w:sz w:val="20"/>
                <w:szCs w:val="20"/>
                <w:lang w:eastAsia="zh-CN"/>
              </w:rPr>
              <w:t>照明用非</w:t>
            </w:r>
            <w:r>
              <w:rPr>
                <w:rFonts w:hint="eastAsia" w:ascii="宋体" w:hAnsi="宋体" w:cs="宋体"/>
                <w:color w:val="auto"/>
                <w:spacing w:val="24"/>
                <w:w w:val="99"/>
                <w:sz w:val="20"/>
                <w:szCs w:val="20"/>
                <w:lang w:eastAsia="zh-CN"/>
              </w:rPr>
              <w:t>定</w:t>
            </w:r>
            <w:r>
              <w:rPr>
                <w:rFonts w:hint="eastAsia" w:ascii="宋体" w:hAnsi="宋体" w:cs="宋体"/>
                <w:color w:val="auto"/>
                <w:w w:val="99"/>
                <w:sz w:val="20"/>
                <w:szCs w:val="20"/>
                <w:lang w:eastAsia="zh-CN"/>
              </w:rPr>
              <w:t>向自镇流</w:t>
            </w:r>
            <w:r>
              <w:rPr>
                <w:rFonts w:hint="eastAsia" w:ascii="宋体" w:hAnsi="宋体" w:cs="宋体"/>
                <w:color w:val="auto"/>
                <w:spacing w:val="1"/>
                <w:w w:val="99"/>
                <w:sz w:val="20"/>
                <w:szCs w:val="20"/>
                <w:lang w:eastAsia="zh-CN"/>
              </w:rPr>
              <w:t>LE</w:t>
            </w:r>
            <w:r>
              <w:rPr>
                <w:rFonts w:hint="eastAsia" w:ascii="宋体" w:hAnsi="宋体" w:cs="宋体"/>
                <w:color w:val="auto"/>
                <w:w w:val="99"/>
                <w:sz w:val="20"/>
                <w:szCs w:val="20"/>
                <w:lang w:eastAsia="zh-CN"/>
              </w:rPr>
              <w:t>D灯</w:t>
            </w:r>
          </w:p>
        </w:tc>
        <w:tc>
          <w:tcPr>
            <w:tcW w:w="1932" w:type="dxa"/>
            <w:vAlign w:val="center"/>
          </w:tcPr>
          <w:p w14:paraId="57BB3BB5">
            <w:pPr>
              <w:rPr>
                <w:rFonts w:ascii="宋体" w:hAnsi="宋体" w:cs="宋体"/>
                <w:color w:val="auto"/>
                <w:sz w:val="20"/>
                <w:szCs w:val="20"/>
              </w:rPr>
            </w:pPr>
          </w:p>
        </w:tc>
        <w:tc>
          <w:tcPr>
            <w:tcW w:w="3896" w:type="dxa"/>
            <w:vAlign w:val="center"/>
          </w:tcPr>
          <w:p w14:paraId="10A793C1">
            <w:pPr>
              <w:pStyle w:val="74"/>
              <w:ind w:right="7"/>
              <w:jc w:val="both"/>
              <w:rPr>
                <w:rFonts w:ascii="宋体" w:hAnsi="宋体" w:cs="宋体"/>
                <w:color w:val="auto"/>
                <w:sz w:val="20"/>
                <w:szCs w:val="20"/>
                <w:lang w:eastAsia="zh-CN"/>
              </w:rPr>
            </w:pPr>
            <w:r>
              <w:rPr>
                <w:rFonts w:hint="eastAsia" w:ascii="宋体" w:hAnsi="宋体" w:cs="宋体"/>
                <w:color w:val="auto"/>
                <w:spacing w:val="4"/>
                <w:w w:val="99"/>
                <w:sz w:val="20"/>
                <w:szCs w:val="20"/>
                <w:lang w:eastAsia="zh-CN"/>
              </w:rPr>
              <w:t>《</w:t>
            </w:r>
            <w:r>
              <w:rPr>
                <w:rFonts w:hint="eastAsia" w:ascii="宋体" w:hAnsi="宋体" w:cs="宋体"/>
                <w:color w:val="auto"/>
                <w:spacing w:val="2"/>
                <w:w w:val="99"/>
                <w:sz w:val="20"/>
                <w:szCs w:val="20"/>
                <w:lang w:eastAsia="zh-CN"/>
              </w:rPr>
              <w:t>室</w:t>
            </w:r>
            <w:r>
              <w:rPr>
                <w:rFonts w:hint="eastAsia" w:ascii="宋体" w:hAnsi="宋体" w:cs="宋体"/>
                <w:color w:val="auto"/>
                <w:spacing w:val="4"/>
                <w:w w:val="99"/>
                <w:sz w:val="20"/>
                <w:szCs w:val="20"/>
                <w:lang w:eastAsia="zh-CN"/>
              </w:rPr>
              <w:t>内照明</w:t>
            </w:r>
            <w:r>
              <w:rPr>
                <w:rFonts w:hint="eastAsia" w:ascii="宋体" w:hAnsi="宋体" w:cs="宋体"/>
                <w:color w:val="auto"/>
                <w:w w:val="99"/>
                <w:sz w:val="20"/>
                <w:szCs w:val="20"/>
                <w:lang w:eastAsia="zh-CN"/>
              </w:rPr>
              <w:t>用</w:t>
            </w:r>
            <w:r>
              <w:rPr>
                <w:rFonts w:hint="eastAsia" w:ascii="宋体" w:hAnsi="宋体" w:cs="宋体"/>
                <w:color w:val="auto"/>
                <w:spacing w:val="1"/>
                <w:w w:val="99"/>
                <w:sz w:val="20"/>
                <w:szCs w:val="20"/>
                <w:lang w:eastAsia="zh-CN"/>
              </w:rPr>
              <w:t>LE</w:t>
            </w:r>
            <w:r>
              <w:rPr>
                <w:rFonts w:hint="eastAsia" w:ascii="宋体" w:hAnsi="宋体" w:cs="宋体"/>
                <w:color w:val="auto"/>
                <w:w w:val="99"/>
                <w:sz w:val="20"/>
                <w:szCs w:val="20"/>
                <w:lang w:eastAsia="zh-CN"/>
              </w:rPr>
              <w:t>D</w:t>
            </w:r>
            <w:r>
              <w:rPr>
                <w:rFonts w:hint="eastAsia" w:ascii="宋体" w:hAnsi="宋体" w:cs="宋体"/>
                <w:color w:val="auto"/>
                <w:spacing w:val="4"/>
                <w:w w:val="99"/>
                <w:sz w:val="20"/>
                <w:szCs w:val="20"/>
                <w:lang w:eastAsia="zh-CN"/>
              </w:rPr>
              <w:t>产</w:t>
            </w:r>
            <w:r>
              <w:rPr>
                <w:rFonts w:hint="eastAsia" w:ascii="宋体" w:hAnsi="宋体" w:cs="宋体"/>
                <w:color w:val="auto"/>
                <w:spacing w:val="2"/>
                <w:w w:val="99"/>
                <w:sz w:val="20"/>
                <w:szCs w:val="20"/>
                <w:lang w:eastAsia="zh-CN"/>
              </w:rPr>
              <w:t>品</w:t>
            </w:r>
            <w:r>
              <w:rPr>
                <w:rFonts w:hint="eastAsia" w:ascii="宋体" w:hAnsi="宋体" w:cs="宋体"/>
                <w:color w:val="auto"/>
                <w:spacing w:val="4"/>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w:t>
            </w:r>
            <w:r>
              <w:rPr>
                <w:rFonts w:hint="eastAsia" w:ascii="宋体" w:hAnsi="宋体" w:cs="宋体"/>
                <w:color w:val="auto"/>
                <w:w w:val="99"/>
                <w:sz w:val="20"/>
                <w:szCs w:val="20"/>
                <w:lang w:eastAsia="zh-CN"/>
              </w:rPr>
              <w:t>25</w:t>
            </w:r>
            <w:r>
              <w:rPr>
                <w:rFonts w:hint="eastAsia" w:ascii="宋体" w:hAnsi="宋体" w:cs="宋体"/>
                <w:color w:val="auto"/>
                <w:spacing w:val="-2"/>
                <w:w w:val="99"/>
                <w:sz w:val="20"/>
                <w:szCs w:val="20"/>
                <w:lang w:eastAsia="zh-CN"/>
              </w:rPr>
              <w:t>5</w:t>
            </w:r>
            <w:r>
              <w:rPr>
                <w:rFonts w:hint="eastAsia" w:ascii="宋体" w:hAnsi="宋体" w:cs="宋体"/>
                <w:color w:val="auto"/>
                <w:w w:val="99"/>
                <w:sz w:val="20"/>
                <w:szCs w:val="20"/>
                <w:lang w:eastAsia="zh-CN"/>
              </w:rPr>
              <w:t>）</w:t>
            </w:r>
          </w:p>
        </w:tc>
      </w:tr>
      <w:tr w14:paraId="2278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6E39445">
            <w:pPr>
              <w:pStyle w:val="74"/>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2</w:t>
            </w:r>
          </w:p>
        </w:tc>
        <w:tc>
          <w:tcPr>
            <w:tcW w:w="1365" w:type="dxa"/>
            <w:vAlign w:val="center"/>
          </w:tcPr>
          <w:p w14:paraId="1E278AC0">
            <w:pPr>
              <w:pStyle w:val="74"/>
              <w:ind w:left="7"/>
              <w:jc w:val="both"/>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910电视设备</w:t>
            </w:r>
          </w:p>
        </w:tc>
        <w:tc>
          <w:tcPr>
            <w:tcW w:w="1980" w:type="dxa"/>
            <w:vAlign w:val="center"/>
          </w:tcPr>
          <w:p w14:paraId="666F0D12">
            <w:pPr>
              <w:pStyle w:val="74"/>
              <w:ind w:left="7" w:right="5"/>
              <w:jc w:val="both"/>
              <w:rPr>
                <w:rFonts w:ascii="宋体" w:hAnsi="宋体" w:cs="宋体"/>
                <w:color w:val="auto"/>
                <w:sz w:val="20"/>
                <w:szCs w:val="20"/>
                <w:lang w:eastAsia="zh-CN"/>
              </w:rPr>
            </w:pPr>
            <w:r>
              <w:rPr>
                <w:rFonts w:hint="eastAsia" w:ascii="宋体" w:hAnsi="宋体" w:cs="宋体"/>
                <w:color w:val="auto"/>
                <w:spacing w:val="1"/>
                <w:w w:val="99"/>
                <w:sz w:val="20"/>
                <w:szCs w:val="20"/>
                <w:lang w:eastAsia="zh-CN"/>
              </w:rPr>
              <w:t>A02</w:t>
            </w:r>
            <w:r>
              <w:rPr>
                <w:rFonts w:hint="eastAsia" w:ascii="宋体" w:hAnsi="宋体" w:cs="宋体"/>
                <w:color w:val="auto"/>
                <w:w w:val="99"/>
                <w:sz w:val="20"/>
                <w:szCs w:val="20"/>
                <w:lang w:eastAsia="zh-CN"/>
              </w:rPr>
              <w:t>09</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001普通电视设备（</w:t>
            </w:r>
            <w:r>
              <w:rPr>
                <w:rFonts w:hint="eastAsia" w:ascii="宋体" w:hAnsi="宋体" w:cs="宋体"/>
                <w:color w:val="auto"/>
                <w:spacing w:val="2"/>
                <w:w w:val="99"/>
                <w:sz w:val="20"/>
                <w:szCs w:val="20"/>
                <w:lang w:eastAsia="zh-CN"/>
              </w:rPr>
              <w:t>电</w:t>
            </w:r>
            <w:r>
              <w:rPr>
                <w:rFonts w:hint="eastAsia" w:ascii="宋体" w:hAnsi="宋体" w:cs="宋体"/>
                <w:color w:val="auto"/>
                <w:w w:val="99"/>
                <w:sz w:val="20"/>
                <w:szCs w:val="20"/>
                <w:lang w:eastAsia="zh-CN"/>
              </w:rPr>
              <w:t>视机）</w:t>
            </w:r>
          </w:p>
        </w:tc>
        <w:tc>
          <w:tcPr>
            <w:tcW w:w="1932" w:type="dxa"/>
            <w:vAlign w:val="center"/>
          </w:tcPr>
          <w:p w14:paraId="3F8281EE">
            <w:pPr>
              <w:rPr>
                <w:rFonts w:ascii="宋体" w:hAnsi="宋体" w:cs="宋体"/>
                <w:color w:val="auto"/>
                <w:sz w:val="20"/>
                <w:szCs w:val="20"/>
              </w:rPr>
            </w:pPr>
          </w:p>
        </w:tc>
        <w:tc>
          <w:tcPr>
            <w:tcW w:w="3896" w:type="dxa"/>
            <w:vAlign w:val="center"/>
          </w:tcPr>
          <w:p w14:paraId="1350434B">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《平板电视能效限定值</w:t>
            </w:r>
            <w:r>
              <w:rPr>
                <w:rFonts w:hint="eastAsia" w:ascii="宋体" w:hAnsi="宋体" w:cs="宋体"/>
                <w:color w:val="auto"/>
                <w:spacing w:val="9"/>
                <w:w w:val="99"/>
                <w:sz w:val="20"/>
                <w:szCs w:val="20"/>
                <w:lang w:eastAsia="zh-CN"/>
              </w:rPr>
              <w:t>及</w:t>
            </w:r>
            <w:r>
              <w:rPr>
                <w:rFonts w:hint="eastAsia" w:ascii="宋体" w:hAnsi="宋体" w:cs="宋体"/>
                <w:color w:val="auto"/>
                <w:spacing w:val="12"/>
                <w:w w:val="99"/>
                <w:sz w:val="20"/>
                <w:szCs w:val="20"/>
                <w:lang w:eastAsia="zh-CN"/>
              </w:rPr>
              <w:t>能效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248</w:t>
            </w:r>
            <w:r>
              <w:rPr>
                <w:rFonts w:hint="eastAsia" w:ascii="宋体" w:hAnsi="宋体" w:cs="宋体"/>
                <w:color w:val="auto"/>
                <w:w w:val="99"/>
                <w:sz w:val="20"/>
                <w:szCs w:val="20"/>
                <w:lang w:eastAsia="zh-CN"/>
              </w:rPr>
              <w:t>50）</w:t>
            </w:r>
          </w:p>
        </w:tc>
      </w:tr>
      <w:tr w14:paraId="5A9C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CD08516">
            <w:pPr>
              <w:pStyle w:val="74"/>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3</w:t>
            </w:r>
          </w:p>
        </w:tc>
        <w:tc>
          <w:tcPr>
            <w:tcW w:w="1365" w:type="dxa"/>
            <w:vAlign w:val="center"/>
          </w:tcPr>
          <w:p w14:paraId="54476924">
            <w:pPr>
              <w:pStyle w:val="74"/>
              <w:ind w:left="7"/>
              <w:jc w:val="both"/>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911视</w:t>
            </w:r>
          </w:p>
          <w:p w14:paraId="28DC45D9">
            <w:pPr>
              <w:pStyle w:val="74"/>
              <w:ind w:left="7"/>
              <w:jc w:val="both"/>
              <w:rPr>
                <w:rFonts w:ascii="宋体" w:hAnsi="宋体" w:cs="宋体"/>
                <w:color w:val="auto"/>
                <w:sz w:val="20"/>
                <w:szCs w:val="20"/>
              </w:rPr>
            </w:pPr>
            <w:r>
              <w:rPr>
                <w:rFonts w:hint="eastAsia" w:ascii="宋体" w:hAnsi="宋体" w:cs="宋体"/>
                <w:color w:val="auto"/>
                <w:w w:val="99"/>
                <w:sz w:val="20"/>
                <w:szCs w:val="20"/>
              </w:rPr>
              <w:t>频设备</w:t>
            </w:r>
          </w:p>
        </w:tc>
        <w:tc>
          <w:tcPr>
            <w:tcW w:w="1980" w:type="dxa"/>
            <w:vAlign w:val="center"/>
          </w:tcPr>
          <w:p w14:paraId="7515F1C2">
            <w:pPr>
              <w:pStyle w:val="74"/>
              <w:ind w:left="7" w:right="5"/>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09</w:t>
            </w:r>
            <w:r>
              <w:rPr>
                <w:rFonts w:hint="eastAsia" w:ascii="宋体" w:hAnsi="宋体" w:cs="宋体"/>
                <w:color w:val="auto"/>
                <w:spacing w:val="1"/>
                <w:w w:val="99"/>
                <w:sz w:val="20"/>
                <w:szCs w:val="20"/>
              </w:rPr>
              <w:t>1</w:t>
            </w:r>
            <w:r>
              <w:rPr>
                <w:rFonts w:hint="eastAsia" w:ascii="宋体" w:hAnsi="宋体" w:cs="宋体"/>
                <w:color w:val="auto"/>
                <w:w w:val="99"/>
                <w:sz w:val="20"/>
                <w:szCs w:val="20"/>
              </w:rPr>
              <w:t>107视频监控设备</w:t>
            </w:r>
          </w:p>
        </w:tc>
        <w:tc>
          <w:tcPr>
            <w:tcW w:w="1932" w:type="dxa"/>
            <w:vAlign w:val="center"/>
          </w:tcPr>
          <w:p w14:paraId="1A6E0D62">
            <w:pPr>
              <w:pStyle w:val="74"/>
              <w:ind w:left="7"/>
              <w:jc w:val="both"/>
              <w:rPr>
                <w:rFonts w:ascii="宋体" w:hAnsi="宋体" w:cs="宋体"/>
                <w:color w:val="auto"/>
                <w:sz w:val="20"/>
                <w:szCs w:val="20"/>
              </w:rPr>
            </w:pPr>
            <w:r>
              <w:rPr>
                <w:rFonts w:hint="eastAsia" w:ascii="宋体" w:hAnsi="宋体" w:cs="宋体"/>
                <w:color w:val="auto"/>
                <w:w w:val="99"/>
                <w:sz w:val="20"/>
                <w:szCs w:val="20"/>
              </w:rPr>
              <w:t>监视器</w:t>
            </w:r>
          </w:p>
        </w:tc>
        <w:tc>
          <w:tcPr>
            <w:tcW w:w="3896" w:type="dxa"/>
            <w:vAlign w:val="center"/>
          </w:tcPr>
          <w:p w14:paraId="66D0C66A">
            <w:pPr>
              <w:pStyle w:val="74"/>
              <w:ind w:left="7" w:right="5"/>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以射频信号为主要信号</w:t>
            </w:r>
            <w:r>
              <w:rPr>
                <w:rFonts w:hint="eastAsia" w:ascii="宋体" w:hAnsi="宋体" w:cs="宋体"/>
                <w:color w:val="auto"/>
                <w:spacing w:val="9"/>
                <w:w w:val="99"/>
                <w:sz w:val="20"/>
                <w:szCs w:val="20"/>
                <w:lang w:eastAsia="zh-CN"/>
              </w:rPr>
              <w:t>输</w:t>
            </w:r>
            <w:r>
              <w:rPr>
                <w:rFonts w:hint="eastAsia" w:ascii="宋体" w:hAnsi="宋体" w:cs="宋体"/>
                <w:color w:val="auto"/>
                <w:spacing w:val="12"/>
                <w:w w:val="99"/>
                <w:sz w:val="20"/>
                <w:szCs w:val="20"/>
                <w:lang w:eastAsia="zh-CN"/>
              </w:rPr>
              <w:t>入的</w:t>
            </w:r>
            <w:r>
              <w:rPr>
                <w:rFonts w:hint="eastAsia" w:ascii="宋体" w:hAnsi="宋体" w:cs="宋体"/>
                <w:color w:val="auto"/>
                <w:w w:val="99"/>
                <w:sz w:val="20"/>
                <w:szCs w:val="20"/>
                <w:lang w:eastAsia="zh-CN"/>
              </w:rPr>
              <w:t>监视器应</w:t>
            </w:r>
            <w:r>
              <w:rPr>
                <w:rFonts w:hint="eastAsia" w:ascii="宋体" w:hAnsi="宋体" w:cs="宋体"/>
                <w:color w:val="auto"/>
                <w:spacing w:val="2"/>
                <w:w w:val="99"/>
                <w:sz w:val="20"/>
                <w:szCs w:val="20"/>
                <w:lang w:eastAsia="zh-CN"/>
              </w:rPr>
              <w:t>符</w:t>
            </w:r>
            <w:r>
              <w:rPr>
                <w:rFonts w:hint="eastAsia" w:ascii="宋体" w:hAnsi="宋体" w:cs="宋体"/>
                <w:color w:val="auto"/>
                <w:spacing w:val="-58"/>
                <w:w w:val="99"/>
                <w:sz w:val="20"/>
                <w:szCs w:val="20"/>
                <w:lang w:eastAsia="zh-CN"/>
              </w:rPr>
              <w:t>合</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平板</w:t>
            </w:r>
            <w:r>
              <w:rPr>
                <w:rFonts w:hint="eastAsia" w:ascii="宋体" w:hAnsi="宋体" w:cs="宋体"/>
                <w:color w:val="auto"/>
                <w:spacing w:val="2"/>
                <w:w w:val="99"/>
                <w:sz w:val="20"/>
                <w:szCs w:val="20"/>
                <w:lang w:eastAsia="zh-CN"/>
              </w:rPr>
              <w:t>电</w:t>
            </w:r>
            <w:r>
              <w:rPr>
                <w:rFonts w:hint="eastAsia" w:ascii="宋体" w:hAnsi="宋体" w:cs="宋体"/>
                <w:color w:val="auto"/>
                <w:w w:val="99"/>
                <w:sz w:val="20"/>
                <w:szCs w:val="20"/>
                <w:lang w:eastAsia="zh-CN"/>
              </w:rPr>
              <w:t>视能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限定值及能效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24850</w:t>
            </w:r>
            <w:r>
              <w:rPr>
                <w:rFonts w:hint="eastAsia" w:ascii="宋体" w:hAnsi="宋体" w:cs="宋体"/>
                <w:color w:val="auto"/>
                <w:spacing w:val="-3"/>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2"/>
                <w:w w:val="99"/>
                <w:sz w:val="20"/>
                <w:szCs w:val="20"/>
                <w:lang w:eastAsia="zh-CN"/>
              </w:rPr>
              <w:t>以数字信号为主要信号</w:t>
            </w:r>
            <w:r>
              <w:rPr>
                <w:rFonts w:hint="eastAsia" w:ascii="宋体" w:hAnsi="宋体" w:cs="宋体"/>
                <w:color w:val="auto"/>
                <w:spacing w:val="9"/>
                <w:w w:val="99"/>
                <w:sz w:val="20"/>
                <w:szCs w:val="20"/>
                <w:lang w:eastAsia="zh-CN"/>
              </w:rPr>
              <w:t>输</w:t>
            </w:r>
            <w:r>
              <w:rPr>
                <w:rFonts w:hint="eastAsia" w:ascii="宋体" w:hAnsi="宋体" w:cs="宋体"/>
                <w:color w:val="auto"/>
                <w:spacing w:val="12"/>
                <w:w w:val="99"/>
                <w:sz w:val="20"/>
                <w:szCs w:val="20"/>
                <w:lang w:eastAsia="zh-CN"/>
              </w:rPr>
              <w:t>入的</w:t>
            </w:r>
            <w:r>
              <w:rPr>
                <w:rFonts w:hint="eastAsia" w:ascii="宋体" w:hAnsi="宋体" w:cs="宋体"/>
                <w:color w:val="auto"/>
                <w:w w:val="99"/>
                <w:sz w:val="20"/>
                <w:szCs w:val="20"/>
                <w:lang w:eastAsia="zh-CN"/>
              </w:rPr>
              <w:t>监视器应</w:t>
            </w:r>
            <w:r>
              <w:rPr>
                <w:rFonts w:hint="eastAsia" w:ascii="宋体" w:hAnsi="宋体" w:cs="宋体"/>
                <w:color w:val="auto"/>
                <w:spacing w:val="2"/>
                <w:w w:val="99"/>
                <w:sz w:val="20"/>
                <w:szCs w:val="20"/>
                <w:lang w:eastAsia="zh-CN"/>
              </w:rPr>
              <w:t>符</w:t>
            </w:r>
            <w:r>
              <w:rPr>
                <w:rFonts w:hint="eastAsia" w:ascii="宋体" w:hAnsi="宋体" w:cs="宋体"/>
                <w:color w:val="auto"/>
                <w:spacing w:val="-58"/>
                <w:w w:val="99"/>
                <w:sz w:val="20"/>
                <w:szCs w:val="20"/>
                <w:lang w:eastAsia="zh-CN"/>
              </w:rPr>
              <w:t>合</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计算</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显示</w:t>
            </w:r>
            <w:r>
              <w:rPr>
                <w:rFonts w:hint="eastAsia" w:ascii="宋体" w:hAnsi="宋体" w:cs="宋体"/>
                <w:color w:val="auto"/>
                <w:spacing w:val="2"/>
                <w:w w:val="99"/>
                <w:sz w:val="20"/>
                <w:szCs w:val="20"/>
                <w:lang w:eastAsia="zh-CN"/>
              </w:rPr>
              <w:t>器</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0</w:t>
            </w:r>
            <w:r>
              <w:rPr>
                <w:rFonts w:hint="eastAsia" w:ascii="宋体" w:hAnsi="宋体" w:cs="宋体"/>
                <w:color w:val="auto"/>
                <w:w w:val="99"/>
                <w:sz w:val="20"/>
                <w:szCs w:val="20"/>
                <w:lang w:eastAsia="zh-CN"/>
              </w:rPr>
              <w:t>）</w:t>
            </w:r>
          </w:p>
        </w:tc>
      </w:tr>
      <w:tr w14:paraId="0992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B3905C7">
            <w:pPr>
              <w:pStyle w:val="74"/>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4</w:t>
            </w:r>
          </w:p>
        </w:tc>
        <w:tc>
          <w:tcPr>
            <w:tcW w:w="1365" w:type="dxa"/>
            <w:vAlign w:val="center"/>
          </w:tcPr>
          <w:p w14:paraId="18B2B4AD">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A03</w:t>
            </w:r>
            <w:r>
              <w:rPr>
                <w:rFonts w:hint="eastAsia" w:ascii="宋体" w:hAnsi="宋体" w:cs="宋体"/>
                <w:color w:val="auto"/>
                <w:w w:val="99"/>
                <w:sz w:val="20"/>
                <w:szCs w:val="20"/>
              </w:rPr>
              <w:t>12</w:t>
            </w:r>
            <w:r>
              <w:rPr>
                <w:rFonts w:hint="eastAsia" w:ascii="宋体" w:hAnsi="宋体" w:cs="宋体"/>
                <w:color w:val="auto"/>
                <w:spacing w:val="1"/>
                <w:w w:val="99"/>
                <w:sz w:val="20"/>
                <w:szCs w:val="20"/>
              </w:rPr>
              <w:t>1</w:t>
            </w:r>
            <w:r>
              <w:rPr>
                <w:rFonts w:hint="eastAsia" w:ascii="宋体" w:hAnsi="宋体" w:cs="宋体"/>
                <w:color w:val="auto"/>
                <w:w w:val="99"/>
                <w:sz w:val="20"/>
                <w:szCs w:val="20"/>
              </w:rPr>
              <w:t>0饮食炊事机械</w:t>
            </w:r>
          </w:p>
        </w:tc>
        <w:tc>
          <w:tcPr>
            <w:tcW w:w="1980" w:type="dxa"/>
            <w:vAlign w:val="center"/>
          </w:tcPr>
          <w:p w14:paraId="0A347D92">
            <w:pPr>
              <w:pStyle w:val="74"/>
              <w:ind w:left="7"/>
              <w:jc w:val="both"/>
              <w:rPr>
                <w:rFonts w:ascii="宋体" w:hAnsi="宋体" w:cs="宋体"/>
                <w:color w:val="auto"/>
                <w:sz w:val="20"/>
                <w:szCs w:val="20"/>
              </w:rPr>
            </w:pPr>
            <w:r>
              <w:rPr>
                <w:rFonts w:hint="eastAsia" w:ascii="宋体" w:hAnsi="宋体" w:cs="宋体"/>
                <w:color w:val="auto"/>
                <w:w w:val="99"/>
                <w:sz w:val="20"/>
                <w:szCs w:val="20"/>
              </w:rPr>
              <w:t>商用燃</w:t>
            </w:r>
            <w:r>
              <w:rPr>
                <w:rFonts w:hint="eastAsia" w:ascii="宋体" w:hAnsi="宋体" w:cs="宋体"/>
                <w:color w:val="auto"/>
                <w:spacing w:val="2"/>
                <w:w w:val="99"/>
                <w:sz w:val="20"/>
                <w:szCs w:val="20"/>
              </w:rPr>
              <w:t>气</w:t>
            </w:r>
            <w:r>
              <w:rPr>
                <w:rFonts w:hint="eastAsia" w:ascii="宋体" w:hAnsi="宋体" w:cs="宋体"/>
                <w:color w:val="auto"/>
                <w:w w:val="99"/>
                <w:sz w:val="20"/>
                <w:szCs w:val="20"/>
              </w:rPr>
              <w:t>灶具</w:t>
            </w:r>
          </w:p>
        </w:tc>
        <w:tc>
          <w:tcPr>
            <w:tcW w:w="1932" w:type="dxa"/>
            <w:vAlign w:val="center"/>
          </w:tcPr>
          <w:p w14:paraId="507831D3">
            <w:pPr>
              <w:rPr>
                <w:rFonts w:ascii="宋体" w:hAnsi="宋体" w:cs="宋体"/>
                <w:color w:val="auto"/>
                <w:sz w:val="20"/>
                <w:szCs w:val="20"/>
              </w:rPr>
            </w:pPr>
          </w:p>
        </w:tc>
        <w:tc>
          <w:tcPr>
            <w:tcW w:w="3896" w:type="dxa"/>
            <w:vAlign w:val="center"/>
          </w:tcPr>
          <w:p w14:paraId="0AB76845">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《商用燃气灶具能效限</w:t>
            </w:r>
            <w:r>
              <w:rPr>
                <w:rFonts w:hint="eastAsia" w:ascii="宋体" w:hAnsi="宋体" w:cs="宋体"/>
                <w:color w:val="auto"/>
                <w:spacing w:val="9"/>
                <w:w w:val="99"/>
                <w:sz w:val="20"/>
                <w:szCs w:val="20"/>
                <w:lang w:eastAsia="zh-CN"/>
              </w:rPr>
              <w:t>定</w:t>
            </w:r>
            <w:r>
              <w:rPr>
                <w:rFonts w:hint="eastAsia" w:ascii="宋体" w:hAnsi="宋体" w:cs="宋体"/>
                <w:color w:val="auto"/>
                <w:spacing w:val="12"/>
                <w:w w:val="99"/>
                <w:sz w:val="20"/>
                <w:szCs w:val="20"/>
                <w:lang w:eastAsia="zh-CN"/>
              </w:rPr>
              <w:t>值及</w:t>
            </w:r>
            <w:r>
              <w:rPr>
                <w:rFonts w:hint="eastAsia" w:ascii="宋体" w:hAnsi="宋体" w:cs="宋体"/>
                <w:color w:val="auto"/>
                <w:w w:val="99"/>
                <w:sz w:val="20"/>
                <w:szCs w:val="20"/>
                <w:lang w:eastAsia="zh-CN"/>
              </w:rPr>
              <w:t>能效等级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w:t>
            </w:r>
            <w:r>
              <w:rPr>
                <w:rFonts w:hint="eastAsia" w:ascii="宋体" w:hAnsi="宋体" w:cs="宋体"/>
                <w:color w:val="auto"/>
                <w:w w:val="99"/>
                <w:sz w:val="20"/>
                <w:szCs w:val="20"/>
                <w:lang w:eastAsia="zh-CN"/>
              </w:rPr>
              <w:t>53</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05FA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vAlign w:val="center"/>
          </w:tcPr>
          <w:p w14:paraId="5DBD5FCB">
            <w:pPr>
              <w:pStyle w:val="74"/>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5</w:t>
            </w:r>
          </w:p>
        </w:tc>
        <w:tc>
          <w:tcPr>
            <w:tcW w:w="1365" w:type="dxa"/>
            <w:vMerge w:val="restart"/>
            <w:vAlign w:val="center"/>
          </w:tcPr>
          <w:p w14:paraId="2A63815E">
            <w:pPr>
              <w:pStyle w:val="74"/>
              <w:ind w:left="7"/>
              <w:jc w:val="both"/>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A060</w:t>
            </w:r>
            <w:r>
              <w:rPr>
                <w:rFonts w:hint="eastAsia" w:ascii="宋体" w:hAnsi="宋体" w:cs="宋体"/>
                <w:color w:val="auto"/>
                <w:w w:val="99"/>
                <w:sz w:val="20"/>
                <w:szCs w:val="20"/>
              </w:rPr>
              <w:t>805便器</w:t>
            </w:r>
          </w:p>
        </w:tc>
        <w:tc>
          <w:tcPr>
            <w:tcW w:w="1980" w:type="dxa"/>
            <w:vAlign w:val="center"/>
          </w:tcPr>
          <w:p w14:paraId="494B26CF">
            <w:pPr>
              <w:pStyle w:val="74"/>
              <w:ind w:left="7"/>
              <w:jc w:val="both"/>
              <w:rPr>
                <w:rFonts w:ascii="宋体" w:hAnsi="宋体" w:cs="宋体"/>
                <w:color w:val="auto"/>
                <w:sz w:val="20"/>
                <w:szCs w:val="20"/>
              </w:rPr>
            </w:pPr>
            <w:r>
              <w:rPr>
                <w:rFonts w:hint="eastAsia" w:ascii="宋体" w:hAnsi="宋体" w:cs="宋体"/>
                <w:color w:val="auto"/>
                <w:w w:val="99"/>
                <w:sz w:val="20"/>
                <w:szCs w:val="20"/>
              </w:rPr>
              <w:t>坐便器</w:t>
            </w:r>
          </w:p>
        </w:tc>
        <w:tc>
          <w:tcPr>
            <w:tcW w:w="1932" w:type="dxa"/>
            <w:vAlign w:val="center"/>
          </w:tcPr>
          <w:p w14:paraId="6A147A12">
            <w:pPr>
              <w:rPr>
                <w:rFonts w:ascii="宋体" w:hAnsi="宋体" w:cs="宋体"/>
                <w:color w:val="auto"/>
                <w:sz w:val="20"/>
                <w:szCs w:val="20"/>
              </w:rPr>
            </w:pPr>
          </w:p>
        </w:tc>
        <w:tc>
          <w:tcPr>
            <w:tcW w:w="3896" w:type="dxa"/>
            <w:vAlign w:val="center"/>
          </w:tcPr>
          <w:p w14:paraId="60F57243">
            <w:pPr>
              <w:pStyle w:val="74"/>
              <w:ind w:left="7"/>
              <w:jc w:val="both"/>
              <w:rPr>
                <w:rFonts w:ascii="宋体" w:hAnsi="宋体" w:cs="宋体"/>
                <w:color w:val="auto"/>
                <w:sz w:val="20"/>
                <w:szCs w:val="20"/>
                <w:lang w:eastAsia="zh-CN"/>
              </w:rPr>
            </w:pPr>
            <w:r>
              <w:rPr>
                <w:rFonts w:hint="eastAsia" w:ascii="宋体" w:hAnsi="宋体" w:cs="宋体"/>
                <w:color w:val="auto"/>
                <w:w w:val="99"/>
                <w:sz w:val="20"/>
                <w:szCs w:val="20"/>
                <w:lang w:eastAsia="zh-CN"/>
              </w:rPr>
              <w:t>《坐便</w:t>
            </w:r>
            <w:r>
              <w:rPr>
                <w:rFonts w:hint="eastAsia" w:ascii="宋体" w:hAnsi="宋体" w:cs="宋体"/>
                <w:color w:val="auto"/>
                <w:spacing w:val="2"/>
                <w:w w:val="99"/>
                <w:sz w:val="20"/>
                <w:szCs w:val="20"/>
                <w:lang w:eastAsia="zh-CN"/>
              </w:rPr>
              <w:t>器</w:t>
            </w:r>
            <w:r>
              <w:rPr>
                <w:rFonts w:hint="eastAsia" w:ascii="宋体" w:hAnsi="宋体" w:cs="宋体"/>
                <w:color w:val="auto"/>
                <w:w w:val="99"/>
                <w:sz w:val="20"/>
                <w:szCs w:val="20"/>
                <w:lang w:eastAsia="zh-CN"/>
              </w:rPr>
              <w:t>水效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w:t>
            </w:r>
            <w:r>
              <w:rPr>
                <w:rFonts w:hint="eastAsia" w:ascii="宋体" w:hAnsi="宋体" w:cs="宋体"/>
                <w:color w:val="auto"/>
                <w:spacing w:val="2"/>
                <w:w w:val="99"/>
                <w:sz w:val="20"/>
                <w:szCs w:val="20"/>
                <w:lang w:eastAsia="zh-CN"/>
              </w:rPr>
              <w:t>及</w:t>
            </w:r>
            <w:r>
              <w:rPr>
                <w:rFonts w:hint="eastAsia" w:ascii="宋体" w:hAnsi="宋体" w:cs="宋体"/>
                <w:color w:val="auto"/>
                <w:w w:val="99"/>
                <w:sz w:val="20"/>
                <w:szCs w:val="20"/>
                <w:lang w:eastAsia="zh-CN"/>
              </w:rPr>
              <w:t>水</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55</w:t>
            </w:r>
            <w:r>
              <w:rPr>
                <w:rFonts w:hint="eastAsia" w:ascii="宋体" w:hAnsi="宋体" w:cs="宋体"/>
                <w:color w:val="auto"/>
                <w:spacing w:val="1"/>
                <w:w w:val="99"/>
                <w:sz w:val="20"/>
                <w:szCs w:val="20"/>
                <w:lang w:eastAsia="zh-CN"/>
              </w:rPr>
              <w:t>02</w:t>
            </w:r>
            <w:r>
              <w:rPr>
                <w:rFonts w:hint="eastAsia" w:ascii="宋体" w:hAnsi="宋体" w:cs="宋体"/>
                <w:color w:val="auto"/>
                <w:w w:val="99"/>
                <w:sz w:val="20"/>
                <w:szCs w:val="20"/>
                <w:lang w:eastAsia="zh-CN"/>
              </w:rPr>
              <w:t>）</w:t>
            </w:r>
          </w:p>
        </w:tc>
      </w:tr>
      <w:tr w14:paraId="2F6C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32D0DA39">
            <w:pPr>
              <w:widowControl/>
              <w:jc w:val="center"/>
              <w:rPr>
                <w:rFonts w:ascii="宋体" w:hAnsi="宋体" w:cs="宋体"/>
                <w:color w:val="auto"/>
                <w:sz w:val="20"/>
                <w:szCs w:val="20"/>
              </w:rPr>
            </w:pPr>
          </w:p>
        </w:tc>
        <w:tc>
          <w:tcPr>
            <w:tcW w:w="1365" w:type="dxa"/>
            <w:vMerge w:val="continue"/>
            <w:vAlign w:val="center"/>
          </w:tcPr>
          <w:p w14:paraId="24531AAE">
            <w:pPr>
              <w:widowControl/>
              <w:rPr>
                <w:rFonts w:ascii="宋体" w:hAnsi="宋体" w:cs="宋体"/>
                <w:color w:val="auto"/>
                <w:sz w:val="20"/>
                <w:szCs w:val="20"/>
              </w:rPr>
            </w:pPr>
          </w:p>
        </w:tc>
        <w:tc>
          <w:tcPr>
            <w:tcW w:w="1980" w:type="dxa"/>
            <w:vAlign w:val="center"/>
          </w:tcPr>
          <w:p w14:paraId="322A8598">
            <w:pPr>
              <w:pStyle w:val="74"/>
              <w:ind w:left="7"/>
              <w:jc w:val="both"/>
              <w:rPr>
                <w:rFonts w:ascii="宋体" w:hAnsi="宋体" w:cs="宋体"/>
                <w:color w:val="auto"/>
                <w:sz w:val="20"/>
                <w:szCs w:val="20"/>
              </w:rPr>
            </w:pPr>
            <w:r>
              <w:rPr>
                <w:rFonts w:hint="eastAsia" w:ascii="宋体" w:hAnsi="宋体" w:cs="宋体"/>
                <w:color w:val="auto"/>
                <w:w w:val="99"/>
                <w:sz w:val="20"/>
                <w:szCs w:val="20"/>
              </w:rPr>
              <w:t>蹲便器</w:t>
            </w:r>
          </w:p>
        </w:tc>
        <w:tc>
          <w:tcPr>
            <w:tcW w:w="1932" w:type="dxa"/>
            <w:vAlign w:val="center"/>
          </w:tcPr>
          <w:p w14:paraId="10A28B47">
            <w:pPr>
              <w:rPr>
                <w:rFonts w:ascii="宋体" w:hAnsi="宋体" w:cs="宋体"/>
                <w:color w:val="auto"/>
                <w:sz w:val="20"/>
                <w:szCs w:val="20"/>
              </w:rPr>
            </w:pPr>
          </w:p>
        </w:tc>
        <w:tc>
          <w:tcPr>
            <w:tcW w:w="3896" w:type="dxa"/>
            <w:vAlign w:val="center"/>
          </w:tcPr>
          <w:p w14:paraId="5D125F16">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《蹲便器用水效率限定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及用</w:t>
            </w:r>
            <w:r>
              <w:rPr>
                <w:rFonts w:hint="eastAsia" w:ascii="宋体" w:hAnsi="宋体" w:cs="宋体"/>
                <w:color w:val="auto"/>
                <w:w w:val="99"/>
                <w:sz w:val="20"/>
                <w:szCs w:val="20"/>
                <w:lang w:eastAsia="zh-CN"/>
              </w:rPr>
              <w:t>水效率等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307</w:t>
            </w:r>
            <w:r>
              <w:rPr>
                <w:rFonts w:hint="eastAsia" w:ascii="宋体" w:hAnsi="宋体" w:cs="宋体"/>
                <w:color w:val="auto"/>
                <w:w w:val="99"/>
                <w:sz w:val="20"/>
                <w:szCs w:val="20"/>
                <w:lang w:eastAsia="zh-CN"/>
              </w:rPr>
              <w:t>1</w:t>
            </w:r>
            <w:r>
              <w:rPr>
                <w:rFonts w:hint="eastAsia" w:ascii="宋体" w:hAnsi="宋体" w:cs="宋体"/>
                <w:color w:val="auto"/>
                <w:spacing w:val="-1"/>
                <w:w w:val="99"/>
                <w:sz w:val="20"/>
                <w:szCs w:val="20"/>
                <w:lang w:eastAsia="zh-CN"/>
              </w:rPr>
              <w:t>7</w:t>
            </w:r>
            <w:r>
              <w:rPr>
                <w:rFonts w:hint="eastAsia" w:ascii="宋体" w:hAnsi="宋体" w:cs="宋体"/>
                <w:color w:val="auto"/>
                <w:w w:val="99"/>
                <w:sz w:val="20"/>
                <w:szCs w:val="20"/>
                <w:lang w:eastAsia="zh-CN"/>
              </w:rPr>
              <w:t>）</w:t>
            </w:r>
          </w:p>
        </w:tc>
      </w:tr>
      <w:tr w14:paraId="444B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0A473419">
            <w:pPr>
              <w:widowControl/>
              <w:jc w:val="center"/>
              <w:rPr>
                <w:rFonts w:ascii="宋体" w:hAnsi="宋体" w:cs="宋体"/>
                <w:color w:val="auto"/>
                <w:sz w:val="20"/>
                <w:szCs w:val="20"/>
              </w:rPr>
            </w:pPr>
          </w:p>
        </w:tc>
        <w:tc>
          <w:tcPr>
            <w:tcW w:w="1365" w:type="dxa"/>
            <w:vMerge w:val="continue"/>
            <w:vAlign w:val="center"/>
          </w:tcPr>
          <w:p w14:paraId="1246DA0E">
            <w:pPr>
              <w:widowControl/>
              <w:rPr>
                <w:rFonts w:ascii="宋体" w:hAnsi="宋体" w:cs="宋体"/>
                <w:color w:val="auto"/>
                <w:sz w:val="20"/>
                <w:szCs w:val="20"/>
              </w:rPr>
            </w:pPr>
          </w:p>
        </w:tc>
        <w:tc>
          <w:tcPr>
            <w:tcW w:w="1980" w:type="dxa"/>
            <w:vAlign w:val="center"/>
          </w:tcPr>
          <w:p w14:paraId="2B0EA94A">
            <w:pPr>
              <w:pStyle w:val="74"/>
              <w:ind w:left="7"/>
              <w:jc w:val="both"/>
              <w:rPr>
                <w:rFonts w:ascii="宋体" w:hAnsi="宋体" w:cs="宋体"/>
                <w:color w:val="auto"/>
                <w:sz w:val="20"/>
                <w:szCs w:val="20"/>
              </w:rPr>
            </w:pPr>
            <w:r>
              <w:rPr>
                <w:rFonts w:hint="eastAsia" w:ascii="宋体" w:hAnsi="宋体" w:cs="宋体"/>
                <w:color w:val="auto"/>
                <w:w w:val="99"/>
                <w:sz w:val="20"/>
                <w:szCs w:val="20"/>
              </w:rPr>
              <w:t>小便器</w:t>
            </w:r>
          </w:p>
        </w:tc>
        <w:tc>
          <w:tcPr>
            <w:tcW w:w="1932" w:type="dxa"/>
            <w:vAlign w:val="center"/>
          </w:tcPr>
          <w:p w14:paraId="737FB30B">
            <w:pPr>
              <w:rPr>
                <w:rFonts w:ascii="宋体" w:hAnsi="宋体" w:cs="宋体"/>
                <w:color w:val="auto"/>
                <w:sz w:val="20"/>
                <w:szCs w:val="20"/>
              </w:rPr>
            </w:pPr>
          </w:p>
        </w:tc>
        <w:tc>
          <w:tcPr>
            <w:tcW w:w="3896" w:type="dxa"/>
            <w:vAlign w:val="center"/>
          </w:tcPr>
          <w:p w14:paraId="0A42959E">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《小便器用水效率限定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及用</w:t>
            </w:r>
            <w:r>
              <w:rPr>
                <w:rFonts w:hint="eastAsia" w:ascii="宋体" w:hAnsi="宋体" w:cs="宋体"/>
                <w:color w:val="auto"/>
                <w:w w:val="99"/>
                <w:sz w:val="20"/>
                <w:szCs w:val="20"/>
                <w:lang w:eastAsia="zh-CN"/>
              </w:rPr>
              <w:t>水效率等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283</w:t>
            </w:r>
            <w:r>
              <w:rPr>
                <w:rFonts w:hint="eastAsia" w:ascii="宋体" w:hAnsi="宋体" w:cs="宋体"/>
                <w:color w:val="auto"/>
                <w:w w:val="99"/>
                <w:sz w:val="20"/>
                <w:szCs w:val="20"/>
                <w:lang w:eastAsia="zh-CN"/>
              </w:rPr>
              <w:t>7</w:t>
            </w:r>
            <w:r>
              <w:rPr>
                <w:rFonts w:hint="eastAsia" w:ascii="宋体" w:hAnsi="宋体" w:cs="宋体"/>
                <w:color w:val="auto"/>
                <w:spacing w:val="-1"/>
                <w:w w:val="99"/>
                <w:sz w:val="20"/>
                <w:szCs w:val="20"/>
                <w:lang w:eastAsia="zh-CN"/>
              </w:rPr>
              <w:t>7</w:t>
            </w:r>
            <w:r>
              <w:rPr>
                <w:rFonts w:hint="eastAsia" w:ascii="宋体" w:hAnsi="宋体" w:cs="宋体"/>
                <w:color w:val="auto"/>
                <w:w w:val="99"/>
                <w:sz w:val="20"/>
                <w:szCs w:val="20"/>
                <w:lang w:eastAsia="zh-CN"/>
              </w:rPr>
              <w:t>）</w:t>
            </w:r>
          </w:p>
        </w:tc>
      </w:tr>
      <w:tr w14:paraId="2E06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B576263">
            <w:pPr>
              <w:pStyle w:val="74"/>
              <w:jc w:val="center"/>
              <w:rPr>
                <w:rFonts w:ascii="宋体" w:hAnsi="宋体" w:cs="宋体"/>
                <w:color w:val="auto"/>
                <w:sz w:val="20"/>
                <w:szCs w:val="20"/>
              </w:rPr>
            </w:pPr>
            <w:r>
              <w:rPr>
                <w:rFonts w:hint="eastAsia" w:ascii="宋体"/>
                <w:color w:val="auto"/>
                <w:sz w:val="20"/>
              </w:rPr>
              <w:t>16</w:t>
            </w:r>
          </w:p>
        </w:tc>
        <w:tc>
          <w:tcPr>
            <w:tcW w:w="1365" w:type="dxa"/>
            <w:vAlign w:val="center"/>
          </w:tcPr>
          <w:p w14:paraId="6FAB5E5E">
            <w:pPr>
              <w:pStyle w:val="74"/>
              <w:ind w:left="7"/>
              <w:jc w:val="both"/>
              <w:rPr>
                <w:rFonts w:ascii="宋体" w:hAnsi="宋体" w:cs="宋体"/>
                <w:color w:val="auto"/>
                <w:sz w:val="20"/>
                <w:szCs w:val="20"/>
              </w:rPr>
            </w:pPr>
            <w:r>
              <w:rPr>
                <w:rFonts w:hint="eastAsia" w:ascii="宋体" w:hAnsi="宋体" w:cs="宋体"/>
                <w:color w:val="auto"/>
                <w:sz w:val="20"/>
                <w:szCs w:val="20"/>
              </w:rPr>
              <w:t>★A060806水</w:t>
            </w:r>
            <w:r>
              <w:rPr>
                <w:rFonts w:hint="eastAsia" w:ascii="宋体" w:hAnsi="宋体" w:cs="宋体"/>
                <w:color w:val="auto"/>
                <w:w w:val="99"/>
                <w:sz w:val="20"/>
                <w:szCs w:val="20"/>
              </w:rPr>
              <w:t>嘴</w:t>
            </w:r>
          </w:p>
        </w:tc>
        <w:tc>
          <w:tcPr>
            <w:tcW w:w="1980" w:type="dxa"/>
            <w:vAlign w:val="center"/>
          </w:tcPr>
          <w:p w14:paraId="5B26AD68">
            <w:pPr>
              <w:rPr>
                <w:rFonts w:ascii="宋体" w:hAnsi="宋体" w:cs="宋体"/>
                <w:color w:val="auto"/>
                <w:sz w:val="20"/>
                <w:szCs w:val="20"/>
              </w:rPr>
            </w:pPr>
          </w:p>
        </w:tc>
        <w:tc>
          <w:tcPr>
            <w:tcW w:w="1932" w:type="dxa"/>
            <w:vAlign w:val="center"/>
          </w:tcPr>
          <w:p w14:paraId="3BCFF899">
            <w:pPr>
              <w:rPr>
                <w:rFonts w:ascii="宋体" w:hAnsi="宋体" w:cs="宋体"/>
                <w:color w:val="auto"/>
                <w:sz w:val="20"/>
                <w:szCs w:val="20"/>
              </w:rPr>
            </w:pPr>
          </w:p>
        </w:tc>
        <w:tc>
          <w:tcPr>
            <w:tcW w:w="3896" w:type="dxa"/>
            <w:vAlign w:val="center"/>
          </w:tcPr>
          <w:p w14:paraId="534237D6">
            <w:pPr>
              <w:pStyle w:val="74"/>
              <w:ind w:left="7" w:right="4"/>
              <w:jc w:val="both"/>
              <w:rPr>
                <w:rFonts w:ascii="宋体" w:hAnsi="宋体" w:cs="宋体"/>
                <w:color w:val="auto"/>
                <w:sz w:val="20"/>
                <w:szCs w:val="20"/>
                <w:lang w:eastAsia="zh-CN"/>
              </w:rPr>
            </w:pPr>
            <w:r>
              <w:rPr>
                <w:rFonts w:hint="eastAsia" w:ascii="宋体" w:hAnsi="宋体" w:cs="宋体"/>
                <w:color w:val="auto"/>
                <w:spacing w:val="10"/>
                <w:sz w:val="20"/>
                <w:szCs w:val="20"/>
                <w:lang w:eastAsia="zh-CN"/>
              </w:rPr>
              <w:t>《水嘴用水效率限定值及用水效</w:t>
            </w:r>
            <w:r>
              <w:rPr>
                <w:rFonts w:hint="eastAsia" w:ascii="宋体" w:hAnsi="宋体" w:cs="宋体"/>
                <w:color w:val="auto"/>
                <w:sz w:val="20"/>
                <w:szCs w:val="20"/>
                <w:lang w:eastAsia="zh-CN"/>
              </w:rPr>
              <w:t>率等级》（GB 25501）</w:t>
            </w:r>
          </w:p>
        </w:tc>
      </w:tr>
      <w:tr w14:paraId="31E0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03E7E6B9">
            <w:pPr>
              <w:pStyle w:val="74"/>
              <w:jc w:val="center"/>
              <w:rPr>
                <w:rFonts w:ascii="宋体" w:hAnsi="宋体" w:cs="宋体"/>
                <w:color w:val="auto"/>
                <w:sz w:val="20"/>
                <w:szCs w:val="20"/>
              </w:rPr>
            </w:pPr>
            <w:r>
              <w:rPr>
                <w:rFonts w:hint="eastAsia" w:ascii="宋体"/>
                <w:color w:val="auto"/>
                <w:sz w:val="20"/>
              </w:rPr>
              <w:t>17</w:t>
            </w:r>
          </w:p>
        </w:tc>
        <w:tc>
          <w:tcPr>
            <w:tcW w:w="1365" w:type="dxa"/>
            <w:vAlign w:val="center"/>
          </w:tcPr>
          <w:p w14:paraId="73B2B014">
            <w:pPr>
              <w:pStyle w:val="74"/>
              <w:ind w:left="7"/>
              <w:jc w:val="both"/>
              <w:rPr>
                <w:rFonts w:ascii="宋体" w:hAnsi="宋体" w:cs="宋体"/>
                <w:color w:val="auto"/>
                <w:sz w:val="20"/>
                <w:szCs w:val="20"/>
              </w:rPr>
            </w:pPr>
            <w:r>
              <w:rPr>
                <w:rFonts w:hint="eastAsia" w:ascii="宋体" w:hAnsi="宋体" w:cs="宋体"/>
                <w:color w:val="auto"/>
                <w:sz w:val="20"/>
                <w:szCs w:val="20"/>
              </w:rPr>
              <w:t>A060807便器冲洗阀</w:t>
            </w:r>
          </w:p>
        </w:tc>
        <w:tc>
          <w:tcPr>
            <w:tcW w:w="1980" w:type="dxa"/>
            <w:vAlign w:val="center"/>
          </w:tcPr>
          <w:p w14:paraId="55B9BA43">
            <w:pPr>
              <w:rPr>
                <w:rFonts w:ascii="宋体" w:hAnsi="宋体" w:cs="宋体"/>
                <w:color w:val="auto"/>
                <w:sz w:val="20"/>
                <w:szCs w:val="20"/>
              </w:rPr>
            </w:pPr>
          </w:p>
        </w:tc>
        <w:tc>
          <w:tcPr>
            <w:tcW w:w="1932" w:type="dxa"/>
            <w:vAlign w:val="center"/>
          </w:tcPr>
          <w:p w14:paraId="6BC6E6AB">
            <w:pPr>
              <w:rPr>
                <w:rFonts w:ascii="宋体" w:hAnsi="宋体" w:cs="宋体"/>
                <w:color w:val="auto"/>
                <w:sz w:val="20"/>
                <w:szCs w:val="20"/>
              </w:rPr>
            </w:pPr>
          </w:p>
        </w:tc>
        <w:tc>
          <w:tcPr>
            <w:tcW w:w="3896" w:type="dxa"/>
            <w:vAlign w:val="center"/>
          </w:tcPr>
          <w:p w14:paraId="5BDC01E6">
            <w:pPr>
              <w:pStyle w:val="74"/>
              <w:ind w:left="7" w:right="4"/>
              <w:jc w:val="both"/>
              <w:rPr>
                <w:rFonts w:ascii="宋体" w:hAnsi="宋体" w:cs="宋体"/>
                <w:color w:val="auto"/>
                <w:sz w:val="20"/>
                <w:szCs w:val="20"/>
                <w:lang w:eastAsia="zh-CN"/>
              </w:rPr>
            </w:pPr>
            <w:r>
              <w:rPr>
                <w:rFonts w:hint="eastAsia" w:ascii="宋体" w:hAnsi="宋体" w:cs="宋体"/>
                <w:color w:val="auto"/>
                <w:spacing w:val="10"/>
                <w:sz w:val="20"/>
                <w:szCs w:val="20"/>
                <w:lang w:eastAsia="zh-CN"/>
              </w:rPr>
              <w:t>《便器冲洗阀用水效率限定值及</w:t>
            </w:r>
            <w:r>
              <w:rPr>
                <w:rFonts w:hint="eastAsia" w:ascii="宋体" w:hAnsi="宋体" w:cs="宋体"/>
                <w:color w:val="auto"/>
                <w:sz w:val="20"/>
                <w:szCs w:val="20"/>
                <w:lang w:eastAsia="zh-CN"/>
              </w:rPr>
              <w:t>用水效率等级》（GB28379）</w:t>
            </w:r>
          </w:p>
        </w:tc>
      </w:tr>
      <w:tr w14:paraId="42F2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2784BC0E">
            <w:pPr>
              <w:pStyle w:val="74"/>
              <w:jc w:val="center"/>
              <w:rPr>
                <w:rFonts w:ascii="宋体" w:hAnsi="宋体" w:cs="宋体"/>
                <w:color w:val="auto"/>
                <w:sz w:val="20"/>
                <w:szCs w:val="20"/>
              </w:rPr>
            </w:pPr>
            <w:r>
              <w:rPr>
                <w:rFonts w:hint="eastAsia" w:ascii="宋体"/>
                <w:color w:val="auto"/>
                <w:sz w:val="20"/>
              </w:rPr>
              <w:t>18</w:t>
            </w:r>
          </w:p>
        </w:tc>
        <w:tc>
          <w:tcPr>
            <w:tcW w:w="1365" w:type="dxa"/>
            <w:vAlign w:val="center"/>
          </w:tcPr>
          <w:p w14:paraId="6C4C72AA">
            <w:pPr>
              <w:pStyle w:val="74"/>
              <w:ind w:left="7"/>
              <w:jc w:val="both"/>
              <w:rPr>
                <w:rFonts w:ascii="宋体" w:hAnsi="宋体" w:cs="宋体"/>
                <w:color w:val="auto"/>
                <w:sz w:val="20"/>
                <w:szCs w:val="20"/>
              </w:rPr>
            </w:pPr>
            <w:r>
              <w:rPr>
                <w:rFonts w:hint="eastAsia" w:ascii="宋体" w:hAnsi="宋体" w:cs="宋体"/>
                <w:color w:val="auto"/>
                <w:sz w:val="20"/>
                <w:szCs w:val="20"/>
              </w:rPr>
              <w:t>A060810淋浴</w:t>
            </w:r>
            <w:r>
              <w:rPr>
                <w:rFonts w:hint="eastAsia" w:ascii="宋体" w:hAnsi="宋体" w:cs="宋体"/>
                <w:color w:val="auto"/>
                <w:w w:val="99"/>
                <w:sz w:val="20"/>
                <w:szCs w:val="20"/>
              </w:rPr>
              <w:t>器</w:t>
            </w:r>
          </w:p>
        </w:tc>
        <w:tc>
          <w:tcPr>
            <w:tcW w:w="1980" w:type="dxa"/>
            <w:vAlign w:val="center"/>
          </w:tcPr>
          <w:p w14:paraId="1AE509FA">
            <w:pPr>
              <w:rPr>
                <w:rFonts w:ascii="宋体" w:hAnsi="宋体" w:cs="宋体"/>
                <w:color w:val="auto"/>
                <w:sz w:val="20"/>
                <w:szCs w:val="20"/>
              </w:rPr>
            </w:pPr>
          </w:p>
        </w:tc>
        <w:tc>
          <w:tcPr>
            <w:tcW w:w="1932" w:type="dxa"/>
            <w:vAlign w:val="center"/>
          </w:tcPr>
          <w:p w14:paraId="5345DCAE">
            <w:pPr>
              <w:rPr>
                <w:rFonts w:ascii="宋体" w:hAnsi="宋体" w:cs="宋体"/>
                <w:color w:val="auto"/>
                <w:sz w:val="20"/>
                <w:szCs w:val="20"/>
              </w:rPr>
            </w:pPr>
          </w:p>
        </w:tc>
        <w:tc>
          <w:tcPr>
            <w:tcW w:w="3896" w:type="dxa"/>
            <w:vAlign w:val="center"/>
          </w:tcPr>
          <w:p w14:paraId="487F5693">
            <w:pPr>
              <w:pStyle w:val="74"/>
              <w:ind w:left="7" w:right="4"/>
              <w:jc w:val="both"/>
              <w:rPr>
                <w:rFonts w:ascii="宋体" w:hAnsi="宋体" w:cs="宋体"/>
                <w:color w:val="auto"/>
                <w:sz w:val="20"/>
                <w:szCs w:val="20"/>
                <w:lang w:eastAsia="zh-CN"/>
              </w:rPr>
            </w:pPr>
            <w:r>
              <w:rPr>
                <w:rFonts w:hint="eastAsia" w:ascii="宋体" w:hAnsi="宋体" w:cs="宋体"/>
                <w:color w:val="auto"/>
                <w:spacing w:val="10"/>
                <w:sz w:val="20"/>
                <w:szCs w:val="20"/>
                <w:lang w:eastAsia="zh-CN"/>
              </w:rPr>
              <w:t>《淋浴器用水效率限定值及用水</w:t>
            </w:r>
            <w:r>
              <w:rPr>
                <w:rFonts w:hint="eastAsia" w:ascii="宋体" w:hAnsi="宋体" w:cs="宋体"/>
                <w:color w:val="auto"/>
                <w:sz w:val="20"/>
                <w:szCs w:val="20"/>
                <w:lang w:eastAsia="zh-CN"/>
              </w:rPr>
              <w:t>效率等级》（GB28378）</w:t>
            </w:r>
          </w:p>
        </w:tc>
      </w:tr>
    </w:tbl>
    <w:p w14:paraId="019B2377">
      <w:pPr>
        <w:rPr>
          <w:rFonts w:hint="eastAsia" w:ascii="宋体" w:hAnsi="宋体" w:cs="宋体"/>
          <w:color w:val="auto"/>
          <w:sz w:val="20"/>
          <w:szCs w:val="20"/>
        </w:rPr>
      </w:pPr>
    </w:p>
    <w:p w14:paraId="6C418D66">
      <w:pPr>
        <w:pStyle w:val="12"/>
        <w:spacing w:line="360" w:lineRule="auto"/>
        <w:rPr>
          <w:rFonts w:ascii="宋体" w:hAnsi="宋体" w:cs="宋体"/>
          <w:color w:val="auto"/>
          <w:szCs w:val="21"/>
        </w:rPr>
      </w:pPr>
      <w:r>
        <w:rPr>
          <w:rFonts w:hint="eastAsia" w:ascii="宋体" w:hAnsi="宋体" w:cs="宋体"/>
          <w:color w:val="auto"/>
          <w:spacing w:val="-3"/>
          <w:szCs w:val="21"/>
        </w:rPr>
        <w:t>注：1.节能产品认证应依据相关国家标准的最新版本，依据国家标准中二级能效（水效）</w:t>
      </w:r>
      <w:r>
        <w:rPr>
          <w:rFonts w:hint="eastAsia" w:ascii="宋体" w:hAnsi="宋体" w:cs="宋体"/>
          <w:color w:val="auto"/>
          <w:szCs w:val="21"/>
        </w:rPr>
        <w:t>指标。</w:t>
      </w:r>
    </w:p>
    <w:p w14:paraId="2FF79376">
      <w:pPr>
        <w:pStyle w:val="12"/>
        <w:spacing w:line="360" w:lineRule="auto"/>
        <w:rPr>
          <w:rFonts w:ascii="宋体" w:hAnsi="宋体" w:cs="宋体"/>
          <w:b/>
          <w:bCs/>
          <w:color w:val="auto"/>
          <w:szCs w:val="21"/>
        </w:rPr>
      </w:pPr>
      <w:r>
        <w:rPr>
          <w:rFonts w:hint="eastAsia" w:ascii="宋体" w:hAnsi="宋体" w:cs="宋体"/>
          <w:color w:val="auto"/>
          <w:szCs w:val="21"/>
        </w:rPr>
        <w:t xml:space="preserve">    2</w:t>
      </w:r>
      <w:r>
        <w:rPr>
          <w:rFonts w:hint="eastAsia" w:ascii="宋体" w:hAnsi="宋体" w:cs="宋体"/>
          <w:b/>
          <w:bCs/>
          <w:color w:val="auto"/>
          <w:szCs w:val="21"/>
        </w:rPr>
        <w:t>.以“★”标注的为政府强制采购产品。</w:t>
      </w:r>
    </w:p>
    <w:p w14:paraId="251E5952">
      <w:pPr>
        <w:pStyle w:val="16"/>
        <w:jc w:val="left"/>
        <w:rPr>
          <w:rFonts w:hint="eastAsia" w:ascii="Arial Unicode MS" w:hAnsi="Arial Unicode MS" w:eastAsia="Arial Unicode MS" w:cs="Arial Unicode MS"/>
          <w:color w:val="auto"/>
          <w:sz w:val="32"/>
          <w:szCs w:val="32"/>
        </w:rPr>
      </w:pPr>
      <w:r>
        <w:rPr>
          <w:color w:val="auto"/>
        </w:rPr>
        <w:br w:type="page"/>
      </w:r>
      <w:r>
        <w:rPr>
          <w:rFonts w:hint="eastAsia" w:ascii="Arial Unicode MS" w:hAnsi="Arial Unicode MS" w:eastAsia="Arial Unicode MS" w:cs="Arial Unicode MS"/>
          <w:color w:val="auto"/>
          <w:sz w:val="32"/>
          <w:szCs w:val="32"/>
        </w:rPr>
        <w:t>附件2：</w:t>
      </w:r>
    </w:p>
    <w:p w14:paraId="496CF5D0">
      <w:pPr>
        <w:spacing w:line="528" w:lineRule="exact"/>
        <w:jc w:val="center"/>
        <w:rPr>
          <w:rFonts w:hint="eastAsia" w:ascii="Arial Unicode MS" w:hAnsi="Arial Unicode MS" w:eastAsia="Arial Unicode MS" w:cs="Arial Unicode MS"/>
          <w:color w:val="auto"/>
          <w:sz w:val="40"/>
          <w:szCs w:val="40"/>
        </w:rPr>
      </w:pPr>
      <w:r>
        <w:rPr>
          <w:rFonts w:hint="eastAsia" w:ascii="Arial Unicode MS" w:hAnsi="Arial Unicode MS" w:eastAsia="Arial Unicode MS" w:cs="Arial Unicode MS"/>
          <w:color w:val="auto"/>
          <w:sz w:val="40"/>
          <w:szCs w:val="40"/>
        </w:rPr>
        <w:t>中小微企业划型标准</w:t>
      </w:r>
    </w:p>
    <w:tbl>
      <w:tblPr>
        <w:tblStyle w:val="2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0F036440">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6035201">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61F79C4B">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4C9A2C3">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1A89740C">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1AA04F93">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36516D06">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微型</w:t>
            </w:r>
          </w:p>
        </w:tc>
      </w:tr>
      <w:tr w14:paraId="3D92724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48250406">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744D946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0C8C1D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33EA54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4204FA7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50≤Y＜500</w:t>
            </w:r>
          </w:p>
        </w:tc>
        <w:tc>
          <w:tcPr>
            <w:tcW w:w="1134" w:type="dxa"/>
            <w:tcBorders>
              <w:top w:val="nil"/>
              <w:left w:val="nil"/>
              <w:bottom w:val="single" w:color="auto" w:sz="4" w:space="0"/>
              <w:right w:val="single" w:color="auto" w:sz="4" w:space="0"/>
            </w:tcBorders>
            <w:noWrap w:val="0"/>
            <w:vAlign w:val="center"/>
          </w:tcPr>
          <w:p w14:paraId="1B97A4F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6D594A1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38D6E4">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工业</w:t>
            </w:r>
          </w:p>
        </w:tc>
        <w:tc>
          <w:tcPr>
            <w:tcW w:w="1984" w:type="dxa"/>
            <w:tcBorders>
              <w:top w:val="nil"/>
              <w:left w:val="nil"/>
              <w:bottom w:val="single" w:color="auto" w:sz="4" w:space="0"/>
              <w:right w:val="single" w:color="auto" w:sz="4" w:space="0"/>
            </w:tcBorders>
            <w:noWrap w:val="0"/>
            <w:vAlign w:val="center"/>
          </w:tcPr>
          <w:p w14:paraId="4D4AFD7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339089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05399D8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1085F39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5756D3A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76B70EA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A0B4BBC">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24CD0F4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527BD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0911C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0D1B19C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11E545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5E6C3C2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89B9FF">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1C3540D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FC361E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A627B4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26ADBC8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2E19EC5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71A5FA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E0270EB">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05E0780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A72F11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E9CBE1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281D48D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63B7891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Z＜300</w:t>
            </w:r>
          </w:p>
        </w:tc>
      </w:tr>
      <w:tr w14:paraId="53437F2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45F8A8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14D90D0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D1CB01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B55E39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20≤X＜200</w:t>
            </w:r>
          </w:p>
        </w:tc>
        <w:tc>
          <w:tcPr>
            <w:tcW w:w="1701" w:type="dxa"/>
            <w:tcBorders>
              <w:top w:val="nil"/>
              <w:left w:val="nil"/>
              <w:bottom w:val="single" w:color="auto" w:sz="4" w:space="0"/>
              <w:right w:val="single" w:color="auto" w:sz="4" w:space="0"/>
            </w:tcBorders>
            <w:noWrap w:val="0"/>
            <w:vAlign w:val="center"/>
          </w:tcPr>
          <w:p w14:paraId="25AA209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5≤X＜20</w:t>
            </w:r>
          </w:p>
        </w:tc>
        <w:tc>
          <w:tcPr>
            <w:tcW w:w="1134" w:type="dxa"/>
            <w:tcBorders>
              <w:top w:val="nil"/>
              <w:left w:val="nil"/>
              <w:bottom w:val="single" w:color="auto" w:sz="4" w:space="0"/>
              <w:right w:val="single" w:color="auto" w:sz="4" w:space="0"/>
            </w:tcBorders>
            <w:noWrap w:val="0"/>
            <w:vAlign w:val="center"/>
          </w:tcPr>
          <w:p w14:paraId="2F6D1E4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X＜5</w:t>
            </w:r>
          </w:p>
        </w:tc>
      </w:tr>
      <w:tr w14:paraId="25770DE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CD6FED1">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3F7FC71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051F75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9FADF8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7CF0DC7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0F7356A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Y＜1000</w:t>
            </w:r>
          </w:p>
        </w:tc>
      </w:tr>
      <w:tr w14:paraId="305F7A3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29478A5">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3EB5542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2C55C8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7BA881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50≤X＜300</w:t>
            </w:r>
          </w:p>
        </w:tc>
        <w:tc>
          <w:tcPr>
            <w:tcW w:w="1701" w:type="dxa"/>
            <w:tcBorders>
              <w:top w:val="nil"/>
              <w:left w:val="nil"/>
              <w:bottom w:val="single" w:color="auto" w:sz="4" w:space="0"/>
              <w:right w:val="single" w:color="auto" w:sz="4" w:space="0"/>
            </w:tcBorders>
            <w:noWrap w:val="0"/>
            <w:vAlign w:val="center"/>
          </w:tcPr>
          <w:p w14:paraId="078E5E5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10≤X＜50</w:t>
            </w:r>
          </w:p>
        </w:tc>
        <w:tc>
          <w:tcPr>
            <w:tcW w:w="1134" w:type="dxa"/>
            <w:tcBorders>
              <w:top w:val="nil"/>
              <w:left w:val="nil"/>
              <w:bottom w:val="single" w:color="auto" w:sz="4" w:space="0"/>
              <w:right w:val="single" w:color="auto" w:sz="4" w:space="0"/>
            </w:tcBorders>
            <w:noWrap w:val="0"/>
            <w:vAlign w:val="center"/>
          </w:tcPr>
          <w:p w14:paraId="36E750F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F3DEAE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46181B">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749C2D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60C3E8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34E0D0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AACF82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19B9BE9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102964A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91D0A50">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705DA1D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1D7138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422AEE4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1D34776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786B343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60C3919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E975A5">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BAD1F2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4D039D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9D3CE6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696763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0277E99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w:t>
            </w:r>
          </w:p>
        </w:tc>
      </w:tr>
      <w:tr w14:paraId="5728C09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F0B85D0">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3D9FB3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6A924C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140C31F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2A711C7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20≤X＜100</w:t>
            </w:r>
          </w:p>
        </w:tc>
        <w:tc>
          <w:tcPr>
            <w:tcW w:w="1134" w:type="dxa"/>
            <w:tcBorders>
              <w:top w:val="nil"/>
              <w:left w:val="nil"/>
              <w:bottom w:val="single" w:color="auto" w:sz="4" w:space="0"/>
              <w:right w:val="single" w:color="auto" w:sz="4" w:space="0"/>
            </w:tcBorders>
            <w:noWrap w:val="0"/>
            <w:vAlign w:val="center"/>
          </w:tcPr>
          <w:p w14:paraId="37BC7FA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70D3E90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47D468">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2F3E0F8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B770D3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01A532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B93CC8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33D4206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A7C872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FC3DB5">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3BCCDF7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FAA545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DCBFE1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15298EB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3285AE1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6AB26B1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A6740FE">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6AEA24E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EFA90F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F13738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2538E15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4C83919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10A68C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1243759">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6D22D91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E100BC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6CEF89C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5EBF8F5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35DFBF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019DA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81889F">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2A95D0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7D8BF5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C24860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E91A3A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009AFF3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5473A58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4B488D">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1964847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FA62A9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64C8A1F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CDBDC5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547D6A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400FFF2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535430">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75ACBA3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77DEB9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0A94C3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C24BC4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02CA78B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60E6733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1F34E8">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56B2B05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143231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4E5F736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354BDB5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3D7E1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236433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73D6016">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331355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D662EC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D0F4A9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1FFBFEC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6F36D19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260EF0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D5335D">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7D4D944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0D4968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79B1B26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B96013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7E7B8AE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E004EF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AFFF89">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06EAEE3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A379BA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7B2CC2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44B9D95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4021785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2FB4178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D0DD28">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429D411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600983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DC6269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2E393C9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5F2D366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0D904B8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EDFD71">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BB73C8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A00B1A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CB8AEC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59D2519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6AD8E2C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Y＜2000</w:t>
            </w:r>
          </w:p>
        </w:tc>
      </w:tr>
      <w:tr w14:paraId="3F9D1CD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3CBE226">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2BC97A4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C4A13B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AE5759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46AF8B6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33EAFB1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4B2F6BD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5002C5">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66DDD58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62CD2C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FD008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0323C1A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3C1D6C0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Y＜500</w:t>
            </w:r>
          </w:p>
        </w:tc>
      </w:tr>
      <w:tr w14:paraId="70B4A41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5C1EE8F">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729AC29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353FC5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340897B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106D29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15642B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C3D20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7BADBC">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11AB84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0565201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FC6113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2296286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752F316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A7617E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94B295E">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48439E8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1CBC30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25F4598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5C1A9E5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54CB743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bl>
    <w:p w14:paraId="0F019C80">
      <w:pPr>
        <w:spacing w:line="560" w:lineRule="exact"/>
        <w:ind w:firstLine="525" w:firstLineChars="250"/>
        <w:rPr>
          <w:rFonts w:ascii="仿宋_GB2312" w:hAnsi="仿宋" w:eastAsia="仿宋_GB2312"/>
          <w:color w:val="auto"/>
          <w:szCs w:val="21"/>
        </w:rPr>
      </w:pPr>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E8D9C62">
      <w:pPr>
        <w:pStyle w:val="16"/>
        <w:jc w:val="center"/>
        <w:outlineLvl w:val="0"/>
        <w:rPr>
          <w:rFonts w:hAnsi="宋体"/>
          <w:color w:val="auto"/>
        </w:rPr>
        <w:sectPr>
          <w:pgSz w:w="11906" w:h="16838"/>
          <w:pgMar w:top="1134" w:right="1134" w:bottom="1134" w:left="1134" w:header="720" w:footer="720" w:gutter="0"/>
          <w:cols w:space="720" w:num="1"/>
          <w:docGrid w:type="lines" w:linePitch="331" w:charSpace="0"/>
        </w:sectPr>
      </w:pPr>
    </w:p>
    <w:p w14:paraId="6DAE9CDA">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olor w:val="auto"/>
        </w:rPr>
      </w:pPr>
      <w:bookmarkStart w:id="29" w:name="_Toc80205922"/>
      <w:r>
        <w:rPr>
          <w:rFonts w:hint="eastAsia" w:ascii="Cambria" w:hAnsi="Cambria"/>
          <w:bCs w:val="0"/>
          <w:color w:val="auto"/>
          <w:sz w:val="32"/>
          <w:szCs w:val="32"/>
        </w:rPr>
        <w:t>第三章 供应商须知</w:t>
      </w:r>
      <w:bookmarkEnd w:id="29"/>
    </w:p>
    <w:p w14:paraId="31378540">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b w:val="0"/>
          <w:color w:val="auto"/>
        </w:rPr>
      </w:pPr>
      <w:bookmarkStart w:id="30" w:name="_Toc80205923"/>
      <w:r>
        <w:rPr>
          <w:rFonts w:hint="eastAsia" w:ascii="宋体" w:hAnsi="宋体"/>
          <w:b w:val="0"/>
          <w:color w:val="auto"/>
          <w:lang w:eastAsia="zh-CN"/>
        </w:rPr>
        <w:t xml:space="preserve">第一节 </w:t>
      </w:r>
      <w:r>
        <w:rPr>
          <w:rFonts w:hint="eastAsia" w:ascii="宋体" w:hAnsi="宋体"/>
          <w:b w:val="0"/>
          <w:color w:val="auto"/>
        </w:rPr>
        <w:t>供应商须知前附表</w:t>
      </w:r>
      <w:bookmarkEnd w:id="30"/>
    </w:p>
    <w:tbl>
      <w:tblPr>
        <w:tblStyle w:val="29"/>
        <w:tblW w:w="95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
        <w:gridCol w:w="1785"/>
        <w:gridCol w:w="6879"/>
      </w:tblGrid>
      <w:tr w14:paraId="5196C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02" w:type="dxa"/>
            <w:noWrap w:val="0"/>
            <w:vAlign w:val="center"/>
          </w:tcPr>
          <w:p w14:paraId="427CFD9C">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1785" w:type="dxa"/>
            <w:noWrap w:val="0"/>
            <w:vAlign w:val="center"/>
          </w:tcPr>
          <w:p w14:paraId="111E01F6">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条款内容</w:t>
            </w:r>
          </w:p>
        </w:tc>
        <w:tc>
          <w:tcPr>
            <w:tcW w:w="6879" w:type="dxa"/>
            <w:noWrap w:val="0"/>
            <w:vAlign w:val="center"/>
          </w:tcPr>
          <w:p w14:paraId="7FAD414A">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具体要求</w:t>
            </w:r>
          </w:p>
        </w:tc>
      </w:tr>
      <w:tr w14:paraId="260F9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02" w:type="dxa"/>
            <w:noWrap w:val="0"/>
            <w:vAlign w:val="center"/>
          </w:tcPr>
          <w:p w14:paraId="4C61BFC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3.1</w:t>
            </w:r>
          </w:p>
        </w:tc>
        <w:tc>
          <w:tcPr>
            <w:tcW w:w="1785" w:type="dxa"/>
            <w:noWrap w:val="0"/>
            <w:vAlign w:val="center"/>
          </w:tcPr>
          <w:p w14:paraId="0F4ACB0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供应商资格条件</w:t>
            </w:r>
          </w:p>
        </w:tc>
        <w:tc>
          <w:tcPr>
            <w:tcW w:w="6879" w:type="dxa"/>
            <w:noWrap w:val="0"/>
            <w:vAlign w:val="center"/>
          </w:tcPr>
          <w:p w14:paraId="0A3336F3">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lang w:eastAsia="zh-CN"/>
              </w:rPr>
            </w:pPr>
            <w:r>
              <w:rPr>
                <w:rFonts w:hint="eastAsia" w:ascii="宋体" w:hAnsi="宋体" w:eastAsia="宋体" w:cs="宋体"/>
                <w:color w:val="auto"/>
                <w:szCs w:val="21"/>
              </w:rPr>
              <w:t>供应商资格条件要求详见公告</w:t>
            </w:r>
            <w:r>
              <w:rPr>
                <w:rFonts w:hint="eastAsia" w:ascii="宋体" w:hAnsi="宋体" w:eastAsia="宋体" w:cs="宋体"/>
                <w:color w:val="auto"/>
                <w:szCs w:val="21"/>
                <w:lang w:val="en-US" w:eastAsia="zh-CN"/>
              </w:rPr>
              <w:t>。</w:t>
            </w:r>
          </w:p>
        </w:tc>
      </w:tr>
      <w:tr w14:paraId="360F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42E20DE2">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5.1</w:t>
            </w:r>
          </w:p>
        </w:tc>
        <w:tc>
          <w:tcPr>
            <w:tcW w:w="1785" w:type="dxa"/>
            <w:noWrap w:val="0"/>
            <w:vAlign w:val="center"/>
          </w:tcPr>
          <w:p w14:paraId="1FFB18B0">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是否接受联合体竞标</w:t>
            </w:r>
          </w:p>
        </w:tc>
        <w:tc>
          <w:tcPr>
            <w:tcW w:w="6879" w:type="dxa"/>
            <w:noWrap w:val="0"/>
            <w:vAlign w:val="center"/>
          </w:tcPr>
          <w:p w14:paraId="23CB83E4">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□是/</w:t>
            </w:r>
            <w:r>
              <w:rPr>
                <w:rFonts w:hint="eastAsia" w:ascii="宋体" w:hAnsi="宋体" w:eastAsia="宋体" w:cs="宋体"/>
                <w:color w:val="auto"/>
                <w:szCs w:val="21"/>
                <w:lang w:eastAsia="zh-CN"/>
              </w:rPr>
              <w:t>☑</w:t>
            </w:r>
            <w:r>
              <w:rPr>
                <w:rFonts w:hint="eastAsia" w:ascii="宋体" w:hAnsi="宋体" w:eastAsia="宋体" w:cs="宋体"/>
                <w:color w:val="auto"/>
                <w:szCs w:val="21"/>
              </w:rPr>
              <w:t>否。</w:t>
            </w:r>
          </w:p>
        </w:tc>
      </w:tr>
      <w:tr w14:paraId="209B0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1E4613D3">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5.2</w:t>
            </w:r>
          </w:p>
        </w:tc>
        <w:tc>
          <w:tcPr>
            <w:tcW w:w="1785" w:type="dxa"/>
            <w:noWrap w:val="0"/>
            <w:vAlign w:val="center"/>
          </w:tcPr>
          <w:p w14:paraId="509D2A3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联合体竞标要求</w:t>
            </w:r>
          </w:p>
        </w:tc>
        <w:tc>
          <w:tcPr>
            <w:tcW w:w="6879" w:type="dxa"/>
            <w:noWrap w:val="0"/>
            <w:vAlign w:val="center"/>
          </w:tcPr>
          <w:p w14:paraId="6AC92F52">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无</w:t>
            </w:r>
          </w:p>
        </w:tc>
      </w:tr>
      <w:tr w14:paraId="22C2A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47FC41FD">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6.1</w:t>
            </w:r>
          </w:p>
        </w:tc>
        <w:tc>
          <w:tcPr>
            <w:tcW w:w="1785" w:type="dxa"/>
            <w:noWrap w:val="0"/>
            <w:vAlign w:val="center"/>
          </w:tcPr>
          <w:p w14:paraId="468CFE7A">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是否允许分包</w:t>
            </w:r>
          </w:p>
        </w:tc>
        <w:tc>
          <w:tcPr>
            <w:tcW w:w="6879" w:type="dxa"/>
            <w:noWrap w:val="0"/>
            <w:vAlign w:val="center"/>
          </w:tcPr>
          <w:p w14:paraId="08BB0260">
            <w:pPr>
              <w:pStyle w:val="10"/>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☑不允许分包</w:t>
            </w:r>
          </w:p>
          <w:p w14:paraId="2AADA035">
            <w:pPr>
              <w:pStyle w:val="10"/>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□允许分包</w:t>
            </w:r>
          </w:p>
        </w:tc>
      </w:tr>
      <w:tr w14:paraId="38987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18ABBCB1">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12.1.1</w:t>
            </w:r>
          </w:p>
        </w:tc>
        <w:tc>
          <w:tcPr>
            <w:tcW w:w="1785" w:type="dxa"/>
            <w:noWrap w:val="0"/>
            <w:vAlign w:val="center"/>
          </w:tcPr>
          <w:p w14:paraId="201B5091">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资格证明文件</w:t>
            </w:r>
          </w:p>
          <w:p w14:paraId="4740977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组成</w:t>
            </w:r>
          </w:p>
          <w:p w14:paraId="2513C1E4">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6879" w:type="dxa"/>
            <w:noWrap w:val="0"/>
            <w:vAlign w:val="center"/>
          </w:tcPr>
          <w:p w14:paraId="4BDD224C">
            <w:pPr>
              <w:pStyle w:val="10"/>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lang w:val="en-US" w:eastAsia="zh-CN"/>
              </w:rPr>
              <w:t>必须提供，否则谈判文件按无效响应处理</w:t>
            </w:r>
            <w:r>
              <w:rPr>
                <w:rFonts w:hint="eastAsia" w:ascii="宋体" w:hAnsi="宋体" w:eastAsia="宋体" w:cs="宋体"/>
                <w:color w:val="auto"/>
                <w:szCs w:val="21"/>
                <w:lang w:val="en-US" w:eastAsia="zh-CN"/>
              </w:rPr>
              <w:t>）</w:t>
            </w:r>
          </w:p>
          <w:p w14:paraId="135236D1">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2.供应商依法缴纳税收的相关材料[</w:t>
            </w:r>
            <w:r>
              <w:rPr>
                <w:rFonts w:hint="eastAsia" w:ascii="宋体" w:hAnsi="宋体" w:eastAsia="宋体" w:cs="宋体"/>
                <w:color w:val="auto"/>
                <w:szCs w:val="21"/>
                <w:u w:val="single"/>
                <w:lang w:val="en-US" w:eastAsia="zh-CN"/>
              </w:rPr>
              <w:t>202</w:t>
            </w:r>
            <w:r>
              <w:rPr>
                <w:rFonts w:hint="eastAsia" w:ascii="宋体" w:hAnsi="宋体" w:cs="宋体"/>
                <w:color w:val="auto"/>
                <w:szCs w:val="21"/>
                <w:u w:val="single"/>
                <w:lang w:val="en-US" w:eastAsia="zh-CN"/>
              </w:rPr>
              <w:t>5</w:t>
            </w:r>
            <w:r>
              <w:rPr>
                <w:rFonts w:hint="eastAsia" w:ascii="宋体" w:hAnsi="宋体" w:eastAsia="宋体" w:cs="宋体"/>
                <w:color w:val="auto"/>
                <w:szCs w:val="21"/>
              </w:rPr>
              <w:t>年</w:t>
            </w:r>
            <w:r>
              <w:rPr>
                <w:rFonts w:hint="eastAsia" w:ascii="宋体" w:hAnsi="宋体" w:cs="宋体"/>
                <w:color w:val="auto"/>
                <w:szCs w:val="21"/>
                <w:u w:val="single"/>
                <w:lang w:val="en-US" w:eastAsia="zh-CN"/>
              </w:rPr>
              <w:t>3</w:t>
            </w:r>
            <w:r>
              <w:rPr>
                <w:rFonts w:hint="eastAsia" w:ascii="宋体" w:hAnsi="宋体" w:eastAsia="宋体" w:cs="宋体"/>
                <w:color w:val="auto"/>
                <w:szCs w:val="21"/>
              </w:rPr>
              <w:t>月至</w:t>
            </w:r>
            <w:r>
              <w:rPr>
                <w:rFonts w:hint="eastAsia" w:ascii="宋体" w:hAnsi="宋体" w:eastAsia="宋体" w:cs="宋体"/>
                <w:color w:val="auto"/>
                <w:szCs w:val="21"/>
                <w:u w:val="single"/>
                <w:lang w:val="en-US" w:eastAsia="zh-CN"/>
              </w:rPr>
              <w:t>202</w:t>
            </w:r>
            <w:r>
              <w:rPr>
                <w:rFonts w:hint="eastAsia" w:ascii="宋体" w:hAnsi="宋体" w:cs="宋体"/>
                <w:color w:val="auto"/>
                <w:szCs w:val="21"/>
                <w:u w:val="single"/>
                <w:lang w:val="en-US" w:eastAsia="zh-CN"/>
              </w:rPr>
              <w:t>5</w:t>
            </w:r>
            <w:r>
              <w:rPr>
                <w:rFonts w:hint="eastAsia" w:ascii="宋体" w:hAnsi="宋体" w:eastAsia="宋体" w:cs="宋体"/>
                <w:color w:val="auto"/>
                <w:szCs w:val="21"/>
              </w:rPr>
              <w:t>年</w:t>
            </w:r>
            <w:r>
              <w:rPr>
                <w:rFonts w:hint="eastAsia" w:ascii="宋体" w:hAnsi="宋体" w:cs="宋体"/>
                <w:color w:val="auto"/>
                <w:szCs w:val="21"/>
                <w:u w:val="single"/>
                <w:lang w:val="en-US" w:eastAsia="zh-CN"/>
              </w:rPr>
              <w:t>8</w:t>
            </w:r>
            <w:r>
              <w:rPr>
                <w:rFonts w:hint="eastAsia" w:ascii="宋体" w:hAnsi="宋体" w:eastAsia="宋体" w:cs="宋体"/>
                <w:color w:val="auto"/>
                <w:szCs w:val="21"/>
              </w:rPr>
              <w:t>月连续</w:t>
            </w:r>
            <w:r>
              <w:rPr>
                <w:rFonts w:hint="eastAsia" w:ascii="宋体" w:hAnsi="宋体" w:eastAsia="宋体" w:cs="宋体"/>
                <w:color w:val="auto"/>
                <w:szCs w:val="21"/>
                <w:u w:val="single"/>
              </w:rPr>
              <w:t xml:space="preserve"> 三 </w:t>
            </w:r>
            <w:r>
              <w:rPr>
                <w:rFonts w:hint="eastAsia" w:ascii="宋体" w:hAnsi="宋体" w:eastAsia="宋体" w:cs="宋体"/>
                <w:color w:val="auto"/>
                <w:szCs w:val="21"/>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Cs w:val="21"/>
              </w:rPr>
              <w:t>必须提供，否则作无效响应处理</w:t>
            </w:r>
            <w:r>
              <w:rPr>
                <w:rFonts w:hint="eastAsia" w:ascii="宋体" w:hAnsi="宋体" w:eastAsia="宋体" w:cs="宋体"/>
                <w:color w:val="auto"/>
                <w:szCs w:val="21"/>
              </w:rPr>
              <w:t>）</w:t>
            </w:r>
          </w:p>
          <w:p w14:paraId="0ED46063">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3.供应商依法缴纳社会保障资金的相关材料[</w:t>
            </w:r>
            <w:r>
              <w:rPr>
                <w:rFonts w:hint="eastAsia" w:ascii="宋体" w:hAnsi="宋体" w:eastAsia="宋体" w:cs="宋体"/>
                <w:color w:val="auto"/>
                <w:szCs w:val="21"/>
                <w:u w:val="single"/>
                <w:lang w:val="en-US" w:eastAsia="zh-CN"/>
              </w:rPr>
              <w:t>202</w:t>
            </w:r>
            <w:r>
              <w:rPr>
                <w:rFonts w:hint="eastAsia" w:ascii="宋体" w:hAnsi="宋体" w:cs="宋体"/>
                <w:color w:val="auto"/>
                <w:szCs w:val="21"/>
                <w:u w:val="single"/>
                <w:lang w:val="en-US" w:eastAsia="zh-CN"/>
              </w:rPr>
              <w:t>5</w:t>
            </w:r>
            <w:r>
              <w:rPr>
                <w:rFonts w:hint="eastAsia" w:ascii="宋体" w:hAnsi="宋体" w:eastAsia="宋体" w:cs="宋体"/>
                <w:color w:val="auto"/>
                <w:szCs w:val="21"/>
              </w:rPr>
              <w:t>年</w:t>
            </w:r>
            <w:r>
              <w:rPr>
                <w:rFonts w:hint="eastAsia" w:ascii="宋体" w:hAnsi="宋体" w:cs="宋体"/>
                <w:color w:val="auto"/>
                <w:szCs w:val="21"/>
                <w:u w:val="single"/>
                <w:lang w:val="en-US" w:eastAsia="zh-CN"/>
              </w:rPr>
              <w:t>3</w:t>
            </w:r>
            <w:r>
              <w:rPr>
                <w:rFonts w:hint="eastAsia" w:ascii="宋体" w:hAnsi="宋体" w:eastAsia="宋体" w:cs="宋体"/>
                <w:color w:val="auto"/>
                <w:szCs w:val="21"/>
              </w:rPr>
              <w:t>月至</w:t>
            </w:r>
            <w:r>
              <w:rPr>
                <w:rFonts w:hint="eastAsia" w:ascii="宋体" w:hAnsi="宋体" w:eastAsia="宋体" w:cs="宋体"/>
                <w:color w:val="auto"/>
                <w:szCs w:val="21"/>
                <w:u w:val="single"/>
                <w:lang w:val="en-US" w:eastAsia="zh-CN"/>
              </w:rPr>
              <w:t>202</w:t>
            </w:r>
            <w:r>
              <w:rPr>
                <w:rFonts w:hint="eastAsia" w:ascii="宋体" w:hAnsi="宋体" w:cs="宋体"/>
                <w:color w:val="auto"/>
                <w:szCs w:val="21"/>
                <w:u w:val="single"/>
                <w:lang w:val="en-US" w:eastAsia="zh-CN"/>
              </w:rPr>
              <w:t>5</w:t>
            </w:r>
            <w:r>
              <w:rPr>
                <w:rFonts w:hint="eastAsia" w:ascii="宋体" w:hAnsi="宋体" w:eastAsia="宋体" w:cs="宋体"/>
                <w:color w:val="auto"/>
                <w:szCs w:val="21"/>
              </w:rPr>
              <w:t>年</w:t>
            </w:r>
            <w:r>
              <w:rPr>
                <w:rFonts w:hint="eastAsia" w:ascii="宋体" w:hAnsi="宋体" w:cs="宋体"/>
                <w:color w:val="auto"/>
                <w:szCs w:val="21"/>
                <w:u w:val="single"/>
                <w:lang w:val="en-US" w:eastAsia="zh-CN"/>
              </w:rPr>
              <w:t>8</w:t>
            </w:r>
            <w:r>
              <w:rPr>
                <w:rFonts w:hint="eastAsia" w:ascii="宋体" w:hAnsi="宋体" w:eastAsia="宋体" w:cs="宋体"/>
                <w:color w:val="auto"/>
                <w:szCs w:val="21"/>
              </w:rPr>
              <w:t>月连续</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eastAsia="zh-CN"/>
              </w:rPr>
              <w:t>三</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rPr>
              <w:t>必须提供，否则作无效响应处理</w:t>
            </w:r>
            <w:r>
              <w:rPr>
                <w:rFonts w:hint="eastAsia" w:ascii="宋体" w:hAnsi="宋体" w:eastAsia="宋体" w:cs="宋体"/>
                <w:color w:val="auto"/>
                <w:szCs w:val="21"/>
              </w:rPr>
              <w:t>）</w:t>
            </w:r>
          </w:p>
          <w:p w14:paraId="4B385E9F">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4.供应商财务状况报告[</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202</w:t>
            </w:r>
            <w:r>
              <w:rPr>
                <w:rFonts w:hint="eastAsia" w:ascii="宋体" w:hAnsi="宋体" w:cs="宋体"/>
                <w:color w:val="auto"/>
                <w:szCs w:val="21"/>
                <w:u w:val="single"/>
                <w:lang w:val="en-US" w:eastAsia="zh-CN"/>
              </w:rPr>
              <w:t>4</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财务状况报告复印件，供应商是法人的，应提供经审计的财务报告（含第三方审计机构评估的财务报告）（执行《企业会计准则》的，提供资产负债表、利润表、现金流量表、所有者权益变动表及其附注（以下称“四表一注”）；执行《小企业会计准则》的，提供资产负债表、利润表、现金流量表及其附注（以下称“三表一注”）)或者其基本开户银行出具的资信证明；供应商是其他组织或者自然人的，应提供经审计的财务报告（含第三方审计机构评估的财务报告）（包括“四表一注”、“三表一注”)或者银行出具的资信证明]；（</w:t>
            </w:r>
            <w:r>
              <w:rPr>
                <w:rFonts w:hint="eastAsia" w:ascii="宋体" w:hAnsi="宋体" w:eastAsia="宋体" w:cs="宋体"/>
                <w:b/>
                <w:color w:val="auto"/>
                <w:szCs w:val="21"/>
              </w:rPr>
              <w:t>必须提供，否则作无效响应处理</w:t>
            </w:r>
            <w:r>
              <w:rPr>
                <w:rFonts w:hint="eastAsia" w:ascii="宋体" w:hAnsi="宋体" w:eastAsia="宋体" w:cs="宋体"/>
                <w:color w:val="auto"/>
                <w:szCs w:val="21"/>
              </w:rPr>
              <w:t>）</w:t>
            </w:r>
          </w:p>
          <w:p w14:paraId="61C7EF6C">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5.供应商直接控股、管理关系信息表；（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212ED7B6">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6.资格声明函；（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153EE648">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7.联合体协议书；（</w:t>
            </w:r>
            <w:r>
              <w:rPr>
                <w:rFonts w:hint="eastAsia" w:ascii="宋体" w:hAnsi="宋体" w:eastAsia="宋体" w:cs="宋体"/>
                <w:b/>
                <w:color w:val="auto"/>
                <w:szCs w:val="21"/>
              </w:rPr>
              <w:t>联合体竞标时必须提供，否则响应文件按无效响应处理</w:t>
            </w:r>
            <w:r>
              <w:rPr>
                <w:rFonts w:hint="eastAsia" w:ascii="宋体" w:hAnsi="宋体" w:eastAsia="宋体" w:cs="宋体"/>
                <w:color w:val="auto"/>
                <w:szCs w:val="21"/>
              </w:rPr>
              <w:t>）</w:t>
            </w:r>
          </w:p>
          <w:p w14:paraId="5F0EA30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8.</w:t>
            </w:r>
            <w:r>
              <w:rPr>
                <w:rFonts w:hint="eastAsia" w:ascii="宋体" w:hAnsi="宋体" w:eastAsia="宋体" w:cs="宋体"/>
                <w:color w:val="auto"/>
                <w:szCs w:val="21"/>
                <w:highlight w:val="none"/>
              </w:rPr>
              <w:t>竞争性谈判公告对应的落实政府采购政策需满足的资格要求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特定资格要求及特定条件设置供应商提供的资格证明材料；</w:t>
            </w:r>
          </w:p>
          <w:p w14:paraId="3D6E4296">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9</w:t>
            </w:r>
            <w:r>
              <w:rPr>
                <w:rFonts w:hint="eastAsia" w:ascii="宋体" w:hAnsi="宋体" w:eastAsia="宋体" w:cs="宋体"/>
                <w:color w:val="auto"/>
                <w:szCs w:val="21"/>
              </w:rPr>
              <w:t>.除谈判文件规定必须提供以外，供应商认为需要提供的其他证明材料；</w:t>
            </w:r>
          </w:p>
          <w:p w14:paraId="19874CD9">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注：</w:t>
            </w:r>
          </w:p>
          <w:p w14:paraId="132E0782">
            <w:pPr>
              <w:keepNext w:val="0"/>
              <w:keepLines w:val="0"/>
              <w:pageBreakBefore w:val="0"/>
              <w:widowControl w:val="0"/>
              <w:kinsoku/>
              <w:wordWrap/>
              <w:overflowPunct/>
              <w:topLinePunct w:val="0"/>
              <w:bidi w:val="0"/>
              <w:adjustRightInd w:val="0"/>
              <w:snapToGrid w:val="0"/>
              <w:spacing w:line="400" w:lineRule="atLeast"/>
              <w:ind w:left="0" w:firstLine="413" w:firstLineChars="196"/>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1.以上标明“必须提供”的材料属于复印件的扫描件的，必须加盖供应商电子公章，否则响应文件按无效响应处理。</w:t>
            </w:r>
          </w:p>
          <w:p w14:paraId="4530CF6A">
            <w:pPr>
              <w:keepNext w:val="0"/>
              <w:keepLines w:val="0"/>
              <w:pageBreakBefore w:val="0"/>
              <w:widowControl w:val="0"/>
              <w:kinsoku/>
              <w:wordWrap/>
              <w:overflowPunct/>
              <w:topLinePunct w:val="0"/>
              <w:bidi w:val="0"/>
              <w:adjustRightInd w:val="0"/>
              <w:snapToGrid w:val="0"/>
              <w:spacing w:line="400" w:lineRule="atLeast"/>
              <w:ind w:left="0" w:firstLine="413" w:firstLineChars="196"/>
              <w:jc w:val="left"/>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2</w:t>
            </w: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联合体竞标时，第1-5项资格证明文件联合体各方均必须分别提供，联合体各方分别盖章和签字，否则响应文件按无效响应处理。</w:t>
            </w:r>
          </w:p>
        </w:tc>
      </w:tr>
      <w:tr w14:paraId="5EEFC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restart"/>
            <w:noWrap w:val="0"/>
            <w:vAlign w:val="center"/>
          </w:tcPr>
          <w:p w14:paraId="5E10A689">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12.1.2</w:t>
            </w:r>
          </w:p>
        </w:tc>
        <w:tc>
          <w:tcPr>
            <w:tcW w:w="1785" w:type="dxa"/>
            <w:noWrap w:val="0"/>
            <w:vAlign w:val="center"/>
          </w:tcPr>
          <w:p w14:paraId="1F3F466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商务文件组成</w:t>
            </w:r>
          </w:p>
        </w:tc>
        <w:tc>
          <w:tcPr>
            <w:tcW w:w="6879" w:type="dxa"/>
            <w:noWrap w:val="0"/>
            <w:vAlign w:val="center"/>
          </w:tcPr>
          <w:p w14:paraId="619CAA8B">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1.无串通竞标行为的承诺函；（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AA4C492">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2.法定代表人身份证明书及法定代表人有效身份证正反面复印件；（</w:t>
            </w:r>
            <w:r>
              <w:rPr>
                <w:rFonts w:hint="eastAsia" w:ascii="宋体" w:hAnsi="宋体" w:eastAsia="宋体" w:cs="宋体"/>
                <w:b/>
                <w:bCs/>
                <w:color w:val="auto"/>
                <w:szCs w:val="21"/>
              </w:rPr>
              <w:t>除自然人竞标外</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3B91DE87">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rPr>
            </w:pPr>
            <w:r>
              <w:rPr>
                <w:rFonts w:hint="eastAsia" w:ascii="宋体" w:hAnsi="宋体" w:eastAsia="宋体" w:cs="宋体"/>
                <w:color w:val="auto"/>
                <w:szCs w:val="21"/>
              </w:rPr>
              <w:t>3.法定代表人授权委托书及委托代理人有效身份证正反面复印件；（</w:t>
            </w:r>
            <w:r>
              <w:rPr>
                <w:rFonts w:hint="eastAsia" w:ascii="宋体" w:hAnsi="宋体" w:eastAsia="宋体" w:cs="宋体"/>
                <w:b/>
                <w:color w:val="auto"/>
                <w:szCs w:val="21"/>
              </w:rPr>
              <w:t>委托时必须提供，否则响应文件按无效响应处理</w:t>
            </w:r>
            <w:r>
              <w:rPr>
                <w:rFonts w:hint="eastAsia" w:ascii="宋体" w:hAnsi="宋体" w:eastAsia="宋体" w:cs="宋体"/>
                <w:color w:val="auto"/>
                <w:szCs w:val="21"/>
              </w:rPr>
              <w:t>）</w:t>
            </w:r>
          </w:p>
          <w:p w14:paraId="61E8CF18">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4.商务条款偏离表；（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27CF708">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5.竞标人情况介绍；</w:t>
            </w:r>
          </w:p>
          <w:p w14:paraId="7B84DC52">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rPr>
            </w:pPr>
            <w:r>
              <w:rPr>
                <w:rFonts w:hint="eastAsia" w:ascii="宋体" w:hAnsi="宋体" w:eastAsia="宋体" w:cs="宋体"/>
                <w:color w:val="auto"/>
                <w:szCs w:val="21"/>
              </w:rPr>
              <w:t>6.联合体协议书；</w:t>
            </w:r>
            <w:r>
              <w:rPr>
                <w:rFonts w:hint="eastAsia" w:ascii="宋体" w:hAnsi="宋体" w:eastAsia="宋体" w:cs="宋体"/>
                <w:b/>
                <w:color w:val="auto"/>
                <w:szCs w:val="21"/>
              </w:rPr>
              <w:t>（联合体竞标时必须提供，否则作无效响应处理）</w:t>
            </w:r>
          </w:p>
          <w:p w14:paraId="3CAFFFCC">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7.供应商认为需要提供的其他有关资料。</w:t>
            </w:r>
          </w:p>
          <w:p w14:paraId="18FFCA0C">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注：</w:t>
            </w:r>
          </w:p>
          <w:p w14:paraId="7B355FF0">
            <w:pPr>
              <w:keepNext w:val="0"/>
              <w:keepLines w:val="0"/>
              <w:pageBreakBefore w:val="0"/>
              <w:widowControl w:val="0"/>
              <w:kinsoku/>
              <w:wordWrap/>
              <w:overflowPunct/>
              <w:topLinePunct w:val="0"/>
              <w:bidi w:val="0"/>
              <w:adjustRightInd w:val="0"/>
              <w:snapToGrid w:val="0"/>
              <w:spacing w:line="400" w:lineRule="atLeast"/>
              <w:ind w:left="0" w:firstLine="413" w:firstLineChars="196"/>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1.法定代表人授权委托书必须由法定代表人及委托代理人签字，并加盖供应商公章，否则响应文件按无效响应处理。</w:t>
            </w:r>
          </w:p>
          <w:p w14:paraId="4C23A2AD">
            <w:pPr>
              <w:keepNext w:val="0"/>
              <w:keepLines w:val="0"/>
              <w:pageBreakBefore w:val="0"/>
              <w:widowControl w:val="0"/>
              <w:kinsoku/>
              <w:wordWrap/>
              <w:overflowPunct/>
              <w:topLinePunct w:val="0"/>
              <w:bidi w:val="0"/>
              <w:adjustRightInd w:val="0"/>
              <w:snapToGrid w:val="0"/>
              <w:spacing w:line="400" w:lineRule="atLeast"/>
              <w:ind w:left="0" w:firstLine="413" w:firstLineChars="196"/>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2.以上标明“必须提供”的材料属于复印件的扫描件的，必须加盖供应商电子公章，否则响应文件按无效响应处理。</w:t>
            </w:r>
          </w:p>
        </w:tc>
      </w:tr>
      <w:tr w14:paraId="77159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14:paraId="7320834E">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2C7CC254">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技术文件组成</w:t>
            </w:r>
          </w:p>
        </w:tc>
        <w:tc>
          <w:tcPr>
            <w:tcW w:w="6879" w:type="dxa"/>
            <w:noWrap w:val="0"/>
            <w:vAlign w:val="center"/>
          </w:tcPr>
          <w:p w14:paraId="4270B9C7">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1.货物需求偏离表；（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1413058">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2.配置清单（均不含报价）；（</w:t>
            </w:r>
            <w:r>
              <w:rPr>
                <w:rFonts w:hint="eastAsia" w:ascii="宋体" w:hAnsi="宋体" w:eastAsia="宋体" w:cs="宋体"/>
                <w:b/>
                <w:color w:val="auto"/>
                <w:szCs w:val="21"/>
              </w:rPr>
              <w:t>必须提供，否则响应文件作无效处理</w:t>
            </w:r>
            <w:r>
              <w:rPr>
                <w:rFonts w:hint="eastAsia" w:ascii="宋体" w:hAnsi="宋体" w:eastAsia="宋体" w:cs="宋体"/>
                <w:color w:val="auto"/>
                <w:szCs w:val="21"/>
              </w:rPr>
              <w:t>）</w:t>
            </w:r>
          </w:p>
          <w:p w14:paraId="5BC4E88F">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3.售后服务承诺；（</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3B1ECDFC">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4.项目实施人员一览表（</w:t>
            </w:r>
            <w:r>
              <w:rPr>
                <w:rFonts w:hint="eastAsia" w:ascii="宋体" w:hAnsi="宋体" w:eastAsia="宋体" w:cs="宋体"/>
                <w:b/>
                <w:color w:val="auto"/>
                <w:szCs w:val="21"/>
              </w:rPr>
              <w:t>如有请提供</w:t>
            </w:r>
            <w:r>
              <w:rPr>
                <w:rFonts w:hint="eastAsia" w:ascii="宋体" w:hAnsi="宋体" w:eastAsia="宋体" w:cs="宋体"/>
                <w:color w:val="auto"/>
                <w:szCs w:val="21"/>
              </w:rPr>
              <w:t>）；</w:t>
            </w:r>
          </w:p>
          <w:p w14:paraId="37479964">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5.对应采购需求的货物需求、商务条款提供的其他文件资料；</w:t>
            </w:r>
          </w:p>
          <w:p w14:paraId="5181FE0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6.供应商认为需要提供的其他有关资料。</w:t>
            </w:r>
          </w:p>
          <w:p w14:paraId="351BB463">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b/>
                <w:color w:val="auto"/>
                <w:szCs w:val="21"/>
              </w:rPr>
              <w:t>注：1.以上标明“必须提供”的材料属于复印件的扫描件的，必须加盖供应商电子公章，否则响应文件按无效响应处理。</w:t>
            </w:r>
          </w:p>
        </w:tc>
      </w:tr>
      <w:tr w14:paraId="6A040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6CDC4CE2">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12.1.3</w:t>
            </w:r>
          </w:p>
        </w:tc>
        <w:tc>
          <w:tcPr>
            <w:tcW w:w="1785" w:type="dxa"/>
            <w:noWrap w:val="0"/>
            <w:vAlign w:val="center"/>
          </w:tcPr>
          <w:p w14:paraId="413EAA9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b/>
                <w:bCs/>
                <w:color w:val="auto"/>
                <w:szCs w:val="21"/>
              </w:rPr>
              <w:t>报价文件组成</w:t>
            </w:r>
          </w:p>
        </w:tc>
        <w:tc>
          <w:tcPr>
            <w:tcW w:w="6879" w:type="dxa"/>
            <w:noWrap w:val="0"/>
            <w:vAlign w:val="center"/>
          </w:tcPr>
          <w:p w14:paraId="126AC31D">
            <w:pPr>
              <w:keepNext w:val="0"/>
              <w:keepLines w:val="0"/>
              <w:pageBreakBefore w:val="0"/>
              <w:widowControl w:val="0"/>
              <w:tabs>
                <w:tab w:val="left" w:pos="459"/>
              </w:tabs>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1.响应函；</w:t>
            </w:r>
            <w:r>
              <w:rPr>
                <w:rFonts w:hint="eastAsia" w:ascii="宋体" w:hAnsi="宋体" w:eastAsia="宋体" w:cs="宋体"/>
                <w:b/>
                <w:color w:val="auto"/>
                <w:szCs w:val="21"/>
              </w:rPr>
              <w:t>（必须提供，否则作无效响应处理）</w:t>
            </w:r>
          </w:p>
          <w:p w14:paraId="2AB8988C">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 w:val="24"/>
              </w:rPr>
              <w:t>2.</w:t>
            </w:r>
            <w:r>
              <w:rPr>
                <w:rFonts w:hint="eastAsia" w:ascii="宋体" w:hAnsi="宋体" w:eastAsia="宋体" w:cs="宋体"/>
                <w:color w:val="auto"/>
                <w:szCs w:val="21"/>
              </w:rPr>
              <w:t>响应报价表；（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199B5D59">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eastAsia="宋体"/>
                <w:lang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.中小企业声明函。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tc>
      </w:tr>
      <w:tr w14:paraId="068CF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1AD40B8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12.2</w:t>
            </w:r>
          </w:p>
        </w:tc>
        <w:tc>
          <w:tcPr>
            <w:tcW w:w="1785" w:type="dxa"/>
            <w:noWrap w:val="0"/>
            <w:vAlign w:val="center"/>
          </w:tcPr>
          <w:p w14:paraId="69C3E1F3">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响应文件电子版要求</w:t>
            </w:r>
          </w:p>
        </w:tc>
        <w:tc>
          <w:tcPr>
            <w:tcW w:w="6879" w:type="dxa"/>
            <w:noWrap w:val="0"/>
            <w:vAlign w:val="center"/>
          </w:tcPr>
          <w:p w14:paraId="17DA6133">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rPr>
              <w:t>否则响应文件按无效响应处理</w:t>
            </w:r>
            <w:r>
              <w:rPr>
                <w:rFonts w:hint="eastAsia" w:ascii="宋体" w:hAnsi="宋体" w:eastAsia="宋体" w:cs="宋体"/>
                <w:color w:val="auto"/>
                <w:szCs w:val="21"/>
              </w:rPr>
              <w:t>。</w:t>
            </w:r>
          </w:p>
          <w:p w14:paraId="30071D40">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2.响应文件电子版密封方式：电子响应文件通过平台有效CA加密后在“政采云”平台投送。（操作方式见公告附件“电子响应文件制作与投送教程” ）</w:t>
            </w:r>
          </w:p>
        </w:tc>
      </w:tr>
      <w:tr w14:paraId="47DA0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04857DA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15.2</w:t>
            </w:r>
          </w:p>
        </w:tc>
        <w:tc>
          <w:tcPr>
            <w:tcW w:w="1785" w:type="dxa"/>
            <w:noWrap w:val="0"/>
            <w:vAlign w:val="center"/>
          </w:tcPr>
          <w:p w14:paraId="2BDFE41F">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响应报价要求</w:t>
            </w:r>
          </w:p>
        </w:tc>
        <w:tc>
          <w:tcPr>
            <w:tcW w:w="6879" w:type="dxa"/>
            <w:noWrap w:val="0"/>
            <w:vAlign w:val="center"/>
          </w:tcPr>
          <w:p w14:paraId="38626B14">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eastAsia="宋体" w:cs="宋体"/>
                <w:b/>
                <w:color w:val="auto"/>
                <w:szCs w:val="21"/>
              </w:rPr>
              <w:t>（采购需求另有约定的，从其约定。）</w:t>
            </w:r>
          </w:p>
        </w:tc>
      </w:tr>
      <w:tr w14:paraId="126D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4BEE39A5">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16.2</w:t>
            </w:r>
          </w:p>
        </w:tc>
        <w:tc>
          <w:tcPr>
            <w:tcW w:w="1785" w:type="dxa"/>
            <w:noWrap w:val="0"/>
            <w:vAlign w:val="center"/>
          </w:tcPr>
          <w:p w14:paraId="63D46A30">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竞标有效期</w:t>
            </w:r>
          </w:p>
        </w:tc>
        <w:tc>
          <w:tcPr>
            <w:tcW w:w="6879" w:type="dxa"/>
            <w:noWrap w:val="0"/>
            <w:vAlign w:val="center"/>
          </w:tcPr>
          <w:p w14:paraId="04349E5D">
            <w:pPr>
              <w:pStyle w:val="9"/>
              <w:keepNext w:val="0"/>
              <w:keepLines w:val="0"/>
              <w:pageBreakBefore w:val="0"/>
              <w:widowControl w:val="0"/>
              <w:tabs>
                <w:tab w:val="clear" w:pos="454"/>
              </w:tabs>
              <w:kinsoku/>
              <w:wordWrap/>
              <w:overflowPunct/>
              <w:topLinePunct w:val="0"/>
              <w:bidi w:val="0"/>
              <w:adjustRightInd w:val="0"/>
              <w:snapToGrid w:val="0"/>
              <w:spacing w:after="0" w:afterLines="0" w:line="400" w:lineRule="atLeast"/>
              <w:ind w:left="0" w:hanging="283" w:hangingChars="135"/>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自首次响应文件提交截止之日起</w:t>
            </w:r>
            <w:r>
              <w:rPr>
                <w:rFonts w:hint="eastAsia" w:ascii="宋体" w:hAnsi="宋体" w:eastAsia="宋体" w:cs="宋体"/>
                <w:color w:val="auto"/>
                <w:kern w:val="2"/>
                <w:sz w:val="21"/>
                <w:szCs w:val="21"/>
                <w:u w:val="single"/>
              </w:rPr>
              <w:t xml:space="preserve"> </w:t>
            </w:r>
            <w:r>
              <w:rPr>
                <w:rFonts w:hint="eastAsia" w:ascii="宋体" w:hAnsi="宋体" w:eastAsia="宋体" w:cs="宋体"/>
                <w:color w:val="auto"/>
                <w:kern w:val="2"/>
                <w:sz w:val="21"/>
                <w:szCs w:val="21"/>
                <w:u w:val="single"/>
                <w:lang w:val="en-US" w:eastAsia="zh-CN"/>
              </w:rPr>
              <w:t>60</w:t>
            </w:r>
            <w:r>
              <w:rPr>
                <w:rFonts w:hint="eastAsia" w:ascii="宋体" w:hAnsi="宋体" w:eastAsia="宋体" w:cs="宋体"/>
                <w:color w:val="auto"/>
                <w:kern w:val="2"/>
                <w:sz w:val="21"/>
                <w:szCs w:val="21"/>
                <w:u w:val="single"/>
              </w:rPr>
              <w:t xml:space="preserve"> </w:t>
            </w:r>
            <w:r>
              <w:rPr>
                <w:rFonts w:hint="eastAsia" w:ascii="宋体" w:hAnsi="宋体" w:eastAsia="宋体" w:cs="宋体"/>
                <w:color w:val="auto"/>
                <w:kern w:val="2"/>
                <w:sz w:val="21"/>
                <w:szCs w:val="21"/>
              </w:rPr>
              <w:t>日。</w:t>
            </w:r>
          </w:p>
        </w:tc>
      </w:tr>
      <w:tr w14:paraId="296CB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712B411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17.1</w:t>
            </w:r>
          </w:p>
        </w:tc>
        <w:tc>
          <w:tcPr>
            <w:tcW w:w="1785" w:type="dxa"/>
            <w:noWrap w:val="0"/>
            <w:vAlign w:val="center"/>
          </w:tcPr>
          <w:p w14:paraId="53B0E98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谈判保证金</w:t>
            </w:r>
          </w:p>
        </w:tc>
        <w:tc>
          <w:tcPr>
            <w:tcW w:w="6879" w:type="dxa"/>
            <w:noWrap w:val="0"/>
            <w:vAlign w:val="center"/>
          </w:tcPr>
          <w:p w14:paraId="7496F5DA">
            <w:pPr>
              <w:keepNext w:val="0"/>
              <w:keepLines w:val="0"/>
              <w:pageBreakBefore w:val="0"/>
              <w:widowControl w:val="0"/>
              <w:kinsoku/>
              <w:wordWrap/>
              <w:overflowPunct/>
              <w:topLinePunct w:val="0"/>
              <w:autoSpaceDE w:val="0"/>
              <w:autoSpaceDN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本项目不收取谈判保证金。</w:t>
            </w:r>
          </w:p>
        </w:tc>
      </w:tr>
      <w:tr w14:paraId="487BA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02" w:type="dxa"/>
            <w:vMerge w:val="restart"/>
            <w:noWrap w:val="0"/>
            <w:vAlign w:val="center"/>
          </w:tcPr>
          <w:p w14:paraId="7E6D793C">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20.1</w:t>
            </w:r>
          </w:p>
        </w:tc>
        <w:tc>
          <w:tcPr>
            <w:tcW w:w="1785" w:type="dxa"/>
            <w:noWrap w:val="0"/>
            <w:vAlign w:val="center"/>
          </w:tcPr>
          <w:p w14:paraId="6C935974">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首次响应文件提交起止时间</w:t>
            </w:r>
          </w:p>
        </w:tc>
        <w:tc>
          <w:tcPr>
            <w:tcW w:w="6879" w:type="dxa"/>
            <w:noWrap w:val="0"/>
            <w:vAlign w:val="center"/>
          </w:tcPr>
          <w:p w14:paraId="1308A967">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详见竞争性谈判公告。</w:t>
            </w:r>
          </w:p>
        </w:tc>
      </w:tr>
      <w:tr w14:paraId="33353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2" w:type="dxa"/>
            <w:vMerge w:val="continue"/>
            <w:noWrap w:val="0"/>
            <w:vAlign w:val="center"/>
          </w:tcPr>
          <w:p w14:paraId="6C0EE36D">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1314C24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首次响应文件提交地点</w:t>
            </w:r>
          </w:p>
        </w:tc>
        <w:tc>
          <w:tcPr>
            <w:tcW w:w="6879" w:type="dxa"/>
            <w:noWrap w:val="0"/>
            <w:vAlign w:val="center"/>
          </w:tcPr>
          <w:p w14:paraId="065D512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详见竞争性谈判公告。</w:t>
            </w:r>
          </w:p>
        </w:tc>
      </w:tr>
      <w:tr w14:paraId="13FFD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2" w:type="dxa"/>
            <w:noWrap w:val="0"/>
            <w:vAlign w:val="center"/>
          </w:tcPr>
          <w:p w14:paraId="6819A195">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20.6</w:t>
            </w:r>
          </w:p>
        </w:tc>
        <w:tc>
          <w:tcPr>
            <w:tcW w:w="1785" w:type="dxa"/>
            <w:noWrap w:val="0"/>
            <w:vAlign w:val="center"/>
          </w:tcPr>
          <w:p w14:paraId="2970351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备份响应文件</w:t>
            </w:r>
          </w:p>
        </w:tc>
        <w:tc>
          <w:tcPr>
            <w:tcW w:w="6879" w:type="dxa"/>
            <w:noWrap w:val="0"/>
            <w:vAlign w:val="center"/>
          </w:tcPr>
          <w:p w14:paraId="0AE9DEE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本项目不接受备份响应文件。</w:t>
            </w:r>
          </w:p>
        </w:tc>
      </w:tr>
      <w:tr w14:paraId="47877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2" w:type="dxa"/>
            <w:noWrap w:val="0"/>
            <w:vAlign w:val="center"/>
          </w:tcPr>
          <w:p w14:paraId="24DC0B53">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21</w:t>
            </w:r>
          </w:p>
        </w:tc>
        <w:tc>
          <w:tcPr>
            <w:tcW w:w="1785" w:type="dxa"/>
            <w:noWrap w:val="0"/>
            <w:vAlign w:val="center"/>
          </w:tcPr>
          <w:p w14:paraId="040BBD62">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首次响应文件的退回</w:t>
            </w:r>
          </w:p>
        </w:tc>
        <w:tc>
          <w:tcPr>
            <w:tcW w:w="6879" w:type="dxa"/>
            <w:noWrap w:val="0"/>
            <w:vAlign w:val="center"/>
          </w:tcPr>
          <w:p w14:paraId="7532CD2B">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详见竞争性谈判公告。</w:t>
            </w:r>
          </w:p>
        </w:tc>
      </w:tr>
      <w:tr w14:paraId="519D4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2" w:type="dxa"/>
            <w:vMerge w:val="restart"/>
            <w:noWrap w:val="0"/>
            <w:vAlign w:val="center"/>
          </w:tcPr>
          <w:p w14:paraId="727FB745">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26.2</w:t>
            </w:r>
          </w:p>
        </w:tc>
        <w:tc>
          <w:tcPr>
            <w:tcW w:w="1785" w:type="dxa"/>
            <w:noWrap w:val="0"/>
            <w:vAlign w:val="center"/>
          </w:tcPr>
          <w:p w14:paraId="4E970DBC">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负偏离要求</w:t>
            </w:r>
          </w:p>
        </w:tc>
        <w:tc>
          <w:tcPr>
            <w:tcW w:w="6879" w:type="dxa"/>
            <w:noWrap w:val="0"/>
            <w:vAlign w:val="center"/>
          </w:tcPr>
          <w:p w14:paraId="2F2166D7">
            <w:pPr>
              <w:keepNext w:val="0"/>
              <w:keepLines w:val="0"/>
              <w:pageBreakBefore w:val="0"/>
              <w:widowControl w:val="0"/>
              <w:shd w:val="clear"/>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rPr>
              <w:t>商务条款评审</w:t>
            </w:r>
            <w:r>
              <w:rPr>
                <w:rFonts w:hint="eastAsia" w:ascii="宋体" w:hAnsi="宋体" w:eastAsia="宋体" w:cs="宋体"/>
                <w:color w:val="auto"/>
                <w:szCs w:val="21"/>
                <w:highlight w:val="none"/>
              </w:rPr>
              <w:t>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rPr>
              <w:t>项。</w:t>
            </w:r>
          </w:p>
          <w:p w14:paraId="5E723F4E">
            <w:pPr>
              <w:keepNext w:val="0"/>
              <w:keepLines w:val="0"/>
              <w:pageBreakBefore w:val="0"/>
              <w:widowControl w:val="0"/>
              <w:shd w:val="clear"/>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highlight w:val="none"/>
              </w:rPr>
              <w:t>货物需求评审中允许负偏离的条款数为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项。</w:t>
            </w:r>
          </w:p>
        </w:tc>
      </w:tr>
      <w:tr w14:paraId="0FEE9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14:paraId="368553E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482BF0AC">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谈判的顺序</w:t>
            </w:r>
          </w:p>
          <w:p w14:paraId="5FB4655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6879" w:type="dxa"/>
            <w:noWrap w:val="0"/>
            <w:vAlign w:val="center"/>
          </w:tcPr>
          <w:p w14:paraId="2968F7A2">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系统自动提取的顺序</w:t>
            </w:r>
          </w:p>
          <w:p w14:paraId="31CF5ADB">
            <w:pPr>
              <w:pStyle w:val="10"/>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参与谈判前，供应商法定代表人或者委托代理人必须通过电脑摄像头向谈判小组出示本人有效证件原件[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14:paraId="784E4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14:paraId="749317B1">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30C0FA6D">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评审价相同时成交原则</w:t>
            </w:r>
          </w:p>
        </w:tc>
        <w:tc>
          <w:tcPr>
            <w:tcW w:w="6879" w:type="dxa"/>
            <w:noWrap w:val="0"/>
            <w:vAlign w:val="center"/>
          </w:tcPr>
          <w:p w14:paraId="5A57AB9D">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评审价相同时，按照最后报价由低到高顺序依次推荐；最后报价相同时，按以下原则确定成交候选人的顺序：</w:t>
            </w:r>
          </w:p>
          <w:p w14:paraId="5D17E2B4">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依次按带“▲”的实质性要求正偏离项数多的优先、均无正偏离或者正偏离项数一致时负偏离项数少的优先、质量保证期长优先、交货期短优先、故障响应时间短优先的顺序排列。</w:t>
            </w:r>
          </w:p>
          <w:p w14:paraId="5843CD46">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□由谈判小组推荐代表随机抽取。</w:t>
            </w:r>
          </w:p>
        </w:tc>
      </w:tr>
      <w:tr w14:paraId="158FE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2FE415E2">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28</w:t>
            </w:r>
          </w:p>
        </w:tc>
        <w:tc>
          <w:tcPr>
            <w:tcW w:w="1785" w:type="dxa"/>
            <w:noWrap w:val="0"/>
            <w:vAlign w:val="center"/>
          </w:tcPr>
          <w:p w14:paraId="18AF2924">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履约保证金</w:t>
            </w:r>
          </w:p>
        </w:tc>
        <w:tc>
          <w:tcPr>
            <w:tcW w:w="6879" w:type="dxa"/>
            <w:noWrap w:val="0"/>
            <w:vAlign w:val="center"/>
          </w:tcPr>
          <w:p w14:paraId="1D03A91D">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本项目不收取履约保证金</w:t>
            </w:r>
          </w:p>
        </w:tc>
      </w:tr>
      <w:tr w14:paraId="28268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6B1635F1">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29.5</w:t>
            </w:r>
          </w:p>
        </w:tc>
        <w:tc>
          <w:tcPr>
            <w:tcW w:w="1785" w:type="dxa"/>
            <w:noWrap w:val="0"/>
            <w:vAlign w:val="center"/>
          </w:tcPr>
          <w:p w14:paraId="455FDE3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签订合同携带的材料</w:t>
            </w:r>
          </w:p>
        </w:tc>
        <w:tc>
          <w:tcPr>
            <w:tcW w:w="6879" w:type="dxa"/>
            <w:noWrap w:val="0"/>
            <w:vAlign w:val="center"/>
          </w:tcPr>
          <w:p w14:paraId="30177856">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使用的有效CA证书加盖单位电子公章</w:t>
            </w:r>
          </w:p>
        </w:tc>
      </w:tr>
      <w:tr w14:paraId="17961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902" w:type="dxa"/>
            <w:vMerge w:val="restart"/>
            <w:noWrap w:val="0"/>
            <w:vAlign w:val="center"/>
          </w:tcPr>
          <w:p w14:paraId="562BBC82">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31.2</w:t>
            </w:r>
          </w:p>
        </w:tc>
        <w:tc>
          <w:tcPr>
            <w:tcW w:w="1785" w:type="dxa"/>
            <w:noWrap w:val="0"/>
            <w:vAlign w:val="center"/>
          </w:tcPr>
          <w:p w14:paraId="74E6E90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接收质疑函方式</w:t>
            </w:r>
          </w:p>
        </w:tc>
        <w:tc>
          <w:tcPr>
            <w:tcW w:w="6879" w:type="dxa"/>
            <w:noWrap w:val="0"/>
            <w:vAlign w:val="center"/>
          </w:tcPr>
          <w:p w14:paraId="2AC345A5">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以书面形式</w:t>
            </w:r>
          </w:p>
        </w:tc>
      </w:tr>
      <w:tr w14:paraId="1C9EB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14:paraId="7889942F">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0C9534CC">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质疑联系部门及联系方式</w:t>
            </w:r>
          </w:p>
        </w:tc>
        <w:tc>
          <w:tcPr>
            <w:tcW w:w="6879" w:type="dxa"/>
            <w:noWrap w:val="0"/>
            <w:vAlign w:val="center"/>
          </w:tcPr>
          <w:p w14:paraId="369A0A20">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（1）广西同泽工程项目管理股份有限公司</w:t>
            </w:r>
            <w:r>
              <w:rPr>
                <w:rFonts w:hint="eastAsia" w:ascii="宋体" w:hAnsi="宋体" w:cs="宋体"/>
                <w:color w:val="auto"/>
                <w:szCs w:val="21"/>
                <w:highlight w:val="none"/>
                <w:u w:val="none"/>
                <w:lang w:eastAsia="zh-CN"/>
              </w:rPr>
              <w:t>第二事业部</w:t>
            </w:r>
          </w:p>
          <w:p w14:paraId="4FF4F54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联系电话：0771-4305766</w:t>
            </w:r>
          </w:p>
          <w:p w14:paraId="6068F48B">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通讯地址：南宁市良庆区凯旋路16号裕达国际中心广东大厦十八层</w:t>
            </w:r>
            <w:r>
              <w:rPr>
                <w:rFonts w:hint="eastAsia" w:ascii="宋体" w:hAnsi="宋体" w:cs="宋体"/>
                <w:color w:val="auto"/>
                <w:szCs w:val="21"/>
                <w:highlight w:val="none"/>
                <w:lang w:eastAsia="zh-CN"/>
              </w:rPr>
              <w:t>第二事业部</w:t>
            </w:r>
          </w:p>
          <w:p w14:paraId="63B65EE5">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南宁职业技术大学</w:t>
            </w:r>
          </w:p>
          <w:p w14:paraId="4071C7B5">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联系电话：0771-2029355</w:t>
            </w:r>
          </w:p>
          <w:p w14:paraId="1D17EF12">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yellow"/>
              </w:rPr>
            </w:pPr>
            <w:r>
              <w:rPr>
                <w:rFonts w:hint="eastAsia" w:ascii="宋体" w:hAnsi="宋体" w:eastAsia="宋体" w:cs="宋体"/>
                <w:color w:val="auto"/>
                <w:szCs w:val="21"/>
                <w:highlight w:val="none"/>
              </w:rPr>
              <w:t>通讯地址：广西南宁市大学西路169号</w:t>
            </w:r>
          </w:p>
        </w:tc>
      </w:tr>
      <w:tr w14:paraId="36F78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14:paraId="1A2B42A5">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1367ED3A">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rPr>
              <w:t>现场提交质疑办理业务时间</w:t>
            </w:r>
          </w:p>
        </w:tc>
        <w:tc>
          <w:tcPr>
            <w:tcW w:w="6879" w:type="dxa"/>
            <w:noWrap w:val="0"/>
            <w:vAlign w:val="center"/>
          </w:tcPr>
          <w:p w14:paraId="7FD28657">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rPr>
              <w:t>质疑期内每个工作日</w:t>
            </w:r>
            <w:r>
              <w:rPr>
                <w:rFonts w:hint="eastAsia" w:ascii="宋体" w:hAnsi="宋体" w:cs="宋体"/>
                <w:color w:val="auto"/>
                <w:lang w:eastAsia="zh-CN"/>
              </w:rPr>
              <w:t>：上午8时30分到12时00分，下午14时30分到18时00分，业务时间以外、双休日和法定节假日不办理业务。</w:t>
            </w:r>
          </w:p>
        </w:tc>
      </w:tr>
      <w:tr w14:paraId="7577B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1AA2274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31.6</w:t>
            </w:r>
          </w:p>
        </w:tc>
        <w:tc>
          <w:tcPr>
            <w:tcW w:w="1785" w:type="dxa"/>
            <w:noWrap w:val="0"/>
            <w:vAlign w:val="center"/>
          </w:tcPr>
          <w:p w14:paraId="48A1F97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受理投诉方式</w:t>
            </w:r>
          </w:p>
        </w:tc>
        <w:tc>
          <w:tcPr>
            <w:tcW w:w="6879" w:type="dxa"/>
            <w:noWrap w:val="0"/>
            <w:vAlign w:val="center"/>
          </w:tcPr>
          <w:p w14:paraId="34636349">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val="en-US" w:eastAsia="zh-CN"/>
              </w:rPr>
              <w:t>.</w:t>
            </w:r>
            <w:r>
              <w:rPr>
                <w:rFonts w:hint="eastAsia" w:ascii="宋体" w:hAnsi="宋体" w:eastAsia="宋体" w:cs="宋体"/>
                <w:color w:val="auto"/>
              </w:rPr>
              <w:t>受理方式：纸质方式受理，投诉书正、副本（经过质疑的事项才可投诉）。</w:t>
            </w:r>
          </w:p>
          <w:p w14:paraId="7023CF99">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val="en-US" w:eastAsia="zh-CN"/>
              </w:rPr>
              <w:t>.</w:t>
            </w:r>
            <w:r>
              <w:rPr>
                <w:rFonts w:hint="eastAsia" w:ascii="宋体" w:hAnsi="宋体" w:eastAsia="宋体" w:cs="宋体"/>
                <w:color w:val="auto"/>
              </w:rPr>
              <w:t>邮寄地址：</w:t>
            </w:r>
          </w:p>
          <w:p w14:paraId="7344971B">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rPr>
            </w:pPr>
            <w:r>
              <w:rPr>
                <w:rFonts w:hint="eastAsia" w:ascii="宋体" w:hAnsi="宋体" w:eastAsia="宋体" w:cs="宋体"/>
                <w:color w:val="auto"/>
              </w:rPr>
              <w:t>名称：南宁市财政局政府采购监督管理科</w:t>
            </w:r>
          </w:p>
          <w:p w14:paraId="1A3ADC4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rPr>
            </w:pPr>
            <w:r>
              <w:rPr>
                <w:rFonts w:hint="eastAsia" w:ascii="宋体" w:hAnsi="宋体" w:eastAsia="宋体" w:cs="宋体"/>
                <w:color w:val="auto"/>
              </w:rPr>
              <w:t>地址：南宁市青秀区东葛路129号</w:t>
            </w:r>
          </w:p>
          <w:p w14:paraId="439FA5A6">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rPr>
              <w:t>联系电话：0771-2189091</w:t>
            </w:r>
          </w:p>
        </w:tc>
      </w:tr>
      <w:tr w14:paraId="5752F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5C562611">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33</w:t>
            </w:r>
          </w:p>
        </w:tc>
        <w:tc>
          <w:tcPr>
            <w:tcW w:w="1785" w:type="dxa"/>
            <w:noWrap w:val="0"/>
            <w:vAlign w:val="center"/>
          </w:tcPr>
          <w:p w14:paraId="7A0C1B73">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采购代理费</w:t>
            </w:r>
          </w:p>
        </w:tc>
        <w:tc>
          <w:tcPr>
            <w:tcW w:w="6879" w:type="dxa"/>
            <w:noWrap w:val="0"/>
            <w:vAlign w:val="center"/>
          </w:tcPr>
          <w:p w14:paraId="395CDD26">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1.是否收取采购代理费：</w:t>
            </w:r>
          </w:p>
          <w:p w14:paraId="728FB296">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hAnsi="宋体" w:cs="宋体"/>
                <w:color w:val="auto"/>
                <w:sz w:val="21"/>
                <w:lang w:val="en-US" w:eastAsia="zh-CN"/>
              </w:rPr>
              <w:t>☑</w:t>
            </w:r>
            <w:r>
              <w:rPr>
                <w:rFonts w:hint="eastAsia" w:ascii="宋体" w:hAnsi="宋体" w:eastAsia="宋体" w:cs="宋体"/>
                <w:color w:val="auto"/>
                <w:sz w:val="21"/>
                <w:lang w:val="en-US" w:eastAsia="zh-CN"/>
              </w:rPr>
              <w:t>是    □ 否</w:t>
            </w:r>
          </w:p>
          <w:p w14:paraId="0C3D572D">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2.采购代理费支付方式：</w:t>
            </w:r>
          </w:p>
          <w:p w14:paraId="5F790CCC">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hAnsi="宋体" w:cs="宋体"/>
                <w:color w:val="auto"/>
                <w:sz w:val="21"/>
                <w:lang w:val="en-US" w:eastAsia="zh-CN"/>
              </w:rPr>
              <w:t>☑</w:t>
            </w:r>
            <w:r>
              <w:rPr>
                <w:rFonts w:hint="eastAsia" w:ascii="宋体" w:hAnsi="宋体" w:eastAsia="宋体" w:cs="宋体"/>
                <w:color w:val="auto"/>
                <w:sz w:val="21"/>
                <w:lang w:val="en-US" w:eastAsia="zh-CN"/>
              </w:rPr>
              <w:t>本项目代理货物费由</w:t>
            </w:r>
            <w:r>
              <w:rPr>
                <w:rFonts w:hint="eastAsia" w:ascii="宋体" w:hAnsi="宋体" w:eastAsia="宋体" w:cs="宋体"/>
                <w:color w:val="auto"/>
                <w:sz w:val="21"/>
                <w:u w:val="single"/>
                <w:lang w:val="en-US" w:eastAsia="zh-CN"/>
              </w:rPr>
              <w:t>成交供应商</w:t>
            </w:r>
            <w:r>
              <w:rPr>
                <w:rFonts w:hint="eastAsia" w:ascii="宋体" w:hAnsi="宋体" w:eastAsia="宋体" w:cs="宋体"/>
                <w:color w:val="auto"/>
                <w:sz w:val="21"/>
                <w:lang w:val="en-US" w:eastAsia="zh-CN"/>
              </w:rPr>
              <w:t>领取成交通知书前，一次性向采购代理机构支付。</w:t>
            </w:r>
          </w:p>
          <w:p w14:paraId="254A2768">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□采购人支付。</w:t>
            </w:r>
          </w:p>
          <w:p w14:paraId="5A70025B">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3.采购代理费收取标准：</w:t>
            </w:r>
          </w:p>
          <w:p w14:paraId="4EF2393D">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hAnsi="宋体" w:cs="宋体"/>
                <w:color w:val="auto"/>
                <w:sz w:val="21"/>
                <w:lang w:val="en-US" w:eastAsia="zh-CN"/>
              </w:rPr>
              <w:t>☑</w:t>
            </w:r>
            <w:r>
              <w:rPr>
                <w:rFonts w:hint="eastAsia" w:ascii="宋体" w:hAnsi="宋体" w:eastAsia="宋体" w:cs="宋体"/>
                <w:color w:val="auto"/>
                <w:sz w:val="21"/>
                <w:lang w:val="en-US" w:eastAsia="zh-CN"/>
              </w:rPr>
              <w:t>以分标（</w:t>
            </w:r>
            <w:r>
              <w:rPr>
                <w:rFonts w:hint="eastAsia" w:hAnsi="宋体" w:cs="宋体"/>
                <w:color w:val="auto"/>
                <w:sz w:val="21"/>
                <w:lang w:val="en-US" w:eastAsia="zh-CN"/>
              </w:rPr>
              <w:t>☑</w:t>
            </w:r>
            <w:r>
              <w:rPr>
                <w:rFonts w:hint="eastAsia" w:ascii="宋体" w:hAnsi="宋体" w:eastAsia="宋体" w:cs="宋体"/>
                <w:color w:val="auto"/>
                <w:sz w:val="21"/>
                <w:lang w:val="en-US" w:eastAsia="zh-CN"/>
              </w:rPr>
              <w:t>成交金额/□采购预算/□暂定成交金额/□其他</w:t>
            </w:r>
            <w:r>
              <w:rPr>
                <w:rFonts w:hint="eastAsia" w:ascii="宋体" w:hAnsi="宋体" w:eastAsia="宋体" w:cs="宋体"/>
                <w:color w:val="auto"/>
                <w:sz w:val="21"/>
                <w:u w:val="single"/>
                <w:lang w:val="en-US" w:eastAsia="zh-CN"/>
              </w:rPr>
              <w:t xml:space="preserve">   </w:t>
            </w:r>
            <w:r>
              <w:rPr>
                <w:rFonts w:hint="eastAsia" w:ascii="宋体" w:hAnsi="宋体" w:eastAsia="宋体" w:cs="宋体"/>
                <w:color w:val="auto"/>
                <w:sz w:val="21"/>
                <w:lang w:val="en-US" w:eastAsia="zh-CN"/>
              </w:rPr>
              <w:t>）为计费额，按货物类采用差额定率累进法计算出收费基准价格，采购代理收费以（□收费基准价格/</w:t>
            </w:r>
            <w:r>
              <w:rPr>
                <w:rFonts w:hint="eastAsia" w:hAnsi="宋体" w:cs="宋体"/>
                <w:color w:val="auto"/>
                <w:sz w:val="21"/>
                <w:lang w:val="en-US" w:eastAsia="zh-CN"/>
              </w:rPr>
              <w:t>☑</w:t>
            </w:r>
            <w:r>
              <w:rPr>
                <w:rFonts w:hint="eastAsia" w:ascii="宋体" w:hAnsi="宋体" w:eastAsia="宋体" w:cs="宋体"/>
                <w:color w:val="auto"/>
                <w:sz w:val="21"/>
                <w:lang w:val="en-US" w:eastAsia="zh-CN"/>
              </w:rPr>
              <w:t>收费基准价格下浮</w:t>
            </w:r>
            <w:r>
              <w:rPr>
                <w:rFonts w:hint="eastAsia" w:ascii="宋体" w:hAnsi="宋体" w:eastAsia="宋体" w:cs="宋体"/>
                <w:color w:val="auto"/>
                <w:sz w:val="21"/>
                <w:u w:val="single"/>
                <w:lang w:val="en-US" w:eastAsia="zh-CN"/>
              </w:rPr>
              <w:t xml:space="preserve"> </w:t>
            </w:r>
            <w:r>
              <w:rPr>
                <w:rFonts w:hint="eastAsia" w:hAnsi="宋体" w:cs="宋体"/>
                <w:color w:val="auto"/>
                <w:sz w:val="21"/>
                <w:u w:val="single"/>
                <w:lang w:val="en-US" w:eastAsia="zh-CN"/>
              </w:rPr>
              <w:t>20</w:t>
            </w:r>
            <w:r>
              <w:rPr>
                <w:rFonts w:hint="eastAsia" w:ascii="宋体" w:hAnsi="宋体" w:eastAsia="宋体" w:cs="宋体"/>
                <w:color w:val="auto"/>
                <w:sz w:val="21"/>
                <w:u w:val="single"/>
                <w:lang w:val="en-US" w:eastAsia="zh-CN"/>
              </w:rPr>
              <w:t xml:space="preserve"> %</w:t>
            </w:r>
            <w:r>
              <w:rPr>
                <w:rFonts w:hint="eastAsia" w:ascii="宋体" w:hAnsi="宋体" w:eastAsia="宋体" w:cs="宋体"/>
                <w:color w:val="auto"/>
                <w:sz w:val="21"/>
                <w:lang w:val="en-US" w:eastAsia="zh-CN"/>
              </w:rPr>
              <w:t>/□收费基准价格上浮</w:t>
            </w:r>
            <w:r>
              <w:rPr>
                <w:rFonts w:hint="eastAsia" w:ascii="宋体" w:hAnsi="宋体" w:eastAsia="宋体" w:cs="宋体"/>
                <w:color w:val="auto"/>
                <w:sz w:val="21"/>
                <w:u w:val="single"/>
                <w:lang w:val="en-US" w:eastAsia="zh-CN"/>
              </w:rPr>
              <w:t xml:space="preserve">   %</w:t>
            </w:r>
            <w:r>
              <w:rPr>
                <w:rFonts w:hint="eastAsia" w:ascii="宋体" w:hAnsi="宋体" w:eastAsia="宋体" w:cs="宋体"/>
                <w:color w:val="auto"/>
                <w:sz w:val="21"/>
                <w:lang w:val="en-US" w:eastAsia="zh-CN"/>
              </w:rPr>
              <w:t>）收取。</w:t>
            </w:r>
          </w:p>
          <w:p w14:paraId="5A3EF4B2">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u w:val="single"/>
                <w:lang w:val="en-US" w:eastAsia="zh-CN"/>
              </w:rPr>
            </w:pPr>
            <w:r>
              <w:rPr>
                <w:rFonts w:hint="eastAsia" w:ascii="宋体" w:hAnsi="宋体" w:eastAsia="宋体" w:cs="宋体"/>
                <w:color w:val="auto"/>
                <w:sz w:val="21"/>
                <w:lang w:val="en-US" w:eastAsia="zh-CN"/>
              </w:rPr>
              <w:t>□固定采购代理收费</w:t>
            </w:r>
            <w:r>
              <w:rPr>
                <w:rFonts w:hint="eastAsia" w:ascii="宋体" w:hAnsi="宋体" w:eastAsia="宋体" w:cs="宋体"/>
                <w:color w:val="auto"/>
                <w:sz w:val="21"/>
                <w:u w:val="single"/>
                <w:lang w:val="en-US" w:eastAsia="zh-CN"/>
              </w:rPr>
              <w:t xml:space="preserve">              。</w:t>
            </w:r>
          </w:p>
          <w:p w14:paraId="4726699B">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4.采购代理费收取银行账户</w:t>
            </w:r>
          </w:p>
          <w:p w14:paraId="6AEEBFF4">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开户名称：广西同泽工程项目管理股份有限公司南宁第二分公司</w:t>
            </w:r>
          </w:p>
          <w:p w14:paraId="5D3A87B1">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开户银行：工商银行南宁五象支行</w:t>
            </w:r>
          </w:p>
          <w:p w14:paraId="425C0F1A">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b/>
                <w:bCs/>
                <w:color w:val="auto"/>
                <w:sz w:val="21"/>
                <w:highlight w:val="none"/>
                <w:lang w:val="en-US" w:eastAsia="zh-CN"/>
              </w:rPr>
              <w:t>银行账号：2102 1160 1930 0170 843</w:t>
            </w:r>
          </w:p>
        </w:tc>
      </w:tr>
      <w:tr w14:paraId="18C64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0043B6F9">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34.1</w:t>
            </w:r>
          </w:p>
        </w:tc>
        <w:tc>
          <w:tcPr>
            <w:tcW w:w="1785" w:type="dxa"/>
            <w:noWrap w:val="0"/>
            <w:vAlign w:val="center"/>
          </w:tcPr>
          <w:p w14:paraId="446CD269">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rPr>
              <w:t>解释</w:t>
            </w:r>
          </w:p>
        </w:tc>
        <w:tc>
          <w:tcPr>
            <w:tcW w:w="6879" w:type="dxa"/>
            <w:noWrap w:val="0"/>
            <w:vAlign w:val="center"/>
          </w:tcPr>
          <w:p w14:paraId="73DDB5FE">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 w:val="21"/>
                <w:szCs w:val="21"/>
                <w:lang w:val="en-US" w:eastAsia="zh-CN"/>
              </w:rPr>
            </w:pPr>
            <w:r>
              <w:rPr>
                <w:rFonts w:hint="eastAsia" w:ascii="宋体" w:hAnsi="宋体" w:eastAsia="宋体" w:cs="宋体"/>
                <w:color w:val="auto"/>
                <w:sz w:val="21"/>
                <w:szCs w:val="21"/>
                <w:lang w:val="en-US" w:eastAsia="zh-CN"/>
              </w:rPr>
              <w:t>解释权：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宋体" w:hAnsi="宋体" w:eastAsia="宋体" w:cs="宋体"/>
                <w:b/>
                <w:color w:val="auto"/>
                <w:sz w:val="21"/>
                <w:szCs w:val="21"/>
                <w:lang w:val="en-US" w:eastAsia="zh-CN"/>
              </w:rPr>
              <w:t>由采购人或者采购代理机构负责解释。</w:t>
            </w:r>
          </w:p>
          <w:p w14:paraId="2470A088">
            <w:pPr>
              <w:keepNext w:val="0"/>
              <w:keepLines w:val="0"/>
              <w:pageBreakBefore w:val="0"/>
              <w:widowControl w:val="0"/>
              <w:tabs>
                <w:tab w:val="left" w:pos="1080"/>
              </w:tabs>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2D8C2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69DC08ED">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34.2</w:t>
            </w:r>
          </w:p>
        </w:tc>
        <w:tc>
          <w:tcPr>
            <w:tcW w:w="1785" w:type="dxa"/>
            <w:noWrap w:val="0"/>
            <w:vAlign w:val="center"/>
          </w:tcPr>
          <w:p w14:paraId="57A35CC5">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其他</w:t>
            </w:r>
          </w:p>
        </w:tc>
        <w:tc>
          <w:tcPr>
            <w:tcW w:w="6879" w:type="dxa"/>
            <w:noWrap w:val="0"/>
            <w:vAlign w:val="center"/>
          </w:tcPr>
          <w:p w14:paraId="431D5479">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1.本谈判文件中描述供应商的“公章”是指供应商通过指定电子化政府采购平台办理数字证书（CA认证）获得的以法定主体行为名称制作的电子印章。</w:t>
            </w:r>
          </w:p>
          <w:p w14:paraId="3D8A2622">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2.本谈判文件中描述供应商的“签字”是指供应商通过指定电子化政府采购平台办理数字证书（CA认证）获得的以供应商法定代表人或者委托代理人姓名制作的电子印章或手写签字。</w:t>
            </w:r>
          </w:p>
          <w:p w14:paraId="62B61624">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3C42F2D">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4.自然人竞标的，谈判文件规定盖公章处由自然人摁手指指印。</w:t>
            </w:r>
          </w:p>
          <w:p w14:paraId="6FE83351">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5.本谈判文件所称的“以上”“以下”“以内”“届满”，包括本数；所称的“不满”“超过”“以外”，不包括本数。</w:t>
            </w:r>
          </w:p>
        </w:tc>
      </w:tr>
    </w:tbl>
    <w:p w14:paraId="257EA8EF">
      <w:pPr>
        <w:pStyle w:val="3"/>
        <w:keepNext/>
        <w:keepLines/>
        <w:pageBreakBefore w:val="0"/>
        <w:widowControl w:val="0"/>
        <w:kinsoku/>
        <w:wordWrap/>
        <w:overflowPunct/>
        <w:topLinePunct w:val="0"/>
        <w:autoSpaceDE/>
        <w:autoSpaceDN/>
        <w:bidi w:val="0"/>
        <w:adjustRightInd/>
        <w:snapToGrid/>
        <w:spacing w:before="0" w:after="0" w:line="360" w:lineRule="auto"/>
        <w:ind w:left="0" w:leftChars="0"/>
        <w:jc w:val="center"/>
        <w:textAlignment w:val="auto"/>
        <w:rPr>
          <w:rFonts w:hint="eastAsia" w:ascii="宋体" w:hAnsi="宋体" w:eastAsia="宋体" w:cs="宋体"/>
          <w:b w:val="0"/>
          <w:color w:val="auto"/>
        </w:rPr>
      </w:pPr>
      <w:r>
        <w:rPr>
          <w:rFonts w:ascii="宋体" w:hAnsi="宋体"/>
          <w:b w:val="0"/>
          <w:color w:val="auto"/>
        </w:rPr>
        <w:br w:type="page"/>
      </w:r>
      <w:bookmarkStart w:id="31" w:name="_Toc80205924"/>
      <w:r>
        <w:rPr>
          <w:rFonts w:hint="eastAsia" w:ascii="宋体" w:hAnsi="宋体" w:eastAsia="宋体" w:cs="宋体"/>
          <w:b/>
          <w:bCs w:val="0"/>
          <w:color w:val="auto"/>
        </w:rPr>
        <w:t>第二节 供应商须知正文</w:t>
      </w:r>
      <w:bookmarkEnd w:id="31"/>
    </w:p>
    <w:p w14:paraId="10962D8A">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32" w:name="_Toc80205925"/>
      <w:r>
        <w:rPr>
          <w:rFonts w:hint="eastAsia" w:ascii="宋体" w:hAnsi="宋体" w:eastAsia="宋体" w:cs="宋体"/>
          <w:b/>
          <w:bCs/>
          <w:color w:val="auto"/>
          <w:sz w:val="24"/>
        </w:rPr>
        <w:t>一、总则</w:t>
      </w:r>
      <w:bookmarkEnd w:id="32"/>
    </w:p>
    <w:p w14:paraId="3818B2AA">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1.适用范围</w:t>
      </w:r>
    </w:p>
    <w:p w14:paraId="1B79911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32B0D00">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eastAsia="宋体" w:cs="宋体"/>
          <w:color w:val="auto"/>
          <w:spacing w:val="-6"/>
          <w:szCs w:val="21"/>
        </w:rPr>
        <w:t>本竞争性谈判文件（以下简称谈判文件）适用于本项目的所有采购程序和环节（法律、法规另有规定的，从其规定）。</w:t>
      </w:r>
    </w:p>
    <w:p w14:paraId="3252983E">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color w:val="auto"/>
          <w:szCs w:val="21"/>
        </w:rPr>
      </w:pPr>
      <w:r>
        <w:rPr>
          <w:rFonts w:hint="eastAsia" w:ascii="宋体" w:hAnsi="宋体" w:eastAsia="宋体" w:cs="宋体"/>
          <w:b/>
          <w:bCs/>
          <w:color w:val="auto"/>
          <w:sz w:val="24"/>
        </w:rPr>
        <w:t>2.定义</w:t>
      </w:r>
    </w:p>
    <w:p w14:paraId="20877FA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2.1“采购人”是指依法进行采购的国家机关、事业单位、团体组织。</w:t>
      </w:r>
    </w:p>
    <w:p w14:paraId="48B4C4E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b/>
          <w:color w:val="auto"/>
          <w:szCs w:val="21"/>
        </w:rPr>
      </w:pPr>
      <w:r>
        <w:rPr>
          <w:rFonts w:hint="eastAsia" w:ascii="宋体" w:hAnsi="宋体" w:eastAsia="宋体" w:cs="宋体"/>
          <w:color w:val="auto"/>
          <w:szCs w:val="21"/>
        </w:rPr>
        <w:t>2.2“采购代理机构”是指政府采购集中采购机构和集中采购机构以外的采购代理机构。</w:t>
      </w:r>
    </w:p>
    <w:p w14:paraId="46428EB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2.3“供应商”是指向采购人提供货物、工程或者货物的法人、其他组织或者自然人。</w:t>
      </w:r>
    </w:p>
    <w:p w14:paraId="4C13F2E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2.4“货物”是指各种形态和种类的物品，包括原材料、燃料、设备、产品等。</w:t>
      </w:r>
    </w:p>
    <w:p w14:paraId="0CAE9F5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2.5“竞标”是指按照本项目竞争性谈判公告或者邀请函规定的方式供应商获取谈判文件、提交响应文件并希望获得标的的行为。</w:t>
      </w:r>
    </w:p>
    <w:p w14:paraId="3A9E077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2.6“售后服务” 是指包含但不限于供应商须承担的备品备件、包装、运输、装卸、保险、货到就位以及安装、调试、培训、保修和其他类似的义务。</w:t>
      </w:r>
    </w:p>
    <w:p w14:paraId="6714EDD1">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2.7“书面形式”是指合同书、信件和数据电文（包括电报、电传、传真、电子数据交换和电子邮件）等可以有形地表现所载内容的形式。</w:t>
      </w:r>
    </w:p>
    <w:p w14:paraId="5B40289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2.8“响应文件”</w:t>
      </w:r>
      <w:r>
        <w:rPr>
          <w:rFonts w:hint="eastAsia" w:ascii="宋体" w:hAnsi="宋体" w:eastAsia="宋体" w:cs="宋体"/>
          <w:color w:val="auto"/>
          <w:spacing w:val="-6"/>
          <w:szCs w:val="21"/>
        </w:rPr>
        <w:t>是指：供应商根据本文件要求，编制包含报价、技术和货物等所有内容的文件。</w:t>
      </w:r>
    </w:p>
    <w:p w14:paraId="00F02F4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2.9 “实质性要求”是指采购需求中带“▲”的条款或者不能负偏离的条款或者已经指明不满足按响应文件作无效处理的条款。</w:t>
      </w:r>
    </w:p>
    <w:p w14:paraId="092868C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2.10“正偏离”，是指响应文件对谈判文件“采购需求”中有关条款作出优于条款要求并有利于采购人的响应情形；</w:t>
      </w:r>
    </w:p>
    <w:p w14:paraId="79CA26B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2.11“负偏离”，是指响应文件对谈判文件“采购需求”中有关条款作出的响应不满足条款要求，导致采购人要求不能得到满足的情形。</w:t>
      </w:r>
    </w:p>
    <w:p w14:paraId="28ED425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2.12“允许负偏离的条款”是指采购需求中的不属于“实质性要求”的条款。</w:t>
      </w:r>
    </w:p>
    <w:p w14:paraId="702A48C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2.13“首次报价”是指供应商提交的首次响应文件中的竞标报价。</w:t>
      </w:r>
    </w:p>
    <w:p w14:paraId="3E2DCE84">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3.供应商的资格条件</w:t>
      </w:r>
    </w:p>
    <w:p w14:paraId="29CA577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供应商的资格条件详见“供应商须知前附表”。</w:t>
      </w:r>
    </w:p>
    <w:p w14:paraId="56D7ED31">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4.谈判费用</w:t>
      </w:r>
    </w:p>
    <w:p w14:paraId="664A76A0">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供应商应承担参与本次采购活动有关的所有费用，包括但不限于、勘查现场、编制和提交响应文件、参加谈判与应答、签订合同等，不论竞标结果如何，均应自行承担。</w:t>
      </w:r>
    </w:p>
    <w:p w14:paraId="7C0A7CA9">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5.联合体竞标</w:t>
      </w:r>
    </w:p>
    <w:p w14:paraId="63080D7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5.1本项目是否接受联合体竞标，详见“供应商须知前附表”。</w:t>
      </w:r>
    </w:p>
    <w:p w14:paraId="2E66843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5.2</w:t>
      </w:r>
      <w:r>
        <w:rPr>
          <w:rFonts w:hint="eastAsia" w:ascii="宋体" w:hAnsi="宋体" w:eastAsia="宋体" w:cs="宋体"/>
          <w:color w:val="auto"/>
        </w:rPr>
        <w:t>如接受联合体竞标，</w:t>
      </w:r>
      <w:r>
        <w:rPr>
          <w:rFonts w:hint="eastAsia" w:ascii="宋体" w:hAnsi="宋体" w:eastAsia="宋体" w:cs="宋体"/>
          <w:color w:val="auto"/>
          <w:szCs w:val="21"/>
        </w:rPr>
        <w:t>联合体竞标要求详见“供应商须知前附表”。</w:t>
      </w:r>
    </w:p>
    <w:p w14:paraId="74E882C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bCs/>
          <w:color w:val="auto"/>
          <w:szCs w:val="21"/>
        </w:rPr>
      </w:pPr>
      <w:r>
        <w:rPr>
          <w:rFonts w:hint="eastAsia" w:ascii="宋体" w:hAnsi="宋体" w:eastAsia="宋体" w:cs="宋体"/>
          <w:color w:val="auto"/>
          <w:szCs w:val="21"/>
        </w:rPr>
        <w:t>5.3</w:t>
      </w:r>
      <w:r>
        <w:rPr>
          <w:rFonts w:hint="eastAsia" w:ascii="宋体" w:hAnsi="宋体" w:eastAsia="宋体" w:cs="宋体"/>
          <w:bCs/>
          <w:color w:val="auto"/>
          <w:szCs w:val="21"/>
        </w:rPr>
        <w:t>根据《政府采购促进中小企业发展</w:t>
      </w:r>
      <w:r>
        <w:rPr>
          <w:rFonts w:hint="eastAsia" w:ascii="宋体" w:hAnsi="宋体" w:eastAsia="宋体" w:cs="宋体"/>
          <w:color w:val="auto"/>
        </w:rPr>
        <w:t>管理</w:t>
      </w:r>
      <w:r>
        <w:rPr>
          <w:rFonts w:hint="eastAsia" w:ascii="宋体" w:hAnsi="宋体" w:eastAsia="宋体" w:cs="宋体"/>
          <w:bCs/>
          <w:color w:val="auto"/>
          <w:szCs w:val="21"/>
        </w:rPr>
        <w:t>办法》（财库[2020]46号）第九条规定，接受大中型企业与小微企业组成联合体的采购项目，对于联合协议约定小微企业的合同份额占到合同总金额30%以上的，采购人、采购代理机构应当对联合体的报价给予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3CE3EB0A">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6.转包与分包</w:t>
      </w:r>
    </w:p>
    <w:p w14:paraId="2AEB015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6.1本项目是否允许分包详见“供应商须知前附表”，本项目不允许违法分包。</w:t>
      </w:r>
    </w:p>
    <w:p w14:paraId="2680759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6.2</w:t>
      </w:r>
      <w:r>
        <w:rPr>
          <w:rFonts w:hint="eastAsia" w:ascii="宋体" w:hAnsi="宋体" w:eastAsia="宋体" w:cs="宋体"/>
          <w:bCs/>
          <w:color w:val="auto"/>
          <w:szCs w:val="21"/>
        </w:rPr>
        <w:t>根据《政府采购促进中小企业发展</w:t>
      </w:r>
      <w:r>
        <w:rPr>
          <w:rFonts w:hint="eastAsia" w:ascii="宋体" w:hAnsi="宋体" w:eastAsia="宋体" w:cs="宋体"/>
          <w:color w:val="auto"/>
        </w:rPr>
        <w:t>管理</w:t>
      </w:r>
      <w:r>
        <w:rPr>
          <w:rFonts w:hint="eastAsia" w:ascii="宋体" w:hAnsi="宋体" w:eastAsia="宋体" w:cs="宋体"/>
          <w:bCs/>
          <w:color w:val="auto"/>
          <w:szCs w:val="21"/>
        </w:rPr>
        <w:t>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68EFE863">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bookmarkStart w:id="33" w:name="_Toc254970673"/>
      <w:bookmarkStart w:id="34" w:name="_Toc254970532"/>
      <w:r>
        <w:rPr>
          <w:rFonts w:hint="eastAsia" w:ascii="宋体" w:hAnsi="宋体" w:eastAsia="宋体" w:cs="宋体"/>
          <w:b/>
          <w:bCs/>
          <w:color w:val="auto"/>
          <w:sz w:val="24"/>
        </w:rPr>
        <w:t>7.特别说明</w:t>
      </w:r>
      <w:bookmarkEnd w:id="33"/>
      <w:bookmarkEnd w:id="34"/>
    </w:p>
    <w:p w14:paraId="1042CA6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bookmarkStart w:id="35" w:name="_8.1提供相同品牌产品且通过资格审查、符合性审查的不同投标人参加同一合"/>
      <w:bookmarkEnd w:id="35"/>
      <w:r>
        <w:rPr>
          <w:rFonts w:hint="eastAsia" w:ascii="宋体" w:hAnsi="宋体" w:eastAsia="宋体" w:cs="宋体"/>
          <w:color w:val="auto"/>
          <w:szCs w:val="21"/>
        </w:rPr>
        <w:t>7.1如果本谈判文件要求提供供应商或制造商的资格、信誉、荣誉、业绩与企业认证等材料的，资格、信誉、荣誉、业绩与企业认证等必须为供应商或者制造商所拥有或自身获得 。</w:t>
      </w:r>
    </w:p>
    <w:p w14:paraId="6A22CDB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7.2供应商应仔细阅读谈判文件的所有内容，按照谈判文件的要求提交响应文件，并对所提供的全部资料的真实性承担法律责任。</w:t>
      </w:r>
    </w:p>
    <w:p w14:paraId="41DE168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3DFE362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7.4在政府采购活动中，采购人员及相关人员与供应商有下列利害关系之一的，应当回避：</w:t>
      </w:r>
    </w:p>
    <w:p w14:paraId="12CF2C0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（1）参加采购活动前3年内与供应商存在劳动关系；</w:t>
      </w:r>
    </w:p>
    <w:p w14:paraId="37B4813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（2）参加采购活动前3年内担任供应商的董事、监事；</w:t>
      </w:r>
    </w:p>
    <w:p w14:paraId="41750700">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（3）参加采购活动前3年内是供应商的控股股东或者实际控制人；</w:t>
      </w:r>
    </w:p>
    <w:p w14:paraId="74DE673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（4）与供应商的法定代表人或者负责人有夫妻、直系血亲、三代以内旁系血亲或者近姻亲关系；</w:t>
      </w:r>
    </w:p>
    <w:p w14:paraId="3FB1F6F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（5）与供应商有其他可能影响政府采购活动公平、公正进行的关系。</w:t>
      </w:r>
    </w:p>
    <w:p w14:paraId="24C994B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EF83981">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7.5有下列情形之一的视为供应商相互串通竞标，响应文件将被视为无效：</w:t>
      </w:r>
    </w:p>
    <w:p w14:paraId="28077D7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（1）不同供应商的响应文件由同一单位或者个人编制；</w:t>
      </w:r>
    </w:p>
    <w:p w14:paraId="12EE819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（2）不同供应商委托同一单位或者个人办理竞标事宜；</w:t>
      </w:r>
    </w:p>
    <w:p w14:paraId="25922B7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（3）不同的供应商的响应文件载明的项目管理员为同一个人；</w:t>
      </w:r>
    </w:p>
    <w:p w14:paraId="037DB97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（4）不同供应商的响应文件异常一致或者报价呈规律性差异；</w:t>
      </w:r>
    </w:p>
    <w:p w14:paraId="6F44EF1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（5）不同供应商的响应文件相互混装；</w:t>
      </w:r>
    </w:p>
    <w:p w14:paraId="786853A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（6）不同供应商的竞标保证金从同一单位或者个人账户转出。</w:t>
      </w:r>
    </w:p>
    <w:p w14:paraId="05968E9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7.6供应商有下列情形之一的，属于恶意串通行为</w:t>
      </w:r>
      <w:bookmarkStart w:id="36" w:name="_Hlk54682620"/>
      <w:r>
        <w:rPr>
          <w:rFonts w:hint="eastAsia" w:ascii="宋体" w:hAnsi="宋体" w:eastAsia="宋体" w:cs="宋体"/>
          <w:color w:val="auto"/>
          <w:szCs w:val="21"/>
        </w:rPr>
        <w:t>，将报同级监督管理部门</w:t>
      </w:r>
      <w:bookmarkEnd w:id="36"/>
      <w:r>
        <w:rPr>
          <w:rFonts w:hint="eastAsia" w:ascii="宋体" w:hAnsi="宋体" w:eastAsia="宋体" w:cs="宋体"/>
          <w:color w:val="auto"/>
          <w:szCs w:val="21"/>
        </w:rPr>
        <w:t>：</w:t>
      </w:r>
    </w:p>
    <w:p w14:paraId="394962D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（1）供应商直接或者间接从采购人或者采购代理机构处获得其他供应商的相关信息并修改其响应文件；</w:t>
      </w:r>
    </w:p>
    <w:p w14:paraId="488E63A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（2）供应商按照采购人或者采购代理机构的授意撤换、修改响应文件；</w:t>
      </w:r>
    </w:p>
    <w:p w14:paraId="14A8355C">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（3）供应商之间协商报价、技术方案等响应文件或者响应文件的实质性内容；</w:t>
      </w:r>
    </w:p>
    <w:p w14:paraId="6ACE4C7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（4）属于同一集团、协会、商会等组织成员的供应商按照该组织要求协同参加政府采购活动；</w:t>
      </w:r>
    </w:p>
    <w:p w14:paraId="3B6D3CA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30FF81B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（6）供应商之间商定部分供应商放弃参加政府采购活动或者放弃成交；</w:t>
      </w:r>
    </w:p>
    <w:p w14:paraId="60B96A4C">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rPr>
        <w:t>（7）供应商与采购人或者采购代理机构之间、供应商相互之间，为谋求特定供应商成交或</w:t>
      </w:r>
      <w:r>
        <w:rPr>
          <w:rFonts w:hint="eastAsia" w:ascii="宋体" w:hAnsi="宋体" w:eastAsia="宋体" w:cs="宋体"/>
          <w:color w:val="auto"/>
          <w:highlight w:val="none"/>
        </w:rPr>
        <w:t>者排斥其他供应商的其他串通行为。</w:t>
      </w:r>
      <w:bookmarkStart w:id="37" w:name="_Toc254970675"/>
      <w:bookmarkStart w:id="38" w:name="_Toc254970534"/>
    </w:p>
    <w:p w14:paraId="136159B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7.7关于相同品牌产品的问题：</w:t>
      </w:r>
    </w:p>
    <w:p w14:paraId="5A8D8B4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（1）若超过一家的</w:t>
      </w:r>
      <w:r>
        <w:rPr>
          <w:rFonts w:hint="eastAsia" w:ascii="宋体" w:hAnsi="宋体" w:cs="宋体"/>
          <w:color w:val="auto"/>
          <w:szCs w:val="21"/>
          <w:highlight w:val="none"/>
          <w:lang w:val="en-US" w:eastAsia="zh-CN"/>
        </w:rPr>
        <w:t>竞标人</w:t>
      </w:r>
      <w:r>
        <w:rPr>
          <w:rFonts w:hint="eastAsia" w:ascii="宋体" w:hAnsi="宋体" w:eastAsia="宋体" w:cs="宋体"/>
          <w:color w:val="auto"/>
          <w:szCs w:val="21"/>
          <w:highlight w:val="none"/>
          <w:lang w:val="en-US" w:eastAsia="zh-CN"/>
        </w:rPr>
        <w:t>参加同一合同项（分标、标段）时使用相同品牌产品</w:t>
      </w:r>
      <w:r>
        <w:rPr>
          <w:rFonts w:hint="eastAsia" w:ascii="宋体" w:hAnsi="宋体" w:cs="宋体"/>
          <w:color w:val="auto"/>
          <w:szCs w:val="21"/>
          <w:highlight w:val="none"/>
          <w:lang w:val="en-US" w:eastAsia="zh-CN"/>
        </w:rPr>
        <w:t>竞标</w:t>
      </w:r>
      <w:r>
        <w:rPr>
          <w:rFonts w:hint="eastAsia" w:ascii="宋体" w:hAnsi="宋体" w:eastAsia="宋体" w:cs="宋体"/>
          <w:color w:val="auto"/>
          <w:szCs w:val="21"/>
          <w:highlight w:val="none"/>
          <w:lang w:val="en-US" w:eastAsia="zh-CN"/>
        </w:rPr>
        <w:t>，按如下方式认定</w:t>
      </w:r>
      <w:r>
        <w:rPr>
          <w:rFonts w:hint="eastAsia" w:ascii="宋体" w:hAnsi="宋体" w:cs="宋体"/>
          <w:color w:val="auto"/>
          <w:szCs w:val="21"/>
          <w:highlight w:val="none"/>
          <w:lang w:val="en-US" w:eastAsia="zh-CN"/>
        </w:rPr>
        <w:t>竞标</w:t>
      </w:r>
      <w:r>
        <w:rPr>
          <w:rFonts w:hint="eastAsia" w:ascii="宋体" w:hAnsi="宋体" w:eastAsia="宋体" w:cs="宋体"/>
          <w:color w:val="auto"/>
          <w:szCs w:val="21"/>
          <w:highlight w:val="none"/>
          <w:lang w:val="en-US" w:eastAsia="zh-CN"/>
        </w:rPr>
        <w:t>有效性：提供相同品牌的不同</w:t>
      </w:r>
      <w:r>
        <w:rPr>
          <w:rFonts w:hint="eastAsia" w:ascii="宋体" w:hAnsi="宋体" w:cs="宋体"/>
          <w:color w:val="auto"/>
          <w:szCs w:val="21"/>
          <w:highlight w:val="none"/>
          <w:lang w:val="en-US" w:eastAsia="zh-CN"/>
        </w:rPr>
        <w:t>竞标</w:t>
      </w:r>
      <w:r>
        <w:rPr>
          <w:rFonts w:hint="eastAsia" w:ascii="宋体" w:hAnsi="宋体" w:eastAsia="宋体" w:cs="宋体"/>
          <w:color w:val="auto"/>
          <w:szCs w:val="21"/>
          <w:highlight w:val="none"/>
          <w:lang w:val="en-US" w:eastAsia="zh-CN"/>
        </w:rPr>
        <w:t>人以其中通过资格审查、符合性审查且报价最低的竞标人获得成交候选人推荐资格；报价相同的，由采购人按照供应商须知前附表约定的办法确定成交供应商。</w:t>
      </w:r>
    </w:p>
    <w:p w14:paraId="4A45C741">
      <w:pPr>
        <w:pageBreakBefore w:val="0"/>
        <w:widowControl w:val="0"/>
        <w:kinsoku/>
        <w:wordWrap/>
        <w:overflowPunct/>
        <w:topLinePunct w:val="0"/>
        <w:autoSpaceDE/>
        <w:autoSpaceDN/>
        <w:bidi w:val="0"/>
        <w:spacing w:line="440" w:lineRule="atLeast"/>
        <w:ind w:left="0" w:leftChars="0"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（2）非单一产品采购项目中，多家</w:t>
      </w:r>
      <w:r>
        <w:rPr>
          <w:rFonts w:hint="eastAsia" w:ascii="宋体" w:hAnsi="宋体" w:cs="宋体"/>
          <w:color w:val="auto"/>
          <w:szCs w:val="21"/>
          <w:highlight w:val="none"/>
          <w:lang w:val="en-US" w:eastAsia="zh-CN"/>
        </w:rPr>
        <w:t>竞标人</w:t>
      </w:r>
      <w:r>
        <w:rPr>
          <w:rFonts w:hint="eastAsia" w:ascii="宋体" w:hAnsi="宋体" w:eastAsia="宋体" w:cs="宋体"/>
          <w:color w:val="auto"/>
          <w:szCs w:val="21"/>
          <w:highlight w:val="none"/>
          <w:lang w:val="en-US" w:eastAsia="zh-CN"/>
        </w:rPr>
        <w:t>提供的核心产品品牌相同的，视为提供相同品牌产品。核心产品的名称应当在</w:t>
      </w:r>
      <w:r>
        <w:rPr>
          <w:rFonts w:hint="eastAsia" w:ascii="宋体" w:hAnsi="宋体" w:cs="宋体"/>
          <w:color w:val="auto"/>
          <w:szCs w:val="21"/>
          <w:highlight w:val="none"/>
          <w:lang w:val="en-US" w:eastAsia="zh-CN"/>
        </w:rPr>
        <w:t>竞争性谈判文件</w:t>
      </w:r>
      <w:r>
        <w:rPr>
          <w:rFonts w:hint="eastAsia" w:ascii="宋体" w:hAnsi="宋体" w:eastAsia="宋体" w:cs="宋体"/>
          <w:color w:val="auto"/>
          <w:szCs w:val="21"/>
          <w:highlight w:val="none"/>
          <w:lang w:val="en-US" w:eastAsia="zh-CN"/>
        </w:rPr>
        <w:t>中载明。</w:t>
      </w:r>
    </w:p>
    <w:p w14:paraId="2AAF7C7F">
      <w:pPr>
        <w:pStyle w:val="25"/>
        <w:rPr>
          <w:rFonts w:hint="eastAsia"/>
          <w:color w:val="auto"/>
        </w:rPr>
      </w:pPr>
    </w:p>
    <w:p w14:paraId="2FE2B972">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39" w:name="_Toc80205926"/>
      <w:r>
        <w:rPr>
          <w:rFonts w:hint="eastAsia" w:ascii="宋体" w:hAnsi="宋体" w:eastAsia="宋体" w:cs="宋体"/>
          <w:b/>
          <w:bCs/>
          <w:color w:val="auto"/>
          <w:sz w:val="24"/>
        </w:rPr>
        <w:t>二、谈判文件</w:t>
      </w:r>
      <w:bookmarkEnd w:id="37"/>
      <w:bookmarkEnd w:id="38"/>
      <w:bookmarkEnd w:id="39"/>
    </w:p>
    <w:p w14:paraId="4F6AEB47">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8.谈判文件的构成</w:t>
      </w:r>
    </w:p>
    <w:p w14:paraId="629C6264">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第一章 竞争性谈判公告；</w:t>
      </w:r>
    </w:p>
    <w:p w14:paraId="5520FA39">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第二章 采购需求；</w:t>
      </w:r>
    </w:p>
    <w:p w14:paraId="1F4D59D3">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第三章 供应商须知； </w:t>
      </w:r>
    </w:p>
    <w:p w14:paraId="38326BDC">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第四章 评审程序、评审方法和成交标准；</w:t>
      </w:r>
    </w:p>
    <w:p w14:paraId="6A401C51">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第五章 响应文件格式；</w:t>
      </w:r>
    </w:p>
    <w:p w14:paraId="39EEE734">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第六章 合同文本；</w:t>
      </w:r>
    </w:p>
    <w:p w14:paraId="4FF07DF0">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第七章 质疑、投诉材料格式。</w:t>
      </w:r>
    </w:p>
    <w:p w14:paraId="5A42D96D">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9.供应商的询问</w:t>
      </w:r>
    </w:p>
    <w:p w14:paraId="04E4F7C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供应商应认真阅读谈判文件的采购需求，如供应商对谈判文件有疑问的，如要求采购人作出澄清或者修改的，供应商尽应在提交首次响应文件截止之日前，以书面形式向采购人、采购代理机构提出。</w:t>
      </w:r>
    </w:p>
    <w:p w14:paraId="7A89E9B5">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10.谈判文件的澄清和修改</w:t>
      </w:r>
    </w:p>
    <w:p w14:paraId="764F4570">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10.1已获取谈判文件的潜在供应商，若有问题需要澄清，应于应标截止时间前，以书面形式向采购代理机构提出，采购代理机构与采购人研究后，对认为有必要回答的问题，按照本章10.3的内容处理。</w:t>
      </w:r>
    </w:p>
    <w:p w14:paraId="46B5C24C">
      <w:pPr>
        <w:pageBreakBefore w:val="0"/>
        <w:widowControl w:val="0"/>
        <w:kinsoku/>
        <w:wordWrap/>
        <w:overflowPunct/>
        <w:topLinePunct w:val="0"/>
        <w:autoSpaceDE/>
        <w:autoSpaceDN/>
        <w:bidi w:val="0"/>
        <w:spacing w:line="440" w:lineRule="atLeast"/>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53349E0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10.3提交首次响应文件截止之日前，采购人、采购代理机构或者谈判小组可以对已发出的谈判文件进行必</w:t>
      </w:r>
      <w:r>
        <w:rPr>
          <w:rFonts w:hint="eastAsia" w:ascii="宋体" w:hAnsi="宋体" w:eastAsia="宋体" w:cs="宋体"/>
          <w:color w:val="auto"/>
          <w:szCs w:val="21"/>
          <w:highlight w:val="none"/>
        </w:rPr>
        <w:t>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6B28AC7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w:t>
      </w:r>
      <w:r>
        <w:rPr>
          <w:rFonts w:hint="eastAsia" w:ascii="宋体" w:hAnsi="宋体" w:eastAsia="宋体" w:cs="宋体"/>
          <w:color w:val="auto"/>
          <w:shd w:val="clear" w:color="auto" w:fill="FFFFFF"/>
        </w:rPr>
        <w:t>容应当包括采购人和采购代理机构名称、地址、联系方式，原公告的采购项目名称及首次公告日期，更正事项、内容及日期，采购项目联系人和电话。</w:t>
      </w:r>
    </w:p>
    <w:p w14:paraId="65D1941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10.5采购人和采购代理机构可以视采购具体情况，变更提交首次响应文件截止时间和竞谈时间，将变更时间将在“采购文件公告”中“七、其他补充事宜3.网上查询地址”规定的政府采购信息发布媒体上发布更正公告。</w:t>
      </w:r>
    </w:p>
    <w:p w14:paraId="0FE8B69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b/>
          <w:color w:val="auto"/>
          <w:kern w:val="0"/>
          <w:sz w:val="21"/>
          <w:szCs w:val="22"/>
        </w:rPr>
      </w:pPr>
      <w:r>
        <w:rPr>
          <w:rFonts w:hint="eastAsia" w:ascii="宋体" w:hAnsi="宋体" w:eastAsia="宋体" w:cs="宋体"/>
          <w:color w:val="auto"/>
          <w:kern w:val="0"/>
          <w:sz w:val="21"/>
          <w:szCs w:val="22"/>
        </w:rPr>
        <w:t>▲</w:t>
      </w:r>
      <w:r>
        <w:rPr>
          <w:rFonts w:hint="eastAsia" w:ascii="宋体" w:hAnsi="宋体" w:eastAsia="宋体" w:cs="宋体"/>
          <w:b/>
          <w:color w:val="auto"/>
          <w:kern w:val="0"/>
          <w:sz w:val="21"/>
          <w:szCs w:val="22"/>
        </w:rPr>
        <w:t>响应文件未按谈判文件的澄清、修改的内容编制，又不符合实质性要求的，其响应文件作无效处理。</w:t>
      </w:r>
    </w:p>
    <w:p w14:paraId="03908DD9">
      <w:pPr>
        <w:pStyle w:val="25"/>
        <w:rPr>
          <w:rFonts w:hint="eastAsia"/>
          <w:color w:val="auto"/>
        </w:rPr>
      </w:pPr>
    </w:p>
    <w:p w14:paraId="4F4856B0">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40" w:name="_Toc80205927"/>
      <w:r>
        <w:rPr>
          <w:rFonts w:hint="eastAsia" w:ascii="宋体" w:hAnsi="宋体" w:eastAsia="宋体" w:cs="宋体"/>
          <w:b/>
          <w:bCs/>
          <w:color w:val="auto"/>
          <w:sz w:val="24"/>
        </w:rPr>
        <w:t>三、响应文件的编制</w:t>
      </w:r>
      <w:bookmarkEnd w:id="40"/>
    </w:p>
    <w:p w14:paraId="214F1421">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11.响应文件的编制原则</w:t>
      </w:r>
    </w:p>
    <w:p w14:paraId="69AFC8C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供应商必须按照谈判文件的要求编制响应文件，并对其提交的响应文件的真实性、合法性承担法律责任。响应文件必须对谈判文件作出实质性响应。</w:t>
      </w:r>
    </w:p>
    <w:p w14:paraId="57F5565D">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12.响应文件的组成</w:t>
      </w:r>
    </w:p>
    <w:p w14:paraId="6DCDB05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12.1响应文件由资格证明文件、报价文件、商务和技术文件三部分组成。</w:t>
      </w:r>
    </w:p>
    <w:p w14:paraId="0629B24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12.1.1资格证明文件：详见须知前附表</w:t>
      </w:r>
    </w:p>
    <w:p w14:paraId="75D3966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12.1.2商务技术文件：详见须知前附表</w:t>
      </w:r>
    </w:p>
    <w:p w14:paraId="7E108E4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12.1.3报价文件：详见须知前附表</w:t>
      </w:r>
    </w:p>
    <w:p w14:paraId="20FDE03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12.2响应文件电子版：详见须知前附表</w:t>
      </w:r>
    </w:p>
    <w:p w14:paraId="37EA1AF0">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13.计量单位</w:t>
      </w:r>
    </w:p>
    <w:p w14:paraId="4C4B476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谈判文件已有明确规定的，使用谈判文件规定的计量单位；谈判文件没有规定的，应采用中华人民共和国法定计量单位，货币种类为人民币，否则视同未响应。</w:t>
      </w:r>
    </w:p>
    <w:p w14:paraId="4106172C">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14.竞标的风险</w:t>
      </w:r>
    </w:p>
    <w:p w14:paraId="3C88219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供应商没有按照谈判文件要求提供全部资料，或者供应商没有对谈判文件在各方面作出实质性响应可能导致其响应无效，是供应商应当考虑的风险。</w:t>
      </w:r>
    </w:p>
    <w:p w14:paraId="14481331">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15.响应报价要求和构成</w:t>
      </w:r>
    </w:p>
    <w:p w14:paraId="0C660DA0">
      <w:pPr>
        <w:pageBreakBefore w:val="0"/>
        <w:widowControl w:val="0"/>
        <w:tabs>
          <w:tab w:val="left" w:pos="2492"/>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15.1响应报价应按“第五章 响应文件格式”中“响应报价表”格式填写。</w:t>
      </w:r>
    </w:p>
    <w:p w14:paraId="54D00961">
      <w:pPr>
        <w:pageBreakBefore w:val="0"/>
        <w:widowControl w:val="0"/>
        <w:tabs>
          <w:tab w:val="left" w:pos="2492"/>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15.2响应报价的价格构成见“供应商须知前附表”。</w:t>
      </w:r>
    </w:p>
    <w:p w14:paraId="391A86B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15.3响应报价要求</w:t>
      </w:r>
    </w:p>
    <w:p w14:paraId="172F087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15.3.1供应商的响应报价应符合以下要求，否则响应文件按无效响应处理：</w:t>
      </w:r>
    </w:p>
    <w:p w14:paraId="597CA31E">
      <w:pPr>
        <w:pageBreakBefore w:val="0"/>
        <w:widowControl w:val="0"/>
        <w:kinsoku/>
        <w:wordWrap/>
        <w:overflowPunct/>
        <w:topLinePunct w:val="0"/>
        <w:autoSpaceDE/>
        <w:autoSpaceDN/>
        <w:bidi w:val="0"/>
        <w:spacing w:line="440" w:lineRule="atLeast"/>
        <w:ind w:left="0" w:leftChars="0"/>
        <w:rPr>
          <w:rFonts w:hint="eastAsia" w:ascii="宋体" w:hAnsi="宋体" w:eastAsia="宋体" w:cs="宋体"/>
          <w:color w:val="auto"/>
          <w:szCs w:val="21"/>
        </w:rPr>
      </w:pPr>
      <w:r>
        <w:rPr>
          <w:rFonts w:hint="eastAsia" w:ascii="宋体" w:hAnsi="宋体" w:eastAsia="宋体" w:cs="宋体"/>
          <w:color w:val="auto"/>
          <w:szCs w:val="21"/>
        </w:rPr>
        <w:t>（1）供应商必须就“采购需求”中所竞标的每个分标的全部内容分别作完整唯一总价报价，不得存在漏项报价；</w:t>
      </w:r>
    </w:p>
    <w:p w14:paraId="3AFF627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（2）供应商必须就所竞标的分标的单项内容作唯一报价。</w:t>
      </w:r>
    </w:p>
    <w:p w14:paraId="4326427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15.3.2响应报价（包含首次报价、最后报价）超过所竞标分标规定的采购预算金额或者最高限价的，其响应文件将作无效处理。</w:t>
      </w:r>
    </w:p>
    <w:p w14:paraId="5095B73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15.3.3</w:t>
      </w:r>
      <w:bookmarkStart w:id="41" w:name="_Hlk42592874"/>
      <w:r>
        <w:rPr>
          <w:rFonts w:hint="eastAsia" w:ascii="宋体" w:hAnsi="宋体" w:eastAsia="宋体" w:cs="宋体"/>
          <w:color w:val="auto"/>
          <w:szCs w:val="21"/>
        </w:rPr>
        <w:t>响应报价（包含首次报价、最后报价）超过分项采购预算金额或者最高限价的，其响应文件将作无效处理。</w:t>
      </w:r>
    </w:p>
    <w:bookmarkEnd w:id="41"/>
    <w:p w14:paraId="5E0F5ABD">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16.竞标有效期</w:t>
      </w:r>
    </w:p>
    <w:p w14:paraId="17A09FB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3C48DD4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16.2 竞标有效期应由供应商按“供应商须知前附表”规定的期限作出响应。</w:t>
      </w:r>
    </w:p>
    <w:p w14:paraId="22EC732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16.3供应商的响应文件在竞标有效期内均保持有效。</w:t>
      </w:r>
    </w:p>
    <w:p w14:paraId="2E2E4916">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17.谈判保证金</w:t>
      </w:r>
    </w:p>
    <w:p w14:paraId="2641622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详见“供应商须知前附表”。</w:t>
      </w:r>
    </w:p>
    <w:p w14:paraId="4DB5E455">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18.响应文件编制的要求</w:t>
      </w:r>
    </w:p>
    <w:p w14:paraId="4D401E2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auto"/>
        </w:rPr>
        <w:t>由此引发的</w:t>
      </w:r>
      <w:r>
        <w:rPr>
          <w:rFonts w:hint="eastAsia" w:ascii="宋体" w:hAnsi="宋体" w:eastAsia="宋体" w:cs="宋体"/>
          <w:color w:val="auto"/>
          <w:szCs w:val="21"/>
        </w:rPr>
        <w:t>后果由供应商承担。</w:t>
      </w:r>
    </w:p>
    <w:p w14:paraId="07A24D3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18.2响应文件应按资格证明、报价分别编制，商务技术文件合并编制，本谈判只接收电子版响应文件，要求见本章“12.2响应文件电子版要求”。</w:t>
      </w:r>
    </w:p>
    <w:p w14:paraId="68CB6B2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18.</w:t>
      </w:r>
      <w:bookmarkStart w:id="42" w:name="_Hlk65832699"/>
      <w:r>
        <w:rPr>
          <w:rFonts w:hint="eastAsia" w:ascii="宋体" w:hAnsi="宋体" w:eastAsia="宋体" w:cs="宋体"/>
          <w:color w:val="auto"/>
          <w:szCs w:val="21"/>
        </w:rPr>
        <w:t>3响应文件须由供应商在</w:t>
      </w:r>
      <w:r>
        <w:rPr>
          <w:rFonts w:hint="eastAsia" w:ascii="宋体" w:hAnsi="宋体" w:eastAsia="宋体" w:cs="宋体"/>
          <w:color w:val="auto"/>
          <w:kern w:val="0"/>
          <w:szCs w:val="21"/>
          <w:lang w:val="zh-CN"/>
        </w:rPr>
        <w:t>“</w:t>
      </w:r>
      <w:r>
        <w:rPr>
          <w:rFonts w:hint="eastAsia" w:ascii="宋体" w:hAnsi="宋体" w:eastAsia="宋体" w:cs="宋体"/>
          <w:color w:val="auto"/>
          <w:szCs w:val="21"/>
        </w:rPr>
        <w:t>第五章 响应文件格式</w:t>
      </w:r>
      <w:r>
        <w:rPr>
          <w:rFonts w:hint="eastAsia" w:ascii="宋体" w:hAnsi="宋体" w:eastAsia="宋体" w:cs="宋体"/>
          <w:color w:val="auto"/>
          <w:kern w:val="0"/>
          <w:szCs w:val="21"/>
          <w:lang w:val="zh-CN"/>
        </w:rPr>
        <w:t>”</w:t>
      </w:r>
      <w:r>
        <w:rPr>
          <w:rFonts w:hint="eastAsia" w:ascii="宋体" w:hAnsi="宋体" w:eastAsia="宋体" w:cs="宋体"/>
          <w:color w:val="auto"/>
          <w:szCs w:val="21"/>
        </w:rPr>
        <w:t>规定位置进行签署、盖章</w:t>
      </w:r>
      <w:bookmarkEnd w:id="42"/>
      <w:r>
        <w:rPr>
          <w:rFonts w:hint="eastAsia" w:ascii="宋体" w:hAnsi="宋体" w:eastAsia="宋体" w:cs="宋体"/>
          <w:color w:val="auto"/>
          <w:szCs w:val="21"/>
        </w:rPr>
        <w:t>，否则其响应文件按无效响应处理。骑缝盖公章不视为在规定位置盖章。</w:t>
      </w:r>
    </w:p>
    <w:p w14:paraId="35AD6BF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18.4响应文件中标注的供应商名称应与营业执照（事业单位法人证书、执业许可证、自然人身份证）及电子公章一致，否则其响应文件按无效响应处理。</w:t>
      </w:r>
    </w:p>
    <w:p w14:paraId="532D3D4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18.5响应文件应避免涂改、行间插字或者删除，否则其响应文件按无效响应处理。</w:t>
      </w:r>
    </w:p>
    <w:p w14:paraId="1BDEDFD0">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19.响应文件的密封和标记</w:t>
      </w:r>
    </w:p>
    <w:p w14:paraId="729C3A7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19.1供应商进行电子交易应安装客户端软件—“政采云电子交易客户端”，并按照谈判文件和电子交易平台的要求编制并加密响应文件。供应商未按规定加密的响应文件，电子交易平台将拒收并提示。</w:t>
      </w:r>
    </w:p>
    <w:p w14:paraId="4D7F499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19.2使用“政采云电子交易客户端”需要提前申领CA数字证书，申领流程见该项目采购公告附件。</w:t>
      </w:r>
    </w:p>
    <w:p w14:paraId="46C4431E">
      <w:pPr>
        <w:pStyle w:val="16"/>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 w:val="21"/>
        </w:rPr>
      </w:pPr>
      <w:r>
        <w:rPr>
          <w:rFonts w:hint="eastAsia" w:ascii="宋体" w:hAnsi="宋体" w:eastAsia="宋体" w:cs="宋体"/>
          <w:color w:val="auto"/>
          <w:sz w:val="21"/>
          <w:lang w:eastAsia="zh-CN"/>
        </w:rPr>
        <w:t>19</w:t>
      </w:r>
      <w:r>
        <w:rPr>
          <w:rFonts w:hint="eastAsia" w:ascii="宋体" w:hAnsi="宋体" w:eastAsia="宋体" w:cs="宋体"/>
          <w:color w:val="auto"/>
          <w:sz w:val="21"/>
        </w:rPr>
        <w:t>.</w:t>
      </w:r>
      <w:r>
        <w:rPr>
          <w:rFonts w:hint="eastAsia" w:ascii="宋体" w:hAnsi="宋体" w:eastAsia="宋体" w:cs="宋体"/>
          <w:color w:val="auto"/>
          <w:sz w:val="21"/>
          <w:lang w:eastAsia="zh-CN"/>
        </w:rPr>
        <w:t>3</w:t>
      </w:r>
      <w:r>
        <w:rPr>
          <w:rFonts w:hint="eastAsia" w:ascii="宋体" w:hAnsi="宋体" w:eastAsia="宋体" w:cs="宋体"/>
          <w:color w:val="auto"/>
          <w:sz w:val="21"/>
        </w:rPr>
        <w:t>为确保网上操作合法、有效和安全，供应商应当在响应文件提交截止时间前完成在“政府采购云平台”的身份认证，确保在电子交易过程中能够对相关数据电文进行加密和使用电子签名。</w:t>
      </w:r>
    </w:p>
    <w:p w14:paraId="0C39AD43">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20.响应文件的提交</w:t>
      </w:r>
    </w:p>
    <w:p w14:paraId="3883CB7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20.1供应商必须在“供应商须知前附表”规定的时间和地点提交响应文件。</w:t>
      </w:r>
    </w:p>
    <w:p w14:paraId="5B47F6C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20.2 在响应文件提交截止时间以后，不能补充、修改响应文件。</w:t>
      </w:r>
    </w:p>
    <w:p w14:paraId="7921890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20.3 在提交“最后报价”后，供应商不能退出谈判。</w:t>
      </w:r>
    </w:p>
    <w:p w14:paraId="0162C9A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6F371E8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20.5 采购机构不可视情况延长提交响应文件的截止时间。</w:t>
      </w:r>
    </w:p>
    <w:p w14:paraId="2A8DD3F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 w:val="24"/>
        </w:rPr>
      </w:pPr>
      <w:r>
        <w:rPr>
          <w:rFonts w:hint="eastAsia" w:ascii="宋体" w:hAnsi="宋体" w:eastAsia="宋体" w:cs="宋体"/>
          <w:color w:val="auto"/>
          <w:szCs w:val="21"/>
        </w:rPr>
        <w:t>20.6备份响应文件。</w:t>
      </w:r>
      <w:r>
        <w:rPr>
          <w:rFonts w:hint="eastAsia" w:ascii="宋体" w:hAnsi="宋体" w:eastAsia="宋体" w:cs="宋体"/>
          <w:bCs/>
          <w:color w:val="auto"/>
          <w:szCs w:val="21"/>
        </w:rPr>
        <w:t>详见在“供应商须知前附表”。</w:t>
      </w:r>
    </w:p>
    <w:p w14:paraId="5F0AE656">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21.首次响应文件的补充、修改与撤回</w:t>
      </w:r>
    </w:p>
    <w:p w14:paraId="0EA6CE1D">
      <w:pPr>
        <w:pStyle w:val="77"/>
        <w:pageBreakBefore w:val="0"/>
        <w:widowControl w:val="0"/>
        <w:kinsoku/>
        <w:wordWrap/>
        <w:overflowPunct/>
        <w:topLinePunct w:val="0"/>
        <w:autoSpaceDE/>
        <w:autoSpaceDN/>
        <w:bidi w:val="0"/>
        <w:spacing w:before="0" w:line="440" w:lineRule="atLeast"/>
        <w:ind w:left="0" w:leftChars="0" w:firstLine="420"/>
        <w:rPr>
          <w:rFonts w:hint="eastAsia" w:ascii="宋体" w:hAnsi="宋体" w:eastAsia="宋体" w:cs="宋体"/>
          <w:color w:val="auto"/>
          <w:sz w:val="21"/>
          <w:szCs w:val="21"/>
        </w:rPr>
      </w:pPr>
      <w:r>
        <w:rPr>
          <w:rFonts w:hint="eastAsia" w:ascii="宋体" w:hAnsi="宋体" w:eastAsia="宋体" w:cs="宋体"/>
          <w:color w:val="auto"/>
          <w:sz w:val="21"/>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7739C244">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bookmarkStart w:id="43" w:name="_Hlk45702405"/>
      <w:r>
        <w:rPr>
          <w:rFonts w:hint="eastAsia" w:ascii="宋体" w:hAnsi="宋体" w:eastAsia="宋体" w:cs="宋体"/>
          <w:b/>
          <w:bCs/>
          <w:color w:val="auto"/>
          <w:sz w:val="24"/>
        </w:rPr>
        <w:t>22.首次响应文件的退回</w:t>
      </w:r>
    </w:p>
    <w:p w14:paraId="33A9813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详见“供应商须知前附表”。</w:t>
      </w:r>
    </w:p>
    <w:p w14:paraId="7512C99D">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23.截止时间后的撤回</w:t>
      </w:r>
    </w:p>
    <w:p w14:paraId="182D33C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本项目不收取谈判保证金，供应商在首次响应文件提交截止时间后可向采购人、采购代理机构书面申请撤回响应文件。</w:t>
      </w:r>
      <w:bookmarkEnd w:id="43"/>
    </w:p>
    <w:p w14:paraId="7A6EA032">
      <w:pPr>
        <w:pStyle w:val="25"/>
        <w:rPr>
          <w:rFonts w:hint="eastAsia"/>
          <w:color w:val="auto"/>
        </w:rPr>
      </w:pPr>
    </w:p>
    <w:p w14:paraId="0393245A">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44" w:name="_Toc80205928"/>
      <w:r>
        <w:rPr>
          <w:rFonts w:hint="eastAsia" w:ascii="宋体" w:hAnsi="宋体" w:eastAsia="宋体" w:cs="宋体"/>
          <w:b/>
          <w:bCs/>
          <w:color w:val="auto"/>
          <w:sz w:val="24"/>
        </w:rPr>
        <w:t>四、评审及谈判</w:t>
      </w:r>
      <w:bookmarkEnd w:id="44"/>
    </w:p>
    <w:p w14:paraId="32CE40EA">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24.谈判小组成立</w:t>
      </w:r>
    </w:p>
    <w:p w14:paraId="5F1BFD5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0410C1AC">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24.2评审专家应当从政府采购评审专家库内相关专业的专家名单中随机抽取。技术复杂、专业性强的竞争性谈判采购项目，评审专家中应当包含1名法律专家。</w:t>
      </w:r>
    </w:p>
    <w:p w14:paraId="3E767CE4">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25.首次响应文件的开启</w:t>
      </w:r>
    </w:p>
    <w:p w14:paraId="58C70EA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25.1首次响应文件由谈判小组或者采购代理机构在“供应商须知前附表”规定的时间开启。</w:t>
      </w:r>
    </w:p>
    <w:p w14:paraId="53E81FCC">
      <w:pPr>
        <w:pStyle w:val="16"/>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 xml:space="preserve">25.2 </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文件解密</w:t>
      </w:r>
    </w:p>
    <w:p w14:paraId="55C81283">
      <w:pPr>
        <w:pStyle w:val="16"/>
        <w:pageBreakBefore w:val="0"/>
        <w:widowControl w:val="0"/>
        <w:kinsoku/>
        <w:wordWrap/>
        <w:overflowPunct/>
        <w:topLinePunct w:val="0"/>
        <w:autoSpaceDE/>
        <w:autoSpaceDN/>
        <w:bidi w:val="0"/>
        <w:snapToGrid w:val="0"/>
        <w:spacing w:line="440" w:lineRule="atLeast"/>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bCs/>
          <w:color w:val="auto"/>
          <w:sz w:val="21"/>
          <w:szCs w:val="21"/>
        </w:rPr>
        <w:t>采购代理机构将在“</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须知前附表”规定的时</w:t>
      </w:r>
      <w:r>
        <w:rPr>
          <w:rFonts w:hint="eastAsia" w:ascii="宋体" w:hAnsi="宋体" w:eastAsia="宋体" w:cs="宋体"/>
          <w:color w:val="auto"/>
          <w:sz w:val="21"/>
          <w:szCs w:val="21"/>
        </w:rPr>
        <w:t>间通过电子交易平台组织响应文件开启，采购机构依托电子交易平台发起开始解密指令，</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的法定代表人或其委托代理人</w:t>
      </w:r>
      <w:r>
        <w:rPr>
          <w:rFonts w:hint="eastAsia" w:ascii="宋体" w:hAnsi="宋体" w:eastAsia="宋体" w:cs="宋体"/>
          <w:b/>
          <w:color w:val="auto"/>
          <w:sz w:val="21"/>
          <w:szCs w:val="21"/>
        </w:rPr>
        <w:t>须携带加密时所用的CA锁</w:t>
      </w:r>
      <w:r>
        <w:rPr>
          <w:rFonts w:hint="eastAsia" w:ascii="宋体" w:hAnsi="宋体" w:eastAsia="宋体" w:cs="宋体"/>
          <w:b/>
          <w:color w:val="auto"/>
          <w:sz w:val="21"/>
          <w:szCs w:val="21"/>
          <w:lang w:eastAsia="zh-CN"/>
        </w:rPr>
        <w:t>按平台提示和采购文件的规定</w:t>
      </w:r>
      <w:r>
        <w:rPr>
          <w:rFonts w:hint="eastAsia" w:ascii="宋体" w:hAnsi="宋体" w:eastAsia="宋体" w:cs="宋体"/>
          <w:b/>
          <w:color w:val="auto"/>
          <w:sz w:val="21"/>
          <w:szCs w:val="21"/>
        </w:rPr>
        <w:t>登录到“政采云”平台电子开标大厅签到并</w:t>
      </w:r>
      <w:r>
        <w:rPr>
          <w:rFonts w:hint="eastAsia" w:ascii="宋体" w:hAnsi="宋体" w:eastAsia="宋体" w:cs="宋体"/>
          <w:b/>
          <w:color w:val="auto"/>
          <w:sz w:val="21"/>
          <w:szCs w:val="21"/>
          <w:lang w:eastAsia="zh-CN"/>
        </w:rPr>
        <w:t>在</w:t>
      </w:r>
      <w:r>
        <w:rPr>
          <w:rFonts w:hint="eastAsia" w:ascii="宋体" w:hAnsi="宋体" w:eastAsia="宋体" w:cs="宋体"/>
          <w:b/>
          <w:color w:val="auto"/>
          <w:sz w:val="21"/>
          <w:szCs w:val="21"/>
        </w:rPr>
        <w:t>发起解密指令之时起30分钟</w:t>
      </w:r>
      <w:r>
        <w:rPr>
          <w:rFonts w:hint="eastAsia" w:ascii="宋体" w:hAnsi="宋体" w:eastAsia="宋体" w:cs="宋体"/>
          <w:b/>
          <w:color w:val="auto"/>
          <w:sz w:val="21"/>
          <w:szCs w:val="21"/>
          <w:lang w:eastAsia="zh-CN"/>
        </w:rPr>
        <w:t>内完成</w:t>
      </w:r>
      <w:r>
        <w:rPr>
          <w:rFonts w:hint="eastAsia" w:ascii="宋体" w:hAnsi="宋体" w:eastAsia="宋体" w:cs="宋体"/>
          <w:b/>
          <w:color w:val="auto"/>
          <w:sz w:val="21"/>
          <w:szCs w:val="21"/>
        </w:rPr>
        <w:t>对电子</w:t>
      </w:r>
      <w:r>
        <w:rPr>
          <w:rFonts w:hint="eastAsia" w:ascii="宋体" w:hAnsi="宋体" w:eastAsia="宋体" w:cs="宋体"/>
          <w:b/>
          <w:color w:val="auto"/>
          <w:sz w:val="21"/>
          <w:szCs w:val="21"/>
          <w:lang w:eastAsia="zh-CN"/>
        </w:rPr>
        <w:t>响应</w:t>
      </w:r>
      <w:r>
        <w:rPr>
          <w:rFonts w:hint="eastAsia" w:ascii="宋体" w:hAnsi="宋体" w:eastAsia="宋体" w:cs="宋体"/>
          <w:b/>
          <w:color w:val="auto"/>
          <w:sz w:val="21"/>
          <w:szCs w:val="21"/>
        </w:rPr>
        <w:t>文件</w:t>
      </w:r>
      <w:r>
        <w:rPr>
          <w:rFonts w:hint="eastAsia" w:ascii="宋体" w:hAnsi="宋体" w:eastAsia="宋体" w:cs="宋体"/>
          <w:b/>
          <w:color w:val="auto"/>
          <w:sz w:val="21"/>
          <w:szCs w:val="21"/>
          <w:lang w:eastAsia="zh-CN"/>
        </w:rPr>
        <w:t>在线</w:t>
      </w:r>
      <w:r>
        <w:rPr>
          <w:rFonts w:hint="eastAsia" w:ascii="宋体" w:hAnsi="宋体" w:eastAsia="宋体" w:cs="宋体"/>
          <w:b/>
          <w:color w:val="auto"/>
          <w:sz w:val="21"/>
          <w:szCs w:val="21"/>
        </w:rPr>
        <w:t>解密</w:t>
      </w:r>
      <w:r>
        <w:rPr>
          <w:rFonts w:hint="eastAsia" w:ascii="宋体" w:hAnsi="宋体" w:eastAsia="宋体" w:cs="宋体"/>
          <w:color w:val="auto"/>
          <w:sz w:val="21"/>
          <w:szCs w:val="21"/>
        </w:rPr>
        <w:t>。发起解密指令</w:t>
      </w:r>
      <w:r>
        <w:rPr>
          <w:rFonts w:hint="eastAsia" w:ascii="宋体" w:hAnsi="宋体" w:eastAsia="宋体" w:cs="宋体"/>
          <w:color w:val="auto"/>
          <w:sz w:val="21"/>
          <w:szCs w:val="21"/>
          <w:lang w:val="en-US" w:eastAsia="zh-CN"/>
        </w:rPr>
        <w:t>之时起</w:t>
      </w:r>
      <w:r>
        <w:rPr>
          <w:rFonts w:hint="eastAsia" w:ascii="宋体" w:hAnsi="宋体" w:eastAsia="宋体" w:cs="宋体"/>
          <w:color w:val="auto"/>
          <w:sz w:val="21"/>
          <w:szCs w:val="21"/>
        </w:rPr>
        <w:t>5分钟</w:t>
      </w:r>
      <w:r>
        <w:rPr>
          <w:rFonts w:hint="eastAsia" w:ascii="宋体" w:hAnsi="宋体" w:eastAsia="宋体" w:cs="宋体"/>
          <w:color w:val="auto"/>
          <w:sz w:val="21"/>
          <w:szCs w:val="21"/>
          <w:lang w:eastAsia="zh-CN"/>
        </w:rPr>
        <w:t>内供应商</w:t>
      </w:r>
      <w:r>
        <w:rPr>
          <w:rFonts w:hint="eastAsia" w:ascii="宋体" w:hAnsi="宋体" w:eastAsia="宋体" w:cs="宋体"/>
          <w:color w:val="auto"/>
          <w:sz w:val="21"/>
          <w:szCs w:val="21"/>
        </w:rPr>
        <w:t>还未进行解密的，代理机构要通知</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没预留联系方式或预留联系方式无效，导致代理机构无法联系到</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进行解密的，</w:t>
      </w:r>
      <w:r>
        <w:rPr>
          <w:rFonts w:hint="eastAsia" w:ascii="宋体" w:hAnsi="宋体" w:eastAsia="宋体" w:cs="宋体"/>
          <w:b/>
          <w:color w:val="auto"/>
          <w:sz w:val="21"/>
          <w:szCs w:val="21"/>
        </w:rPr>
        <w:t>视为</w:t>
      </w:r>
      <w:r>
        <w:rPr>
          <w:rFonts w:hint="eastAsia" w:ascii="宋体" w:hAnsi="宋体" w:eastAsia="宋体" w:cs="宋体"/>
          <w:b/>
          <w:color w:val="auto"/>
          <w:sz w:val="21"/>
          <w:szCs w:val="21"/>
          <w:lang w:eastAsia="zh-CN"/>
        </w:rPr>
        <w:t>响应文件无效</w:t>
      </w:r>
      <w:r>
        <w:rPr>
          <w:rFonts w:hint="eastAsia" w:ascii="宋体" w:hAnsi="宋体" w:eastAsia="宋体" w:cs="宋体"/>
          <w:b/>
          <w:color w:val="auto"/>
          <w:sz w:val="21"/>
          <w:szCs w:val="21"/>
        </w:rPr>
        <w:t>。</w:t>
      </w:r>
      <w:r>
        <w:rPr>
          <w:rFonts w:hint="eastAsia" w:ascii="宋体" w:hAnsi="宋体" w:eastAsia="宋体" w:cs="宋体"/>
          <w:color w:val="auto"/>
          <w:sz w:val="21"/>
          <w:szCs w:val="21"/>
        </w:rPr>
        <w:t>（解密</w:t>
      </w:r>
      <w:r>
        <w:rPr>
          <w:rFonts w:hint="eastAsia" w:ascii="宋体" w:hAnsi="宋体" w:eastAsia="宋体" w:cs="宋体"/>
          <w:bCs/>
          <w:color w:val="auto"/>
          <w:sz w:val="21"/>
          <w:szCs w:val="21"/>
        </w:rPr>
        <w:t>异常情况处理：详见本章</w:t>
      </w:r>
      <w:r>
        <w:rPr>
          <w:rFonts w:hint="eastAsia" w:ascii="宋体" w:hAnsi="宋体" w:eastAsia="宋体" w:cs="宋体"/>
          <w:color w:val="auto"/>
          <w:sz w:val="21"/>
          <w:szCs w:val="21"/>
          <w:lang w:eastAsia="zh-CN"/>
        </w:rPr>
        <w:t>26.3</w:t>
      </w:r>
      <w:r>
        <w:rPr>
          <w:rFonts w:hint="eastAsia" w:ascii="宋体" w:hAnsi="宋体" w:eastAsia="宋体" w:cs="宋体"/>
          <w:color w:val="auto"/>
          <w:sz w:val="21"/>
          <w:szCs w:val="21"/>
        </w:rPr>
        <w:t xml:space="preserve"> 电子交易活动的中止。）</w:t>
      </w:r>
    </w:p>
    <w:p w14:paraId="667E4317">
      <w:pPr>
        <w:pStyle w:val="16"/>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如</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成功解密</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文件，但未在“政采云”电子开标大厅参加</w:t>
      </w:r>
      <w:r>
        <w:rPr>
          <w:rFonts w:hint="eastAsia" w:ascii="宋体" w:hAnsi="宋体" w:eastAsia="宋体" w:cs="宋体"/>
          <w:bCs/>
          <w:color w:val="auto"/>
          <w:sz w:val="21"/>
          <w:szCs w:val="21"/>
          <w:lang w:eastAsia="zh-CN"/>
        </w:rPr>
        <w:t>谈判</w:t>
      </w:r>
      <w:r>
        <w:rPr>
          <w:rFonts w:hint="eastAsia" w:ascii="宋体" w:hAnsi="宋体" w:eastAsia="宋体" w:cs="宋体"/>
          <w:bCs/>
          <w:color w:val="auto"/>
          <w:sz w:val="21"/>
          <w:szCs w:val="21"/>
        </w:rPr>
        <w:t>的，视同认可</w:t>
      </w:r>
      <w:r>
        <w:rPr>
          <w:rFonts w:hint="eastAsia" w:ascii="宋体" w:hAnsi="宋体" w:eastAsia="宋体" w:cs="宋体"/>
          <w:bCs/>
          <w:color w:val="auto"/>
          <w:sz w:val="21"/>
          <w:szCs w:val="21"/>
          <w:lang w:eastAsia="zh-CN"/>
        </w:rPr>
        <w:t>谈判</w:t>
      </w:r>
      <w:r>
        <w:rPr>
          <w:rFonts w:hint="eastAsia" w:ascii="宋体" w:hAnsi="宋体" w:eastAsia="宋体" w:cs="宋体"/>
          <w:bCs/>
          <w:color w:val="auto"/>
          <w:sz w:val="21"/>
          <w:szCs w:val="21"/>
        </w:rPr>
        <w:t>过程和结果，</w:t>
      </w:r>
      <w:r>
        <w:rPr>
          <w:rFonts w:hint="eastAsia" w:ascii="宋体" w:hAnsi="宋体" w:eastAsia="宋体" w:cs="宋体"/>
          <w:color w:val="auto"/>
          <w:sz w:val="21"/>
          <w:szCs w:val="21"/>
        </w:rPr>
        <w:t>由此产生的后果由供应商自行负责。 参与谈判的供应商不足3家的，不得</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w:t>
      </w:r>
    </w:p>
    <w:p w14:paraId="663E02B5">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26.评审程序、评审方法和成交标准</w:t>
      </w:r>
    </w:p>
    <w:p w14:paraId="30C4323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26.1谈判小组按照“第四章 评审程序、评审方法和成交标准”规定的方法、评审因素、标准和程序对响应文件进行评审。</w:t>
      </w:r>
    </w:p>
    <w:p w14:paraId="79C8AEA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26.2 采购需求负偏离要求及谈判顺序详见 “供应商须知前附表”。</w:t>
      </w:r>
    </w:p>
    <w:p w14:paraId="0DA9D4F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26.3电子交易活动的中止。采购过程中出现以下情形，导致电子交易平台无法正常运行，或者无法保证电子交易的公平、公正和安全时，采购机构可中止电子交易活动：</w:t>
      </w:r>
    </w:p>
    <w:p w14:paraId="43FDDA1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 xml:space="preserve">（1）电子交易平台发生故障而无法登录访问的； </w:t>
      </w:r>
    </w:p>
    <w:p w14:paraId="18DC382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（2）电子交易平台应用或数据库出现错误，不能进行正常操作的；</w:t>
      </w:r>
    </w:p>
    <w:p w14:paraId="426DAB41">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（3）电子交易平台发现严重安全漏洞，有潜在泄密危险的；</w:t>
      </w:r>
    </w:p>
    <w:p w14:paraId="3CDFD43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 xml:space="preserve">（4）病毒发作导致不能进行正常操作的； </w:t>
      </w:r>
    </w:p>
    <w:p w14:paraId="4CE9614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（4）其他无法保证电子交易的公平、公正和安全的情况。</w:t>
      </w:r>
    </w:p>
    <w:p w14:paraId="21BE1F6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6130012">
      <w:pPr>
        <w:pStyle w:val="25"/>
        <w:rPr>
          <w:rFonts w:hint="eastAsia"/>
          <w:color w:val="auto"/>
        </w:rPr>
      </w:pPr>
    </w:p>
    <w:p w14:paraId="2F9E168C">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45" w:name="_Toc80205929"/>
      <w:r>
        <w:rPr>
          <w:rFonts w:hint="eastAsia" w:ascii="宋体" w:hAnsi="宋体" w:eastAsia="宋体" w:cs="宋体"/>
          <w:b/>
          <w:bCs/>
          <w:color w:val="auto"/>
          <w:sz w:val="24"/>
        </w:rPr>
        <w:t>五、成交及合同</w:t>
      </w:r>
      <w:bookmarkEnd w:id="45"/>
    </w:p>
    <w:p w14:paraId="1B1857F5">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27.确定成交供应商及结果公告</w:t>
      </w:r>
    </w:p>
    <w:p w14:paraId="1683386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27.1确定成交供</w:t>
      </w:r>
      <w:r>
        <w:rPr>
          <w:rFonts w:hint="eastAsia" w:ascii="宋体" w:hAnsi="宋体" w:eastAsia="宋体" w:cs="宋体"/>
          <w:color w:val="auto"/>
          <w:szCs w:val="21"/>
          <w:highlight w:val="none"/>
        </w:rPr>
        <w:t>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62AAC5B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3E9B9C3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46"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46"/>
    </w:p>
    <w:p w14:paraId="4BF8B06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872B65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B69B40D">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5CFF9A8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A0DF237">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29.签订合同</w:t>
      </w:r>
    </w:p>
    <w:p w14:paraId="45D0D822">
      <w:pPr>
        <w:pStyle w:val="77"/>
        <w:pageBreakBefore w:val="0"/>
        <w:widowControl w:val="0"/>
        <w:kinsoku/>
        <w:wordWrap/>
        <w:overflowPunct/>
        <w:topLinePunct w:val="0"/>
        <w:autoSpaceDE/>
        <w:autoSpaceDN/>
        <w:bidi w:val="0"/>
        <w:snapToGrid w:val="0"/>
        <w:spacing w:before="0" w:line="440" w:lineRule="atLeast"/>
        <w:ind w:left="0" w:leftChars="0" w:firstLine="420"/>
        <w:rPr>
          <w:rFonts w:hint="eastAsia" w:ascii="宋体" w:hAnsi="宋体" w:eastAsia="宋体" w:cs="宋体"/>
          <w:color w:val="auto"/>
          <w:sz w:val="21"/>
          <w:szCs w:val="21"/>
          <w:lang w:val="zh-CN"/>
        </w:rPr>
      </w:pPr>
      <w:r>
        <w:rPr>
          <w:rFonts w:hint="eastAsia" w:ascii="宋体" w:hAnsi="宋体" w:eastAsia="宋体" w:cs="宋体"/>
          <w:color w:val="auto"/>
          <w:sz w:val="21"/>
          <w:szCs w:val="21"/>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auto"/>
          <w:sz w:val="21"/>
          <w:szCs w:val="21"/>
          <w:lang w:val="zh-CN"/>
        </w:rPr>
        <w:t>如成交供应商为联合体的，由联合体成员各方法定代表人或其授权代表与采购人代表签订合同。</w:t>
      </w:r>
    </w:p>
    <w:p w14:paraId="58CBC30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29.2采购人不得向成交供应商提出超出谈判文件以外的任何要求作为签订合同的条件，不得与成交供应商订立背离谈判文件确定的合同</w:t>
      </w:r>
      <w:r>
        <w:rPr>
          <w:rFonts w:hint="eastAsia" w:ascii="宋体" w:hAnsi="宋体" w:eastAsia="宋体" w:cs="宋体"/>
          <w:color w:val="auto"/>
          <w:szCs w:val="21"/>
          <w:highlight w:val="none"/>
        </w:rPr>
        <w:t>文本以及采购标的、货物技术、采购金额、采购数量、技术和货物要求等实质性内容的协议。</w:t>
      </w:r>
    </w:p>
    <w:p w14:paraId="3D9A35C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933145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A9AD313">
      <w:pPr>
        <w:pStyle w:val="77"/>
        <w:pageBreakBefore w:val="0"/>
        <w:widowControl w:val="0"/>
        <w:kinsoku/>
        <w:wordWrap/>
        <w:overflowPunct/>
        <w:topLinePunct w:val="0"/>
        <w:autoSpaceDE/>
        <w:autoSpaceDN/>
        <w:bidi w:val="0"/>
        <w:spacing w:before="0" w:line="440" w:lineRule="atLeast"/>
        <w:ind w:left="0" w:leftChars="0" w:firstLine="420"/>
        <w:rPr>
          <w:rFonts w:hint="eastAsia" w:ascii="宋体" w:hAnsi="宋体" w:eastAsia="宋体" w:cs="宋体"/>
          <w:color w:val="auto"/>
          <w:szCs w:val="21"/>
        </w:rPr>
      </w:pPr>
      <w:r>
        <w:rPr>
          <w:rFonts w:hint="eastAsia" w:ascii="宋体" w:hAnsi="宋体" w:eastAsia="宋体" w:cs="宋体"/>
          <w:color w:val="auto"/>
          <w:sz w:val="21"/>
          <w:szCs w:val="21"/>
        </w:rPr>
        <w:t>29.5采购合同由采购人与成交供应商根据谈判文件、响应文件等内容通过政府采购电子交易平台在线签订，自动备案，在线签订须携带的材料见“</w:t>
      </w: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rPr>
        <w:t>供应商须知前附表”。</w:t>
      </w:r>
    </w:p>
    <w:p w14:paraId="1714B781">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30.政府采购合同公告</w:t>
      </w:r>
    </w:p>
    <w:p w14:paraId="058E006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BFB716E">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31.询问、质疑和投诉</w:t>
      </w:r>
    </w:p>
    <w:p w14:paraId="14C7354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31.1供应商对政府采购活动事项有疑问的，可以向采购人、采购代理机构提出询问，采购人或者采购代理机构应当在3个工作日内对供应商依法提出的询问作出答复。</w:t>
      </w:r>
    </w:p>
    <w:p w14:paraId="5EED561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hd w:val="clear" w:color="auto" w:fill="FFFFFF"/>
        </w:rPr>
        <w:t>接收质疑函的方式、联系部门、联系电话和通讯地址等信息详见</w:t>
      </w:r>
      <w:r>
        <w:rPr>
          <w:rFonts w:hint="eastAsia" w:ascii="宋体" w:hAnsi="宋体" w:eastAsia="宋体" w:cs="宋体"/>
          <w:color w:val="auto"/>
          <w:szCs w:val="21"/>
        </w:rPr>
        <w:t>“供应商须知前附表”</w:t>
      </w:r>
      <w:r>
        <w:rPr>
          <w:rFonts w:hint="eastAsia" w:ascii="宋体" w:hAnsi="宋体" w:eastAsia="宋体" w:cs="宋体"/>
          <w:color w:val="auto"/>
        </w:rPr>
        <w:t>。具体质疑起算时间如下：</w:t>
      </w:r>
    </w:p>
    <w:p w14:paraId="1E51317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（1）对可以质疑的谈判文件提出质疑的，为收到谈判文件之日或者竞争性谈判公告期限届满之日；</w:t>
      </w:r>
    </w:p>
    <w:p w14:paraId="5D6B1C6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（2）对采购过程提出质疑的，为各采购程序环节结束之日；</w:t>
      </w:r>
    </w:p>
    <w:p w14:paraId="0F92776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（3）对成交结果提出质疑的，为成交结果公告期限届满之日。</w:t>
      </w:r>
    </w:p>
    <w:p w14:paraId="7186768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1180E4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rPr>
        <w:t>（质疑函格式后附）</w:t>
      </w:r>
      <w:r>
        <w:rPr>
          <w:rFonts w:hint="eastAsia" w:ascii="宋体" w:hAnsi="宋体" w:eastAsia="宋体" w:cs="宋体"/>
          <w:color w:val="auto"/>
        </w:rPr>
        <w:t>：</w:t>
      </w:r>
    </w:p>
    <w:p w14:paraId="7782120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（1）供应商的姓名或者名称、地址、邮编、联系人及联系电话；</w:t>
      </w:r>
    </w:p>
    <w:p w14:paraId="064F94C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（2）质疑项目的名称、编号；</w:t>
      </w:r>
    </w:p>
    <w:p w14:paraId="55C10DAC">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（3）具体、明确的质疑事项和与质疑事项相关的请求；</w:t>
      </w:r>
    </w:p>
    <w:p w14:paraId="4C83887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（4）事实依据；</w:t>
      </w:r>
    </w:p>
    <w:p w14:paraId="34F7EDE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（5）必要的法律依据；</w:t>
      </w:r>
    </w:p>
    <w:p w14:paraId="00B4248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（6）提出质疑的日期。</w:t>
      </w:r>
    </w:p>
    <w:p w14:paraId="3F9E97F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供应商为自然人的，应当由本人签字；供应商为法人或者其他组织的，应当由法定代表人、主要负责人，或者其委托代理人签字或者盖章，并加盖公章。</w:t>
      </w:r>
    </w:p>
    <w:p w14:paraId="3C74B76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31.5采购人、采购代理机构认为供应商质疑不成立，或者成立但未对成交结果构成影响的，继续开展采购活动；认为供应商质疑成立且影响或者可能影响成交结果的，按照下列情况处理：</w:t>
      </w:r>
    </w:p>
    <w:p w14:paraId="1B993F61">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（一）对采购文件提出的质疑，依法通过澄清或者修改可以继续开展采购活动的，澄清或者修改采购文件后继续开展采购活动；否则应当修改采购文件后重新开展采购活动。</w:t>
      </w:r>
    </w:p>
    <w:p w14:paraId="36BC377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3EC6891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质疑答复导致成交结果改变的，采购人或者采购代理机构应当将有关情况书面报告本级财政部门。</w:t>
      </w:r>
    </w:p>
    <w:p w14:paraId="593062A0">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639B71DB">
      <w:pPr>
        <w:pStyle w:val="25"/>
        <w:rPr>
          <w:rFonts w:hint="eastAsia"/>
          <w:color w:val="auto"/>
        </w:rPr>
      </w:pPr>
    </w:p>
    <w:p w14:paraId="16F4B383">
      <w:pPr>
        <w:pageBreakBefore w:val="0"/>
        <w:widowControl w:val="0"/>
        <w:tabs>
          <w:tab w:val="left" w:pos="0"/>
        </w:tabs>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47" w:name="_Toc80205930"/>
      <w:r>
        <w:rPr>
          <w:rFonts w:hint="eastAsia" w:ascii="宋体" w:hAnsi="宋体" w:eastAsia="宋体" w:cs="宋体"/>
          <w:b/>
          <w:bCs/>
          <w:color w:val="auto"/>
          <w:sz w:val="24"/>
        </w:rPr>
        <w:t>六、验收</w:t>
      </w:r>
      <w:bookmarkEnd w:id="47"/>
    </w:p>
    <w:p w14:paraId="40D33280">
      <w:pPr>
        <w:pageBreakBefore w:val="0"/>
        <w:widowControl w:val="0"/>
        <w:tabs>
          <w:tab w:val="left" w:pos="0"/>
        </w:tabs>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32.验收</w:t>
      </w:r>
    </w:p>
    <w:p w14:paraId="18B6254F">
      <w:pPr>
        <w:pageBreakBefore w:val="0"/>
        <w:widowControl w:val="0"/>
        <w:tabs>
          <w:tab w:val="left" w:pos="0"/>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0A6AD13">
      <w:pPr>
        <w:pageBreakBefore w:val="0"/>
        <w:widowControl w:val="0"/>
        <w:tabs>
          <w:tab w:val="left" w:pos="0"/>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32.2采购人可以邀请参加本项目的其他供应商或者第三方机构参与验收。参与验收的供应商或者第三方机构的意见作为验收书的参考资料一并存档。</w:t>
      </w:r>
    </w:p>
    <w:p w14:paraId="0EA6178A">
      <w:pPr>
        <w:pageBreakBefore w:val="0"/>
        <w:widowControl w:val="0"/>
        <w:tabs>
          <w:tab w:val="left" w:pos="0"/>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6DBC833">
      <w:pPr>
        <w:pageBreakBefore w:val="0"/>
        <w:widowControl w:val="0"/>
        <w:tabs>
          <w:tab w:val="left" w:pos="0"/>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F370EEA">
      <w:pPr>
        <w:pStyle w:val="25"/>
        <w:rPr>
          <w:rFonts w:hint="eastAsia"/>
          <w:color w:val="auto"/>
        </w:rPr>
      </w:pPr>
    </w:p>
    <w:p w14:paraId="2DB39E48">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48" w:name="_Toc80205931"/>
      <w:r>
        <w:rPr>
          <w:rFonts w:hint="eastAsia" w:ascii="宋体" w:hAnsi="宋体" w:eastAsia="宋体" w:cs="宋体"/>
          <w:b/>
          <w:bCs/>
          <w:color w:val="auto"/>
          <w:sz w:val="24"/>
          <w:lang w:eastAsia="zh-CN"/>
        </w:rPr>
        <w:t>七</w:t>
      </w:r>
      <w:r>
        <w:rPr>
          <w:rFonts w:hint="eastAsia" w:ascii="宋体" w:hAnsi="宋体" w:eastAsia="宋体" w:cs="宋体"/>
          <w:b/>
          <w:bCs/>
          <w:color w:val="auto"/>
          <w:sz w:val="24"/>
        </w:rPr>
        <w:t>、其他事项</w:t>
      </w:r>
      <w:bookmarkEnd w:id="48"/>
    </w:p>
    <w:p w14:paraId="4DF6B7B4">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33.代理货物费</w:t>
      </w:r>
    </w:p>
    <w:p w14:paraId="668426D6">
      <w:pPr>
        <w:pageBreakBefore w:val="0"/>
        <w:widowControl w:val="0"/>
        <w:tabs>
          <w:tab w:val="left" w:pos="2835"/>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代理货物收费标准及缴费账户详见“供应商须知前附表”，供应商为联合体的，可以由联合体中的一方或者多方共同交纳代理货物费。</w:t>
      </w:r>
    </w:p>
    <w:p w14:paraId="73248CB5">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34.需要补充的其他内容</w:t>
      </w:r>
    </w:p>
    <w:p w14:paraId="742B528C">
      <w:pPr>
        <w:pStyle w:val="16"/>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3</w:t>
      </w:r>
      <w:r>
        <w:rPr>
          <w:rFonts w:hint="eastAsia" w:ascii="宋体" w:hAnsi="宋体" w:eastAsia="宋体" w:cs="宋体"/>
          <w:color w:val="auto"/>
          <w:sz w:val="21"/>
          <w:lang w:eastAsia="zh-CN"/>
        </w:rPr>
        <w:t>4</w:t>
      </w:r>
      <w:r>
        <w:rPr>
          <w:rFonts w:hint="eastAsia" w:ascii="宋体" w:hAnsi="宋体" w:eastAsia="宋体" w:cs="宋体"/>
          <w:color w:val="auto"/>
          <w:sz w:val="21"/>
        </w:rPr>
        <w:t>.1本谈判文件解释规则详见“供应商须知前附表”。</w:t>
      </w:r>
    </w:p>
    <w:p w14:paraId="604DF2F9">
      <w:pPr>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rPr>
      </w:pPr>
      <w:r>
        <w:rPr>
          <w:rFonts w:hint="eastAsia" w:ascii="宋体" w:hAnsi="宋体" w:eastAsia="宋体" w:cs="宋体"/>
          <w:color w:val="auto"/>
          <w:kern w:val="0"/>
          <w:szCs w:val="21"/>
        </w:rPr>
        <w:t>34.2其他事</w:t>
      </w:r>
      <w:r>
        <w:rPr>
          <w:rFonts w:hint="eastAsia" w:ascii="宋体" w:hAnsi="宋体" w:eastAsia="宋体" w:cs="宋体"/>
          <w:color w:val="auto"/>
        </w:rPr>
        <w:t>项详见“供应商须知前附表”。</w:t>
      </w:r>
    </w:p>
    <w:p w14:paraId="3C6F9DB1">
      <w:pPr>
        <w:pStyle w:val="16"/>
        <w:pageBreakBefore w:val="0"/>
        <w:widowControl w:val="0"/>
        <w:kinsoku/>
        <w:wordWrap/>
        <w:overflowPunct/>
        <w:topLinePunct w:val="0"/>
        <w:autoSpaceDE/>
        <w:autoSpaceDN/>
        <w:bidi w:val="0"/>
        <w:spacing w:line="440" w:lineRule="atLeast"/>
        <w:ind w:left="0" w:leftChars="0" w:firstLine="400" w:firstLineChars="200"/>
        <w:contextualSpacing/>
        <w:rPr>
          <w:rFonts w:hint="eastAsia" w:ascii="宋体" w:hAnsi="宋体" w:eastAsia="宋体" w:cs="宋体"/>
          <w:color w:val="auto"/>
          <w:sz w:val="21"/>
        </w:rPr>
      </w:pPr>
      <w:r>
        <w:rPr>
          <w:rFonts w:hint="eastAsia" w:ascii="宋体" w:hAnsi="宋体" w:eastAsia="宋体" w:cs="宋体"/>
          <w:color w:val="auto"/>
        </w:rPr>
        <w:t>3</w:t>
      </w:r>
      <w:r>
        <w:rPr>
          <w:rFonts w:hint="eastAsia" w:ascii="宋体" w:hAnsi="宋体" w:eastAsia="宋体" w:cs="宋体"/>
          <w:color w:val="auto"/>
          <w:lang w:eastAsia="zh-CN"/>
        </w:rPr>
        <w:t>4</w:t>
      </w:r>
      <w:r>
        <w:rPr>
          <w:rFonts w:hint="eastAsia" w:ascii="宋体" w:hAnsi="宋体" w:eastAsia="宋体" w:cs="宋体"/>
          <w:color w:val="auto"/>
        </w:rPr>
        <w:t>.3</w:t>
      </w:r>
      <w:bookmarkStart w:id="49" w:name="_Hlk65857140"/>
      <w:r>
        <w:rPr>
          <w:rFonts w:hint="eastAsia" w:ascii="宋体" w:hAnsi="宋体" w:eastAsia="宋体" w:cs="宋体"/>
          <w:color w:val="auto"/>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4B54DBA1">
      <w:pPr>
        <w:pStyle w:val="16"/>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（1）在货物采购项目中，货物由中小企业制造，即货物由中小企业生产且使用该中小企业商号或者注册商标，不对其中涉及的工程承建商和货物的承接商作出要求；</w:t>
      </w:r>
    </w:p>
    <w:p w14:paraId="63819CC8">
      <w:pPr>
        <w:pStyle w:val="16"/>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（2）在工程采购项目中，工程由中小企业承建，即工程施工单位为中小企业，不对其中涉及的货物的制造商和货物的承接商作出要求；</w:t>
      </w:r>
    </w:p>
    <w:p w14:paraId="6F6CEACF">
      <w:pPr>
        <w:pStyle w:val="16"/>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（3）在货物采购项目中，货物由中小企业承接，即提供货物的人员为中小企业依照《中华人民共和国劳动合同法》订立劳动合同的从业人员，不对其中涉及的货物的制造商和工程承建商作出要求。</w:t>
      </w:r>
    </w:p>
    <w:p w14:paraId="70CD76F2">
      <w:pPr>
        <w:pStyle w:val="16"/>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rPr>
        <w:t>在货</w:t>
      </w:r>
      <w:r>
        <w:rPr>
          <w:rFonts w:hint="eastAsia" w:ascii="宋体" w:hAnsi="宋体" w:eastAsia="宋体" w:cs="宋体"/>
          <w:color w:val="auto"/>
          <w:sz w:val="21"/>
          <w:szCs w:val="21"/>
        </w:rPr>
        <w:t>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30DBD5DC">
      <w:pPr>
        <w:pStyle w:val="16"/>
        <w:pageBreakBefore w:val="0"/>
        <w:widowControl w:val="0"/>
        <w:kinsoku/>
        <w:wordWrap/>
        <w:overflowPunct/>
        <w:topLinePunct w:val="0"/>
        <w:autoSpaceDE/>
        <w:autoSpaceDN/>
        <w:bidi w:val="0"/>
        <w:spacing w:line="440" w:lineRule="atLeast"/>
        <w:ind w:left="0" w:leftChars="0" w:firstLine="420" w:firstLineChars="200"/>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依据本文件规定享受扶持政策获得政府采购合同的，小微企业不得将合同分包给大中型企业，中型企业不得将合同分包给大型企业。</w:t>
      </w:r>
      <w:bookmarkEnd w:id="49"/>
    </w:p>
    <w:p w14:paraId="6B5282FE">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35.政采贷相关说明</w:t>
      </w:r>
    </w:p>
    <w:p w14:paraId="4CA3702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sz w:val="21"/>
          <w:szCs w:val="21"/>
        </w:rPr>
        <w:t>为优化政府采购营商环境，缓解供应商资金难题，南宁市政府采购试行政府采购信用融资制度，中标供应商如有融资需求，可凭政府采购合同在“南宁市公共资源交易中心”官网（网址：http://www.nnggzy.org.cn）“交易信息-政府采购-政府采购信用融资”中融资银行和南宁市企业融资货物中心专栏信息申请政府采购信用融资</w:t>
      </w:r>
      <w:r>
        <w:rPr>
          <w:rFonts w:hint="eastAsia" w:ascii="宋体" w:hAnsi="宋体" w:eastAsia="宋体" w:cs="宋体"/>
          <w:color w:val="auto"/>
        </w:rPr>
        <w:t>。</w:t>
      </w:r>
      <w:r>
        <w:rPr>
          <w:rFonts w:hint="eastAsia" w:ascii="宋体" w:hAnsi="宋体" w:eastAsia="宋体" w:cs="宋体"/>
          <w:b/>
          <w:color w:val="auto"/>
        </w:rPr>
        <w:br w:type="page"/>
      </w:r>
    </w:p>
    <w:p w14:paraId="63654C54">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olor w:val="auto"/>
          <w:sz w:val="32"/>
          <w:szCs w:val="32"/>
        </w:rPr>
      </w:pPr>
      <w:bookmarkStart w:id="50" w:name="_Toc80205932"/>
      <w:r>
        <w:rPr>
          <w:rFonts w:hint="eastAsia"/>
          <w:color w:val="auto"/>
          <w:sz w:val="32"/>
          <w:szCs w:val="32"/>
        </w:rPr>
        <w:t>第四章  评审程序、评审方法和成交标准</w:t>
      </w:r>
      <w:bookmarkEnd w:id="50"/>
    </w:p>
    <w:p w14:paraId="3599CDBA">
      <w:pPr>
        <w:bidi w:val="0"/>
        <w:jc w:val="center"/>
        <w:rPr>
          <w:rFonts w:hint="eastAsia"/>
          <w:b/>
          <w:bCs/>
          <w:color w:val="auto"/>
          <w:sz w:val="32"/>
          <w:szCs w:val="40"/>
        </w:rPr>
      </w:pPr>
      <w:bookmarkStart w:id="51" w:name="_Toc80205933"/>
    </w:p>
    <w:p w14:paraId="56C1A185">
      <w:pPr>
        <w:bidi w:val="0"/>
        <w:jc w:val="center"/>
        <w:rPr>
          <w:rFonts w:hint="eastAsia"/>
          <w:b/>
          <w:bCs/>
          <w:color w:val="auto"/>
          <w:sz w:val="28"/>
          <w:szCs w:val="36"/>
        </w:rPr>
      </w:pPr>
      <w:r>
        <w:rPr>
          <w:rFonts w:hint="eastAsia"/>
          <w:b/>
          <w:bCs/>
          <w:color w:val="auto"/>
          <w:sz w:val="28"/>
          <w:szCs w:val="36"/>
        </w:rPr>
        <w:t>第一节 评审程序和评审方法</w:t>
      </w:r>
      <w:bookmarkEnd w:id="51"/>
    </w:p>
    <w:p w14:paraId="55713FB0">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.确认谈判文件</w:t>
      </w:r>
    </w:p>
    <w:p w14:paraId="3AE360F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由谈判小组确认谈判文件。</w:t>
      </w:r>
    </w:p>
    <w:p w14:paraId="71B81D1C">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2.资格审查</w:t>
      </w:r>
    </w:p>
    <w:p w14:paraId="288FA6DB">
      <w:pPr>
        <w:snapToGrid w:val="0"/>
        <w:spacing w:line="360" w:lineRule="auto"/>
        <w:ind w:firstLine="420" w:firstLineChars="200"/>
        <w:rPr>
          <w:rFonts w:ascii="宋体" w:hAnsi="宋体"/>
          <w:color w:val="auto"/>
          <w:szCs w:val="21"/>
        </w:rPr>
      </w:pPr>
      <w:r>
        <w:rPr>
          <w:rFonts w:hint="eastAsia" w:ascii="宋体" w:hAnsi="宋体" w:cs="宋体"/>
          <w:color w:val="auto"/>
          <w:szCs w:val="21"/>
        </w:rPr>
        <w:t>2.1</w:t>
      </w:r>
      <w:r>
        <w:rPr>
          <w:rFonts w:hint="eastAsia" w:ascii="宋体" w:hAnsi="宋体"/>
          <w:color w:val="auto"/>
          <w:szCs w:val="21"/>
        </w:rPr>
        <w:t>响应文件开启后，谈判小组依法对供应商的资格证明文件进行审查。</w:t>
      </w:r>
    </w:p>
    <w:p w14:paraId="4C4E7DE4">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注：采购人代表或者采购代理机构在资格审查结束前，对供应商进行信用查询。</w:t>
      </w:r>
    </w:p>
    <w:p w14:paraId="67A19FE8">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（1）查询渠道：“政采云”平台“信用中国”网站(</w:t>
      </w:r>
      <w:r>
        <w:rPr>
          <w:rFonts w:ascii="宋体" w:hAnsi="宋体" w:cs="宋体"/>
          <w:color w:val="auto"/>
          <w:szCs w:val="21"/>
        </w:rPr>
        <w:fldChar w:fldCharType="begin"/>
      </w:r>
      <w:r>
        <w:rPr>
          <w:rFonts w:ascii="宋体" w:hAnsi="宋体" w:cs="宋体"/>
          <w:color w:val="auto"/>
          <w:szCs w:val="21"/>
        </w:rPr>
        <w:instrText xml:space="preserve"> HYPERLINK "http://</w:instrText>
      </w:r>
      <w:r>
        <w:rPr>
          <w:rFonts w:hint="eastAsia" w:ascii="宋体" w:hAnsi="宋体" w:cs="宋体"/>
          <w:color w:val="auto"/>
          <w:szCs w:val="21"/>
        </w:rPr>
        <w:instrText xml:space="preserve">www.creditchina.gov.cn</w:instrText>
      </w:r>
      <w:r>
        <w:rPr>
          <w:rFonts w:ascii="宋体" w:hAnsi="宋体" w:cs="宋体"/>
          <w:color w:val="auto"/>
          <w:szCs w:val="21"/>
        </w:rPr>
        <w:instrText xml:space="preserve">" </w:instrText>
      </w:r>
      <w:r>
        <w:rPr>
          <w:rFonts w:ascii="宋体" w:hAnsi="宋体" w:cs="宋体"/>
          <w:color w:val="auto"/>
          <w:szCs w:val="21"/>
        </w:rPr>
        <w:fldChar w:fldCharType="separate"/>
      </w:r>
      <w:r>
        <w:rPr>
          <w:rStyle w:val="35"/>
          <w:rFonts w:hint="eastAsia" w:ascii="宋体" w:hAnsi="宋体" w:cs="宋体"/>
          <w:color w:val="auto"/>
          <w:szCs w:val="21"/>
        </w:rPr>
        <w:t>www.creditchina.gov.cn</w:t>
      </w:r>
      <w:r>
        <w:rPr>
          <w:rFonts w:ascii="宋体" w:hAnsi="宋体" w:cs="宋体"/>
          <w:color w:val="auto"/>
          <w:szCs w:val="21"/>
        </w:rPr>
        <w:fldChar w:fldCharType="end"/>
      </w:r>
      <w:r>
        <w:rPr>
          <w:rFonts w:hint="eastAsia" w:ascii="宋体" w:hAnsi="宋体" w:cs="宋体"/>
          <w:color w:val="auto"/>
          <w:szCs w:val="21"/>
        </w:rPr>
        <w:t>)、中国政府采购网(</w:t>
      </w:r>
      <w:r>
        <w:rPr>
          <w:rFonts w:ascii="宋体" w:hAnsi="宋体" w:cs="宋体"/>
          <w:color w:val="auto"/>
          <w:szCs w:val="21"/>
        </w:rPr>
        <w:fldChar w:fldCharType="begin"/>
      </w:r>
      <w:r>
        <w:rPr>
          <w:rFonts w:ascii="宋体" w:hAnsi="宋体" w:cs="宋体"/>
          <w:color w:val="auto"/>
          <w:szCs w:val="21"/>
        </w:rPr>
        <w:instrText xml:space="preserve"> HYPERLINK "http://</w:instrText>
      </w:r>
      <w:r>
        <w:rPr>
          <w:rFonts w:hint="eastAsia" w:ascii="宋体" w:hAnsi="宋体" w:cs="宋体"/>
          <w:color w:val="auto"/>
          <w:szCs w:val="21"/>
        </w:rPr>
        <w:instrText xml:space="preserve">www.ccgp.gov.cn</w:instrText>
      </w:r>
      <w:r>
        <w:rPr>
          <w:rFonts w:ascii="宋体" w:hAnsi="宋体" w:cs="宋体"/>
          <w:color w:val="auto"/>
          <w:szCs w:val="21"/>
        </w:rPr>
        <w:instrText xml:space="preserve">" </w:instrText>
      </w:r>
      <w:r>
        <w:rPr>
          <w:rFonts w:ascii="宋体" w:hAnsi="宋体" w:cs="宋体"/>
          <w:color w:val="auto"/>
          <w:szCs w:val="21"/>
        </w:rPr>
        <w:fldChar w:fldCharType="separate"/>
      </w:r>
      <w:r>
        <w:rPr>
          <w:rStyle w:val="35"/>
          <w:rFonts w:hint="eastAsia" w:ascii="宋体" w:hAnsi="宋体" w:cs="宋体"/>
          <w:color w:val="auto"/>
          <w:szCs w:val="21"/>
        </w:rPr>
        <w:t>www.ccgp.gov.cn</w:t>
      </w:r>
      <w:r>
        <w:rPr>
          <w:rFonts w:ascii="宋体" w:hAnsi="宋体" w:cs="宋体"/>
          <w:color w:val="auto"/>
          <w:szCs w:val="21"/>
        </w:rPr>
        <w:fldChar w:fldCharType="end"/>
      </w:r>
      <w:r>
        <w:rPr>
          <w:rFonts w:hint="eastAsia" w:ascii="宋体" w:hAnsi="宋体" w:cs="宋体"/>
          <w:color w:val="auto"/>
          <w:szCs w:val="21"/>
        </w:rPr>
        <w:t>)链接入口。</w:t>
      </w:r>
    </w:p>
    <w:p w14:paraId="764822D9">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（2）信用查询截止时点：资格审查结束前。</w:t>
      </w:r>
    </w:p>
    <w:p w14:paraId="636CE575">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查询记录和证据留存方式：在查询网站中直接打印查询记录，截图另存为电子文档作为评审资料保存。</w:t>
      </w:r>
    </w:p>
    <w:p w14:paraId="2046048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5BD902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2.2资格审查标准为本谈判文件中载明对供应商资格要求的条件。资格审查采用合格制，凡符合谈判文件规定的供应商资格要求的响应文件均通过资格审查。</w:t>
      </w:r>
    </w:p>
    <w:p w14:paraId="589C8A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rPr>
        <w:t>2.3供应商有下列情形之一的，资格审查不通</w:t>
      </w:r>
      <w:r>
        <w:rPr>
          <w:rFonts w:hint="eastAsia" w:ascii="宋体" w:hAnsi="宋体" w:cs="宋体"/>
          <w:color w:val="auto"/>
          <w:szCs w:val="21"/>
          <w:highlight w:val="none"/>
        </w:rPr>
        <w:t>过，其响应文件按无效响应处理：</w:t>
      </w:r>
    </w:p>
    <w:p w14:paraId="746F4DC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686E6A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）响应文件未提供任一项“供应商须知前附表”资格证明文件规定的“必须提供”的文件资料的；</w:t>
      </w:r>
    </w:p>
    <w:p w14:paraId="1FBC4E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）响应文件提供的资格证明文件出现任一项不符合“供应商须知前附表”资格证明文件规定的“必须提供”的文件资料要求或者无效的。</w:t>
      </w:r>
    </w:p>
    <w:p w14:paraId="71BA15B1">
      <w:pPr>
        <w:spacing w:line="360" w:lineRule="auto"/>
        <w:ind w:firstLine="420" w:firstLineChars="200"/>
        <w:rPr>
          <w:rFonts w:hint="eastAsia" w:ascii="宋体" w:hAnsi="宋体" w:cs="宋体"/>
          <w:color w:val="auto"/>
          <w:szCs w:val="21"/>
          <w:highlight w:val="none"/>
        </w:rPr>
      </w:pPr>
      <w:bookmarkStart w:id="52"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（4）同一合同项下的不同供应商，单位负责人为同一人或者存在直接控股、管理关系的；为本项目提供过整体设计、规范编制或者项目管理、监理、检测等货物的。</w:t>
      </w:r>
      <w:bookmarkEnd w:id="52"/>
    </w:p>
    <w:p w14:paraId="710006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140146E4">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3.符合性审查</w:t>
      </w:r>
    </w:p>
    <w:p w14:paraId="1B31C7F4">
      <w:pPr>
        <w:spacing w:line="360" w:lineRule="auto"/>
        <w:ind w:firstLine="420" w:firstLineChars="200"/>
        <w:rPr>
          <w:rFonts w:hint="eastAsia" w:ascii="宋体" w:hAnsi="宋体" w:cs="宋体"/>
          <w:color w:val="auto"/>
          <w:szCs w:val="21"/>
        </w:rPr>
      </w:pPr>
      <w:bookmarkStart w:id="53" w:name="_Hlk42528882"/>
      <w:r>
        <w:rPr>
          <w:rFonts w:hint="eastAsia" w:ascii="宋体" w:hAnsi="宋体" w:cs="宋体"/>
          <w:color w:val="auto"/>
          <w:szCs w:val="21"/>
        </w:rPr>
        <w:t>3</w:t>
      </w:r>
      <w:r>
        <w:rPr>
          <w:rFonts w:ascii="宋体" w:hAnsi="宋体" w:cs="宋体"/>
          <w:color w:val="auto"/>
          <w:szCs w:val="21"/>
        </w:rPr>
        <w:t>.1</w:t>
      </w:r>
      <w:r>
        <w:rPr>
          <w:rFonts w:hint="eastAsia" w:ascii="宋体" w:hAnsi="宋体" w:cs="宋体"/>
          <w:color w:val="auto"/>
          <w:szCs w:val="21"/>
        </w:rPr>
        <w:t>由谈判小组对</w:t>
      </w:r>
      <w:r>
        <w:rPr>
          <w:rFonts w:hint="eastAsia" w:ascii="宋体" w:hAnsi="宋体"/>
          <w:color w:val="auto"/>
          <w:szCs w:val="21"/>
        </w:rPr>
        <w:t>通过资格审查的合格供应商</w:t>
      </w:r>
      <w:r>
        <w:rPr>
          <w:rFonts w:hint="eastAsia" w:ascii="宋体" w:hAnsi="宋体" w:cs="宋体"/>
          <w:color w:val="auto"/>
          <w:szCs w:val="21"/>
        </w:rPr>
        <w:t>的响应文件的响应报价、商务、技术等实质性要求进行符合性审查，以确定其是否满足谈判文件的实质性要求。</w:t>
      </w:r>
    </w:p>
    <w:bookmarkEnd w:id="53"/>
    <w:p w14:paraId="0D10B256">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457536">
      <w:pPr>
        <w:spacing w:line="360" w:lineRule="auto"/>
        <w:ind w:firstLine="420" w:firstLineChars="200"/>
        <w:rPr>
          <w:rFonts w:ascii="宋体" w:hAnsi="宋体" w:cs="宋体"/>
          <w:color w:val="auto"/>
          <w:spacing w:val="-6"/>
          <w:szCs w:val="21"/>
        </w:rPr>
      </w:pPr>
      <w:r>
        <w:rPr>
          <w:rFonts w:hint="eastAsia" w:ascii="宋体" w:hAnsi="宋体" w:cs="宋体"/>
          <w:color w:val="auto"/>
          <w:szCs w:val="21"/>
        </w:rPr>
        <w:t>3.</w:t>
      </w:r>
      <w:r>
        <w:rPr>
          <w:rFonts w:ascii="宋体" w:hAnsi="宋体" w:cs="宋体"/>
          <w:color w:val="auto"/>
          <w:szCs w:val="21"/>
        </w:rPr>
        <w:t>3</w:t>
      </w:r>
      <w:r>
        <w:rPr>
          <w:rFonts w:hint="eastAsia" w:ascii="宋体" w:hAnsi="宋体" w:cs="宋体"/>
          <w:color w:val="auto"/>
          <w:szCs w:val="21"/>
        </w:rPr>
        <w:t>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color w:val="auto"/>
          <w:spacing w:val="-6"/>
          <w:szCs w:val="21"/>
        </w:rPr>
        <w:t>。供应商为自然人的，必须由本人签字并附身份证明。</w:t>
      </w:r>
    </w:p>
    <w:p w14:paraId="492858F2">
      <w:pPr>
        <w:spacing w:line="360" w:lineRule="auto"/>
        <w:ind w:firstLine="396" w:firstLineChars="200"/>
        <w:rPr>
          <w:rFonts w:hint="eastAsia" w:ascii="宋体" w:hAnsi="宋体" w:cs="宋体"/>
          <w:color w:val="auto"/>
          <w:szCs w:val="21"/>
        </w:rPr>
      </w:pPr>
      <w:r>
        <w:rPr>
          <w:rFonts w:hint="eastAsia" w:ascii="宋体" w:hAnsi="宋体" w:cs="宋体"/>
          <w:color w:val="auto"/>
          <w:spacing w:val="-6"/>
          <w:szCs w:val="21"/>
        </w:rPr>
        <w:t>3</w:t>
      </w:r>
      <w:r>
        <w:rPr>
          <w:rFonts w:ascii="宋体" w:hAnsi="宋体" w:cs="宋体"/>
          <w:color w:val="auto"/>
          <w:spacing w:val="-6"/>
          <w:szCs w:val="21"/>
        </w:rPr>
        <w:t>.4</w:t>
      </w:r>
      <w:r>
        <w:rPr>
          <w:rFonts w:hint="eastAsia" w:ascii="宋体" w:hAnsi="宋体" w:cs="宋体"/>
          <w:color w:val="auto"/>
          <w:szCs w:val="21"/>
        </w:rPr>
        <w:t xml:space="preserve">首次响应文件报价出现前后不一致的，按照下列规定修正： </w:t>
      </w:r>
    </w:p>
    <w:p w14:paraId="086D4DF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7FA47D9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（2）大写金额和小写金额不一致的，以大写金额为准；</w:t>
      </w:r>
    </w:p>
    <w:p w14:paraId="4702245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0C7D7F1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641F4D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6DA80DE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5</w:t>
      </w:r>
      <w:r>
        <w:rPr>
          <w:rFonts w:hint="eastAsia" w:ascii="宋体" w:hAnsi="宋体" w:cs="宋体"/>
          <w:color w:val="auto"/>
          <w:szCs w:val="21"/>
        </w:rPr>
        <w:t>商务技术、报价评审</w:t>
      </w:r>
    </w:p>
    <w:p w14:paraId="12055DD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在评审时，如发现下列情形之一的，将被视为响应文件无效处理：</w:t>
      </w:r>
    </w:p>
    <w:p w14:paraId="01EE3657">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6BF741F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1）响应文件未按谈判文件要求签署、盖章；</w:t>
      </w:r>
    </w:p>
    <w:p w14:paraId="36D1BB5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2）委托代理人未能出具有效身份证明或者出具的身份证明与授权委托书中的信息不符； </w:t>
      </w:r>
    </w:p>
    <w:p w14:paraId="781A0D4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D7426A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4）商务条款中标“▲”的条款发生负偏离的或者允许负偏离的条款数超过“供应商须知前附表”规定项数的或者标明实质性的要求发生负偏离；</w:t>
      </w:r>
    </w:p>
    <w:p w14:paraId="2AD029E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5）未对竞标有效期作出响应或者响应文件承诺的竞标有效期不满足谈判文件要求；</w:t>
      </w:r>
    </w:p>
    <w:p w14:paraId="52E99F4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6）响应文件的实质性内容未使用中文表述、使用计量单位不符合谈判文件要求；</w:t>
      </w:r>
    </w:p>
    <w:p w14:paraId="13DD34B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7）响应文件中的文件资料因填写不齐全或者内容虚假或者出现其他情形而导致被谈判小组认定无效；</w:t>
      </w:r>
    </w:p>
    <w:p w14:paraId="0408943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8）响应文件含有采购人不能接受的附加条件；</w:t>
      </w:r>
    </w:p>
    <w:p w14:paraId="001755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9）属于“供应商须知正文”第7.</w:t>
      </w:r>
      <w:r>
        <w:rPr>
          <w:rFonts w:ascii="宋体" w:hAnsi="宋体" w:cs="宋体"/>
          <w:color w:val="auto"/>
          <w:szCs w:val="21"/>
        </w:rPr>
        <w:t>5</w:t>
      </w:r>
      <w:r>
        <w:rPr>
          <w:rFonts w:hint="eastAsia" w:ascii="宋体" w:hAnsi="宋体" w:cs="宋体"/>
          <w:color w:val="auto"/>
          <w:szCs w:val="21"/>
        </w:rPr>
        <w:t>条情形；</w:t>
      </w:r>
    </w:p>
    <w:p w14:paraId="2E145E3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10）技术需求允许负偏离的条款数超过“供应商须知前附表”规定项数；</w:t>
      </w:r>
    </w:p>
    <w:p w14:paraId="1E0F8ED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11）虚假竞标，或者出现其他情形而导致被谈判小组认定无效；</w:t>
      </w:r>
    </w:p>
    <w:p w14:paraId="7041EE6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12）竞标技术方案不明确，谈判文件未允许</w:t>
      </w:r>
      <w:r>
        <w:rPr>
          <w:rFonts w:hint="eastAsia" w:ascii="宋体" w:hAnsi="宋体"/>
          <w:color w:val="auto"/>
          <w:szCs w:val="21"/>
        </w:rPr>
        <w:t>但响应文件中</w:t>
      </w:r>
      <w:r>
        <w:rPr>
          <w:rFonts w:hint="eastAsia" w:ascii="宋体" w:hAnsi="宋体" w:cs="宋体"/>
          <w:color w:val="auto"/>
          <w:szCs w:val="21"/>
        </w:rPr>
        <w:t>存在一个或者一个以上备选（替代）竞标方案；</w:t>
      </w:r>
    </w:p>
    <w:p w14:paraId="43A6795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13）响应文件标注的项目名称或者项目编号与竞争性谈判文件标注的项目名称或者项目编号不一致的；</w:t>
      </w:r>
    </w:p>
    <w:p w14:paraId="0BFC98AF">
      <w:pPr>
        <w:spacing w:line="360" w:lineRule="auto"/>
        <w:ind w:firstLine="420" w:firstLineChars="200"/>
        <w:rPr>
          <w:rFonts w:ascii="宋体" w:hAnsi="宋体" w:cs="宋体"/>
          <w:color w:val="auto"/>
          <w:szCs w:val="21"/>
        </w:rPr>
      </w:pPr>
      <w:r>
        <w:rPr>
          <w:rFonts w:hint="eastAsia" w:ascii="宋体" w:hAnsi="宋体" w:cs="宋体"/>
          <w:color w:val="auto"/>
          <w:szCs w:val="21"/>
        </w:rPr>
        <w:t>14）未响应谈判文件实质性要求；</w:t>
      </w:r>
    </w:p>
    <w:p w14:paraId="75F48FB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15）法律、法规和谈判文件规定的其他无效情形。</w:t>
      </w:r>
    </w:p>
    <w:p w14:paraId="0046A9B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4CBB529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响应文件未提供“供应商须知前附表” 报价文件中规定的“响应报价表”；</w:t>
      </w:r>
    </w:p>
    <w:p w14:paraId="680C5FB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2）未采用人民币报价或者未按照谈判文件标明的币种报价；</w:t>
      </w:r>
    </w:p>
    <w:p w14:paraId="529A286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18B1BE5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4）响应报价（包含首次报价、最后报价）超过所竞标分标规定的采购预算金额或者最高限价的（如本项目公布了最高限价）；</w:t>
      </w:r>
      <w:bookmarkStart w:id="54" w:name="_Hlk42596405"/>
      <w:r>
        <w:rPr>
          <w:rFonts w:hint="eastAsia" w:ascii="宋体" w:hAnsi="宋体" w:cs="宋体"/>
          <w:color w:val="auto"/>
          <w:szCs w:val="21"/>
        </w:rPr>
        <w:t>响应报价（包含首次报价、最后报价）</w:t>
      </w:r>
      <w:bookmarkEnd w:id="54"/>
      <w:bookmarkStart w:id="55" w:name="_Hlk42596276"/>
      <w:r>
        <w:rPr>
          <w:rFonts w:hint="eastAsia" w:ascii="宋体" w:hAnsi="宋体" w:cs="宋体"/>
          <w:color w:val="auto"/>
          <w:szCs w:val="21"/>
        </w:rPr>
        <w:t>超过谈判文件分项采购预算金额或者最高限价的</w:t>
      </w:r>
      <w:bookmarkEnd w:id="55"/>
      <w:r>
        <w:rPr>
          <w:rFonts w:hint="eastAsia" w:ascii="宋体" w:hAnsi="宋体" w:cs="宋体"/>
          <w:color w:val="auto"/>
          <w:szCs w:val="21"/>
        </w:rPr>
        <w:t>（如本项目公布了最高限价）；</w:t>
      </w:r>
    </w:p>
    <w:p w14:paraId="0DCADA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w:t>
      </w:r>
      <w:r>
        <w:rPr>
          <w:rFonts w:hint="eastAsia" w:ascii="宋体" w:hAnsi="宋体" w:cs="宋体"/>
          <w:color w:val="auto"/>
          <w:szCs w:val="21"/>
          <w:highlight w:val="none"/>
        </w:rPr>
        <w:t>首次报价、最后报价）超过谈判文件分项采购预算金额或者最高限价的（如本项目公布了最高限价）。</w:t>
      </w:r>
    </w:p>
    <w:p w14:paraId="3013EE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响应文件响应的标的数量及单位与竞争性谈判采购文件要求实质性不一致的。</w:t>
      </w:r>
    </w:p>
    <w:p w14:paraId="5EFFF09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04604E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.7通过符合性审查的合格供应商不足3家的，不得进入谈判环节，应当重新开展采购活动。</w:t>
      </w:r>
    </w:p>
    <w:p w14:paraId="4A60151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4.谈判程序</w:t>
      </w:r>
    </w:p>
    <w:p w14:paraId="48585604">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顺序，集中与单一供应商分别进行谈判，并给予所</w:t>
      </w:r>
      <w:r>
        <w:rPr>
          <w:rFonts w:hint="eastAsia" w:ascii="宋体" w:hAnsi="宋体" w:eastAsia="宋体" w:cs="宋体"/>
          <w:color w:val="auto"/>
          <w:szCs w:val="21"/>
          <w:highlight w:val="none"/>
        </w:rPr>
        <w:t>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szCs w:val="21"/>
          <w:highlight w:val="none"/>
        </w:rPr>
        <w:t>其响应文件按无效响应处理。</w:t>
      </w:r>
    </w:p>
    <w:p w14:paraId="387B8E4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51E14B8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4.3对谈判文件作出的实质性变动是谈判文件的有效组成部分，由谈判小组及时以电子澄清函形式同时通知所有参加谈判的供应商。</w:t>
      </w:r>
    </w:p>
    <w:p w14:paraId="1BDCA35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41D727D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4.5谈判中，</w:t>
      </w:r>
      <w:r>
        <w:rPr>
          <w:rFonts w:hint="eastAsia" w:ascii="宋体" w:hAnsi="宋体" w:eastAsia="宋体" w:cs="宋体"/>
          <w:color w:val="auto"/>
          <w:spacing w:val="-6"/>
          <w:szCs w:val="21"/>
        </w:rPr>
        <w:t>谈判的任何一方不得透露与谈判有关的其他供应商的技术资料、价格和其他信息。</w:t>
      </w:r>
    </w:p>
    <w:p w14:paraId="5C3FD832">
      <w:pPr>
        <w:widowControl/>
        <w:tabs>
          <w:tab w:val="left" w:pos="540"/>
        </w:tabs>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4.6谈判小组应对谈判过程和重要谈判内容进行记录，作为评标报告一部分，谈判小组在记录上签字确认。</w:t>
      </w:r>
      <w:r>
        <w:rPr>
          <w:rFonts w:hint="eastAsia" w:ascii="宋体" w:hAnsi="宋体" w:eastAsia="宋体" w:cs="宋体"/>
          <w:b/>
          <w:color w:val="auto"/>
        </w:rPr>
        <w:t>主要内容包括：</w:t>
      </w:r>
    </w:p>
    <w:p w14:paraId="180F4F5F">
      <w:pPr>
        <w:pStyle w:val="77"/>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（1）按照相关规定进行公示的，公示情况说明；</w:t>
      </w:r>
    </w:p>
    <w:p w14:paraId="3BACB7F1">
      <w:pPr>
        <w:pStyle w:val="77"/>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（2）谈判日期和地点，谈判人员名单；</w:t>
      </w:r>
    </w:p>
    <w:p w14:paraId="0672AD4A">
      <w:pPr>
        <w:pStyle w:val="77"/>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（3）合同主要条款及价格商定情况。</w:t>
      </w:r>
    </w:p>
    <w:p w14:paraId="1E6C1FBB">
      <w:pPr>
        <w:widowControl/>
        <w:tabs>
          <w:tab w:val="left" w:pos="540"/>
        </w:tabs>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4.7谈判过程中重新提交的响应文件，供应商可以在开启前补充、修改。</w:t>
      </w:r>
    </w:p>
    <w:p w14:paraId="7DB8466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4.8对谈判过程提交的响应文件进行有效性、完整性和响应程度审查，通过审查的合格供应商不足3家的，采购人或者采购代理机构应当重新开展采购活动。</w:t>
      </w:r>
    </w:p>
    <w:p w14:paraId="412EF5D4">
      <w:pPr>
        <w:spacing w:line="360" w:lineRule="auto"/>
        <w:ind w:firstLine="482" w:firstLineChars="200"/>
        <w:rPr>
          <w:rFonts w:ascii="宋体" w:hAnsi="宋体" w:cs="宋体"/>
          <w:color w:val="auto"/>
          <w:szCs w:val="21"/>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最后报价</w:t>
      </w:r>
    </w:p>
    <w:p w14:paraId="51E4DB05">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谈判文件能够详细列明采购标的的技术、货物要求的，谈判结束后，由谈判小组要求所有继续参加谈判的供应商在规定时间内密封提交最后报价，提交最后报价的供应商不得少于3家，否则必须重新采购。</w:t>
      </w:r>
    </w:p>
    <w:p w14:paraId="7530A7B1">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r>
        <w:rPr>
          <w:rFonts w:hint="eastAsia" w:ascii="宋体" w:hAnsi="宋体" w:cs="宋体"/>
          <w:color w:val="auto"/>
          <w:szCs w:val="21"/>
        </w:rPr>
        <w:t>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政采云”平台远程不见面开标大厅响应最后报价。</w:t>
      </w:r>
    </w:p>
    <w:p w14:paraId="5FECC78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.3</w:t>
      </w:r>
      <w:r>
        <w:rPr>
          <w:rFonts w:hint="eastAsia" w:ascii="宋体" w:hAnsi="宋体" w:cs="宋体"/>
          <w:color w:val="auto"/>
          <w:szCs w:val="21"/>
        </w:rPr>
        <w:t xml:space="preserve"> 最后报价是供应商响应文件的有效组成部分。</w:t>
      </w:r>
    </w:p>
    <w:p w14:paraId="59CF460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.4</w:t>
      </w:r>
      <w:r>
        <w:rPr>
          <w:rFonts w:hint="eastAsia" w:ascii="宋体" w:hAnsi="宋体" w:cs="宋体"/>
          <w:color w:val="auto"/>
          <w:szCs w:val="21"/>
        </w:rPr>
        <w:t>已经提交响应文件的供应商，在提交最后报价之前，可以根据谈判情况退出谈判，退出谈判的供应商的响应文件按无效响应处理。</w:t>
      </w:r>
    </w:p>
    <w:p w14:paraId="599A1693">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.5</w:t>
      </w:r>
      <w:r>
        <w:rPr>
          <w:rFonts w:hint="eastAsia" w:ascii="宋体" w:hAnsi="宋体" w:cs="宋体"/>
          <w:color w:val="auto"/>
          <w:szCs w:val="21"/>
        </w:rPr>
        <w:t>供应商未在规定时间内提交最后报价的</w:t>
      </w:r>
      <w:r>
        <w:rPr>
          <w:rFonts w:hint="eastAsia" w:ascii="宋体" w:hAnsi="宋体" w:cs="宋体"/>
          <w:b/>
          <w:color w:val="auto"/>
          <w:szCs w:val="21"/>
        </w:rPr>
        <w:t>，视同放弃报价权利退出谈判。</w:t>
      </w:r>
    </w:p>
    <w:p w14:paraId="50B524E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6最终响应文件的报价出现前后不一致的，按照本章第3</w:t>
      </w:r>
      <w:r>
        <w:rPr>
          <w:rFonts w:ascii="宋体" w:hAnsi="宋体" w:cs="宋体"/>
          <w:color w:val="auto"/>
          <w:szCs w:val="21"/>
        </w:rPr>
        <w:t>.4</w:t>
      </w:r>
      <w:r>
        <w:rPr>
          <w:rFonts w:hint="eastAsia" w:ascii="宋体" w:hAnsi="宋体" w:cs="宋体"/>
          <w:color w:val="auto"/>
          <w:szCs w:val="21"/>
        </w:rPr>
        <w:t xml:space="preserve">条的规定修正。 </w:t>
      </w:r>
    </w:p>
    <w:p w14:paraId="5B3F3DF3">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7修正后的最终报价出现下列情形的，按无效响应处理：</w:t>
      </w:r>
    </w:p>
    <w:p w14:paraId="304B736D">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14:paraId="5C742175">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响应报价（包含首次报价、最后报价）超过所竞标分标规定的采购预算金额或者最高限价的（如本项目公布了最高限价）（全流程电子化评标多轮报价设置了上线控制价，即预算价）；</w:t>
      </w:r>
    </w:p>
    <w:p w14:paraId="4548F814">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（3）经供应商确认修正后的响应报价（包含首次报价、最后报价）超过分项采购预算金额或者最高限价的（如本项目公布了最高限价）。</w:t>
      </w:r>
    </w:p>
    <w:p w14:paraId="683576D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8经供应商确认修正后的最后报价作为评审及签订合同的依据。</w:t>
      </w:r>
    </w:p>
    <w:p w14:paraId="7CA001F0">
      <w:pPr>
        <w:spacing w:line="360" w:lineRule="auto"/>
        <w:ind w:firstLine="420" w:firstLineChars="200"/>
        <w:rPr>
          <w:rFonts w:ascii="宋体" w:hAnsi="宋体" w:cs="宋体"/>
          <w:color w:val="auto"/>
          <w:szCs w:val="21"/>
        </w:rPr>
      </w:pPr>
      <w:r>
        <w:rPr>
          <w:rFonts w:hint="eastAsia" w:ascii="宋体" w:hAnsi="宋体" w:cs="宋体"/>
          <w:color w:val="auto"/>
          <w:szCs w:val="21"/>
        </w:rPr>
        <w:t>5.9供应商出现最后报价按无效响应处理或者响应文件按无效处理时</w:t>
      </w:r>
      <w:r>
        <w:rPr>
          <w:rFonts w:hint="eastAsia" w:ascii="宋体" w:hAnsi="宋体"/>
          <w:color w:val="auto"/>
          <w:sz w:val="22"/>
          <w:szCs w:val="22"/>
        </w:rPr>
        <w:t>，谈判小组应当告知有关供应商</w:t>
      </w:r>
      <w:r>
        <w:rPr>
          <w:rFonts w:hint="eastAsia" w:ascii="宋体" w:hAnsi="宋体" w:cs="宋体"/>
          <w:color w:val="auto"/>
          <w:szCs w:val="21"/>
        </w:rPr>
        <w:t>。</w:t>
      </w:r>
    </w:p>
    <w:p w14:paraId="45663D32">
      <w:pPr>
        <w:spacing w:line="360" w:lineRule="auto"/>
        <w:ind w:firstLine="420" w:firstLineChars="200"/>
        <w:rPr>
          <w:rFonts w:hint="eastAsia" w:ascii="宋体" w:hAnsi="宋体" w:cs="宋体"/>
          <w:color w:val="auto"/>
          <w:szCs w:val="21"/>
        </w:rPr>
      </w:pPr>
      <w:r>
        <w:rPr>
          <w:rFonts w:ascii="宋体" w:hAnsi="宋体" w:cs="宋体"/>
          <w:color w:val="auto"/>
          <w:szCs w:val="21"/>
        </w:rPr>
        <w:t>5.</w:t>
      </w:r>
      <w:r>
        <w:rPr>
          <w:rFonts w:hint="eastAsia" w:ascii="宋体" w:hAnsi="宋体" w:cs="宋体"/>
          <w:color w:val="auto"/>
          <w:szCs w:val="21"/>
        </w:rPr>
        <w:t>10最后报价结束后，谈判小组不得再与供应商进行任何形式的商谈。</w:t>
      </w:r>
    </w:p>
    <w:p w14:paraId="1C224AEC">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6.</w:t>
      </w:r>
      <w:r>
        <w:rPr>
          <w:rFonts w:hint="eastAsia" w:ascii="黑体" w:hAnsi="黑体" w:eastAsia="黑体" w:cs="宋体"/>
          <w:b/>
          <w:bCs/>
          <w:color w:val="auto"/>
          <w:sz w:val="24"/>
        </w:rPr>
        <w:t>最后报价政府采购政策性扣除</w:t>
      </w:r>
    </w:p>
    <w:p w14:paraId="3445E750">
      <w:pPr>
        <w:spacing w:line="360" w:lineRule="auto"/>
        <w:ind w:firstLine="420" w:firstLineChars="200"/>
        <w:rPr>
          <w:rFonts w:hint="eastAsia" w:ascii="宋体" w:hAnsi="宋体" w:cs="宋体"/>
          <w:color w:val="auto"/>
        </w:rPr>
      </w:pPr>
      <w:r>
        <w:rPr>
          <w:rFonts w:hint="eastAsia" w:ascii="宋体" w:hAnsi="宋体" w:cs="宋体"/>
          <w:color w:val="auto"/>
        </w:rPr>
        <w:t>6.1评审价为供应商的最后报价进行政策性扣除后的价格，评审价只是作为评审时使用。最终成交供应商的成交金额等于最后报价（如有修正，以确认修正后的最后报价为准）。</w:t>
      </w:r>
    </w:p>
    <w:p w14:paraId="1E5F2DF9">
      <w:pPr>
        <w:spacing w:line="360" w:lineRule="auto"/>
        <w:ind w:firstLine="420" w:firstLineChars="200"/>
        <w:rPr>
          <w:rFonts w:hint="eastAsia" w:ascii="宋体" w:hAnsi="宋体" w:cs="宋体"/>
          <w:color w:val="auto"/>
        </w:rPr>
      </w:pPr>
      <w:r>
        <w:rPr>
          <w:rFonts w:hint="eastAsia" w:ascii="宋体" w:hAnsi="宋体" w:cs="宋体"/>
          <w:color w:val="auto"/>
        </w:rPr>
        <w:t>6.2政策性扣除计算方法。</w:t>
      </w:r>
    </w:p>
    <w:p w14:paraId="2E39ABA8">
      <w:pPr>
        <w:spacing w:line="360" w:lineRule="auto"/>
        <w:ind w:firstLine="420" w:firstLineChars="200"/>
        <w:rPr>
          <w:rFonts w:hint="eastAsia" w:ascii="宋体" w:hAnsi="宋体" w:cs="宋体"/>
          <w:color w:val="auto"/>
        </w:rPr>
      </w:pPr>
      <w:r>
        <w:rPr>
          <w:rFonts w:hint="eastAsia" w:ascii="宋体" w:hAnsi="宋体" w:cs="宋体"/>
          <w:color w:val="auto"/>
        </w:rPr>
        <w:t>根据《政府采购促进中小企业发展管理办法》（财库〔2020〕46号）的规定，供应商在其响应文件中提供《中小企业声明函》，且其竞标全部货物均由小微企业提供的，对供应商的竞标报价给予</w:t>
      </w:r>
      <w:r>
        <w:rPr>
          <w:rFonts w:hint="eastAsia" w:ascii="宋体" w:hAnsi="宋体" w:cs="宋体"/>
          <w:color w:val="auto"/>
          <w:lang w:val="en-US" w:eastAsia="zh-CN"/>
        </w:rPr>
        <w:t>2</w:t>
      </w:r>
      <w:r>
        <w:rPr>
          <w:rFonts w:hint="eastAsia" w:ascii="宋体" w:hAnsi="宋体" w:cs="宋体"/>
          <w:color w:val="auto"/>
        </w:rPr>
        <w:t>0%的扣除，扣除后的价格为评审价，即评审价=竞标报价×（1-</w:t>
      </w:r>
      <w:r>
        <w:rPr>
          <w:rFonts w:hint="eastAsia" w:ascii="宋体" w:hAnsi="宋体" w:cs="宋体"/>
          <w:color w:val="auto"/>
          <w:lang w:val="en-US" w:eastAsia="zh-CN"/>
        </w:rPr>
        <w:t>2</w:t>
      </w:r>
      <w:r>
        <w:rPr>
          <w:rFonts w:hint="eastAsia" w:ascii="宋体" w:hAnsi="宋体" w:cs="宋体"/>
          <w:color w:val="auto"/>
        </w:rPr>
        <w:t xml:space="preserve">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w:t>
      </w:r>
      <w:r>
        <w:rPr>
          <w:rFonts w:hint="eastAsia" w:ascii="宋体" w:hAnsi="宋体" w:cs="宋体"/>
          <w:color w:val="auto"/>
          <w:lang w:val="en-US" w:eastAsia="zh-CN"/>
        </w:rPr>
        <w:t>6%</w:t>
      </w:r>
      <w:r>
        <w:rPr>
          <w:rFonts w:hint="eastAsia" w:ascii="宋体" w:hAnsi="宋体" w:cs="宋体"/>
          <w:color w:val="auto"/>
        </w:rPr>
        <w:t xml:space="preserve"> 的扣除，用扣除后的价格参加评审，扣除后的价格为评审价，即评审价=竞标报价×（1-</w:t>
      </w:r>
      <w:r>
        <w:rPr>
          <w:rFonts w:hint="eastAsia" w:ascii="宋体" w:hAnsi="宋体" w:cs="宋体"/>
          <w:color w:val="auto"/>
          <w:lang w:val="en-US" w:eastAsia="zh-CN"/>
        </w:rPr>
        <w:t>6</w:t>
      </w:r>
      <w:r>
        <w:rPr>
          <w:rFonts w:hint="eastAsia" w:ascii="宋体" w:hAnsi="宋体" w:cs="宋体"/>
          <w:color w:val="auto"/>
        </w:rPr>
        <w:t>%）。</w:t>
      </w:r>
    </w:p>
    <w:p w14:paraId="467DE14A">
      <w:pPr>
        <w:spacing w:line="360" w:lineRule="auto"/>
        <w:ind w:firstLine="420" w:firstLineChars="200"/>
        <w:rPr>
          <w:rFonts w:hint="eastAsia" w:ascii="宋体" w:hAnsi="宋体" w:cs="宋体"/>
          <w:color w:val="auto"/>
        </w:rPr>
      </w:pPr>
      <w:r>
        <w:rPr>
          <w:rFonts w:hint="eastAsia" w:ascii="宋体" w:hAnsi="宋体" w:cs="宋体"/>
          <w:color w:val="auto"/>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FB001C3">
      <w:pPr>
        <w:spacing w:line="360" w:lineRule="auto"/>
        <w:ind w:firstLine="420" w:firstLineChars="200"/>
        <w:rPr>
          <w:rFonts w:hint="eastAsia" w:ascii="宋体" w:hAnsi="宋体" w:cs="宋体"/>
          <w:color w:val="auto"/>
        </w:rPr>
      </w:pPr>
      <w:r>
        <w:rPr>
          <w:rFonts w:hint="eastAsia" w:ascii="宋体" w:hAnsi="宋体" w:cs="宋体"/>
          <w:color w:val="auto"/>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987DEB5">
      <w:pPr>
        <w:spacing w:line="360" w:lineRule="auto"/>
        <w:ind w:firstLine="420" w:firstLineChars="200"/>
        <w:rPr>
          <w:rFonts w:hint="eastAsia" w:ascii="宋体" w:hAnsi="宋体" w:cs="宋体"/>
          <w:color w:val="auto"/>
        </w:rPr>
      </w:pPr>
      <w:r>
        <w:rPr>
          <w:rFonts w:hint="eastAsia" w:ascii="宋体" w:hAnsi="宋体" w:cs="宋体"/>
          <w:color w:val="auto"/>
        </w:rPr>
        <w:t>6.5除上述情况外，评审价＝最后报价。</w:t>
      </w:r>
    </w:p>
    <w:p w14:paraId="4FEB54B8">
      <w:pPr>
        <w:pStyle w:val="25"/>
        <w:rPr>
          <w:rFonts w:hint="eastAsia"/>
          <w:color w:val="auto"/>
        </w:rPr>
      </w:pPr>
    </w:p>
    <w:p w14:paraId="6CD907B0">
      <w:pPr>
        <w:bidi w:val="0"/>
        <w:jc w:val="center"/>
        <w:rPr>
          <w:rFonts w:hint="eastAsia"/>
          <w:b/>
          <w:bCs/>
          <w:color w:val="auto"/>
          <w:sz w:val="28"/>
          <w:szCs w:val="36"/>
        </w:rPr>
      </w:pPr>
      <w:bookmarkStart w:id="56" w:name="_Toc80205934"/>
      <w:r>
        <w:rPr>
          <w:rFonts w:hint="eastAsia"/>
          <w:b/>
          <w:bCs/>
          <w:color w:val="auto"/>
          <w:sz w:val="28"/>
          <w:szCs w:val="36"/>
        </w:rPr>
        <w:t>第二节 评审原则</w:t>
      </w:r>
      <w:bookmarkEnd w:id="56"/>
    </w:p>
    <w:p w14:paraId="6E39C2A2">
      <w:pPr>
        <w:spacing w:line="360" w:lineRule="auto"/>
        <w:ind w:firstLine="482" w:firstLineChars="200"/>
        <w:jc w:val="left"/>
        <w:rPr>
          <w:rFonts w:hint="eastAsia" w:ascii="黑体" w:hAnsi="黑体" w:eastAsia="黑体" w:cs="宋体"/>
          <w:b/>
          <w:bCs/>
          <w:color w:val="auto"/>
          <w:sz w:val="24"/>
          <w:szCs w:val="32"/>
        </w:rPr>
      </w:pPr>
      <w:r>
        <w:rPr>
          <w:rFonts w:hint="eastAsia" w:ascii="黑体" w:hAnsi="黑体" w:eastAsia="黑体" w:cs="宋体"/>
          <w:b/>
          <w:bCs/>
          <w:color w:val="auto"/>
          <w:sz w:val="24"/>
          <w:szCs w:val="32"/>
        </w:rPr>
        <w:t>1.评审原则</w:t>
      </w:r>
    </w:p>
    <w:p w14:paraId="1AAFBFD6">
      <w:pPr>
        <w:spacing w:line="360" w:lineRule="auto"/>
        <w:ind w:firstLine="420" w:firstLineChars="200"/>
        <w:jc w:val="left"/>
        <w:rPr>
          <w:rFonts w:ascii="宋体" w:hAnsi="宋体" w:cs="宋体"/>
          <w:color w:val="auto"/>
        </w:rPr>
      </w:pPr>
      <w:r>
        <w:rPr>
          <w:rFonts w:hint="eastAsia" w:ascii="宋体" w:hAnsi="宋体" w:cs="宋体"/>
          <w:color w:val="auto"/>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3E5748FE">
      <w:pPr>
        <w:spacing w:line="360" w:lineRule="auto"/>
        <w:ind w:firstLine="420" w:firstLineChars="200"/>
        <w:jc w:val="left"/>
        <w:rPr>
          <w:rFonts w:ascii="宋体" w:hAnsi="宋体" w:cs="宋体"/>
          <w:color w:val="auto"/>
        </w:rPr>
      </w:pPr>
      <w:r>
        <w:rPr>
          <w:rFonts w:hint="eastAsia" w:ascii="宋体" w:hAnsi="宋体" w:cs="宋体"/>
          <w:color w:val="auto"/>
        </w:rPr>
        <w:t>1.2根据</w:t>
      </w:r>
      <w:r>
        <w:rPr>
          <w:rFonts w:hint="eastAsia"/>
          <w:color w:val="auto"/>
        </w:rPr>
        <w:t>《政府采购非招标采购方式管理办</w:t>
      </w:r>
      <w:r>
        <w:rPr>
          <w:rFonts w:hint="eastAsia" w:ascii="宋体" w:hAnsi="宋体" w:cs="宋体"/>
          <w:color w:val="auto"/>
        </w:rPr>
        <w:t>法》（财政部令第74号）第二十一条规定，</w:t>
      </w:r>
      <w:r>
        <w:rPr>
          <w:rFonts w:hint="eastAsia"/>
          <w:color w:val="auto"/>
        </w:rPr>
        <w:t>除资格性审查认定错误和价格计算错误外，采购人或者采购代理机构不得以任何理由组织重新评审。</w:t>
      </w:r>
      <w:r>
        <w:rPr>
          <w:rFonts w:hint="eastAsia" w:ascii="宋体" w:hAnsi="宋体" w:cs="宋体"/>
          <w:color w:val="auto"/>
        </w:rPr>
        <w:t>出现上述除外情形的，谈判小组应当现场修改评审结果，并在评审报告中明确记载。</w:t>
      </w:r>
      <w:bookmarkStart w:id="57" w:name="_Toc432194885"/>
      <w:bookmarkStart w:id="58" w:name="_Toc432106535"/>
      <w:bookmarkStart w:id="59" w:name="_Toc321836413"/>
    </w:p>
    <w:bookmarkEnd w:id="57"/>
    <w:bookmarkEnd w:id="58"/>
    <w:bookmarkEnd w:id="59"/>
    <w:p w14:paraId="39BA94DC">
      <w:pPr>
        <w:spacing w:line="360" w:lineRule="auto"/>
        <w:ind w:firstLine="420" w:firstLineChars="200"/>
        <w:rPr>
          <w:rFonts w:hint="eastAsia" w:ascii="宋体" w:hAnsi="宋体" w:cs="宋体"/>
          <w:color w:val="auto"/>
        </w:rPr>
      </w:pPr>
      <w:r>
        <w:rPr>
          <w:rFonts w:hint="eastAsia" w:ascii="宋体" w:hAnsi="宋体" w:cs="宋体"/>
          <w:color w:val="auto"/>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4E659C87">
      <w:pPr>
        <w:spacing w:line="360" w:lineRule="auto"/>
        <w:ind w:firstLine="482" w:firstLineChars="200"/>
        <w:rPr>
          <w:rFonts w:hint="eastAsia" w:ascii="黑体" w:hAnsi="黑体" w:eastAsia="黑体" w:cs="宋体"/>
          <w:b/>
          <w:bCs/>
          <w:color w:val="auto"/>
          <w:sz w:val="24"/>
          <w:szCs w:val="32"/>
        </w:rPr>
      </w:pPr>
      <w:r>
        <w:rPr>
          <w:rFonts w:hint="eastAsia" w:ascii="黑体" w:hAnsi="黑体" w:eastAsia="黑体" w:cs="宋体"/>
          <w:b/>
          <w:bCs/>
          <w:color w:val="auto"/>
          <w:sz w:val="24"/>
          <w:szCs w:val="32"/>
        </w:rPr>
        <w:t>2.终止竞争性谈判采购活动</w:t>
      </w:r>
    </w:p>
    <w:p w14:paraId="27124CE4">
      <w:pPr>
        <w:spacing w:line="360" w:lineRule="auto"/>
        <w:ind w:firstLine="420" w:firstLineChars="200"/>
        <w:jc w:val="left"/>
        <w:rPr>
          <w:rFonts w:ascii="宋体" w:hAnsi="宋体" w:cs="宋体"/>
          <w:color w:val="auto"/>
        </w:rPr>
      </w:pPr>
      <w:r>
        <w:rPr>
          <w:rFonts w:hint="eastAsia" w:ascii="宋体" w:hAnsi="宋体" w:cs="宋体"/>
          <w:color w:val="auto"/>
        </w:rPr>
        <w:t>出现下列情形之一的，采购人或者采购代理机构应当终止竞争性谈判采购活动，发布项目终止公告并说明原因，重新开展采购活动：</w:t>
      </w:r>
    </w:p>
    <w:p w14:paraId="22BCDC48">
      <w:pPr>
        <w:spacing w:line="360" w:lineRule="auto"/>
        <w:ind w:firstLine="420" w:firstLineChars="200"/>
        <w:jc w:val="left"/>
        <w:rPr>
          <w:rFonts w:ascii="宋体" w:hAnsi="宋体" w:cs="宋体"/>
          <w:color w:val="auto"/>
        </w:rPr>
      </w:pPr>
      <w:r>
        <w:rPr>
          <w:rFonts w:hint="eastAsia" w:ascii="宋体" w:hAnsi="宋体" w:cs="宋体"/>
          <w:color w:val="auto"/>
        </w:rPr>
        <w:t xml:space="preserve">（1）因情况变化，不再符合规定的竞争性谈判采购方式适用情形的； </w:t>
      </w:r>
    </w:p>
    <w:p w14:paraId="63A81EF8">
      <w:pPr>
        <w:spacing w:line="360" w:lineRule="auto"/>
        <w:ind w:firstLine="420" w:firstLineChars="200"/>
        <w:jc w:val="left"/>
        <w:rPr>
          <w:rFonts w:ascii="宋体" w:hAnsi="宋体" w:cs="宋体"/>
          <w:color w:val="auto"/>
        </w:rPr>
      </w:pPr>
      <w:r>
        <w:rPr>
          <w:rFonts w:hint="eastAsia" w:ascii="宋体" w:hAnsi="宋体" w:cs="宋体"/>
          <w:color w:val="auto"/>
        </w:rPr>
        <w:t>（2）出现影响采购公正的违法、违规行为的；</w:t>
      </w:r>
    </w:p>
    <w:p w14:paraId="1B502DC4">
      <w:pPr>
        <w:spacing w:line="360" w:lineRule="auto"/>
        <w:ind w:firstLine="420" w:firstLineChars="200"/>
        <w:jc w:val="left"/>
        <w:rPr>
          <w:rFonts w:hint="eastAsia" w:ascii="宋体" w:hAnsi="宋体" w:cs="宋体"/>
          <w:color w:val="auto"/>
        </w:rPr>
      </w:pPr>
      <w:r>
        <w:rPr>
          <w:rFonts w:hint="eastAsia" w:ascii="宋体" w:hAnsi="宋体" w:cs="宋体"/>
          <w:color w:val="auto"/>
        </w:rPr>
        <w:t>（3）在采购过程中符合竞争要求的供应商或者报价未超过采购预算的供应商不足3家的，但《政府采购非招标采购方式管理办法》第二十七条第二款规定的情形除外。</w:t>
      </w:r>
      <w:bookmarkStart w:id="60" w:name="_Toc80205935"/>
    </w:p>
    <w:p w14:paraId="2CB99CED">
      <w:pPr>
        <w:spacing w:line="360" w:lineRule="auto"/>
        <w:ind w:firstLine="420" w:firstLineChars="200"/>
        <w:jc w:val="left"/>
        <w:rPr>
          <w:rFonts w:hint="eastAsia" w:ascii="宋体" w:hAnsi="宋体" w:cs="宋体"/>
          <w:color w:val="auto"/>
        </w:rPr>
      </w:pPr>
    </w:p>
    <w:p w14:paraId="45FC0934">
      <w:pPr>
        <w:spacing w:line="360" w:lineRule="auto"/>
        <w:jc w:val="center"/>
        <w:rPr>
          <w:rFonts w:hint="eastAsia"/>
          <w:b/>
          <w:bCs/>
          <w:color w:val="auto"/>
          <w:sz w:val="28"/>
          <w:szCs w:val="36"/>
          <w:lang w:eastAsia="zh-CN"/>
        </w:rPr>
      </w:pPr>
      <w:r>
        <w:rPr>
          <w:rFonts w:hint="eastAsia"/>
          <w:b/>
          <w:bCs/>
          <w:color w:val="auto"/>
          <w:sz w:val="28"/>
          <w:szCs w:val="36"/>
        </w:rPr>
        <w:t>第</w:t>
      </w:r>
      <w:r>
        <w:rPr>
          <w:rFonts w:hint="eastAsia"/>
          <w:b/>
          <w:bCs/>
          <w:color w:val="auto"/>
          <w:sz w:val="28"/>
          <w:szCs w:val="36"/>
          <w:lang w:eastAsia="zh-CN"/>
        </w:rPr>
        <w:t>三</w:t>
      </w:r>
      <w:r>
        <w:rPr>
          <w:rFonts w:hint="eastAsia"/>
          <w:b/>
          <w:bCs/>
          <w:color w:val="auto"/>
          <w:sz w:val="28"/>
          <w:szCs w:val="36"/>
        </w:rPr>
        <w:t xml:space="preserve">节 </w:t>
      </w:r>
      <w:r>
        <w:rPr>
          <w:rFonts w:hint="eastAsia"/>
          <w:b/>
          <w:bCs/>
          <w:color w:val="auto"/>
          <w:sz w:val="28"/>
          <w:szCs w:val="36"/>
          <w:lang w:eastAsia="zh-CN"/>
        </w:rPr>
        <w:t>评标报告</w:t>
      </w:r>
      <w:bookmarkEnd w:id="60"/>
    </w:p>
    <w:p w14:paraId="6AAC5187">
      <w:pPr>
        <w:spacing w:line="360" w:lineRule="auto"/>
        <w:ind w:firstLine="482" w:firstLineChars="200"/>
        <w:rPr>
          <w:rFonts w:hint="eastAsia" w:ascii="黑体" w:hAnsi="黑体" w:eastAsia="黑体" w:cs="宋体"/>
          <w:b/>
          <w:bCs/>
          <w:color w:val="auto"/>
          <w:sz w:val="24"/>
          <w:szCs w:val="32"/>
        </w:rPr>
      </w:pPr>
      <w:r>
        <w:rPr>
          <w:rFonts w:hint="eastAsia" w:ascii="黑体" w:hAnsi="黑体" w:eastAsia="黑体" w:cs="宋体"/>
          <w:b/>
          <w:bCs/>
          <w:color w:val="auto"/>
          <w:sz w:val="24"/>
          <w:szCs w:val="32"/>
        </w:rPr>
        <w:t>1.成交标准</w:t>
      </w:r>
    </w:p>
    <w:p w14:paraId="1621A441">
      <w:pPr>
        <w:spacing w:line="360" w:lineRule="auto"/>
        <w:ind w:firstLine="420" w:firstLineChars="200"/>
        <w:rPr>
          <w:rFonts w:hint="eastAsia" w:ascii="宋体" w:hAnsi="宋体" w:cs="宋体"/>
          <w:color w:val="auto"/>
          <w:sz w:val="24"/>
        </w:rPr>
      </w:pPr>
      <w:r>
        <w:rPr>
          <w:rFonts w:hint="eastAsia" w:ascii="宋体" w:hAnsi="宋体" w:cs="宋体"/>
          <w:color w:val="auto"/>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rPr>
        <w:t>6</w:t>
      </w:r>
      <w:r>
        <w:rPr>
          <w:rFonts w:hint="eastAsia" w:ascii="宋体" w:hAnsi="宋体" w:cs="宋体"/>
          <w:color w:val="auto"/>
        </w:rPr>
        <w:t>.2条规定的顺序推荐）,并在线编写电子评审报告。</w:t>
      </w:r>
    </w:p>
    <w:p w14:paraId="5FCBA4F9">
      <w:pPr>
        <w:spacing w:line="360" w:lineRule="auto"/>
        <w:ind w:firstLine="482" w:firstLineChars="200"/>
        <w:rPr>
          <w:rFonts w:hint="eastAsia" w:ascii="黑体" w:hAnsi="黑体" w:eastAsia="黑体" w:cs="宋体"/>
          <w:b/>
          <w:bCs/>
          <w:color w:val="auto"/>
          <w:sz w:val="24"/>
          <w:szCs w:val="32"/>
        </w:rPr>
      </w:pPr>
      <w:r>
        <w:rPr>
          <w:rFonts w:hint="eastAsia" w:ascii="黑体" w:hAnsi="黑体" w:eastAsia="黑体" w:cs="宋体"/>
          <w:b/>
          <w:bCs/>
          <w:color w:val="auto"/>
          <w:sz w:val="24"/>
          <w:szCs w:val="32"/>
        </w:rPr>
        <w:t>2.评标争议</w:t>
      </w:r>
      <w:r>
        <w:rPr>
          <w:rFonts w:ascii="黑体" w:hAnsi="黑体" w:eastAsia="黑体" w:cs="宋体"/>
          <w:b/>
          <w:bCs/>
          <w:color w:val="auto"/>
          <w:sz w:val="24"/>
          <w:szCs w:val="32"/>
        </w:rPr>
        <w:t>事项</w:t>
      </w:r>
      <w:r>
        <w:rPr>
          <w:rFonts w:hint="eastAsia" w:ascii="黑体" w:hAnsi="黑体" w:eastAsia="黑体" w:cs="宋体"/>
          <w:b/>
          <w:bCs/>
          <w:color w:val="auto"/>
          <w:sz w:val="24"/>
          <w:szCs w:val="32"/>
        </w:rPr>
        <w:t>处理</w:t>
      </w:r>
    </w:p>
    <w:p w14:paraId="4F255E2B">
      <w:pPr>
        <w:pStyle w:val="77"/>
        <w:spacing w:before="0"/>
        <w:ind w:firstLine="420"/>
        <w:rPr>
          <w:rFonts w:ascii="宋体" w:hAnsi="宋体" w:cs="宋体"/>
          <w:color w:val="auto"/>
          <w:kern w:val="2"/>
          <w:sz w:val="21"/>
          <w:szCs w:val="24"/>
        </w:rPr>
      </w:pPr>
      <w:r>
        <w:rPr>
          <w:rFonts w:hint="eastAsia" w:ascii="宋体" w:hAnsi="宋体" w:cs="宋体"/>
          <w:color w:val="auto"/>
          <w:kern w:val="2"/>
          <w:sz w:val="21"/>
          <w:szCs w:val="24"/>
        </w:rPr>
        <w:t>谈判小组</w:t>
      </w:r>
      <w:r>
        <w:rPr>
          <w:rFonts w:ascii="宋体" w:hAnsi="宋体" w:cs="宋体"/>
          <w:color w:val="auto"/>
          <w:kern w:val="2"/>
          <w:sz w:val="21"/>
          <w:szCs w:val="24"/>
        </w:rPr>
        <w:t>成员对需要共同认定的事项存在争议的，应当按照少数服从多数的原则作出结论。持不同意见的</w:t>
      </w:r>
      <w:r>
        <w:rPr>
          <w:rFonts w:hint="eastAsia" w:ascii="宋体" w:hAnsi="宋体" w:cs="宋体"/>
          <w:color w:val="auto"/>
          <w:kern w:val="2"/>
          <w:sz w:val="21"/>
          <w:szCs w:val="24"/>
        </w:rPr>
        <w:t>谈判小组</w:t>
      </w:r>
      <w:r>
        <w:rPr>
          <w:rFonts w:ascii="宋体" w:hAnsi="宋体" w:cs="宋体"/>
          <w:color w:val="auto"/>
          <w:kern w:val="2"/>
          <w:sz w:val="21"/>
          <w:szCs w:val="24"/>
        </w:rPr>
        <w:t>成员应当在评标报告上签署不同意见及理由，否则视为同意评标报告。</w:t>
      </w:r>
    </w:p>
    <w:p w14:paraId="4625B769">
      <w:pPr>
        <w:pStyle w:val="77"/>
        <w:spacing w:before="0"/>
        <w:ind w:firstLine="420"/>
        <w:rPr>
          <w:rFonts w:ascii="宋体" w:hAnsi="宋体" w:cs="宋体"/>
          <w:color w:val="auto"/>
          <w:kern w:val="2"/>
          <w:sz w:val="21"/>
          <w:szCs w:val="24"/>
        </w:rPr>
      </w:pPr>
    </w:p>
    <w:p w14:paraId="6D5A8DB4">
      <w:pPr>
        <w:spacing w:line="360" w:lineRule="auto"/>
        <w:jc w:val="center"/>
        <w:rPr>
          <w:rFonts w:hint="eastAsia"/>
          <w:b/>
          <w:bCs/>
          <w:color w:val="auto"/>
          <w:sz w:val="28"/>
          <w:szCs w:val="36"/>
          <w:lang w:eastAsia="zh-CN"/>
        </w:rPr>
      </w:pPr>
      <w:bookmarkStart w:id="61" w:name="_Toc80205936"/>
      <w:r>
        <w:rPr>
          <w:rFonts w:hint="eastAsia"/>
          <w:b/>
          <w:bCs/>
          <w:color w:val="auto"/>
          <w:sz w:val="28"/>
          <w:szCs w:val="36"/>
          <w:lang w:eastAsia="zh-CN"/>
        </w:rPr>
        <w:t>第四节 评审过程的保密与录像</w:t>
      </w:r>
      <w:bookmarkEnd w:id="61"/>
    </w:p>
    <w:p w14:paraId="398D6B9F">
      <w:pPr>
        <w:spacing w:line="360" w:lineRule="auto"/>
        <w:ind w:firstLine="482" w:firstLineChars="200"/>
        <w:rPr>
          <w:rFonts w:hint="eastAsia" w:ascii="黑体" w:hAnsi="黑体" w:eastAsia="黑体" w:cs="宋体"/>
          <w:b/>
          <w:bCs/>
          <w:color w:val="auto"/>
          <w:sz w:val="24"/>
          <w:szCs w:val="32"/>
        </w:rPr>
      </w:pPr>
      <w:r>
        <w:rPr>
          <w:rFonts w:hint="eastAsia" w:ascii="黑体" w:hAnsi="黑体" w:eastAsia="黑体" w:cs="宋体"/>
          <w:b/>
          <w:bCs/>
          <w:color w:val="auto"/>
          <w:sz w:val="24"/>
          <w:szCs w:val="32"/>
        </w:rPr>
        <w:t>1.保密。</w:t>
      </w:r>
    </w:p>
    <w:p w14:paraId="0CA680A8">
      <w:pPr>
        <w:widowControl/>
        <w:spacing w:line="360" w:lineRule="auto"/>
        <w:ind w:firstLine="420" w:firstLineChars="200"/>
        <w:rPr>
          <w:rFonts w:ascii="宋体" w:hAnsi="宋体" w:cs="宋体"/>
          <w:color w:val="auto"/>
        </w:rPr>
      </w:pPr>
      <w:r>
        <w:rPr>
          <w:rFonts w:ascii="宋体" w:hAnsi="宋体" w:cs="宋体"/>
          <w:color w:val="auto"/>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EBF3D8F">
      <w:pPr>
        <w:widowControl/>
        <w:spacing w:line="360" w:lineRule="auto"/>
        <w:ind w:firstLine="482" w:firstLineChars="200"/>
        <w:rPr>
          <w:rFonts w:hint="eastAsia" w:ascii="黑体" w:hAnsi="黑体" w:eastAsia="黑体" w:cs="宋体"/>
          <w:b/>
          <w:bCs/>
          <w:color w:val="auto"/>
          <w:sz w:val="24"/>
          <w:szCs w:val="32"/>
        </w:rPr>
      </w:pPr>
      <w:r>
        <w:rPr>
          <w:rFonts w:hint="eastAsia" w:ascii="黑体" w:hAnsi="黑体" w:eastAsia="黑体" w:cs="宋体"/>
          <w:b/>
          <w:bCs/>
          <w:color w:val="auto"/>
          <w:sz w:val="24"/>
          <w:szCs w:val="32"/>
        </w:rPr>
        <w:t>2.录音录像。</w:t>
      </w:r>
    </w:p>
    <w:p w14:paraId="05AE9BEB">
      <w:pPr>
        <w:spacing w:line="360" w:lineRule="auto"/>
        <w:ind w:firstLine="420" w:firstLineChars="200"/>
        <w:rPr>
          <w:rFonts w:hint="eastAsia" w:ascii="宋体" w:hAnsi="宋体" w:cs="宋体"/>
          <w:color w:val="auto"/>
        </w:rPr>
      </w:pPr>
      <w:r>
        <w:rPr>
          <w:rFonts w:hint="eastAsia" w:ascii="宋体" w:hAnsi="宋体" w:cs="宋体"/>
          <w:color w:val="auto"/>
        </w:rPr>
        <w:t>采购代理机构对评审工作现场及操作屏幕进行全过程录音录像，录音录像资料作为采购项目文件随其他文件一并存档。</w:t>
      </w:r>
    </w:p>
    <w:p w14:paraId="1A586FB2">
      <w:pPr>
        <w:spacing w:line="360" w:lineRule="auto"/>
        <w:ind w:firstLine="420" w:firstLineChars="200"/>
        <w:rPr>
          <w:color w:val="auto"/>
        </w:rPr>
      </w:pPr>
      <w:r>
        <w:rPr>
          <w:color w:val="auto"/>
        </w:rPr>
        <w:br w:type="page"/>
      </w:r>
    </w:p>
    <w:p w14:paraId="4749EE6B">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619E826F">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6DC2A6E2">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3479556B">
      <w:pPr>
        <w:pStyle w:val="25"/>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5C479C6E">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4F69FEEF">
      <w:pPr>
        <w:pStyle w:val="25"/>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7B094AD7">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10D1C2D1">
      <w:pPr>
        <w:pStyle w:val="25"/>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3F036548">
      <w:pPr>
        <w:keepNext w:val="0"/>
        <w:keepLines w:val="0"/>
        <w:pageBreakBefore w:val="0"/>
        <w:kinsoku/>
        <w:wordWrap/>
        <w:topLinePunct w:val="0"/>
        <w:bidi w:val="0"/>
        <w:adjustRightInd/>
        <w:snapToGrid w:val="0"/>
        <w:spacing w:line="360" w:lineRule="auto"/>
        <w:jc w:val="left"/>
        <w:rPr>
          <w:rFonts w:hint="eastAsia"/>
          <w:color w:val="auto"/>
        </w:rPr>
      </w:pPr>
    </w:p>
    <w:p w14:paraId="0AB692BD">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5490F375">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1DF6D250">
      <w:pPr>
        <w:pStyle w:val="2"/>
        <w:jc w:val="center"/>
        <w:rPr>
          <w:rFonts w:hint="eastAsia"/>
          <w:color w:val="auto"/>
          <w:lang w:eastAsia="zh-CN"/>
        </w:rPr>
      </w:pPr>
      <w:bookmarkStart w:id="62" w:name="_Toc80205937"/>
      <w:r>
        <w:rPr>
          <w:rFonts w:hint="eastAsia"/>
          <w:color w:val="auto"/>
        </w:rPr>
        <w:t>第五章 响应文件格式</w:t>
      </w:r>
      <w:bookmarkEnd w:id="62"/>
      <w:r>
        <w:rPr>
          <w:color w:val="auto"/>
        </w:rPr>
        <w:br w:type="page"/>
      </w:r>
    </w:p>
    <w:p w14:paraId="6A8A3AA1">
      <w:pPr>
        <w:rPr>
          <w:rFonts w:hint="eastAsia" w:ascii="宋体" w:hAnsi="宋体"/>
          <w:b/>
          <w:bCs/>
          <w:color w:val="auto"/>
          <w:sz w:val="32"/>
          <w:szCs w:val="32"/>
        </w:rPr>
      </w:pPr>
      <w:bookmarkStart w:id="63" w:name="_Toc44229898"/>
      <w:r>
        <w:rPr>
          <w:rFonts w:hint="eastAsia" w:ascii="宋体" w:hAnsi="宋体"/>
          <w:b/>
          <w:color w:val="auto"/>
          <w:sz w:val="32"/>
          <w:szCs w:val="32"/>
        </w:rPr>
        <w:t>（</w:t>
      </w:r>
      <w:bookmarkStart w:id="64" w:name="_Toc35611437"/>
      <w:bookmarkStart w:id="65" w:name="_Toc35611515"/>
      <w:r>
        <w:rPr>
          <w:rFonts w:hint="eastAsia" w:ascii="宋体" w:hAnsi="宋体"/>
          <w:b/>
          <w:bCs/>
          <w:color w:val="auto"/>
          <w:sz w:val="32"/>
          <w:szCs w:val="32"/>
        </w:rPr>
        <w:t>响应文件外层包装封面格式</w:t>
      </w:r>
      <w:bookmarkEnd w:id="64"/>
      <w:bookmarkEnd w:id="65"/>
      <w:r>
        <w:rPr>
          <w:rFonts w:hint="eastAsia" w:ascii="宋体" w:hAnsi="宋体"/>
          <w:b/>
          <w:color w:val="auto"/>
          <w:sz w:val="32"/>
          <w:szCs w:val="32"/>
        </w:rPr>
        <w:t xml:space="preserve"> ）</w:t>
      </w:r>
      <w:bookmarkEnd w:id="63"/>
    </w:p>
    <w:p w14:paraId="0E85C538">
      <w:pPr>
        <w:snapToGrid w:val="0"/>
        <w:spacing w:before="120" w:beforeLines="50" w:after="50"/>
        <w:rPr>
          <w:rFonts w:hint="eastAsia" w:ascii="宋体" w:hAnsi="宋体"/>
          <w:color w:val="auto"/>
          <w:sz w:val="24"/>
          <w:szCs w:val="20"/>
        </w:rPr>
      </w:pPr>
    </w:p>
    <w:p w14:paraId="32FAA69D">
      <w:pPr>
        <w:snapToGrid w:val="0"/>
        <w:spacing w:before="120" w:beforeLines="50" w:after="50"/>
        <w:jc w:val="center"/>
        <w:rPr>
          <w:rFonts w:hint="eastAsia" w:ascii="宋体" w:hAnsi="宋体"/>
          <w:bCs/>
          <w:color w:val="auto"/>
          <w:sz w:val="24"/>
          <w:szCs w:val="20"/>
        </w:rPr>
      </w:pPr>
    </w:p>
    <w:p w14:paraId="5A7C70F9">
      <w:pPr>
        <w:snapToGrid w:val="0"/>
        <w:spacing w:before="120"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响  应  文  件</w:t>
      </w:r>
    </w:p>
    <w:p w14:paraId="53C7B1E3">
      <w:pPr>
        <w:snapToGrid w:val="0"/>
        <w:spacing w:before="120" w:beforeLines="50" w:after="50"/>
        <w:rPr>
          <w:rFonts w:hint="eastAsia" w:ascii="宋体" w:hAnsi="宋体"/>
          <w:bCs/>
          <w:color w:val="auto"/>
          <w:sz w:val="24"/>
          <w:szCs w:val="20"/>
        </w:rPr>
      </w:pPr>
    </w:p>
    <w:p w14:paraId="38D21C30">
      <w:pPr>
        <w:snapToGrid w:val="0"/>
        <w:spacing w:before="120" w:beforeLines="50" w:after="50"/>
        <w:rPr>
          <w:rFonts w:hint="eastAsia" w:ascii="宋体" w:hAnsi="宋体"/>
          <w:bCs/>
          <w:color w:val="auto"/>
          <w:sz w:val="24"/>
          <w:szCs w:val="20"/>
        </w:rPr>
      </w:pPr>
    </w:p>
    <w:p w14:paraId="560052E2">
      <w:pPr>
        <w:snapToGrid w:val="0"/>
        <w:spacing w:before="120" w:beforeLines="50" w:after="50"/>
        <w:rPr>
          <w:rFonts w:hint="eastAsia" w:ascii="仿宋_GB2312" w:hAnsi="仿宋_GB2312" w:eastAsia="仿宋_GB2312" w:cs="仿宋_GB2312"/>
          <w:bCs/>
          <w:color w:val="auto"/>
          <w:sz w:val="32"/>
          <w:szCs w:val="32"/>
        </w:rPr>
      </w:pPr>
    </w:p>
    <w:p w14:paraId="07A0FB8C">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3E071C23">
      <w:pPr>
        <w:snapToGrid w:val="0"/>
        <w:spacing w:before="120" w:beforeLines="50" w:after="50"/>
        <w:ind w:firstLine="480" w:firstLineChars="150"/>
        <w:rPr>
          <w:rFonts w:hint="eastAsia" w:ascii="宋体" w:hAnsi="宋体" w:cs="仿宋_GB2312"/>
          <w:bCs/>
          <w:color w:val="auto"/>
          <w:sz w:val="32"/>
          <w:szCs w:val="32"/>
        </w:rPr>
      </w:pPr>
    </w:p>
    <w:p w14:paraId="667C9D04">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28D26C2F">
      <w:pPr>
        <w:snapToGrid w:val="0"/>
        <w:spacing w:before="120" w:beforeLines="50" w:after="50"/>
        <w:ind w:firstLine="480" w:firstLineChars="150"/>
        <w:rPr>
          <w:rFonts w:hint="eastAsia" w:ascii="宋体" w:hAnsi="宋体" w:cs="仿宋_GB2312"/>
          <w:bCs/>
          <w:color w:val="auto"/>
          <w:sz w:val="32"/>
          <w:szCs w:val="32"/>
        </w:rPr>
      </w:pPr>
    </w:p>
    <w:p w14:paraId="3D42BBC4">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7372DB8A">
      <w:pPr>
        <w:snapToGrid w:val="0"/>
        <w:spacing w:before="120" w:beforeLines="50" w:after="50"/>
        <w:rPr>
          <w:rFonts w:hint="eastAsia" w:ascii="宋体" w:hAnsi="宋体" w:cs="仿宋_GB2312"/>
          <w:bCs/>
          <w:color w:val="auto"/>
          <w:sz w:val="32"/>
          <w:szCs w:val="32"/>
        </w:rPr>
      </w:pPr>
    </w:p>
    <w:p w14:paraId="1A27327C">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0F3D211A">
      <w:pPr>
        <w:snapToGrid w:val="0"/>
        <w:spacing w:before="120" w:beforeLines="50" w:after="50"/>
        <w:rPr>
          <w:rFonts w:hint="eastAsia" w:ascii="宋体" w:hAnsi="宋体" w:cs="仿宋_GB2312"/>
          <w:bCs/>
          <w:color w:val="auto"/>
          <w:sz w:val="32"/>
          <w:szCs w:val="32"/>
        </w:rPr>
      </w:pPr>
    </w:p>
    <w:p w14:paraId="34226087">
      <w:pPr>
        <w:snapToGrid w:val="0"/>
        <w:spacing w:before="120" w:beforeLines="50" w:after="50"/>
        <w:ind w:firstLine="480" w:firstLineChars="150"/>
        <w:jc w:val="center"/>
        <w:rPr>
          <w:rFonts w:hint="eastAsia" w:ascii="宋体" w:hAnsi="宋体" w:cs="仿宋_GB2312"/>
          <w:bCs/>
          <w:color w:val="auto"/>
          <w:sz w:val="32"/>
          <w:szCs w:val="32"/>
        </w:rPr>
      </w:pPr>
      <w:r>
        <w:rPr>
          <w:rFonts w:hint="eastAsia" w:ascii="宋体" w:hAnsi="宋体" w:cs="仿宋_GB2312"/>
          <w:bCs/>
          <w:color w:val="auto"/>
          <w:sz w:val="32"/>
          <w:szCs w:val="32"/>
        </w:rPr>
        <w:t>首次响应文件提交截止时间前不得解密</w:t>
      </w:r>
    </w:p>
    <w:p w14:paraId="7C2AA3B9">
      <w:pPr>
        <w:snapToGrid w:val="0"/>
        <w:spacing w:before="120" w:beforeLines="50" w:after="50"/>
        <w:ind w:firstLine="5440" w:firstLineChars="1700"/>
        <w:jc w:val="center"/>
        <w:rPr>
          <w:rFonts w:hint="eastAsia" w:ascii="宋体" w:hAnsi="宋体" w:cs="仿宋_GB2312"/>
          <w:bCs/>
          <w:color w:val="auto"/>
          <w:sz w:val="32"/>
          <w:szCs w:val="32"/>
        </w:rPr>
      </w:pPr>
    </w:p>
    <w:p w14:paraId="0BA1D0D7">
      <w:pPr>
        <w:snapToGrid w:val="0"/>
        <w:spacing w:before="120" w:beforeLines="50" w:after="50"/>
        <w:ind w:firstLine="645"/>
        <w:jc w:val="center"/>
        <w:rPr>
          <w:rFonts w:hint="eastAsia" w:ascii="宋体" w:hAnsi="宋体" w:cs="仿宋_GB2312"/>
          <w:bCs/>
          <w:color w:val="auto"/>
          <w:sz w:val="32"/>
          <w:szCs w:val="32"/>
        </w:rPr>
      </w:pPr>
      <w:r>
        <w:rPr>
          <w:rFonts w:hint="eastAsia" w:ascii="宋体" w:hAnsi="宋体" w:cs="仿宋_GB2312"/>
          <w:bCs/>
          <w:color w:val="auto"/>
          <w:sz w:val="32"/>
          <w:szCs w:val="32"/>
        </w:rPr>
        <w:t>年    月    日</w:t>
      </w:r>
    </w:p>
    <w:p w14:paraId="389E9364">
      <w:pPr>
        <w:spacing w:line="240" w:lineRule="atLeast"/>
        <w:rPr>
          <w:rFonts w:ascii="宋体" w:hAnsi="宋体"/>
          <w:b/>
          <w:bCs/>
          <w:color w:val="auto"/>
        </w:rPr>
      </w:pPr>
      <w:r>
        <w:rPr>
          <w:rFonts w:ascii="宋体" w:hAnsi="宋体"/>
          <w:bCs/>
          <w:color w:val="auto"/>
          <w:sz w:val="24"/>
        </w:rPr>
        <w:br w:type="page"/>
      </w:r>
    </w:p>
    <w:p w14:paraId="4B6DC3A7">
      <w:pPr>
        <w:pStyle w:val="3"/>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第</w:t>
      </w:r>
      <w:r>
        <w:rPr>
          <w:rFonts w:hint="eastAsia" w:ascii="宋体" w:hAnsi="宋体" w:cs="宋体"/>
          <w:color w:val="auto"/>
          <w:lang w:val="en-US" w:eastAsia="zh-CN"/>
        </w:rPr>
        <w:t>一</w:t>
      </w:r>
      <w:r>
        <w:rPr>
          <w:rFonts w:hint="eastAsia" w:ascii="宋体" w:hAnsi="宋体" w:eastAsia="宋体" w:cs="宋体"/>
          <w:color w:val="auto"/>
          <w:lang w:val="en-US" w:eastAsia="zh-CN"/>
        </w:rPr>
        <w:t xml:space="preserve">节 </w:t>
      </w:r>
      <w:r>
        <w:rPr>
          <w:rFonts w:hint="eastAsia" w:ascii="宋体" w:hAnsi="宋体" w:cs="宋体"/>
          <w:color w:val="auto"/>
          <w:lang w:val="en-US" w:eastAsia="zh-CN"/>
        </w:rPr>
        <w:t>资格证明文件</w:t>
      </w:r>
      <w:r>
        <w:rPr>
          <w:rFonts w:hint="eastAsia" w:ascii="宋体" w:hAnsi="宋体" w:eastAsia="宋体" w:cs="宋体"/>
          <w:color w:val="auto"/>
          <w:lang w:val="en-US" w:eastAsia="zh-CN"/>
        </w:rPr>
        <w:t>格式</w:t>
      </w:r>
    </w:p>
    <w:p w14:paraId="25B6E282">
      <w:pPr>
        <w:snapToGrid w:val="0"/>
        <w:spacing w:before="120" w:beforeLines="50" w:after="50"/>
        <w:rPr>
          <w:rFonts w:hint="eastAsia"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全流程电子文件</w:t>
      </w:r>
    </w:p>
    <w:p w14:paraId="63CAAD2F">
      <w:pPr>
        <w:snapToGrid w:val="0"/>
        <w:spacing w:before="120" w:beforeLines="50" w:after="50"/>
        <w:rPr>
          <w:rFonts w:hint="eastAsia" w:ascii="宋体" w:hAnsi="宋体"/>
          <w:color w:val="auto"/>
          <w:sz w:val="24"/>
          <w:szCs w:val="20"/>
        </w:rPr>
      </w:pPr>
    </w:p>
    <w:p w14:paraId="4FD16C30">
      <w:pPr>
        <w:snapToGrid w:val="0"/>
        <w:spacing w:before="120" w:beforeLines="50" w:after="50"/>
        <w:rPr>
          <w:rFonts w:hint="eastAsia" w:ascii="宋体" w:hAnsi="宋体"/>
          <w:color w:val="auto"/>
          <w:sz w:val="24"/>
          <w:szCs w:val="20"/>
        </w:rPr>
      </w:pPr>
    </w:p>
    <w:p w14:paraId="6B350295">
      <w:pPr>
        <w:snapToGrid w:val="0"/>
        <w:spacing w:before="120"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  格  证  明  文  件（封面）</w:t>
      </w:r>
    </w:p>
    <w:p w14:paraId="578357A0">
      <w:pPr>
        <w:snapToGrid w:val="0"/>
        <w:spacing w:before="120" w:beforeLines="50" w:after="50"/>
        <w:rPr>
          <w:rFonts w:hint="eastAsia" w:ascii="宋体" w:hAnsi="宋体"/>
          <w:bCs/>
          <w:color w:val="auto"/>
          <w:sz w:val="24"/>
          <w:szCs w:val="20"/>
        </w:rPr>
      </w:pPr>
    </w:p>
    <w:p w14:paraId="0A2461F7">
      <w:pPr>
        <w:snapToGrid w:val="0"/>
        <w:spacing w:before="120" w:beforeLines="50" w:after="50"/>
        <w:rPr>
          <w:rFonts w:hint="eastAsia" w:ascii="宋体" w:hAnsi="宋体"/>
          <w:bCs/>
          <w:color w:val="auto"/>
          <w:sz w:val="24"/>
          <w:szCs w:val="20"/>
        </w:rPr>
      </w:pPr>
    </w:p>
    <w:p w14:paraId="1E0E00B0">
      <w:pPr>
        <w:snapToGrid w:val="0"/>
        <w:spacing w:before="120" w:beforeLines="50" w:after="50"/>
        <w:rPr>
          <w:rFonts w:hint="eastAsia" w:ascii="宋体" w:hAnsi="宋体"/>
          <w:bCs/>
          <w:color w:val="auto"/>
          <w:sz w:val="24"/>
          <w:szCs w:val="20"/>
        </w:rPr>
      </w:pPr>
    </w:p>
    <w:p w14:paraId="39B9C3B2">
      <w:pPr>
        <w:snapToGrid w:val="0"/>
        <w:spacing w:before="120" w:beforeLines="50" w:after="50"/>
        <w:rPr>
          <w:rFonts w:hint="eastAsia" w:ascii="宋体" w:hAnsi="宋体"/>
          <w:bCs/>
          <w:color w:val="auto"/>
          <w:sz w:val="24"/>
          <w:szCs w:val="20"/>
        </w:rPr>
      </w:pPr>
    </w:p>
    <w:p w14:paraId="1BA5A521">
      <w:pPr>
        <w:snapToGrid w:val="0"/>
        <w:spacing w:before="120" w:beforeLines="50" w:after="50"/>
        <w:rPr>
          <w:rFonts w:hint="eastAsia" w:ascii="宋体" w:hAnsi="宋体"/>
          <w:bCs/>
          <w:color w:val="auto"/>
          <w:sz w:val="24"/>
          <w:szCs w:val="20"/>
        </w:rPr>
      </w:pPr>
    </w:p>
    <w:p w14:paraId="12890312">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2D0BF3A8">
      <w:pPr>
        <w:snapToGrid w:val="0"/>
        <w:spacing w:before="120" w:beforeLines="50" w:after="50"/>
        <w:ind w:firstLine="720" w:firstLineChars="225"/>
        <w:rPr>
          <w:rFonts w:hint="eastAsia" w:ascii="宋体" w:hAnsi="宋体" w:cs="仿宋_GB2312"/>
          <w:bCs/>
          <w:color w:val="auto"/>
          <w:sz w:val="32"/>
          <w:szCs w:val="32"/>
        </w:rPr>
      </w:pPr>
    </w:p>
    <w:p w14:paraId="47777642">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44468482">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779197A7">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552D406B">
      <w:pPr>
        <w:snapToGrid w:val="0"/>
        <w:spacing w:before="120" w:beforeLines="50" w:after="50"/>
        <w:ind w:firstLine="720" w:firstLineChars="225"/>
        <w:rPr>
          <w:rFonts w:hint="eastAsia" w:ascii="宋体" w:hAnsi="宋体" w:cs="仿宋_GB2312"/>
          <w:bCs/>
          <w:color w:val="auto"/>
          <w:sz w:val="32"/>
          <w:szCs w:val="32"/>
        </w:rPr>
      </w:pPr>
    </w:p>
    <w:p w14:paraId="5825688B">
      <w:pPr>
        <w:pStyle w:val="6"/>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7848589A">
      <w:pPr>
        <w:pStyle w:val="6"/>
        <w:snapToGrid w:val="0"/>
        <w:spacing w:before="50" w:after="50"/>
        <w:ind w:firstLine="720" w:firstLineChars="225"/>
        <w:rPr>
          <w:rFonts w:hint="eastAsia" w:ascii="宋体" w:hAnsi="宋体" w:cs="仿宋_GB2312"/>
          <w:bCs/>
          <w:color w:val="auto"/>
          <w:sz w:val="32"/>
          <w:szCs w:val="32"/>
        </w:rPr>
      </w:pPr>
    </w:p>
    <w:p w14:paraId="78CAA207">
      <w:pPr>
        <w:pStyle w:val="6"/>
        <w:snapToGrid w:val="0"/>
        <w:spacing w:before="50" w:after="50"/>
        <w:ind w:firstLine="720" w:firstLineChars="225"/>
        <w:rPr>
          <w:rFonts w:hint="eastAsia" w:ascii="宋体" w:hAnsi="宋体" w:cs="仿宋_GB2312"/>
          <w:bCs/>
          <w:color w:val="auto"/>
          <w:sz w:val="32"/>
          <w:szCs w:val="32"/>
        </w:rPr>
      </w:pPr>
    </w:p>
    <w:p w14:paraId="40987389">
      <w:pPr>
        <w:pStyle w:val="6"/>
        <w:snapToGrid w:val="0"/>
        <w:spacing w:before="50" w:after="50"/>
        <w:ind w:firstLine="720" w:firstLineChars="225"/>
        <w:rPr>
          <w:rFonts w:hint="eastAsia" w:ascii="宋体" w:hAnsi="宋体" w:cs="仿宋_GB2312"/>
          <w:bCs/>
          <w:color w:val="auto"/>
          <w:sz w:val="32"/>
          <w:szCs w:val="32"/>
        </w:rPr>
      </w:pPr>
    </w:p>
    <w:p w14:paraId="70D23DEF">
      <w:pPr>
        <w:pStyle w:val="6"/>
        <w:snapToGrid w:val="0"/>
        <w:spacing w:before="50" w:after="50"/>
        <w:ind w:firstLine="1280" w:firstLineChars="400"/>
        <w:rPr>
          <w:rFonts w:hint="eastAsia" w:ascii="宋体" w:hAnsi="宋体" w:cs="仿宋_GB2312"/>
          <w:bCs/>
          <w:color w:val="auto"/>
          <w:sz w:val="32"/>
          <w:szCs w:val="32"/>
        </w:rPr>
      </w:pPr>
    </w:p>
    <w:p w14:paraId="73A86F80">
      <w:pPr>
        <w:snapToGrid w:val="0"/>
        <w:spacing w:before="120"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3D15A274">
      <w:pPr>
        <w:snapToGrid w:val="0"/>
        <w:spacing w:before="120" w:beforeLines="50" w:after="50" w:line="360" w:lineRule="auto"/>
        <w:ind w:left="142" w:firstLine="480" w:firstLineChars="200"/>
        <w:jc w:val="left"/>
        <w:rPr>
          <w:rFonts w:hint="eastAsia" w:ascii="宋体" w:hAnsi="宋体" w:eastAsia="宋体" w:cs="宋体"/>
          <w:b/>
          <w:bCs/>
          <w:color w:val="auto"/>
          <w:sz w:val="32"/>
          <w:szCs w:val="32"/>
        </w:rPr>
      </w:pPr>
      <w:r>
        <w:rPr>
          <w:rFonts w:ascii="宋体" w:hAnsi="宋体"/>
          <w:color w:val="auto"/>
          <w:sz w:val="24"/>
        </w:rPr>
        <w:br w:type="page"/>
      </w:r>
    </w:p>
    <w:p w14:paraId="2330F67D">
      <w:pPr>
        <w:jc w:val="cente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资格证明文件目录</w:t>
      </w:r>
    </w:p>
    <w:p w14:paraId="26C98603">
      <w:pPr>
        <w:snapToGrid w:val="0"/>
        <w:spacing w:line="360" w:lineRule="auto"/>
        <w:rPr>
          <w:rFonts w:hint="eastAsia" w:ascii="宋体" w:hAnsi="宋体" w:eastAsia="宋体" w:cs="宋体"/>
          <w:color w:val="auto"/>
          <w:kern w:val="0"/>
          <w:sz w:val="24"/>
        </w:rPr>
      </w:pPr>
    </w:p>
    <w:p w14:paraId="78DE6EA1">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一、</w:t>
      </w:r>
      <w:r>
        <w:rPr>
          <w:rFonts w:hint="eastAsia" w:ascii="宋体" w:hAnsi="宋体" w:eastAsia="宋体" w:cs="宋体"/>
          <w:color w:val="auto"/>
          <w:sz w:val="24"/>
        </w:rPr>
        <w:t>营业执照(或事业法人登记证或其他工商等登记证明材料)复印件（供应商为自然人的，须提供</w:t>
      </w:r>
      <w:r>
        <w:rPr>
          <w:rFonts w:hint="eastAsia" w:ascii="宋体" w:hAnsi="宋体" w:eastAsia="宋体" w:cs="宋体"/>
          <w:color w:val="auto"/>
          <w:kern w:val="0"/>
          <w:sz w:val="24"/>
        </w:rPr>
        <w:t>自然人的身份证明</w:t>
      </w:r>
      <w:r>
        <w:rPr>
          <w:rFonts w:hint="eastAsia" w:ascii="宋体" w:hAnsi="宋体" w:eastAsia="宋体" w:cs="宋体"/>
          <w:color w:val="auto"/>
          <w:sz w:val="24"/>
        </w:rPr>
        <w:t>）</w:t>
      </w:r>
      <w:r>
        <w:rPr>
          <w:rFonts w:hint="eastAsia" w:ascii="宋体" w:hAnsi="宋体" w:eastAsia="宋体" w:cs="宋体"/>
          <w:color w:val="auto"/>
          <w:kern w:val="0"/>
          <w:sz w:val="24"/>
        </w:rPr>
        <w:t>……………………………………………（页码）</w:t>
      </w:r>
    </w:p>
    <w:p w14:paraId="78353889">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二、符合参与政府采购活动的资格条件依法缴纳税收、社会保障资金等方面的材料……………………………………………………………………………………（页码）</w:t>
      </w:r>
    </w:p>
    <w:p w14:paraId="5D002863">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三、财务状况报告方面的材料……………………………………………………（页码）</w:t>
      </w:r>
    </w:p>
    <w:p w14:paraId="61A8BAF3">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rPr>
        <w:t>四、供应商直接控股股东信息</w:t>
      </w:r>
      <w:r>
        <w:rPr>
          <w:rFonts w:hint="eastAsia" w:ascii="宋体" w:hAnsi="宋体" w:eastAsia="宋体" w:cs="宋体"/>
          <w:color w:val="auto"/>
          <w:kern w:val="0"/>
          <w:sz w:val="24"/>
        </w:rPr>
        <w:t>……………………………………………………（页码）</w:t>
      </w:r>
    </w:p>
    <w:p w14:paraId="62C062F5">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rPr>
        <w:t>五、供应商直接关联关系信息表</w:t>
      </w:r>
      <w:r>
        <w:rPr>
          <w:rFonts w:hint="eastAsia" w:ascii="宋体" w:hAnsi="宋体" w:eastAsia="宋体" w:cs="宋体"/>
          <w:color w:val="auto"/>
          <w:kern w:val="0"/>
          <w:sz w:val="24"/>
        </w:rPr>
        <w:t>…………………………………………………（页码）</w:t>
      </w:r>
    </w:p>
    <w:p w14:paraId="019CBE11">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六、资格声明函……………………………………………………………………（页码）</w:t>
      </w:r>
    </w:p>
    <w:p w14:paraId="528DF143">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七、联合体协议书（</w:t>
      </w:r>
      <w:r>
        <w:rPr>
          <w:rFonts w:hint="eastAsia" w:ascii="宋体" w:hAnsi="宋体" w:eastAsia="宋体" w:cs="宋体"/>
          <w:color w:val="auto"/>
          <w:sz w:val="24"/>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rPr>
        <w:t>）……………………（页码）</w:t>
      </w:r>
    </w:p>
    <w:p w14:paraId="156FC966">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rPr>
        <w:t>八、竞争性谈判公告对应的落实政府采购政策需满足的资格要求</w:t>
      </w:r>
      <w:r>
        <w:rPr>
          <w:rFonts w:hint="eastAsia" w:ascii="宋体" w:hAnsi="宋体" w:eastAsia="宋体" w:cs="宋体"/>
          <w:color w:val="auto"/>
          <w:sz w:val="24"/>
          <w:lang w:eastAsia="zh-CN"/>
        </w:rPr>
        <w:t>、</w:t>
      </w:r>
      <w:r>
        <w:rPr>
          <w:rFonts w:hint="eastAsia" w:ascii="宋体" w:hAnsi="宋体" w:eastAsia="宋体" w:cs="宋体"/>
          <w:color w:val="auto"/>
          <w:sz w:val="24"/>
        </w:rPr>
        <w:t>特定资格要求及特定条件设置供应商提供的资格证明材料</w:t>
      </w:r>
      <w:r>
        <w:rPr>
          <w:rFonts w:hint="eastAsia" w:ascii="宋体" w:hAnsi="宋体" w:eastAsia="宋体" w:cs="宋体"/>
          <w:color w:val="auto"/>
          <w:kern w:val="0"/>
          <w:sz w:val="24"/>
        </w:rPr>
        <w:t>………………………………………（页码）</w:t>
      </w:r>
    </w:p>
    <w:p w14:paraId="1F463395">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lang w:eastAsia="zh-CN"/>
        </w:rPr>
        <w:t>九、</w:t>
      </w:r>
      <w:r>
        <w:rPr>
          <w:rFonts w:hint="eastAsia" w:ascii="宋体" w:hAnsi="宋体" w:eastAsia="宋体" w:cs="宋体"/>
          <w:color w:val="auto"/>
          <w:sz w:val="24"/>
        </w:rPr>
        <w:t>除谈判文件规定必须提供以外，供应商认为需要提供的其他证明材料</w:t>
      </w:r>
      <w:r>
        <w:rPr>
          <w:rFonts w:hint="eastAsia" w:ascii="宋体" w:hAnsi="宋体" w:eastAsia="宋体" w:cs="宋体"/>
          <w:color w:val="auto"/>
          <w:kern w:val="0"/>
          <w:sz w:val="24"/>
        </w:rPr>
        <w:t>…（页码）</w:t>
      </w:r>
    </w:p>
    <w:p w14:paraId="6E556E0B">
      <w:pPr>
        <w:snapToGrid w:val="0"/>
        <w:spacing w:line="360" w:lineRule="auto"/>
        <w:rPr>
          <w:rFonts w:hint="eastAsia" w:ascii="宋体" w:hAnsi="宋体" w:eastAsia="宋体" w:cs="宋体"/>
          <w:color w:val="auto"/>
          <w:sz w:val="24"/>
          <w:lang w:eastAsia="zh-CN"/>
        </w:rPr>
      </w:pPr>
    </w:p>
    <w:p w14:paraId="5C3D7CA1">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注：以上目录是编制供应商响应文件的基本格式要求，各供应商可根据自身情况进一步细化。</w:t>
      </w:r>
    </w:p>
    <w:p w14:paraId="25E68FE2">
      <w:pPr>
        <w:snapToGrid w:val="0"/>
        <w:spacing w:before="120" w:beforeLines="50" w:after="50"/>
        <w:rPr>
          <w:rFonts w:hint="eastAsia" w:ascii="宋体" w:hAnsi="宋体" w:eastAsia="宋体" w:cs="宋体"/>
          <w:color w:val="auto"/>
          <w:sz w:val="24"/>
          <w:szCs w:val="20"/>
        </w:rPr>
        <w:sectPr>
          <w:footerReference r:id="rId8" w:type="first"/>
          <w:footerReference r:id="rId7" w:type="default"/>
          <w:pgSz w:w="11910" w:h="16840"/>
          <w:pgMar w:top="1340" w:right="1500" w:bottom="280" w:left="1680" w:header="720" w:footer="720" w:gutter="0"/>
          <w:cols w:space="720" w:num="1"/>
        </w:sectPr>
      </w:pPr>
    </w:p>
    <w:p w14:paraId="535D7DA8">
      <w:pPr>
        <w:pStyle w:val="16"/>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一、营业执照(或事业法人登记证或其他工商等登记证明材料)复印件（</w:t>
      </w:r>
      <w:r>
        <w:rPr>
          <w:rFonts w:hint="eastAsia" w:ascii="宋体" w:hAnsi="宋体" w:eastAsia="宋体" w:cs="宋体"/>
          <w:b/>
          <w:color w:val="auto"/>
          <w:sz w:val="30"/>
          <w:szCs w:val="30"/>
          <w:lang w:eastAsia="zh-CN"/>
        </w:rPr>
        <w:t>供应商</w:t>
      </w:r>
      <w:r>
        <w:rPr>
          <w:rFonts w:hint="eastAsia" w:ascii="宋体" w:hAnsi="宋体" w:eastAsia="宋体" w:cs="宋体"/>
          <w:b/>
          <w:color w:val="auto"/>
          <w:sz w:val="30"/>
          <w:szCs w:val="30"/>
        </w:rPr>
        <w:t>为自然人的，提供自然人的身份证明）</w:t>
      </w:r>
    </w:p>
    <w:p w14:paraId="40776911">
      <w:pPr>
        <w:pStyle w:val="16"/>
        <w:spacing w:line="360" w:lineRule="auto"/>
        <w:ind w:firstLine="602" w:firstLineChars="200"/>
        <w:rPr>
          <w:rFonts w:hint="eastAsia" w:ascii="宋体" w:hAnsi="宋体" w:eastAsia="宋体" w:cs="宋体"/>
          <w:b/>
          <w:color w:val="auto"/>
          <w:sz w:val="30"/>
          <w:szCs w:val="30"/>
        </w:rPr>
      </w:pPr>
    </w:p>
    <w:p w14:paraId="64420D4F">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0088E9F8">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385BFF0A">
      <w:pPr>
        <w:snapToGrid w:val="0"/>
        <w:spacing w:before="120" w:beforeLines="50" w:after="50"/>
        <w:rPr>
          <w:rFonts w:hint="eastAsia" w:ascii="宋体" w:hAnsi="宋体" w:eastAsia="宋体" w:cs="宋体"/>
          <w:color w:val="auto"/>
          <w:sz w:val="24"/>
          <w:szCs w:val="20"/>
        </w:rPr>
      </w:pPr>
    </w:p>
    <w:p w14:paraId="6E097F1E">
      <w:pPr>
        <w:pStyle w:val="16"/>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二、</w:t>
      </w:r>
      <w:r>
        <w:rPr>
          <w:rFonts w:hint="eastAsia" w:ascii="宋体" w:hAnsi="宋体" w:eastAsia="宋体" w:cs="宋体"/>
          <w:b/>
          <w:color w:val="auto"/>
          <w:sz w:val="30"/>
          <w:szCs w:val="30"/>
        </w:rPr>
        <w:t>符合参与政府采购活动的资格条件依法缴纳税收、社会保障资金等方面的材料</w:t>
      </w:r>
    </w:p>
    <w:p w14:paraId="03FD7EA8">
      <w:pPr>
        <w:spacing w:line="300" w:lineRule="auto"/>
        <w:rPr>
          <w:rFonts w:hint="eastAsia" w:ascii="宋体" w:hAnsi="宋体" w:eastAsia="宋体" w:cs="宋体"/>
          <w:color w:val="auto"/>
          <w:szCs w:val="21"/>
        </w:rPr>
      </w:pPr>
    </w:p>
    <w:p w14:paraId="4EDC48A2">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06275300">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431E2BAA">
      <w:pPr>
        <w:spacing w:line="300" w:lineRule="auto"/>
        <w:rPr>
          <w:rFonts w:hint="eastAsia" w:ascii="宋体" w:hAnsi="宋体" w:eastAsia="宋体" w:cs="宋体"/>
          <w:color w:val="auto"/>
          <w:szCs w:val="21"/>
        </w:rPr>
      </w:pPr>
    </w:p>
    <w:p w14:paraId="3B59A457">
      <w:pPr>
        <w:spacing w:line="300" w:lineRule="auto"/>
        <w:ind w:firstLine="596" w:firstLineChars="198"/>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三、财务状况报告方面的材料</w:t>
      </w:r>
    </w:p>
    <w:p w14:paraId="4AA3E449">
      <w:pPr>
        <w:spacing w:line="300" w:lineRule="auto"/>
        <w:rPr>
          <w:rFonts w:hint="eastAsia" w:ascii="宋体" w:hAnsi="宋体" w:eastAsia="宋体" w:cs="宋体"/>
          <w:color w:val="auto"/>
          <w:szCs w:val="21"/>
        </w:rPr>
      </w:pPr>
    </w:p>
    <w:p w14:paraId="2AED0221">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5DAC1619">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231E8BE0">
      <w:pPr>
        <w:spacing w:line="32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w:t>
      </w:r>
    </w:p>
    <w:p w14:paraId="395BED75">
      <w:pPr>
        <w:snapToGrid w:val="0"/>
        <w:spacing w:before="120" w:beforeLines="50" w:after="50" w:line="360" w:lineRule="auto"/>
        <w:jc w:val="center"/>
        <w:rPr>
          <w:rFonts w:hint="eastAsia" w:ascii="宋体" w:hAnsi="宋体" w:eastAsia="宋体" w:cs="宋体"/>
          <w:b/>
          <w:color w:val="auto"/>
          <w:sz w:val="24"/>
        </w:rPr>
      </w:pPr>
    </w:p>
    <w:p w14:paraId="0E2E47D6">
      <w:pP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6061F882">
      <w:pPr>
        <w:spacing w:line="360" w:lineRule="auto"/>
        <w:ind w:firstLine="596" w:firstLineChars="198"/>
        <w:contextualSpacing/>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四、供应商直接控股股东信息</w:t>
      </w:r>
    </w:p>
    <w:p w14:paraId="3DAB0873">
      <w:pPr>
        <w:spacing w:line="360" w:lineRule="auto"/>
        <w:contextualSpacing/>
        <w:jc w:val="center"/>
        <w:rPr>
          <w:rFonts w:hint="eastAsia" w:ascii="宋体" w:hAnsi="宋体" w:eastAsia="宋体" w:cs="宋体"/>
          <w:b/>
          <w:color w:val="auto"/>
          <w:sz w:val="24"/>
        </w:rPr>
      </w:pPr>
    </w:p>
    <w:tbl>
      <w:tblPr>
        <w:tblStyle w:val="2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65FC37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1140F7">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EB1B">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A7020A">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37C96E">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C652FD">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3E7967B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B175A5">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95206E">
            <w:pPr>
              <w:widowControl/>
              <w:spacing w:line="360" w:lineRule="auto"/>
              <w:contextualSpacing/>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B8ACFA">
            <w:pPr>
              <w:widowControl/>
              <w:spacing w:line="360" w:lineRule="auto"/>
              <w:contextualSpacing/>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9871C2">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6F0BDC">
            <w:pPr>
              <w:widowControl/>
              <w:spacing w:line="360" w:lineRule="auto"/>
              <w:contextualSpacing/>
              <w:jc w:val="center"/>
              <w:rPr>
                <w:rFonts w:hint="eastAsia" w:ascii="宋体" w:hAnsi="宋体" w:eastAsia="宋体" w:cs="宋体"/>
                <w:color w:val="auto"/>
                <w:kern w:val="0"/>
                <w:sz w:val="24"/>
              </w:rPr>
            </w:pPr>
          </w:p>
        </w:tc>
      </w:tr>
      <w:tr w14:paraId="26835F5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4CE088">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A4F35C">
            <w:pPr>
              <w:widowControl/>
              <w:spacing w:line="360" w:lineRule="auto"/>
              <w:contextualSpacing/>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82EAF6">
            <w:pPr>
              <w:widowControl/>
              <w:spacing w:line="360" w:lineRule="auto"/>
              <w:contextualSpacing/>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2C01E7">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712119">
            <w:pPr>
              <w:widowControl/>
              <w:spacing w:line="360" w:lineRule="auto"/>
              <w:contextualSpacing/>
              <w:jc w:val="center"/>
              <w:rPr>
                <w:rFonts w:hint="eastAsia" w:ascii="宋体" w:hAnsi="宋体" w:eastAsia="宋体" w:cs="宋体"/>
                <w:color w:val="auto"/>
                <w:kern w:val="0"/>
                <w:sz w:val="24"/>
              </w:rPr>
            </w:pPr>
          </w:p>
        </w:tc>
      </w:tr>
      <w:tr w14:paraId="14075D4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3C20B7">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101F2B">
            <w:pPr>
              <w:widowControl/>
              <w:spacing w:line="360" w:lineRule="auto"/>
              <w:contextualSpacing/>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76E552">
            <w:pPr>
              <w:widowControl/>
              <w:spacing w:line="360" w:lineRule="auto"/>
              <w:contextualSpacing/>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71B87F">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B5577F">
            <w:pPr>
              <w:widowControl/>
              <w:spacing w:line="360" w:lineRule="auto"/>
              <w:contextualSpacing/>
              <w:jc w:val="center"/>
              <w:rPr>
                <w:rFonts w:hint="eastAsia" w:ascii="宋体" w:hAnsi="宋体" w:eastAsia="宋体" w:cs="宋体"/>
                <w:color w:val="auto"/>
                <w:kern w:val="0"/>
                <w:sz w:val="24"/>
              </w:rPr>
            </w:pPr>
          </w:p>
        </w:tc>
      </w:tr>
      <w:tr w14:paraId="6B645CE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7937CB">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E4C244">
            <w:pPr>
              <w:widowControl/>
              <w:spacing w:line="360" w:lineRule="auto"/>
              <w:contextualSpacing/>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D1E66A">
            <w:pPr>
              <w:widowControl/>
              <w:spacing w:line="360" w:lineRule="auto"/>
              <w:contextualSpacing/>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E79BD6">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760F7C">
            <w:pPr>
              <w:widowControl/>
              <w:spacing w:line="360" w:lineRule="auto"/>
              <w:contextualSpacing/>
              <w:jc w:val="center"/>
              <w:rPr>
                <w:rFonts w:hint="eastAsia" w:ascii="宋体" w:hAnsi="宋体" w:eastAsia="宋体" w:cs="宋体"/>
                <w:color w:val="auto"/>
                <w:kern w:val="0"/>
                <w:sz w:val="24"/>
              </w:rPr>
            </w:pPr>
          </w:p>
        </w:tc>
      </w:tr>
    </w:tbl>
    <w:p w14:paraId="45FF9B5D">
      <w:pPr>
        <w:spacing w:line="360" w:lineRule="auto"/>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注：</w:t>
      </w:r>
    </w:p>
    <w:p w14:paraId="2674628B">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37ADD30">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2.本表所指的控股关系仅限于直接控股关系，不包括间接的控股关系。公司实际控制人与公司之间的关系不属于本表所指的直接控股关系。</w:t>
      </w:r>
    </w:p>
    <w:p w14:paraId="3C3F0B50">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3.供应商不存在直接控股股东的，则填“无”。</w:t>
      </w:r>
    </w:p>
    <w:p w14:paraId="132FF925">
      <w:pPr>
        <w:snapToGrid w:val="0"/>
        <w:spacing w:line="360" w:lineRule="auto"/>
        <w:jc w:val="left"/>
        <w:rPr>
          <w:rFonts w:hint="eastAsia" w:ascii="宋体" w:hAnsi="宋体" w:eastAsia="宋体" w:cs="宋体"/>
          <w:color w:val="auto"/>
          <w:sz w:val="24"/>
        </w:rPr>
      </w:pPr>
    </w:p>
    <w:p w14:paraId="0471085A">
      <w:pPr>
        <w:snapToGrid w:val="0"/>
        <w:spacing w:line="360" w:lineRule="auto"/>
        <w:jc w:val="left"/>
        <w:rPr>
          <w:rFonts w:hint="eastAsia" w:ascii="宋体" w:hAnsi="宋体" w:eastAsia="宋体" w:cs="宋体"/>
          <w:color w:val="auto"/>
          <w:sz w:val="24"/>
        </w:rPr>
      </w:pPr>
    </w:p>
    <w:p w14:paraId="56D91713">
      <w:pPr>
        <w:snapToGrid w:val="0"/>
        <w:spacing w:line="360" w:lineRule="auto"/>
        <w:jc w:val="left"/>
        <w:rPr>
          <w:rFonts w:hint="eastAsia" w:ascii="宋体" w:hAnsi="宋体" w:eastAsia="宋体" w:cs="宋体"/>
          <w:color w:val="auto"/>
          <w:sz w:val="24"/>
        </w:rPr>
      </w:pPr>
    </w:p>
    <w:p w14:paraId="69AB848A">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29CEF995">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45BEE56F">
      <w:pPr>
        <w:snapToGrid w:val="0"/>
        <w:rPr>
          <w:rFonts w:hint="eastAsia" w:ascii="宋体" w:hAnsi="宋体" w:eastAsia="宋体" w:cs="宋体"/>
          <w:b/>
          <w:color w:val="auto"/>
          <w:kern w:val="0"/>
          <w:sz w:val="30"/>
          <w:szCs w:val="30"/>
        </w:rPr>
      </w:pPr>
    </w:p>
    <w:p w14:paraId="7AC97856">
      <w:pP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32B3D52C">
      <w:pPr>
        <w:snapToGrid w:val="0"/>
        <w:ind w:firstLine="596" w:firstLineChars="198"/>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五、供应商直接管理关系信息表</w:t>
      </w:r>
    </w:p>
    <w:p w14:paraId="46663924">
      <w:pPr>
        <w:snapToGrid w:val="0"/>
        <w:spacing w:line="360" w:lineRule="auto"/>
        <w:jc w:val="center"/>
        <w:rPr>
          <w:rFonts w:hint="eastAsia" w:ascii="宋体" w:hAnsi="宋体" w:eastAsia="宋体" w:cs="宋体"/>
          <w:b/>
          <w:color w:val="auto"/>
          <w:sz w:val="24"/>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A06085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40B4FE">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F29DD1">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3CAE00">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5FA45C">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319539C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2E32F7">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EC2FE3">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F8F8F1">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03D104">
            <w:pPr>
              <w:widowControl/>
              <w:spacing w:line="360" w:lineRule="auto"/>
              <w:contextualSpacing/>
              <w:jc w:val="center"/>
              <w:rPr>
                <w:rFonts w:hint="eastAsia" w:ascii="宋体" w:hAnsi="宋体" w:eastAsia="宋体" w:cs="宋体"/>
                <w:color w:val="auto"/>
                <w:kern w:val="0"/>
                <w:sz w:val="24"/>
              </w:rPr>
            </w:pPr>
          </w:p>
        </w:tc>
      </w:tr>
      <w:tr w14:paraId="1C8F027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C0E17C">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040A05">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6E133A">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AA417B">
            <w:pPr>
              <w:widowControl/>
              <w:spacing w:line="360" w:lineRule="auto"/>
              <w:contextualSpacing/>
              <w:jc w:val="center"/>
              <w:rPr>
                <w:rFonts w:hint="eastAsia" w:ascii="宋体" w:hAnsi="宋体" w:eastAsia="宋体" w:cs="宋体"/>
                <w:color w:val="auto"/>
                <w:kern w:val="0"/>
                <w:sz w:val="24"/>
              </w:rPr>
            </w:pPr>
          </w:p>
        </w:tc>
      </w:tr>
      <w:tr w14:paraId="57F8494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6C4338">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6738B1">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A5C4EB">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20D52">
            <w:pPr>
              <w:widowControl/>
              <w:spacing w:line="360" w:lineRule="auto"/>
              <w:contextualSpacing/>
              <w:jc w:val="center"/>
              <w:rPr>
                <w:rFonts w:hint="eastAsia" w:ascii="宋体" w:hAnsi="宋体" w:eastAsia="宋体" w:cs="宋体"/>
                <w:color w:val="auto"/>
                <w:kern w:val="0"/>
                <w:sz w:val="24"/>
              </w:rPr>
            </w:pPr>
          </w:p>
        </w:tc>
      </w:tr>
      <w:tr w14:paraId="792723B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3EA8F8">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4A08C6">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264DF7">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05538C">
            <w:pPr>
              <w:widowControl/>
              <w:spacing w:line="360" w:lineRule="auto"/>
              <w:contextualSpacing/>
              <w:jc w:val="center"/>
              <w:rPr>
                <w:rFonts w:hint="eastAsia" w:ascii="宋体" w:hAnsi="宋体" w:eastAsia="宋体" w:cs="宋体"/>
                <w:color w:val="auto"/>
                <w:kern w:val="0"/>
                <w:sz w:val="24"/>
              </w:rPr>
            </w:pPr>
          </w:p>
        </w:tc>
      </w:tr>
    </w:tbl>
    <w:p w14:paraId="770F3BEE">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注：</w:t>
      </w:r>
    </w:p>
    <w:p w14:paraId="2FC6B1EC">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1.管理关系：是指不具有出资持股关系的其他单位之间存在的管理与被管理关系，如一些上下级关系的事业单位和团体组织。</w:t>
      </w:r>
    </w:p>
    <w:p w14:paraId="7D8987CB">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2.本表所指的管理关系仅限于直接管理关系，不包括间接的管理关系。</w:t>
      </w:r>
    </w:p>
    <w:p w14:paraId="35C59EC4">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3.供应商不存在直接管理关系的，则填“无”。</w:t>
      </w:r>
    </w:p>
    <w:p w14:paraId="70FDEA2F">
      <w:pPr>
        <w:spacing w:line="360" w:lineRule="auto"/>
        <w:contextualSpacing/>
        <w:jc w:val="left"/>
        <w:rPr>
          <w:rFonts w:hint="eastAsia" w:ascii="宋体" w:hAnsi="宋体" w:eastAsia="宋体" w:cs="宋体"/>
          <w:color w:val="auto"/>
          <w:sz w:val="24"/>
        </w:rPr>
      </w:pPr>
    </w:p>
    <w:p w14:paraId="589F5389">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7E0307E1">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455D7FAF">
      <w:pPr>
        <w:spacing w:line="360" w:lineRule="auto"/>
        <w:ind w:right="480" w:firstLine="240" w:firstLineChars="100"/>
        <w:contextualSpacing/>
        <w:jc w:val="center"/>
        <w:rPr>
          <w:rFonts w:hint="eastAsia" w:ascii="宋体" w:hAnsi="宋体" w:eastAsia="宋体" w:cs="宋体"/>
          <w:color w:val="auto"/>
          <w:sz w:val="28"/>
          <w:szCs w:val="28"/>
        </w:rPr>
      </w:pPr>
      <w:r>
        <w:rPr>
          <w:rFonts w:hint="eastAsia" w:ascii="宋体" w:hAnsi="宋体" w:eastAsia="宋体" w:cs="宋体"/>
          <w:color w:val="auto"/>
          <w:sz w:val="24"/>
        </w:rPr>
        <w:t xml:space="preserve">                                  </w:t>
      </w:r>
    </w:p>
    <w:p w14:paraId="2A960677">
      <w:pPr>
        <w:spacing w:line="3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color w:val="auto"/>
          <w:kern w:val="0"/>
          <w:sz w:val="30"/>
          <w:szCs w:val="30"/>
        </w:rPr>
        <w:t>六、资格声明函</w:t>
      </w:r>
    </w:p>
    <w:p w14:paraId="6FDEC931">
      <w:pPr>
        <w:spacing w:line="320" w:lineRule="exact"/>
        <w:jc w:val="center"/>
        <w:rPr>
          <w:rFonts w:hint="eastAsia" w:ascii="宋体" w:hAnsi="宋体" w:eastAsia="宋体" w:cs="宋体"/>
          <w:b/>
          <w:color w:val="auto"/>
          <w:sz w:val="32"/>
          <w:szCs w:val="32"/>
        </w:rPr>
      </w:pPr>
    </w:p>
    <w:p w14:paraId="72317350">
      <w:pPr>
        <w:spacing w:line="32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资格声明函</w:t>
      </w:r>
    </w:p>
    <w:p w14:paraId="2066C455">
      <w:pPr>
        <w:spacing w:line="320" w:lineRule="exact"/>
        <w:jc w:val="center"/>
        <w:rPr>
          <w:rFonts w:hint="eastAsia" w:ascii="宋体" w:hAnsi="宋体" w:eastAsia="宋体" w:cs="宋体"/>
          <w:color w:val="auto"/>
          <w:sz w:val="24"/>
          <w:szCs w:val="20"/>
        </w:rPr>
      </w:pPr>
    </w:p>
    <w:p w14:paraId="2557238E">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（采购代理机构名称）</w:t>
      </w:r>
      <w:r>
        <w:rPr>
          <w:rFonts w:hint="eastAsia" w:ascii="宋体" w:hAnsi="宋体" w:eastAsia="宋体" w:cs="宋体"/>
          <w:color w:val="auto"/>
          <w:sz w:val="24"/>
        </w:rPr>
        <w:t>：</w:t>
      </w:r>
    </w:p>
    <w:p w14:paraId="3DA4DB5E">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u w:val="single"/>
        </w:rPr>
        <w:t>（供应商名称）</w:t>
      </w:r>
      <w:r>
        <w:rPr>
          <w:rFonts w:hint="eastAsia" w:ascii="宋体" w:hAnsi="宋体" w:eastAsia="宋体" w:cs="宋体"/>
          <w:color w:val="auto"/>
          <w:sz w:val="24"/>
        </w:rPr>
        <w:t>系中华人民共和国合法供应商，经营地址</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4E81AB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我方愿意参加贵方组织的</w:t>
      </w:r>
      <w:r>
        <w:rPr>
          <w:rFonts w:hint="eastAsia" w:ascii="宋体" w:hAnsi="宋体" w:eastAsia="宋体" w:cs="宋体"/>
          <w:color w:val="auto"/>
          <w:sz w:val="24"/>
          <w:u w:val="single"/>
        </w:rPr>
        <w:t>（项目名称）</w:t>
      </w:r>
      <w:r>
        <w:rPr>
          <w:rFonts w:hint="eastAsia" w:ascii="宋体" w:hAnsi="宋体" w:eastAsia="宋体" w:cs="宋体"/>
          <w:color w:val="auto"/>
          <w:sz w:val="24"/>
        </w:rPr>
        <w:t>项目的竞标，为便于贵方公正、择优地确定成交供应商及其竞标产品和货物，我方就本次竞标有关事项郑重声明如下：</w:t>
      </w:r>
    </w:p>
    <w:p w14:paraId="4DF24CA3">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1.我方向贵方提交的所有响应文件、资料都是准确的和真实的。</w:t>
      </w:r>
    </w:p>
    <w:p w14:paraId="705E504D">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5E8F37A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3.在此，我方宣布同意如下：</w:t>
      </w:r>
    </w:p>
    <w:p w14:paraId="5316FC8B">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（1）将按谈判文件的约定履行合同责任和义务；</w:t>
      </w:r>
    </w:p>
    <w:p w14:paraId="011BC9C9">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（2）已详细审查全部谈判文件，包括澄清或者更正公告（如有）；</w:t>
      </w:r>
    </w:p>
    <w:p w14:paraId="0B83600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（3）同意提供按照贵方可能要求的与谈判有关的一切数据或者资料；</w:t>
      </w:r>
    </w:p>
    <w:p w14:paraId="683D751C">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（4）响应谈判文件规定的竞标有效期。</w:t>
      </w:r>
    </w:p>
    <w:p w14:paraId="23AC9AAA">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4.我方承诺符合《中华人民共和国政府采购法》第二十二条规定：</w:t>
      </w:r>
    </w:p>
    <w:p w14:paraId="3499FB53">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（1）具有独立承担民事责任的能力；</w:t>
      </w:r>
    </w:p>
    <w:p w14:paraId="2B5CC0A2">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（2）具有良好的商业信誉和健全的财务会计制度；</w:t>
      </w:r>
    </w:p>
    <w:p w14:paraId="159B09A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（3）具有履行合同所必需的设备和专业技术能力；</w:t>
      </w:r>
    </w:p>
    <w:p w14:paraId="5950DC44">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（4）有依法缴纳税收和社会保障资金的良好记录；</w:t>
      </w:r>
    </w:p>
    <w:p w14:paraId="7DEAEA0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（5）参加政府采购活动前三年内，在经营活动中没有重大违法记录；</w:t>
      </w:r>
    </w:p>
    <w:p w14:paraId="6431002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（6）法律、行政法规规定的其他条件。</w:t>
      </w:r>
    </w:p>
    <w:p w14:paraId="4D3208EB">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DFE713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B0BBF1A">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□我方本次响应文件</w:t>
      </w:r>
      <w:r>
        <w:rPr>
          <w:rFonts w:hint="eastAsia" w:ascii="宋体" w:hAnsi="宋体" w:eastAsia="宋体" w:cs="宋体"/>
          <w:color w:val="auto"/>
          <w:kern w:val="0"/>
          <w:sz w:val="24"/>
        </w:rPr>
        <w:t>内容中</w:t>
      </w:r>
      <w:r>
        <w:rPr>
          <w:rFonts w:hint="eastAsia" w:ascii="宋体" w:hAnsi="宋体" w:eastAsia="宋体" w:cs="宋体"/>
          <w:color w:val="auto"/>
          <w:sz w:val="24"/>
        </w:rPr>
        <w:t>未</w:t>
      </w:r>
      <w:r>
        <w:rPr>
          <w:rFonts w:hint="eastAsia" w:ascii="宋体" w:hAnsi="宋体" w:eastAsia="宋体" w:cs="宋体"/>
          <w:color w:val="auto"/>
          <w:kern w:val="0"/>
          <w:sz w:val="24"/>
        </w:rPr>
        <w:t>涉及商业秘密；</w:t>
      </w:r>
    </w:p>
    <w:p w14:paraId="360E0FDA">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□我方本次响应文件</w:t>
      </w:r>
      <w:r>
        <w:rPr>
          <w:rFonts w:hint="eastAsia" w:ascii="宋体" w:hAnsi="宋体" w:eastAsia="宋体" w:cs="宋体"/>
          <w:color w:val="auto"/>
          <w:kern w:val="0"/>
          <w:sz w:val="24"/>
        </w:rPr>
        <w:t>涉及商业秘密的内容有：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1753E37E">
      <w:pPr>
        <w:pStyle w:val="16"/>
        <w:spacing w:line="360" w:lineRule="auto"/>
        <w:ind w:firstLine="480" w:firstLineChars="200"/>
        <w:contextualSpacing/>
        <w:rPr>
          <w:rFonts w:hint="eastAsia" w:ascii="宋体" w:hAnsi="宋体" w:eastAsia="宋体" w:cs="宋体"/>
          <w:color w:val="auto"/>
          <w:sz w:val="24"/>
          <w:szCs w:val="24"/>
          <w:u w:val="single"/>
        </w:rPr>
      </w:pPr>
      <w:r>
        <w:rPr>
          <w:rFonts w:hint="eastAsia" w:ascii="宋体" w:hAnsi="宋体" w:eastAsia="宋体" w:cs="宋体"/>
          <w:color w:val="auto"/>
          <w:sz w:val="24"/>
          <w:szCs w:val="24"/>
        </w:rPr>
        <w:t>7.与本谈判有关的一切正式往来信函请寄：</w:t>
      </w:r>
      <w:r>
        <w:rPr>
          <w:rFonts w:hint="eastAsia" w:ascii="宋体" w:hAnsi="宋体" w:eastAsia="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2E684D8">
      <w:pPr>
        <w:pStyle w:val="16"/>
        <w:spacing w:line="360" w:lineRule="auto"/>
        <w:ind w:firstLine="480" w:firstLineChars="200"/>
        <w:contextualSpacing/>
        <w:rPr>
          <w:rFonts w:hint="eastAsia" w:ascii="宋体" w:hAnsi="宋体" w:eastAsia="宋体" w:cs="宋体"/>
          <w:color w:val="auto"/>
          <w:sz w:val="24"/>
          <w:szCs w:val="24"/>
          <w:u w:val="single"/>
        </w:rPr>
      </w:pPr>
      <w:r>
        <w:rPr>
          <w:rFonts w:hint="eastAsia" w:ascii="宋体" w:hAnsi="宋体" w:eastAsia="宋体" w:cs="宋体"/>
          <w:color w:val="auto"/>
          <w:sz w:val="24"/>
          <w:szCs w:val="24"/>
        </w:rPr>
        <w:t>邮政编号：</w:t>
      </w:r>
      <w:r>
        <w:rPr>
          <w:rFonts w:hint="eastAsia" w:ascii="宋体" w:hAnsi="宋体" w:eastAsia="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4B5F66B">
      <w:pPr>
        <w:pStyle w:val="16"/>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电话/传真：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电子函件：</w:t>
      </w:r>
      <w:r>
        <w:rPr>
          <w:rFonts w:hint="eastAsia" w:ascii="宋体" w:hAnsi="宋体" w:eastAsia="宋体" w:cs="宋体"/>
          <w:color w:val="auto"/>
          <w:sz w:val="24"/>
          <w:szCs w:val="24"/>
          <w:u w:val="single"/>
        </w:rPr>
        <w:t xml:space="preserve">                       </w:t>
      </w:r>
    </w:p>
    <w:p w14:paraId="43469042">
      <w:pPr>
        <w:pStyle w:val="14"/>
        <w:tabs>
          <w:tab w:val="left" w:pos="939"/>
        </w:tabs>
        <w:spacing w:line="360" w:lineRule="auto"/>
        <w:ind w:left="141" w:leftChars="67" w:firstLine="360" w:firstLineChars="150"/>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帐号：</w:t>
      </w:r>
      <w:r>
        <w:rPr>
          <w:rFonts w:hint="eastAsia" w:ascii="宋体" w:hAnsi="宋体" w:eastAsia="宋体" w:cs="宋体"/>
          <w:color w:val="auto"/>
          <w:sz w:val="24"/>
          <w:u w:val="single"/>
        </w:rPr>
        <w:t xml:space="preserve">                          </w:t>
      </w:r>
    </w:p>
    <w:p w14:paraId="6C3CB597">
      <w:pPr>
        <w:pStyle w:val="14"/>
        <w:tabs>
          <w:tab w:val="left" w:pos="939"/>
        </w:tabs>
        <w:spacing w:line="360" w:lineRule="auto"/>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rPr>
        <w:t>8.以上事项如有虚假或者隐瞒，我方愿意承担一切后果，并不再寻求任何旨在减轻或者免除法律责任的辩解。</w:t>
      </w:r>
    </w:p>
    <w:p w14:paraId="3F704ED2">
      <w:pPr>
        <w:pStyle w:val="14"/>
        <w:tabs>
          <w:tab w:val="left" w:pos="939"/>
        </w:tabs>
        <w:spacing w:line="360" w:lineRule="auto"/>
        <w:ind w:left="141" w:leftChars="67" w:firstLine="360" w:firstLineChars="150"/>
        <w:rPr>
          <w:rFonts w:hint="eastAsia" w:ascii="宋体" w:hAnsi="宋体" w:eastAsia="宋体" w:cs="宋体"/>
          <w:color w:val="auto"/>
          <w:sz w:val="24"/>
        </w:rPr>
      </w:pPr>
      <w:r>
        <w:rPr>
          <w:rFonts w:hint="eastAsia" w:ascii="宋体" w:hAnsi="宋体" w:eastAsia="宋体" w:cs="宋体"/>
          <w:color w:val="auto"/>
          <w:sz w:val="24"/>
        </w:rPr>
        <w:t>特此承诺。</w:t>
      </w:r>
    </w:p>
    <w:p w14:paraId="08380276">
      <w:pPr>
        <w:pStyle w:val="14"/>
        <w:tabs>
          <w:tab w:val="left" w:pos="939"/>
        </w:tabs>
        <w:spacing w:line="360" w:lineRule="auto"/>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rPr>
        <w:t>注：如为联合体竞标，盖章处须加盖联合体各方公章并由联合体各方法定代表人签署，否则其响应文件按无效响应处理。</w:t>
      </w:r>
    </w:p>
    <w:p w14:paraId="6C142D8D">
      <w:pPr>
        <w:pStyle w:val="14"/>
        <w:tabs>
          <w:tab w:val="left" w:pos="939"/>
        </w:tabs>
        <w:spacing w:line="360" w:lineRule="auto"/>
        <w:ind w:left="0" w:leftChars="0" w:firstLine="480" w:firstLineChars="200"/>
        <w:rPr>
          <w:rFonts w:hint="eastAsia" w:ascii="宋体" w:hAnsi="宋体" w:eastAsia="宋体" w:cs="宋体"/>
          <w:color w:val="auto"/>
          <w:sz w:val="24"/>
        </w:rPr>
      </w:pPr>
    </w:p>
    <w:p w14:paraId="5F910585">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6A661C5C">
      <w:pPr>
        <w:autoSpaceDE w:val="0"/>
        <w:autoSpaceDN w:val="0"/>
        <w:spacing w:line="360" w:lineRule="auto"/>
        <w:ind w:firstLine="6120" w:firstLineChars="25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3A024936">
      <w:pPr>
        <w:pStyle w:val="25"/>
        <w:rPr>
          <w:rFonts w:hint="eastAsia" w:ascii="宋体" w:hAnsi="宋体" w:eastAsia="宋体" w:cs="宋体"/>
          <w:color w:val="auto"/>
          <w:kern w:val="0"/>
          <w:sz w:val="24"/>
          <w:lang w:val="zh-CN"/>
        </w:rPr>
      </w:pPr>
    </w:p>
    <w:p w14:paraId="40A03296">
      <w:pPr>
        <w:rPr>
          <w:rFonts w:hint="eastAsia"/>
          <w:color w:val="auto"/>
          <w:lang w:val="zh-CN"/>
        </w:rPr>
        <w:sectPr>
          <w:pgSz w:w="11910" w:h="16840"/>
          <w:pgMar w:top="1340" w:right="1500" w:bottom="280" w:left="1680" w:header="720" w:footer="720" w:gutter="0"/>
          <w:cols w:space="720" w:num="1"/>
        </w:sectPr>
      </w:pPr>
    </w:p>
    <w:p w14:paraId="68F4C29A">
      <w:pPr>
        <w:pStyle w:val="6"/>
        <w:overflowPunct w:val="0"/>
        <w:spacing w:line="520" w:lineRule="exact"/>
        <w:ind w:firstLine="0"/>
        <w:rPr>
          <w:rFonts w:hint="eastAsia" w:ascii="宋体" w:hAnsi="宋体" w:eastAsia="宋体" w:cs="宋体"/>
          <w:b/>
          <w:bCs/>
          <w:color w:val="auto"/>
          <w:sz w:val="32"/>
          <w:szCs w:val="32"/>
        </w:rPr>
      </w:pPr>
      <w:r>
        <w:rPr>
          <w:rFonts w:hint="eastAsia" w:ascii="宋体" w:hAnsi="宋体" w:eastAsia="宋体" w:cs="宋体"/>
          <w:b/>
          <w:color w:val="auto"/>
          <w:kern w:val="0"/>
          <w:sz w:val="30"/>
          <w:szCs w:val="30"/>
        </w:rPr>
        <w:t>七、联合体协议书（如有）</w:t>
      </w:r>
    </w:p>
    <w:p w14:paraId="0ACF0D4D">
      <w:pPr>
        <w:pStyle w:val="16"/>
        <w:spacing w:line="600" w:lineRule="exact"/>
        <w:jc w:val="center"/>
        <w:rPr>
          <w:rFonts w:hint="eastAsia" w:ascii="宋体" w:hAnsi="宋体" w:eastAsia="宋体" w:cs="宋体"/>
          <w:color w:val="auto"/>
          <w:kern w:val="2"/>
          <w:sz w:val="44"/>
          <w:szCs w:val="44"/>
          <w:lang w:val="en-US" w:eastAsia="zh-CN"/>
        </w:rPr>
      </w:pPr>
    </w:p>
    <w:p w14:paraId="353F86C6">
      <w:pPr>
        <w:pStyle w:val="16"/>
        <w:spacing w:line="600" w:lineRule="exact"/>
        <w:jc w:val="center"/>
        <w:rPr>
          <w:rFonts w:hint="eastAsia" w:ascii="宋体" w:hAnsi="宋体" w:eastAsia="宋体" w:cs="宋体"/>
          <w:color w:val="auto"/>
          <w:kern w:val="2"/>
          <w:sz w:val="36"/>
          <w:szCs w:val="36"/>
          <w:lang w:val="en-US" w:eastAsia="zh-CN"/>
        </w:rPr>
      </w:pPr>
      <w:r>
        <w:rPr>
          <w:rFonts w:hint="eastAsia" w:ascii="宋体" w:hAnsi="宋体" w:eastAsia="宋体" w:cs="宋体"/>
          <w:color w:val="auto"/>
          <w:kern w:val="2"/>
          <w:sz w:val="36"/>
          <w:szCs w:val="36"/>
          <w:lang w:val="en-US" w:eastAsia="zh-CN"/>
        </w:rPr>
        <w:t>联合体竞标协议书（格式）</w:t>
      </w:r>
    </w:p>
    <w:p w14:paraId="536D68BC">
      <w:pPr>
        <w:autoSpaceDE w:val="0"/>
        <w:autoSpaceDN w:val="0"/>
        <w:adjustRightInd w:val="0"/>
        <w:spacing w:line="360" w:lineRule="auto"/>
        <w:jc w:val="left"/>
        <w:rPr>
          <w:rFonts w:hint="eastAsia" w:ascii="宋体" w:hAnsi="宋体" w:eastAsia="宋体" w:cs="宋体"/>
          <w:color w:val="auto"/>
          <w:kern w:val="0"/>
          <w:sz w:val="21"/>
          <w:szCs w:val="21"/>
          <w:u w:val="single"/>
        </w:rPr>
      </w:pPr>
    </w:p>
    <w:p w14:paraId="7B76B434">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（所有成员单位名称）自愿组成联合体，共同参加</w:t>
      </w:r>
      <w:r>
        <w:rPr>
          <w:rFonts w:hint="eastAsia" w:ascii="宋体" w:hAnsi="宋体" w:eastAsia="宋体" w:cs="宋体"/>
          <w:color w:val="auto"/>
          <w:kern w:val="0"/>
          <w:sz w:val="21"/>
          <w:szCs w:val="21"/>
          <w:u w:val="single"/>
        </w:rPr>
        <w:t xml:space="preserve">     （采购代理机构名称）    </w:t>
      </w:r>
      <w:r>
        <w:rPr>
          <w:rFonts w:hint="eastAsia" w:ascii="宋体" w:hAnsi="宋体" w:eastAsia="宋体" w:cs="宋体"/>
          <w:color w:val="auto"/>
          <w:kern w:val="0"/>
          <w:sz w:val="21"/>
          <w:szCs w:val="21"/>
        </w:rPr>
        <w:t>组织的</w:t>
      </w:r>
      <w:r>
        <w:rPr>
          <w:rFonts w:hint="eastAsia" w:ascii="宋体" w:hAnsi="宋体" w:eastAsia="宋体" w:cs="宋体"/>
          <w:color w:val="auto"/>
          <w:kern w:val="0"/>
          <w:sz w:val="21"/>
          <w:szCs w:val="21"/>
          <w:u w:val="single"/>
        </w:rPr>
        <w:t xml:space="preserve">         （项目名称）         </w:t>
      </w:r>
      <w:r>
        <w:rPr>
          <w:rFonts w:hint="eastAsia" w:ascii="宋体" w:hAnsi="宋体" w:eastAsia="宋体" w:cs="宋体"/>
          <w:color w:val="auto"/>
          <w:kern w:val="0"/>
          <w:sz w:val="21"/>
          <w:szCs w:val="21"/>
        </w:rPr>
        <w:t>（项目编号：</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）竞争性谈判采购。现就联合体竞标事宜订立如下协议：</w:t>
      </w:r>
    </w:p>
    <w:p w14:paraId="503B7AF6">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kern w:val="0"/>
          <w:sz w:val="21"/>
          <w:szCs w:val="21"/>
        </w:rPr>
        <w:t>（某成员单位名称）为联合体名称牵头人。</w:t>
      </w:r>
    </w:p>
    <w:p w14:paraId="6AFB6AC9">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rPr>
        <w:t>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7E1497B1">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联合体牵头人在本项目中签署和盖章的一切文件和处理的一切事宜，联合体各成员均予以承认。 联合体各成员将严格按照谈判文件、响应文件和合同的要求全面履行义务，并向采购人承担连带责任。</w:t>
      </w:r>
    </w:p>
    <w:p w14:paraId="71403688">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rPr>
        <w:t>联合体各成员单位内部的职责分工如下</w:t>
      </w:r>
      <w:r>
        <w:rPr>
          <w:rFonts w:hint="eastAsia" w:ascii="宋体" w:hAnsi="宋体" w:cs="宋体"/>
          <w:color w:val="auto"/>
          <w:kern w:val="0"/>
          <w:sz w:val="21"/>
          <w:szCs w:val="21"/>
          <w:lang w:eastAsia="zh-CN"/>
        </w:rPr>
        <w:t>：</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kern w:val="0"/>
          <w:sz w:val="21"/>
          <w:szCs w:val="21"/>
        </w:rPr>
        <w:t>。</w:t>
      </w:r>
    </w:p>
    <w:p w14:paraId="04D0A7BA">
      <w:pPr>
        <w:pStyle w:val="16"/>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hAnsi="宋体" w:cs="宋体"/>
          <w:color w:val="auto"/>
          <w:sz w:val="21"/>
          <w:szCs w:val="21"/>
          <w:lang w:val="en-US" w:eastAsia="zh-CN"/>
        </w:rPr>
        <w:t>.</w:t>
      </w:r>
      <w:r>
        <w:rPr>
          <w:rFonts w:hint="eastAsia" w:ascii="宋体" w:hAnsi="宋体" w:eastAsia="宋体" w:cs="宋体"/>
          <w:color w:val="auto"/>
          <w:sz w:val="21"/>
          <w:szCs w:val="21"/>
        </w:rPr>
        <w:t>本联合体中</w:t>
      </w:r>
      <w:r>
        <w:rPr>
          <w:rFonts w:hint="eastAsia" w:hAnsi="宋体" w:cs="宋体"/>
          <w:color w:val="auto"/>
          <w:sz w:val="21"/>
          <w:szCs w:val="21"/>
          <w:u w:val="none"/>
          <w:lang w:val="en-US" w:eastAsia="zh-CN"/>
        </w:rPr>
        <w:t>，</w:t>
      </w:r>
      <w:r>
        <w:rPr>
          <w:rFonts w:hint="eastAsia" w:hAnsi="宋体" w:cs="宋体"/>
          <w:color w:val="auto"/>
          <w:sz w:val="21"/>
          <w:szCs w:val="21"/>
          <w:u w:val="single"/>
          <w:lang w:val="en-US" w:eastAsia="zh-CN"/>
        </w:rPr>
        <w:t xml:space="preserve">              （某成员单位名称为）      </w:t>
      </w:r>
      <w:r>
        <w:rPr>
          <w:rFonts w:hint="eastAsia" w:ascii="宋体" w:hAnsi="宋体" w:eastAsia="宋体" w:cs="宋体"/>
          <w:color w:val="auto"/>
          <w:sz w:val="21"/>
          <w:szCs w:val="21"/>
        </w:rPr>
        <w:t>（请填写：中型、小型、微型）企业，其协议合同金额占联合体协议合同总金额的</w:t>
      </w:r>
      <w:r>
        <w:rPr>
          <w:rFonts w:hint="eastAsia" w:hAnsi="宋体" w:cs="宋体"/>
          <w:color w:val="auto"/>
          <w:sz w:val="21"/>
          <w:szCs w:val="21"/>
          <w:u w:val="single"/>
          <w:lang w:val="en-US" w:eastAsia="zh-CN"/>
        </w:rPr>
        <w:t xml:space="preserve">          </w:t>
      </w:r>
      <w:r>
        <w:rPr>
          <w:rFonts w:hint="eastAsia" w:ascii="宋体" w:hAnsi="宋体" w:eastAsia="宋体" w:cs="宋体"/>
          <w:color w:val="auto"/>
          <w:sz w:val="21"/>
          <w:szCs w:val="21"/>
        </w:rPr>
        <w:t>%。【如联合体成员中有小型、微型企业的，请填写此条，否则无需填写；如联合体成员中有多个小型、微型企业的，请逐一列出。】</w:t>
      </w:r>
    </w:p>
    <w:p w14:paraId="05CD4B16">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rPr>
        <w:t>本协议书自签署之日起生效，合同履行完毕后自动失效。</w:t>
      </w:r>
    </w:p>
    <w:p w14:paraId="5D66B97D">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rPr>
        <w:t>本协议书一式</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份，联合体成员和采购代理机构各执一份。</w:t>
      </w:r>
    </w:p>
    <w:p w14:paraId="43B4B089">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注：本协议书由法定代表人签字的，应附法定代表人身份证明；本协议书由委托代理人签字的，应附法定代表人授权委托书。</w:t>
      </w:r>
    </w:p>
    <w:p w14:paraId="6B4085CE">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牵头人名称：</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（盖单位公章）</w:t>
      </w:r>
    </w:p>
    <w:p w14:paraId="4E813D11">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（签字或盖章）</w:t>
      </w:r>
    </w:p>
    <w:p w14:paraId="2F070679">
      <w:pPr>
        <w:autoSpaceDE w:val="0"/>
        <w:autoSpaceDN w:val="0"/>
        <w:adjustRightInd w:val="0"/>
        <w:spacing w:line="360" w:lineRule="auto"/>
        <w:jc w:val="left"/>
        <w:rPr>
          <w:rFonts w:hint="eastAsia" w:ascii="宋体" w:hAnsi="宋体" w:eastAsia="宋体" w:cs="宋体"/>
          <w:color w:val="auto"/>
          <w:kern w:val="0"/>
          <w:sz w:val="21"/>
          <w:szCs w:val="21"/>
        </w:rPr>
      </w:pPr>
    </w:p>
    <w:p w14:paraId="37BEC4DE">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成员一名称：</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（盖单位公章）</w:t>
      </w:r>
    </w:p>
    <w:p w14:paraId="6C06B01B">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（签字或盖章）</w:t>
      </w:r>
    </w:p>
    <w:p w14:paraId="746B7849">
      <w:pPr>
        <w:autoSpaceDE w:val="0"/>
        <w:autoSpaceDN w:val="0"/>
        <w:adjustRightInd w:val="0"/>
        <w:spacing w:line="360" w:lineRule="auto"/>
        <w:jc w:val="left"/>
        <w:rPr>
          <w:rFonts w:hint="eastAsia" w:ascii="宋体" w:hAnsi="宋体" w:eastAsia="宋体" w:cs="宋体"/>
          <w:color w:val="auto"/>
          <w:kern w:val="0"/>
          <w:sz w:val="21"/>
          <w:szCs w:val="21"/>
        </w:rPr>
      </w:pPr>
    </w:p>
    <w:p w14:paraId="143006B5">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成员二名称：</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（盖单位公章）</w:t>
      </w:r>
    </w:p>
    <w:p w14:paraId="10326A36">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                         （签字或盖章）</w:t>
      </w:r>
    </w:p>
    <w:p w14:paraId="54D224C4">
      <w:pPr>
        <w:autoSpaceDE w:val="0"/>
        <w:autoSpaceDN w:val="0"/>
        <w:adjustRightInd w:val="0"/>
        <w:spacing w:line="360" w:lineRule="auto"/>
        <w:jc w:val="left"/>
        <w:rPr>
          <w:rFonts w:hint="eastAsia" w:ascii="宋体" w:hAnsi="宋体" w:eastAsia="宋体" w:cs="宋体"/>
          <w:color w:val="auto"/>
          <w:kern w:val="0"/>
          <w:sz w:val="21"/>
          <w:szCs w:val="21"/>
        </w:rPr>
      </w:pPr>
    </w:p>
    <w:p w14:paraId="5C1896E2">
      <w:pPr>
        <w:autoSpaceDE w:val="0"/>
        <w:autoSpaceDN w:val="0"/>
        <w:adjustRightInd w:val="0"/>
        <w:spacing w:line="360" w:lineRule="auto"/>
        <w:jc w:val="left"/>
        <w:rPr>
          <w:rFonts w:hint="eastAsia" w:ascii="宋体" w:hAnsi="宋体" w:eastAsia="宋体" w:cs="宋体"/>
          <w:color w:val="auto"/>
          <w:kern w:val="0"/>
          <w:sz w:val="21"/>
          <w:szCs w:val="21"/>
        </w:rPr>
      </w:pPr>
    </w:p>
    <w:p w14:paraId="5C73F3FB">
      <w:pPr>
        <w:autoSpaceDE w:val="0"/>
        <w:autoSpaceDN w:val="0"/>
        <w:spacing w:line="360" w:lineRule="auto"/>
        <w:ind w:left="4305" w:leftChars="1850" w:hanging="420" w:hanging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供应商名称（电子签章）：</w:t>
      </w:r>
    </w:p>
    <w:p w14:paraId="15AF6996">
      <w:pPr>
        <w:autoSpaceDE w:val="0"/>
        <w:autoSpaceDN w:val="0"/>
        <w:spacing w:line="360" w:lineRule="auto"/>
        <w:ind w:firstLine="5355" w:firstLineChars="2550"/>
        <w:rPr>
          <w:rFonts w:hint="eastAsia" w:ascii="宋体" w:hAnsi="宋体" w:eastAsia="宋体" w:cs="宋体"/>
          <w:color w:val="auto"/>
          <w:kern w:val="0"/>
          <w:sz w:val="21"/>
          <w:szCs w:val="21"/>
          <w:lang w:val="zh-CN"/>
        </w:rPr>
        <w:sectPr>
          <w:pgSz w:w="11910" w:h="16840"/>
          <w:pgMar w:top="1440" w:right="1080" w:bottom="1440" w:left="1080" w:header="720" w:footer="720" w:gutter="0"/>
          <w:cols w:space="720" w:num="1"/>
        </w:sectPr>
      </w:pPr>
      <w:r>
        <w:rPr>
          <w:rFonts w:hint="eastAsia" w:ascii="宋体" w:hAnsi="宋体" w:eastAsia="宋体" w:cs="宋体"/>
          <w:color w:val="auto"/>
          <w:kern w:val="0"/>
          <w:sz w:val="21"/>
          <w:szCs w:val="21"/>
          <w:lang w:val="zh-CN"/>
        </w:rPr>
        <w:t>日期：  年  月   日</w:t>
      </w:r>
    </w:p>
    <w:p w14:paraId="7B33934C">
      <w:pPr>
        <w:snapToGrid w:val="0"/>
        <w:spacing w:line="360" w:lineRule="auto"/>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八、</w:t>
      </w:r>
      <w:r>
        <w:rPr>
          <w:rFonts w:hint="eastAsia" w:ascii="宋体" w:hAnsi="宋体" w:eastAsia="宋体" w:cs="宋体"/>
          <w:b/>
          <w:color w:val="auto"/>
          <w:sz w:val="30"/>
          <w:szCs w:val="30"/>
        </w:rPr>
        <w:t>竞争性谈判公告对应的落实政府采购政策需满足的资格要求</w:t>
      </w:r>
      <w:r>
        <w:rPr>
          <w:rFonts w:hint="eastAsia" w:ascii="宋体" w:hAnsi="宋体" w:eastAsia="宋体" w:cs="宋体"/>
          <w:b/>
          <w:color w:val="auto"/>
          <w:sz w:val="30"/>
          <w:szCs w:val="30"/>
          <w:lang w:eastAsia="zh-CN"/>
        </w:rPr>
        <w:t>、</w:t>
      </w:r>
      <w:r>
        <w:rPr>
          <w:rFonts w:hint="eastAsia" w:ascii="宋体" w:hAnsi="宋体" w:eastAsia="宋体" w:cs="宋体"/>
          <w:b/>
          <w:color w:val="auto"/>
          <w:sz w:val="30"/>
          <w:szCs w:val="30"/>
        </w:rPr>
        <w:t>特定资格要求及特定条件设置供应商提供的资格证明材料</w:t>
      </w:r>
    </w:p>
    <w:p w14:paraId="32893780">
      <w:pPr>
        <w:snapToGrid w:val="0"/>
        <w:spacing w:line="360" w:lineRule="auto"/>
        <w:rPr>
          <w:rFonts w:hint="eastAsia" w:ascii="宋体" w:hAnsi="宋体" w:eastAsia="宋体" w:cs="宋体"/>
          <w:color w:val="auto"/>
          <w:sz w:val="24"/>
        </w:rPr>
      </w:pPr>
    </w:p>
    <w:p w14:paraId="3CFF66AF">
      <w:pPr>
        <w:snapToGrid w:val="0"/>
        <w:spacing w:line="360" w:lineRule="auto"/>
        <w:rPr>
          <w:rFonts w:hint="eastAsia" w:ascii="宋体" w:hAnsi="宋体" w:eastAsia="宋体" w:cs="宋体"/>
          <w:color w:val="auto"/>
          <w:sz w:val="24"/>
        </w:rPr>
      </w:pPr>
    </w:p>
    <w:p w14:paraId="349E9169">
      <w:pPr>
        <w:snapToGrid w:val="0"/>
        <w:spacing w:line="360" w:lineRule="auto"/>
        <w:rPr>
          <w:rFonts w:hint="eastAsia" w:ascii="宋体" w:hAnsi="宋体" w:eastAsia="宋体" w:cs="宋体"/>
          <w:color w:val="auto"/>
          <w:sz w:val="24"/>
        </w:rPr>
      </w:pPr>
    </w:p>
    <w:p w14:paraId="1F3FA341">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72FD4EC9">
      <w:pPr>
        <w:autoSpaceDE w:val="0"/>
        <w:autoSpaceDN w:val="0"/>
        <w:spacing w:line="360" w:lineRule="auto"/>
        <w:ind w:firstLine="6480" w:firstLineChars="270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47D4810A">
      <w:pPr>
        <w:snapToGrid w:val="0"/>
        <w:spacing w:line="360" w:lineRule="auto"/>
        <w:rPr>
          <w:rFonts w:hint="eastAsia" w:ascii="宋体" w:hAnsi="宋体" w:eastAsia="宋体" w:cs="宋体"/>
          <w:color w:val="auto"/>
          <w:sz w:val="24"/>
        </w:rPr>
      </w:pPr>
    </w:p>
    <w:p w14:paraId="28F132FC">
      <w:pPr>
        <w:snapToGrid w:val="0"/>
        <w:spacing w:line="360" w:lineRule="auto"/>
        <w:rPr>
          <w:rFonts w:hint="eastAsia" w:ascii="宋体" w:hAnsi="宋体" w:eastAsia="宋体" w:cs="宋体"/>
          <w:b/>
          <w:color w:val="auto"/>
          <w:sz w:val="30"/>
          <w:szCs w:val="30"/>
        </w:rPr>
      </w:pPr>
      <w:r>
        <w:rPr>
          <w:rFonts w:hint="eastAsia" w:ascii="宋体" w:hAnsi="宋体" w:cs="宋体"/>
          <w:b/>
          <w:color w:val="auto"/>
          <w:sz w:val="30"/>
          <w:szCs w:val="30"/>
          <w:lang w:val="en-US" w:eastAsia="zh-CN"/>
        </w:rPr>
        <w:t>九</w:t>
      </w:r>
      <w:r>
        <w:rPr>
          <w:rFonts w:hint="eastAsia" w:ascii="宋体" w:hAnsi="宋体" w:eastAsia="宋体" w:cs="宋体"/>
          <w:b/>
          <w:color w:val="auto"/>
          <w:sz w:val="30"/>
          <w:szCs w:val="30"/>
        </w:rPr>
        <w:t>、除谈判文件规定必须提供以外，供应商认为需要提供的其他证明材料</w:t>
      </w:r>
    </w:p>
    <w:p w14:paraId="4F9C7C6F">
      <w:pPr>
        <w:snapToGrid w:val="0"/>
        <w:spacing w:line="360" w:lineRule="auto"/>
        <w:ind w:firstLine="602" w:firstLineChars="200"/>
        <w:rPr>
          <w:rFonts w:hint="eastAsia" w:ascii="宋体" w:hAnsi="宋体" w:eastAsia="宋体" w:cs="宋体"/>
          <w:b/>
          <w:color w:val="auto"/>
          <w:sz w:val="30"/>
          <w:szCs w:val="30"/>
        </w:rPr>
      </w:pPr>
    </w:p>
    <w:p w14:paraId="025E1F74">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CCAE0FB">
      <w:pPr>
        <w:autoSpaceDE w:val="0"/>
        <w:autoSpaceDN w:val="0"/>
        <w:spacing w:line="360" w:lineRule="auto"/>
        <w:ind w:firstLine="6480" w:firstLineChars="270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53343331">
      <w:pPr>
        <w:autoSpaceDE w:val="0"/>
        <w:autoSpaceDN w:val="0"/>
        <w:spacing w:line="360" w:lineRule="auto"/>
        <w:ind w:firstLine="5355" w:firstLineChars="2550"/>
        <w:rPr>
          <w:rFonts w:hint="eastAsia" w:ascii="宋体" w:hAnsi="宋体" w:eastAsia="宋体" w:cs="宋体"/>
          <w:color w:val="auto"/>
        </w:rPr>
      </w:pPr>
    </w:p>
    <w:p w14:paraId="08D6F8CC">
      <w:pPr>
        <w:autoSpaceDE w:val="0"/>
        <w:autoSpaceDN w:val="0"/>
        <w:spacing w:line="360" w:lineRule="auto"/>
        <w:ind w:firstLine="5355" w:firstLineChars="2550"/>
        <w:rPr>
          <w:rFonts w:hint="eastAsia" w:ascii="宋体" w:hAnsi="宋体" w:eastAsia="宋体" w:cs="宋体"/>
          <w:color w:val="auto"/>
        </w:rPr>
        <w:sectPr>
          <w:pgSz w:w="11910" w:h="16840"/>
          <w:pgMar w:top="1340" w:right="1500" w:bottom="280" w:left="1680" w:header="720" w:footer="720" w:gutter="0"/>
          <w:cols w:space="720" w:num="1"/>
        </w:sectPr>
      </w:pPr>
    </w:p>
    <w:p w14:paraId="0B5506EF">
      <w:pPr>
        <w:pStyle w:val="3"/>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第</w:t>
      </w:r>
      <w:r>
        <w:rPr>
          <w:rFonts w:hint="eastAsia" w:ascii="宋体" w:hAnsi="宋体" w:cs="宋体"/>
          <w:color w:val="auto"/>
          <w:lang w:val="en-US" w:eastAsia="zh-CN"/>
        </w:rPr>
        <w:t>二</w:t>
      </w:r>
      <w:r>
        <w:rPr>
          <w:rFonts w:hint="eastAsia" w:ascii="宋体" w:hAnsi="宋体" w:eastAsia="宋体" w:cs="宋体"/>
          <w:color w:val="auto"/>
          <w:lang w:val="en-US" w:eastAsia="zh-CN"/>
        </w:rPr>
        <w:t xml:space="preserve">节 </w:t>
      </w:r>
      <w:r>
        <w:rPr>
          <w:rFonts w:hint="eastAsia" w:ascii="宋体" w:hAnsi="宋体" w:cs="宋体"/>
          <w:color w:val="auto"/>
          <w:lang w:val="en-US" w:eastAsia="zh-CN"/>
        </w:rPr>
        <w:t>商务技术</w:t>
      </w:r>
      <w:r>
        <w:rPr>
          <w:rFonts w:hint="eastAsia" w:ascii="宋体" w:hAnsi="宋体" w:eastAsia="宋体" w:cs="宋体"/>
          <w:color w:val="auto"/>
          <w:lang w:val="en-US" w:eastAsia="zh-CN"/>
        </w:rPr>
        <w:t>文件格式</w:t>
      </w:r>
    </w:p>
    <w:p w14:paraId="0C6D5059">
      <w:pPr>
        <w:snapToGrid w:val="0"/>
        <w:spacing w:before="120"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全流程电子文件</w:t>
      </w:r>
    </w:p>
    <w:p w14:paraId="7F8F8B9E">
      <w:pPr>
        <w:snapToGrid w:val="0"/>
        <w:spacing w:before="120" w:beforeLines="50" w:after="50"/>
        <w:rPr>
          <w:rFonts w:hint="eastAsia" w:ascii="宋体" w:hAnsi="宋体" w:eastAsia="宋体" w:cs="宋体"/>
          <w:color w:val="auto"/>
          <w:sz w:val="24"/>
          <w:szCs w:val="20"/>
        </w:rPr>
      </w:pPr>
    </w:p>
    <w:p w14:paraId="4823B13D">
      <w:pPr>
        <w:snapToGrid w:val="0"/>
        <w:spacing w:before="120" w:beforeLines="50" w:after="50"/>
        <w:rPr>
          <w:rFonts w:hint="eastAsia" w:ascii="宋体" w:hAnsi="宋体" w:eastAsia="宋体" w:cs="宋体"/>
          <w:color w:val="auto"/>
          <w:sz w:val="24"/>
          <w:szCs w:val="20"/>
        </w:rPr>
      </w:pPr>
    </w:p>
    <w:p w14:paraId="36DA317D">
      <w:pPr>
        <w:snapToGrid w:val="0"/>
        <w:spacing w:before="120" w:beforeLines="50" w:after="50"/>
        <w:rPr>
          <w:rFonts w:hint="eastAsia" w:ascii="宋体" w:hAnsi="宋体" w:eastAsia="宋体" w:cs="宋体"/>
          <w:color w:val="auto"/>
          <w:sz w:val="24"/>
          <w:szCs w:val="20"/>
        </w:rPr>
      </w:pPr>
    </w:p>
    <w:p w14:paraId="03D05D42">
      <w:pPr>
        <w:snapToGrid w:val="0"/>
        <w:spacing w:before="120" w:beforeLines="50" w:after="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商  务  技  术  文  件（封面）</w:t>
      </w:r>
    </w:p>
    <w:p w14:paraId="118AF5B5">
      <w:pPr>
        <w:snapToGrid w:val="0"/>
        <w:spacing w:before="120" w:beforeLines="50" w:after="50"/>
        <w:rPr>
          <w:rFonts w:hint="eastAsia" w:ascii="宋体" w:hAnsi="宋体" w:eastAsia="宋体" w:cs="宋体"/>
          <w:bCs/>
          <w:color w:val="auto"/>
          <w:sz w:val="24"/>
          <w:szCs w:val="20"/>
        </w:rPr>
      </w:pPr>
    </w:p>
    <w:p w14:paraId="7070E366">
      <w:pPr>
        <w:snapToGrid w:val="0"/>
        <w:spacing w:before="120" w:beforeLines="50" w:after="50"/>
        <w:rPr>
          <w:rFonts w:hint="eastAsia" w:ascii="宋体" w:hAnsi="宋体" w:eastAsia="宋体" w:cs="宋体"/>
          <w:bCs/>
          <w:color w:val="auto"/>
          <w:sz w:val="24"/>
          <w:szCs w:val="20"/>
        </w:rPr>
      </w:pPr>
    </w:p>
    <w:p w14:paraId="30BC3073">
      <w:pPr>
        <w:snapToGrid w:val="0"/>
        <w:spacing w:before="120" w:beforeLines="50" w:after="50"/>
        <w:rPr>
          <w:rFonts w:hint="eastAsia" w:ascii="宋体" w:hAnsi="宋体" w:eastAsia="宋体" w:cs="宋体"/>
          <w:bCs/>
          <w:color w:val="auto"/>
          <w:sz w:val="24"/>
          <w:szCs w:val="20"/>
        </w:rPr>
      </w:pPr>
    </w:p>
    <w:p w14:paraId="2ECD7048">
      <w:pPr>
        <w:snapToGrid w:val="0"/>
        <w:spacing w:before="120" w:beforeLines="50" w:after="50"/>
        <w:rPr>
          <w:rFonts w:hint="eastAsia" w:ascii="宋体" w:hAnsi="宋体" w:eastAsia="宋体" w:cs="宋体"/>
          <w:bCs/>
          <w:color w:val="auto"/>
          <w:sz w:val="24"/>
          <w:szCs w:val="20"/>
        </w:rPr>
      </w:pPr>
    </w:p>
    <w:p w14:paraId="6B7112D3">
      <w:pPr>
        <w:snapToGrid w:val="0"/>
        <w:spacing w:before="120" w:beforeLines="50" w:after="50"/>
        <w:rPr>
          <w:rFonts w:hint="eastAsia" w:ascii="宋体" w:hAnsi="宋体" w:eastAsia="宋体" w:cs="宋体"/>
          <w:bCs/>
          <w:color w:val="auto"/>
          <w:sz w:val="24"/>
          <w:szCs w:val="20"/>
        </w:rPr>
      </w:pPr>
    </w:p>
    <w:p w14:paraId="42C69DF3">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35279733">
      <w:pPr>
        <w:snapToGrid w:val="0"/>
        <w:spacing w:before="120" w:beforeLines="50" w:after="50"/>
        <w:ind w:firstLine="720" w:firstLineChars="225"/>
        <w:rPr>
          <w:rFonts w:hint="eastAsia" w:ascii="宋体" w:hAnsi="宋体" w:eastAsia="宋体" w:cs="宋体"/>
          <w:bCs/>
          <w:color w:val="auto"/>
          <w:sz w:val="32"/>
          <w:szCs w:val="32"/>
        </w:rPr>
      </w:pPr>
    </w:p>
    <w:p w14:paraId="76CB0B13">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项目编号：</w:t>
      </w:r>
    </w:p>
    <w:p w14:paraId="68F52B44">
      <w:pPr>
        <w:snapToGrid w:val="0"/>
        <w:spacing w:before="120" w:beforeLines="50" w:after="50"/>
        <w:ind w:firstLine="720" w:firstLineChars="225"/>
        <w:rPr>
          <w:rFonts w:hint="eastAsia" w:ascii="宋体" w:hAnsi="宋体" w:eastAsia="宋体" w:cs="宋体"/>
          <w:bCs/>
          <w:color w:val="auto"/>
          <w:sz w:val="32"/>
          <w:szCs w:val="32"/>
        </w:rPr>
      </w:pPr>
      <w:r>
        <w:rPr>
          <w:rFonts w:hint="eastAsia" w:ascii="宋体" w:hAnsi="宋体" w:eastAsia="宋体" w:cs="宋体"/>
          <w:bCs/>
          <w:color w:val="auto"/>
          <w:sz w:val="32"/>
          <w:szCs w:val="32"/>
        </w:rPr>
        <w:t xml:space="preserve"> </w:t>
      </w:r>
    </w:p>
    <w:p w14:paraId="5D2B49A0">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所竞分标（如有则填写，无分标时填写“无”或者留空）：</w:t>
      </w:r>
    </w:p>
    <w:p w14:paraId="4C502C99">
      <w:pPr>
        <w:snapToGrid w:val="0"/>
        <w:spacing w:before="120" w:beforeLines="50" w:after="50"/>
        <w:ind w:firstLine="720" w:firstLineChars="225"/>
        <w:rPr>
          <w:rFonts w:hint="eastAsia" w:ascii="宋体" w:hAnsi="宋体" w:eastAsia="宋体" w:cs="宋体"/>
          <w:bCs/>
          <w:color w:val="auto"/>
          <w:sz w:val="32"/>
          <w:szCs w:val="32"/>
        </w:rPr>
      </w:pPr>
    </w:p>
    <w:p w14:paraId="5C18282F">
      <w:pPr>
        <w:pStyle w:val="6"/>
        <w:snapToGrid w:val="0"/>
        <w:spacing w:before="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供应商名称：</w:t>
      </w:r>
    </w:p>
    <w:p w14:paraId="3CA9537C">
      <w:pPr>
        <w:pStyle w:val="6"/>
        <w:snapToGrid w:val="0"/>
        <w:spacing w:before="50" w:after="50"/>
        <w:ind w:firstLine="720" w:firstLineChars="225"/>
        <w:rPr>
          <w:rFonts w:hint="eastAsia" w:ascii="宋体" w:hAnsi="宋体" w:eastAsia="宋体" w:cs="宋体"/>
          <w:bCs/>
          <w:color w:val="auto"/>
          <w:sz w:val="32"/>
          <w:szCs w:val="32"/>
        </w:rPr>
      </w:pPr>
    </w:p>
    <w:p w14:paraId="4FAE1EDB">
      <w:pPr>
        <w:pStyle w:val="6"/>
        <w:snapToGrid w:val="0"/>
        <w:spacing w:before="50" w:after="50"/>
        <w:ind w:firstLine="720" w:firstLineChars="225"/>
        <w:rPr>
          <w:rFonts w:hint="eastAsia" w:ascii="宋体" w:hAnsi="宋体" w:eastAsia="宋体" w:cs="宋体"/>
          <w:bCs/>
          <w:color w:val="auto"/>
          <w:sz w:val="32"/>
          <w:szCs w:val="32"/>
        </w:rPr>
      </w:pPr>
    </w:p>
    <w:p w14:paraId="0DD953C9">
      <w:pPr>
        <w:pStyle w:val="6"/>
        <w:snapToGrid w:val="0"/>
        <w:spacing w:before="50" w:after="50"/>
        <w:ind w:firstLine="1280" w:firstLineChars="400"/>
        <w:rPr>
          <w:rFonts w:hint="eastAsia" w:ascii="宋体" w:hAnsi="宋体" w:eastAsia="宋体" w:cs="宋体"/>
          <w:bCs/>
          <w:color w:val="auto"/>
          <w:sz w:val="32"/>
          <w:szCs w:val="32"/>
        </w:rPr>
      </w:pPr>
    </w:p>
    <w:p w14:paraId="3BF8BF7F">
      <w:pPr>
        <w:snapToGrid w:val="0"/>
        <w:spacing w:before="120" w:beforeLines="50" w:after="50"/>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30655EEE">
      <w:pPr>
        <w:jc w:val="center"/>
        <w:rPr>
          <w:rFonts w:hint="eastAsia" w:ascii="宋体" w:hAnsi="宋体" w:eastAsia="宋体" w:cs="宋体"/>
          <w:b/>
          <w:color w:val="auto"/>
          <w:kern w:val="0"/>
          <w:sz w:val="28"/>
          <w:szCs w:val="28"/>
        </w:rPr>
      </w:pPr>
      <w:r>
        <w:rPr>
          <w:rFonts w:hint="eastAsia" w:ascii="宋体" w:hAnsi="宋体" w:eastAsia="宋体" w:cs="宋体"/>
          <w:color w:val="auto"/>
          <w:sz w:val="24"/>
        </w:rPr>
        <w:br w:type="page"/>
      </w:r>
      <w:r>
        <w:rPr>
          <w:rFonts w:hint="eastAsia" w:ascii="宋体" w:hAnsi="宋体" w:eastAsia="宋体" w:cs="宋体"/>
          <w:b/>
          <w:color w:val="auto"/>
          <w:kern w:val="0"/>
          <w:sz w:val="28"/>
          <w:szCs w:val="28"/>
        </w:rPr>
        <w:t>商务技术文件目录</w:t>
      </w:r>
    </w:p>
    <w:p w14:paraId="779D8B97">
      <w:pPr>
        <w:pStyle w:val="82"/>
        <w:spacing w:line="360" w:lineRule="auto"/>
        <w:rPr>
          <w:rFonts w:hint="eastAsia" w:ascii="宋体" w:hAnsi="宋体" w:eastAsia="宋体" w:cs="宋体"/>
          <w:color w:val="auto"/>
        </w:rPr>
      </w:pPr>
      <w:r>
        <w:rPr>
          <w:rFonts w:hint="eastAsia" w:ascii="宋体" w:hAnsi="宋体" w:eastAsia="宋体" w:cs="宋体"/>
          <w:color w:val="auto"/>
        </w:rPr>
        <w:t>一、无串标行为承诺函………………………………………………………（页码）</w:t>
      </w:r>
    </w:p>
    <w:p w14:paraId="05ECC115">
      <w:pPr>
        <w:pStyle w:val="82"/>
        <w:spacing w:line="360" w:lineRule="auto"/>
        <w:rPr>
          <w:rFonts w:hint="eastAsia" w:ascii="宋体" w:hAnsi="宋体" w:eastAsia="宋体" w:cs="宋体"/>
          <w:color w:val="auto"/>
        </w:rPr>
      </w:pPr>
      <w:r>
        <w:rPr>
          <w:rFonts w:hint="eastAsia" w:ascii="宋体" w:hAnsi="宋体" w:eastAsia="宋体" w:cs="宋体"/>
          <w:color w:val="auto"/>
        </w:rPr>
        <w:t>二、法定代表人身份证明及法定代表人有效身份证正反面复印件………（页码）</w:t>
      </w:r>
    </w:p>
    <w:p w14:paraId="3A68A866">
      <w:pPr>
        <w:pStyle w:val="82"/>
        <w:spacing w:line="360" w:lineRule="auto"/>
        <w:rPr>
          <w:rFonts w:hint="eastAsia" w:ascii="宋体" w:hAnsi="宋体" w:eastAsia="宋体" w:cs="宋体"/>
          <w:color w:val="auto"/>
        </w:rPr>
      </w:pPr>
      <w:r>
        <w:rPr>
          <w:rFonts w:hint="eastAsia" w:ascii="宋体" w:hAnsi="宋体" w:eastAsia="宋体" w:cs="宋体"/>
          <w:color w:val="auto"/>
        </w:rPr>
        <w:t>三、法定代表人授权委托书（如有委托时）………………………………（页码）</w:t>
      </w:r>
    </w:p>
    <w:p w14:paraId="1C2CF24A">
      <w:pPr>
        <w:pStyle w:val="82"/>
        <w:spacing w:line="360" w:lineRule="auto"/>
        <w:rPr>
          <w:rFonts w:hint="eastAsia" w:ascii="宋体" w:hAnsi="宋体" w:eastAsia="宋体" w:cs="宋体"/>
          <w:color w:val="auto"/>
        </w:rPr>
      </w:pPr>
      <w:r>
        <w:rPr>
          <w:rFonts w:hint="eastAsia" w:ascii="宋体" w:hAnsi="宋体" w:eastAsia="宋体" w:cs="宋体"/>
          <w:color w:val="auto"/>
        </w:rPr>
        <w:t>四、</w:t>
      </w:r>
      <w:r>
        <w:rPr>
          <w:rFonts w:hint="eastAsia" w:ascii="宋体" w:hAnsi="宋体" w:eastAsia="宋体" w:cs="宋体"/>
          <w:color w:val="auto"/>
          <w:lang w:val="zh-CN"/>
        </w:rPr>
        <w:t>商务条款偏离表………………………………</w:t>
      </w:r>
      <w:r>
        <w:rPr>
          <w:rFonts w:hint="eastAsia" w:ascii="宋体" w:hAnsi="宋体" w:eastAsia="宋体" w:cs="宋体"/>
          <w:color w:val="auto"/>
        </w:rPr>
        <w:t>…………………………（页码）</w:t>
      </w:r>
    </w:p>
    <w:p w14:paraId="524E6EE1">
      <w:pPr>
        <w:pStyle w:val="82"/>
        <w:spacing w:line="360" w:lineRule="auto"/>
        <w:rPr>
          <w:rFonts w:hint="eastAsia" w:ascii="宋体" w:hAnsi="宋体" w:eastAsia="宋体" w:cs="宋体"/>
          <w:color w:val="auto"/>
        </w:rPr>
      </w:pPr>
      <w:bookmarkStart w:id="66" w:name="OLE_LINK6"/>
      <w:bookmarkStart w:id="67" w:name="OLE_LINK7"/>
      <w:bookmarkStart w:id="68" w:name="OLE_LINK5"/>
      <w:r>
        <w:rPr>
          <w:rFonts w:hint="eastAsia" w:ascii="宋体" w:hAnsi="宋体" w:eastAsia="宋体" w:cs="宋体"/>
          <w:color w:val="auto"/>
        </w:rPr>
        <w:t>五、竞标人情况介绍</w:t>
      </w:r>
      <w:r>
        <w:rPr>
          <w:rFonts w:hint="eastAsia" w:ascii="宋体" w:hAnsi="宋体" w:eastAsia="宋体" w:cs="宋体"/>
          <w:color w:val="auto"/>
          <w:lang w:val="zh-CN"/>
        </w:rPr>
        <w:t>………………………………</w:t>
      </w:r>
      <w:r>
        <w:rPr>
          <w:rFonts w:hint="eastAsia" w:ascii="宋体" w:hAnsi="宋体" w:eastAsia="宋体" w:cs="宋体"/>
          <w:color w:val="auto"/>
        </w:rPr>
        <w:t>…………………………（页码）</w:t>
      </w:r>
    </w:p>
    <w:p w14:paraId="4998C96B">
      <w:pPr>
        <w:pStyle w:val="82"/>
        <w:spacing w:line="360" w:lineRule="auto"/>
        <w:rPr>
          <w:rFonts w:hint="eastAsia" w:ascii="宋体" w:hAnsi="宋体" w:eastAsia="宋体" w:cs="宋体"/>
          <w:color w:val="auto"/>
        </w:rPr>
      </w:pPr>
      <w:r>
        <w:rPr>
          <w:rFonts w:hint="eastAsia" w:ascii="宋体" w:hAnsi="宋体" w:eastAsia="宋体" w:cs="宋体"/>
          <w:color w:val="auto"/>
        </w:rPr>
        <w:t>六、供应商类似业绩的证明文件（如有要求）</w:t>
      </w:r>
      <w:r>
        <w:rPr>
          <w:rFonts w:hint="eastAsia" w:ascii="宋体" w:hAnsi="宋体" w:eastAsia="宋体" w:cs="宋体"/>
          <w:color w:val="auto"/>
          <w:lang w:val="zh-CN"/>
        </w:rPr>
        <w:t>……………………………</w:t>
      </w:r>
      <w:r>
        <w:rPr>
          <w:rFonts w:hint="eastAsia" w:ascii="宋体" w:hAnsi="宋体" w:eastAsia="宋体" w:cs="宋体"/>
          <w:color w:val="auto"/>
        </w:rPr>
        <w:t>（页码）</w:t>
      </w:r>
      <w:bookmarkEnd w:id="66"/>
      <w:bookmarkEnd w:id="67"/>
    </w:p>
    <w:bookmarkEnd w:id="68"/>
    <w:p w14:paraId="2ED24C07">
      <w:pPr>
        <w:pStyle w:val="82"/>
        <w:spacing w:line="360" w:lineRule="auto"/>
        <w:rPr>
          <w:rFonts w:hint="eastAsia" w:ascii="宋体" w:hAnsi="宋体" w:eastAsia="宋体" w:cs="宋体"/>
          <w:color w:val="auto"/>
        </w:rPr>
      </w:pPr>
      <w:r>
        <w:rPr>
          <w:rFonts w:hint="eastAsia" w:ascii="宋体" w:hAnsi="宋体" w:eastAsia="宋体" w:cs="宋体"/>
          <w:color w:val="auto"/>
        </w:rPr>
        <w:t>七、货物需求偏离表…………………………………………………………（页码）</w:t>
      </w:r>
    </w:p>
    <w:p w14:paraId="38E45983">
      <w:pPr>
        <w:pStyle w:val="82"/>
        <w:spacing w:line="360" w:lineRule="auto"/>
        <w:rPr>
          <w:rFonts w:hint="eastAsia" w:ascii="宋体" w:hAnsi="宋体" w:eastAsia="宋体" w:cs="宋体"/>
          <w:color w:val="auto"/>
        </w:rPr>
      </w:pPr>
      <w:r>
        <w:rPr>
          <w:rFonts w:hint="eastAsia" w:ascii="宋体" w:hAnsi="宋体" w:eastAsia="宋体" w:cs="宋体"/>
          <w:color w:val="auto"/>
        </w:rPr>
        <w:t>八、配置清单…………………………………………………………………（页码）</w:t>
      </w:r>
    </w:p>
    <w:p w14:paraId="777B01F8">
      <w:pPr>
        <w:pStyle w:val="82"/>
        <w:spacing w:line="360" w:lineRule="auto"/>
        <w:rPr>
          <w:rFonts w:hint="eastAsia" w:ascii="宋体" w:hAnsi="宋体" w:eastAsia="宋体" w:cs="宋体"/>
          <w:color w:val="auto"/>
        </w:rPr>
      </w:pPr>
      <w:r>
        <w:rPr>
          <w:rFonts w:hint="eastAsia" w:ascii="宋体" w:hAnsi="宋体" w:eastAsia="宋体" w:cs="宋体"/>
          <w:color w:val="auto"/>
        </w:rPr>
        <w:t>九、售后服务方案………………………………</w:t>
      </w:r>
      <w:r>
        <w:rPr>
          <w:rFonts w:hint="eastAsia" w:ascii="宋体" w:hAnsi="宋体" w:eastAsia="宋体" w:cs="宋体"/>
          <w:color w:val="auto"/>
          <w:lang w:val="zh-CN"/>
        </w:rPr>
        <w:t>………</w:t>
      </w:r>
      <w:r>
        <w:rPr>
          <w:rFonts w:hint="eastAsia" w:ascii="宋体" w:hAnsi="宋体" w:eastAsia="宋体" w:cs="宋体"/>
          <w:color w:val="auto"/>
        </w:rPr>
        <w:t>……………………（页码）</w:t>
      </w:r>
    </w:p>
    <w:p w14:paraId="289B6738">
      <w:pPr>
        <w:pStyle w:val="82"/>
        <w:spacing w:line="360" w:lineRule="auto"/>
        <w:rPr>
          <w:rFonts w:hint="eastAsia" w:ascii="宋体" w:hAnsi="宋体" w:eastAsia="宋体" w:cs="宋体"/>
          <w:color w:val="auto"/>
        </w:rPr>
      </w:pPr>
      <w:r>
        <w:rPr>
          <w:rFonts w:hint="eastAsia" w:ascii="宋体" w:hAnsi="宋体" w:eastAsia="宋体" w:cs="宋体"/>
          <w:color w:val="auto"/>
        </w:rPr>
        <w:t>十、</w:t>
      </w:r>
      <w:r>
        <w:rPr>
          <w:rFonts w:hint="eastAsia" w:ascii="宋体" w:hAnsi="宋体" w:eastAsia="宋体" w:cs="宋体"/>
          <w:color w:val="auto"/>
          <w:lang w:val="zh-CN"/>
        </w:rPr>
        <w:t>项目实施人员一览表（如有要求）…………………………</w:t>
      </w:r>
      <w:r>
        <w:rPr>
          <w:rFonts w:hint="eastAsia" w:ascii="宋体" w:hAnsi="宋体" w:eastAsia="宋体" w:cs="宋体"/>
          <w:color w:val="auto"/>
        </w:rPr>
        <w:t>…………（页码）</w:t>
      </w:r>
    </w:p>
    <w:p w14:paraId="3A6E8162">
      <w:pPr>
        <w:pStyle w:val="82"/>
        <w:spacing w:line="360" w:lineRule="auto"/>
        <w:rPr>
          <w:rFonts w:hint="eastAsia" w:ascii="宋体" w:hAnsi="宋体" w:eastAsia="宋体" w:cs="宋体"/>
          <w:color w:val="auto"/>
        </w:rPr>
      </w:pPr>
      <w:r>
        <w:rPr>
          <w:rFonts w:hint="eastAsia" w:ascii="宋体" w:hAnsi="宋体" w:eastAsia="宋体" w:cs="宋体"/>
          <w:color w:val="auto"/>
        </w:rPr>
        <w:t>十一、货物需求、商务条款要求提供的其他材料</w:t>
      </w:r>
      <w:r>
        <w:rPr>
          <w:rFonts w:hint="eastAsia" w:ascii="宋体" w:hAnsi="宋体" w:eastAsia="宋体" w:cs="宋体"/>
          <w:color w:val="auto"/>
          <w:lang w:val="zh-CN"/>
        </w:rPr>
        <w:t>…………………</w:t>
      </w:r>
      <w:r>
        <w:rPr>
          <w:rFonts w:hint="eastAsia" w:ascii="宋体" w:hAnsi="宋体" w:eastAsia="宋体" w:cs="宋体"/>
          <w:color w:val="auto"/>
        </w:rPr>
        <w:t>………（页码）</w:t>
      </w:r>
    </w:p>
    <w:p w14:paraId="1EB1EFFD">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注：以上目录是基本格式要求，各供应商可根据自身情况进一步向下增加内容或细化。</w:t>
      </w:r>
    </w:p>
    <w:p w14:paraId="4CF75D77">
      <w:pPr>
        <w:snapToGrid w:val="0"/>
        <w:spacing w:before="120" w:beforeLines="50" w:after="50" w:line="360" w:lineRule="auto"/>
        <w:ind w:left="142" w:firstLine="640" w:firstLineChars="200"/>
        <w:jc w:val="left"/>
        <w:rPr>
          <w:rFonts w:hint="eastAsia" w:ascii="宋体" w:hAnsi="宋体" w:eastAsia="宋体" w:cs="宋体"/>
          <w:color w:val="auto"/>
          <w:sz w:val="32"/>
          <w:szCs w:val="32"/>
        </w:rPr>
      </w:pPr>
    </w:p>
    <w:p w14:paraId="69CF30F9">
      <w:pPr>
        <w:spacing w:line="520" w:lineRule="exact"/>
        <w:ind w:firstLine="880" w:firstLineChars="200"/>
        <w:rPr>
          <w:rFonts w:hint="eastAsia" w:ascii="宋体" w:hAnsi="宋体" w:eastAsia="宋体" w:cs="宋体"/>
          <w:color w:val="auto"/>
          <w:sz w:val="44"/>
          <w:szCs w:val="44"/>
        </w:rPr>
      </w:pPr>
      <w:r>
        <w:rPr>
          <w:rFonts w:hint="eastAsia" w:ascii="宋体" w:hAnsi="宋体" w:eastAsia="宋体" w:cs="宋体"/>
          <w:color w:val="auto"/>
          <w:sz w:val="44"/>
          <w:szCs w:val="44"/>
        </w:rPr>
        <w:br w:type="page"/>
      </w:r>
      <w:r>
        <w:rPr>
          <w:rFonts w:hint="eastAsia" w:ascii="宋体" w:hAnsi="宋体" w:eastAsia="宋体" w:cs="宋体"/>
          <w:b/>
          <w:color w:val="auto"/>
          <w:sz w:val="30"/>
          <w:szCs w:val="30"/>
        </w:rPr>
        <w:t>一、无串标行为承诺函</w:t>
      </w:r>
    </w:p>
    <w:p w14:paraId="545A90F8">
      <w:pPr>
        <w:spacing w:line="520" w:lineRule="exact"/>
        <w:jc w:val="center"/>
        <w:rPr>
          <w:rFonts w:hint="eastAsia" w:ascii="宋体" w:hAnsi="宋体" w:eastAsia="宋体" w:cs="宋体"/>
          <w:color w:val="auto"/>
          <w:sz w:val="44"/>
          <w:szCs w:val="44"/>
        </w:rPr>
      </w:pPr>
    </w:p>
    <w:p w14:paraId="6D261B02">
      <w:pPr>
        <w:spacing w:line="520" w:lineRule="exact"/>
        <w:jc w:val="center"/>
        <w:rPr>
          <w:rFonts w:hint="eastAsia" w:ascii="宋体" w:hAnsi="宋体" w:eastAsia="宋体" w:cs="宋体"/>
          <w:color w:val="auto"/>
          <w:sz w:val="32"/>
          <w:szCs w:val="32"/>
        </w:rPr>
      </w:pPr>
      <w:r>
        <w:rPr>
          <w:rFonts w:hint="eastAsia" w:ascii="宋体" w:hAnsi="宋体" w:eastAsia="宋体" w:cs="宋体"/>
          <w:color w:val="auto"/>
          <w:sz w:val="44"/>
          <w:szCs w:val="44"/>
        </w:rPr>
        <w:t>无串通竞标行为的承诺函</w:t>
      </w:r>
    </w:p>
    <w:p w14:paraId="1487D6D0">
      <w:pPr>
        <w:spacing w:line="360" w:lineRule="auto"/>
        <w:contextualSpacing/>
        <w:rPr>
          <w:rFonts w:hint="eastAsia" w:ascii="宋体" w:hAnsi="宋体" w:eastAsia="宋体" w:cs="宋体"/>
          <w:color w:val="auto"/>
          <w:sz w:val="32"/>
          <w:szCs w:val="32"/>
        </w:rPr>
      </w:pPr>
    </w:p>
    <w:p w14:paraId="1C042C3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rPr>
        <w:t>一、</w:t>
      </w:r>
      <w:r>
        <w:rPr>
          <w:rFonts w:hint="eastAsia" w:ascii="宋体" w:hAnsi="宋体" w:eastAsia="宋体" w:cs="宋体"/>
          <w:b/>
          <w:bCs/>
          <w:color w:val="auto"/>
          <w:sz w:val="24"/>
          <w:highlight w:val="none"/>
        </w:rPr>
        <w:t>我方承诺无下列相互串通竞标的情形：</w:t>
      </w:r>
    </w:p>
    <w:p w14:paraId="3CC4028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66F6F30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1DE9E09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E1E6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380E38A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4E570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6D37633">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highlight w:val="none"/>
        </w:rPr>
        <w:t>二、我方承诺无下列恶意串</w:t>
      </w:r>
      <w:r>
        <w:rPr>
          <w:rFonts w:hint="eastAsia" w:ascii="宋体" w:hAnsi="宋体" w:eastAsia="宋体" w:cs="宋体"/>
          <w:b/>
          <w:bCs/>
          <w:color w:val="auto"/>
          <w:sz w:val="24"/>
        </w:rPr>
        <w:t>通的情形：</w:t>
      </w:r>
    </w:p>
    <w:p w14:paraId="0ACE253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1.供应商直接或者间接从采购人或者采购代理机构处获得其他供应商的相关信息并修改其响应文件；</w:t>
      </w:r>
    </w:p>
    <w:p w14:paraId="3076395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2.供应商按照采购人或者采购代理机构的授意撤换、修改响应文件；</w:t>
      </w:r>
    </w:p>
    <w:p w14:paraId="5778BA4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3.供</w:t>
      </w:r>
      <w:r>
        <w:rPr>
          <w:rFonts w:hint="eastAsia" w:ascii="宋体" w:hAnsi="宋体" w:eastAsia="宋体" w:cs="宋体"/>
          <w:color w:val="auto"/>
          <w:spacing w:val="-6"/>
          <w:sz w:val="24"/>
        </w:rPr>
        <w:t>应商之间协商报价、技术方案等响应文件的实质性内容；</w:t>
      </w:r>
    </w:p>
    <w:p w14:paraId="043A560A">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4.属于同一集团、协会、商会等组织成员的供应商按照该组织要求协同参加政府采购活动；</w:t>
      </w:r>
    </w:p>
    <w:p w14:paraId="4A5A3E6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5.供应商之间事先约定一致抬高或者压低竞标报价,或者在竞争性谈判项目中事先约定轮流以高价位或者低价位成交,或者事先约定由某一特定供应商成交,然后再参加竞标；</w:t>
      </w:r>
    </w:p>
    <w:p w14:paraId="5D2D02D8">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6.供应商之间商定部分供应商放弃参加政府采购活动或者放弃成交；</w:t>
      </w:r>
    </w:p>
    <w:p w14:paraId="3B9890B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7.供应商与采购人或者采购代理机构之间、供应商相互之间，为</w:t>
      </w:r>
      <w:r>
        <w:rPr>
          <w:rFonts w:hint="eastAsia" w:ascii="宋体" w:hAnsi="宋体" w:eastAsia="宋体" w:cs="宋体"/>
          <w:color w:val="auto"/>
          <w:spacing w:val="-6"/>
          <w:sz w:val="24"/>
        </w:rPr>
        <w:t>谋求特定供应商成交或者排斥其他供应商的其他串通行为。</w:t>
      </w:r>
    </w:p>
    <w:p w14:paraId="45E12523">
      <w:pPr>
        <w:spacing w:line="360" w:lineRule="auto"/>
        <w:ind w:firstLine="480" w:firstLineChars="200"/>
        <w:contextualSpacing/>
        <w:rPr>
          <w:rFonts w:hint="eastAsia" w:ascii="宋体" w:hAnsi="宋体" w:eastAsia="宋体" w:cs="宋体"/>
          <w:color w:val="auto"/>
          <w:sz w:val="24"/>
        </w:rPr>
      </w:pPr>
    </w:p>
    <w:p w14:paraId="1D64B7E9">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以上情形一经核查属实，我方愿意承担一切后果，并不再寻求任何旨在减轻或者免除法律责任的辩解。</w:t>
      </w:r>
    </w:p>
    <w:p w14:paraId="5B1E0C3A">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D467AAC">
      <w:pPr>
        <w:spacing w:line="520" w:lineRule="exact"/>
        <w:ind w:firstLine="6360" w:firstLineChars="265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361850A5">
      <w:pP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br w:type="page"/>
      </w:r>
    </w:p>
    <w:p w14:paraId="1A254DCA">
      <w:pPr>
        <w:spacing w:line="520" w:lineRule="exact"/>
        <w:jc w:val="left"/>
        <w:rPr>
          <w:rFonts w:hint="eastAsia" w:ascii="宋体" w:hAnsi="宋体" w:eastAsia="宋体" w:cs="宋体"/>
          <w:bCs/>
          <w:color w:val="auto"/>
          <w:sz w:val="44"/>
          <w:szCs w:val="44"/>
        </w:rPr>
      </w:pPr>
      <w:r>
        <w:rPr>
          <w:rFonts w:hint="eastAsia" w:ascii="宋体" w:hAnsi="宋体" w:eastAsia="宋体" w:cs="宋体"/>
          <w:b/>
          <w:color w:val="auto"/>
          <w:sz w:val="30"/>
          <w:szCs w:val="30"/>
        </w:rPr>
        <w:t>二、法定代表人身份证明及法定代表人有效身份证正反面复印件</w:t>
      </w:r>
    </w:p>
    <w:p w14:paraId="29CB64B0">
      <w:pPr>
        <w:spacing w:line="520" w:lineRule="exact"/>
        <w:jc w:val="center"/>
        <w:rPr>
          <w:rFonts w:hint="eastAsia" w:ascii="宋体" w:hAnsi="宋体" w:eastAsia="宋体" w:cs="宋体"/>
          <w:color w:val="auto"/>
          <w:sz w:val="32"/>
          <w:szCs w:val="32"/>
        </w:rPr>
      </w:pPr>
      <w:r>
        <w:rPr>
          <w:rFonts w:hint="eastAsia" w:ascii="宋体" w:hAnsi="宋体" w:eastAsia="宋体" w:cs="宋体"/>
          <w:bCs/>
          <w:color w:val="auto"/>
          <w:sz w:val="44"/>
          <w:szCs w:val="44"/>
        </w:rPr>
        <w:t>法定代表人证明书</w:t>
      </w:r>
    </w:p>
    <w:p w14:paraId="4CFDEF2A">
      <w:pPr>
        <w:spacing w:line="360" w:lineRule="auto"/>
        <w:ind w:left="540"/>
        <w:contextualSpacing/>
        <w:rPr>
          <w:rFonts w:hint="eastAsia" w:ascii="宋体" w:hAnsi="宋体" w:eastAsia="宋体" w:cs="宋体"/>
          <w:color w:val="auto"/>
          <w:sz w:val="32"/>
          <w:szCs w:val="32"/>
        </w:rPr>
      </w:pPr>
    </w:p>
    <w:p w14:paraId="342D2938">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p>
    <w:p w14:paraId="6BC8D3BC">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4941EB49">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     别：</w:t>
      </w:r>
      <w:r>
        <w:rPr>
          <w:rFonts w:hint="eastAsia" w:ascii="宋体" w:hAnsi="宋体" w:eastAsia="宋体" w:cs="宋体"/>
          <w:color w:val="auto"/>
          <w:sz w:val="24"/>
          <w:u w:val="single"/>
        </w:rPr>
        <w:t xml:space="preserve">                </w:t>
      </w:r>
    </w:p>
    <w:p w14:paraId="674031C2">
      <w:pPr>
        <w:spacing w:line="360" w:lineRule="auto"/>
        <w:ind w:left="540"/>
        <w:contextualSpacing/>
        <w:rPr>
          <w:rFonts w:hint="eastAsia" w:ascii="宋体" w:hAnsi="宋体" w:eastAsia="宋体" w:cs="宋体"/>
          <w:color w:val="auto"/>
          <w:sz w:val="24"/>
          <w:u w:val="single"/>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5F168BD3">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22FD0D74">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（供应商名称）</w:t>
      </w:r>
      <w:r>
        <w:rPr>
          <w:rFonts w:hint="eastAsia" w:ascii="宋体" w:hAnsi="宋体" w:eastAsia="宋体" w:cs="宋体"/>
          <w:color w:val="auto"/>
          <w:sz w:val="24"/>
        </w:rPr>
        <w:t>的法定代表人。</w:t>
      </w:r>
    </w:p>
    <w:p w14:paraId="13C57863">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特此证明。</w:t>
      </w:r>
    </w:p>
    <w:p w14:paraId="2AAF7357">
      <w:pPr>
        <w:spacing w:line="360" w:lineRule="auto"/>
        <w:ind w:left="540"/>
        <w:contextualSpacing/>
        <w:rPr>
          <w:rFonts w:hint="eastAsia" w:ascii="宋体" w:hAnsi="宋体" w:eastAsia="宋体" w:cs="宋体"/>
          <w:color w:val="auto"/>
          <w:sz w:val="24"/>
        </w:rPr>
      </w:pPr>
    </w:p>
    <w:p w14:paraId="37F890C1">
      <w:pPr>
        <w:spacing w:line="360" w:lineRule="auto"/>
        <w:ind w:left="540"/>
        <w:contextualSpacing/>
        <w:rPr>
          <w:rFonts w:hint="eastAsia" w:ascii="宋体" w:hAnsi="宋体" w:eastAsia="宋体" w:cs="宋体"/>
          <w:color w:val="auto"/>
          <w:sz w:val="24"/>
        </w:rPr>
      </w:pPr>
    </w:p>
    <w:p w14:paraId="107F346A">
      <w:pPr>
        <w:spacing w:line="360" w:lineRule="auto"/>
        <w:ind w:left="540"/>
        <w:contextualSpacing/>
        <w:rPr>
          <w:rFonts w:hint="eastAsia" w:ascii="宋体" w:hAnsi="宋体" w:eastAsia="宋体" w:cs="宋体"/>
          <w:color w:val="auto"/>
          <w:sz w:val="24"/>
        </w:rPr>
      </w:pPr>
    </w:p>
    <w:p w14:paraId="6350E7D1">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附件：法定代表人有效身份证正反面复印件</w:t>
      </w:r>
    </w:p>
    <w:p w14:paraId="0AE0E5F2">
      <w:pPr>
        <w:spacing w:line="360" w:lineRule="auto"/>
        <w:ind w:left="540"/>
        <w:contextualSpacing/>
        <w:rPr>
          <w:rFonts w:hint="eastAsia" w:ascii="宋体" w:hAnsi="宋体" w:eastAsia="宋体" w:cs="宋体"/>
          <w:color w:val="auto"/>
          <w:sz w:val="24"/>
        </w:rPr>
      </w:pPr>
    </w:p>
    <w:p w14:paraId="5E7C914D">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67DB6B56">
      <w:pPr>
        <w:spacing w:line="360" w:lineRule="auto"/>
        <w:contextualSpacing/>
        <w:jc w:val="center"/>
        <w:rPr>
          <w:rFonts w:hint="eastAsia" w:ascii="宋体" w:hAnsi="宋体" w:eastAsia="宋体" w:cs="宋体"/>
          <w:b/>
          <w:color w:val="auto"/>
          <w:sz w:val="24"/>
        </w:rPr>
      </w:pPr>
      <w:r>
        <w:rPr>
          <w:rFonts w:hint="eastAsia" w:ascii="宋体" w:hAnsi="宋体" w:eastAsia="宋体" w:cs="宋体"/>
          <w:color w:val="auto"/>
          <w:kern w:val="0"/>
          <w:sz w:val="24"/>
          <w:lang w:val="zh-CN"/>
        </w:rPr>
        <w:t xml:space="preserve">                                                   日期：  年  月   日</w:t>
      </w:r>
    </w:p>
    <w:p w14:paraId="0F8BF5DD">
      <w:pPr>
        <w:spacing w:line="360" w:lineRule="auto"/>
        <w:contextualSpacing/>
        <w:jc w:val="left"/>
        <w:rPr>
          <w:rFonts w:hint="eastAsia" w:ascii="宋体" w:hAnsi="宋体" w:eastAsia="宋体" w:cs="宋体"/>
          <w:color w:val="auto"/>
          <w:sz w:val="24"/>
        </w:rPr>
      </w:pPr>
    </w:p>
    <w:p w14:paraId="5072C83D">
      <w:pPr>
        <w:spacing w:line="360" w:lineRule="auto"/>
        <w:contextualSpacing/>
        <w:jc w:val="left"/>
        <w:rPr>
          <w:rFonts w:hint="eastAsia" w:ascii="宋体" w:hAnsi="宋体" w:eastAsia="宋体" w:cs="宋体"/>
          <w:color w:val="auto"/>
          <w:sz w:val="24"/>
        </w:rPr>
      </w:pPr>
      <w:r>
        <w:rPr>
          <w:rFonts w:hint="eastAsia" w:ascii="宋体" w:hAnsi="宋体" w:eastAsia="宋体" w:cs="宋体"/>
          <w:color w:val="auto"/>
          <w:sz w:val="24"/>
        </w:rPr>
        <w:t>注：1.自然人竞标的无需提供，联合体竞标的只需牵头人出具。</w:t>
      </w:r>
    </w:p>
    <w:p w14:paraId="6FA07A3E">
      <w:pPr>
        <w:spacing w:line="360" w:lineRule="auto"/>
        <w:ind w:firstLine="480" w:firstLineChars="200"/>
        <w:contextualSpacing/>
        <w:jc w:val="left"/>
        <w:rPr>
          <w:rFonts w:hint="eastAsia" w:ascii="宋体" w:hAnsi="宋体" w:eastAsia="宋体" w:cs="宋体"/>
          <w:color w:val="auto"/>
          <w:sz w:val="24"/>
        </w:rPr>
        <w:sectPr>
          <w:pgSz w:w="11910" w:h="16840"/>
          <w:pgMar w:top="1340" w:right="1500" w:bottom="280" w:left="1680" w:header="720" w:footer="720" w:gutter="0"/>
          <w:cols w:space="720" w:num="1"/>
        </w:sectPr>
      </w:pPr>
      <w:r>
        <w:rPr>
          <w:rFonts w:hint="eastAsia" w:ascii="宋体" w:hAnsi="宋体" w:eastAsia="宋体" w:cs="宋体"/>
          <w:color w:val="auto"/>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29"/>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D14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0" w:hRule="atLeast"/>
        </w:trPr>
        <w:tc>
          <w:tcPr>
            <w:tcW w:w="8461" w:type="dxa"/>
            <w:noWrap w:val="0"/>
            <w:vAlign w:val="top"/>
          </w:tcPr>
          <w:p w14:paraId="270C7D24">
            <w:pPr>
              <w:spacing w:line="360" w:lineRule="auto"/>
              <w:rPr>
                <w:rFonts w:hint="eastAsia" w:ascii="宋体" w:hAnsi="宋体" w:eastAsia="宋体" w:cs="宋体"/>
                <w:b/>
                <w:color w:val="auto"/>
                <w:sz w:val="24"/>
              </w:rPr>
            </w:pPr>
          </w:p>
          <w:p w14:paraId="26173978">
            <w:pPr>
              <w:spacing w:line="360" w:lineRule="auto"/>
              <w:rPr>
                <w:rFonts w:hint="eastAsia" w:ascii="宋体" w:hAnsi="宋体" w:eastAsia="宋体" w:cs="宋体"/>
                <w:b/>
                <w:color w:val="auto"/>
                <w:sz w:val="24"/>
              </w:rPr>
            </w:pPr>
            <w:r>
              <w:rPr>
                <w:rFonts w:hint="eastAsia" w:ascii="宋体" w:hAnsi="宋体" w:eastAsia="宋体" w:cs="宋体"/>
                <w:b/>
                <w:color w:val="auto"/>
                <w:sz w:val="24"/>
              </w:rPr>
              <w:t>法定代表身份证复印件粘帖处（正、反面）</w:t>
            </w:r>
          </w:p>
        </w:tc>
      </w:tr>
    </w:tbl>
    <w:p w14:paraId="65EF253D">
      <w:pPr>
        <w:spacing w:line="360" w:lineRule="auto"/>
        <w:ind w:firstLine="482" w:firstLineChars="200"/>
        <w:contextualSpacing/>
        <w:jc w:val="left"/>
        <w:rPr>
          <w:rFonts w:hint="eastAsia" w:ascii="宋体" w:hAnsi="宋体" w:eastAsia="宋体" w:cs="宋体"/>
          <w:b/>
          <w:color w:val="auto"/>
          <w:sz w:val="32"/>
          <w:szCs w:val="32"/>
        </w:rPr>
      </w:pPr>
      <w:r>
        <w:rPr>
          <w:rFonts w:hint="eastAsia" w:ascii="宋体" w:hAnsi="宋体" w:eastAsia="宋体" w:cs="宋体"/>
          <w:b/>
          <w:color w:val="auto"/>
          <w:sz w:val="24"/>
        </w:rPr>
        <w:t>附件：</w:t>
      </w:r>
    </w:p>
    <w:p w14:paraId="77A14FE7">
      <w:pPr>
        <w:adjustRightInd w:val="0"/>
        <w:snapToGrid w:val="0"/>
        <w:spacing w:line="300" w:lineRule="auto"/>
        <w:jc w:val="left"/>
        <w:rPr>
          <w:rFonts w:hint="eastAsia" w:ascii="宋体" w:hAnsi="宋体" w:eastAsia="宋体" w:cs="宋体"/>
          <w:b/>
          <w:color w:val="auto"/>
          <w:szCs w:val="21"/>
        </w:rPr>
      </w:pPr>
    </w:p>
    <w:p w14:paraId="7F7B159E">
      <w:pPr>
        <w:snapToGrid w:val="0"/>
        <w:spacing w:line="360" w:lineRule="auto"/>
        <w:rPr>
          <w:rFonts w:hint="eastAsia" w:ascii="宋体" w:hAnsi="宋体" w:eastAsia="宋体" w:cs="宋体"/>
          <w:bCs/>
          <w:color w:val="auto"/>
          <w:sz w:val="44"/>
          <w:szCs w:val="44"/>
        </w:rPr>
      </w:pPr>
      <w:r>
        <w:rPr>
          <w:rFonts w:hint="eastAsia" w:ascii="宋体" w:hAnsi="宋体" w:eastAsia="宋体" w:cs="宋体"/>
          <w:color w:val="auto"/>
          <w:sz w:val="44"/>
          <w:szCs w:val="44"/>
        </w:rPr>
        <w:br w:type="page"/>
      </w:r>
      <w:r>
        <w:rPr>
          <w:rFonts w:hint="eastAsia" w:ascii="宋体" w:hAnsi="宋体" w:eastAsia="宋体" w:cs="宋体"/>
          <w:b/>
          <w:color w:val="auto"/>
          <w:sz w:val="30"/>
          <w:szCs w:val="30"/>
        </w:rPr>
        <w:t>三、法定代表人授权委托书</w:t>
      </w:r>
    </w:p>
    <w:p w14:paraId="13B04DB5">
      <w:pPr>
        <w:spacing w:line="500" w:lineRule="exact"/>
        <w:jc w:val="center"/>
        <w:rPr>
          <w:rFonts w:hint="eastAsia" w:ascii="宋体" w:hAnsi="宋体" w:eastAsia="宋体" w:cs="宋体"/>
          <w:color w:val="auto"/>
          <w:sz w:val="44"/>
          <w:szCs w:val="44"/>
        </w:rPr>
      </w:pPr>
    </w:p>
    <w:p w14:paraId="0D4C8485">
      <w:pPr>
        <w:spacing w:line="52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rPr>
        <w:t>授权委托书（非联合体竞标格式）</w:t>
      </w:r>
    </w:p>
    <w:p w14:paraId="685C0C5D">
      <w:pPr>
        <w:spacing w:line="52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rPr>
        <w:t>（如有委托时）</w:t>
      </w:r>
    </w:p>
    <w:p w14:paraId="24E63CBA">
      <w:pPr>
        <w:spacing w:line="520" w:lineRule="exact"/>
        <w:rPr>
          <w:rFonts w:hint="eastAsia" w:ascii="宋体" w:hAnsi="宋体" w:eastAsia="宋体" w:cs="宋体"/>
          <w:color w:val="auto"/>
          <w:sz w:val="32"/>
          <w:szCs w:val="32"/>
        </w:rPr>
      </w:pPr>
    </w:p>
    <w:p w14:paraId="3AC32B2A">
      <w:pPr>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（采购人名称）</w:t>
      </w:r>
      <w:r>
        <w:rPr>
          <w:rFonts w:hint="eastAsia" w:ascii="宋体" w:hAnsi="宋体" w:eastAsia="宋体" w:cs="宋体"/>
          <w:color w:val="auto"/>
          <w:sz w:val="24"/>
        </w:rPr>
        <w:t>：</w:t>
      </w:r>
    </w:p>
    <w:p w14:paraId="61C40A8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系</w:t>
      </w:r>
      <w:r>
        <w:rPr>
          <w:rFonts w:hint="eastAsia" w:ascii="宋体" w:hAnsi="宋体" w:eastAsia="宋体" w:cs="宋体"/>
          <w:color w:val="auto"/>
          <w:sz w:val="24"/>
          <w:u w:val="single"/>
        </w:rPr>
        <w:t xml:space="preserve">  （供应商名称）  </w:t>
      </w:r>
      <w:r>
        <w:rPr>
          <w:rFonts w:hint="eastAsia" w:ascii="宋体" w:hAnsi="宋体" w:eastAsia="宋体" w:cs="宋体"/>
          <w:color w:val="auto"/>
          <w:sz w:val="24"/>
        </w:rPr>
        <w:t>的（</w:t>
      </w:r>
      <w:r>
        <w:rPr>
          <w:rFonts w:hint="eastAsia" w:ascii="宋体" w:hAnsi="宋体" w:eastAsia="宋体" w:cs="宋体"/>
          <w:color w:val="auto"/>
          <w:sz w:val="24"/>
          <w:u w:val="single"/>
        </w:rPr>
        <w:t>□法定代表人/□负责人/□自然人本人</w:t>
      </w:r>
      <w:r>
        <w:rPr>
          <w:rFonts w:hint="eastAsia" w:ascii="宋体" w:hAnsi="宋体" w:eastAsia="宋体" w:cs="宋体"/>
          <w:color w:val="auto"/>
          <w:sz w:val="24"/>
        </w:rPr>
        <w:t>），现授权</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以我方的名义参加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项目的竞标活动，并代表我方全权办理针对上述项目的所有采购程序和环节的具体事务和签署相关文件。</w:t>
      </w:r>
    </w:p>
    <w:p w14:paraId="1A4C583C">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我方对委托代理人的签字事项负全部责任。</w:t>
      </w:r>
    </w:p>
    <w:p w14:paraId="0A36747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本授权书自签署之日起生效，在撤销授权的书面通知以前，本授权书一直有效。委托代理人在授权书有效期内签署的所有文件不因授权的撤销而失效。</w:t>
      </w:r>
    </w:p>
    <w:p w14:paraId="746DDF2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委托代理人无转委托权，特此委托。</w:t>
      </w:r>
    </w:p>
    <w:p w14:paraId="00B5DAC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附：法定代表人身份证明书及委托代理人有效身份证正反面复印件</w:t>
      </w:r>
    </w:p>
    <w:p w14:paraId="28C8D16C">
      <w:pPr>
        <w:spacing w:line="360" w:lineRule="auto"/>
        <w:rPr>
          <w:rFonts w:hint="eastAsia" w:ascii="宋体" w:hAnsi="宋体" w:eastAsia="宋体" w:cs="宋体"/>
          <w:color w:val="auto"/>
          <w:sz w:val="24"/>
        </w:rPr>
      </w:pPr>
    </w:p>
    <w:p w14:paraId="6D8D1FBA">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委托代理人（签字）：                 法定代表人（签字或盖章）：        </w:t>
      </w:r>
    </w:p>
    <w:p w14:paraId="3517B0F3">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委托代理人身份证号码：                              </w:t>
      </w:r>
    </w:p>
    <w:p w14:paraId="041B98A7">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14:paraId="218E2D5D">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kern w:val="0"/>
          <w:sz w:val="24"/>
        </w:rPr>
        <w:t>供应商名称（电子签章）：</w:t>
      </w:r>
    </w:p>
    <w:p w14:paraId="7A90BCD2">
      <w:pPr>
        <w:spacing w:line="360" w:lineRule="auto"/>
        <w:contextualSpacing/>
        <w:jc w:val="center"/>
        <w:rPr>
          <w:rFonts w:hint="eastAsia" w:ascii="宋体" w:hAnsi="宋体" w:eastAsia="宋体" w:cs="宋体"/>
          <w:b/>
          <w:color w:val="auto"/>
          <w:sz w:val="24"/>
        </w:rPr>
      </w:pPr>
      <w:r>
        <w:rPr>
          <w:rFonts w:hint="eastAsia" w:ascii="宋体" w:hAnsi="宋体" w:eastAsia="宋体" w:cs="宋体"/>
          <w:color w:val="auto"/>
          <w:kern w:val="0"/>
          <w:sz w:val="24"/>
          <w:lang w:val="zh-CN"/>
        </w:rPr>
        <w:t xml:space="preserve">                                                   日期：  年  月   日</w:t>
      </w:r>
    </w:p>
    <w:p w14:paraId="397E1AC4">
      <w:pPr>
        <w:spacing w:line="360" w:lineRule="auto"/>
        <w:rPr>
          <w:rFonts w:hint="eastAsia" w:ascii="宋体" w:hAnsi="宋体" w:eastAsia="宋体" w:cs="宋体"/>
          <w:color w:val="auto"/>
          <w:sz w:val="24"/>
        </w:rPr>
      </w:pPr>
    </w:p>
    <w:p w14:paraId="624F874D">
      <w:pPr>
        <w:spacing w:line="360" w:lineRule="auto"/>
        <w:rPr>
          <w:rFonts w:hint="eastAsia" w:ascii="宋体" w:hAnsi="宋体" w:eastAsia="宋体" w:cs="宋体"/>
          <w:color w:val="auto"/>
          <w:sz w:val="24"/>
        </w:rPr>
      </w:pPr>
      <w:r>
        <w:rPr>
          <w:rFonts w:hint="eastAsia" w:ascii="宋体" w:hAnsi="宋体" w:eastAsia="宋体" w:cs="宋体"/>
          <w:color w:val="auto"/>
          <w:sz w:val="24"/>
        </w:rPr>
        <w:t>注：1.法定代表人必须在授权委托书上亲笔签字或盖章，委托代理人必须在授权委托书上亲笔签字，</w:t>
      </w:r>
      <w:r>
        <w:rPr>
          <w:rFonts w:hint="eastAsia" w:ascii="宋体" w:hAnsi="宋体" w:eastAsia="宋体" w:cs="宋体"/>
          <w:b/>
          <w:color w:val="auto"/>
          <w:sz w:val="24"/>
        </w:rPr>
        <w:t>否则其响应文件按无效响应处理。</w:t>
      </w:r>
    </w:p>
    <w:p w14:paraId="6C9A5515">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5AF49307">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3.法人、其他组织竞标时“我方”是指“我单位”，自然人竞标时“我方”是指“本人”。</w:t>
      </w:r>
    </w:p>
    <w:p w14:paraId="065658DD">
      <w:pPr>
        <w:spacing w:line="360" w:lineRule="auto"/>
        <w:ind w:firstLine="420" w:firstLineChars="200"/>
        <w:jc w:val="left"/>
        <w:rPr>
          <w:rFonts w:hint="eastAsia" w:ascii="宋体" w:hAnsi="宋体" w:eastAsia="宋体" w:cs="宋体"/>
          <w:color w:val="auto"/>
          <w:szCs w:val="21"/>
        </w:rPr>
      </w:pPr>
    </w:p>
    <w:p w14:paraId="74D9E104">
      <w:pPr>
        <w:spacing w:line="500" w:lineRule="exact"/>
        <w:jc w:val="center"/>
        <w:rPr>
          <w:rFonts w:hint="eastAsia" w:ascii="宋体" w:hAnsi="宋体" w:eastAsia="宋体" w:cs="宋体"/>
          <w:color w:val="auto"/>
          <w:sz w:val="36"/>
          <w:szCs w:val="36"/>
        </w:rPr>
      </w:pPr>
      <w:r>
        <w:rPr>
          <w:rFonts w:hint="eastAsia" w:ascii="宋体" w:hAnsi="宋体" w:eastAsia="宋体" w:cs="宋体"/>
          <w:color w:val="auto"/>
          <w:szCs w:val="21"/>
        </w:rPr>
        <w:br w:type="page"/>
      </w:r>
      <w:r>
        <w:rPr>
          <w:rFonts w:hint="eastAsia" w:ascii="宋体" w:hAnsi="宋体" w:eastAsia="宋体" w:cs="宋体"/>
          <w:color w:val="auto"/>
          <w:sz w:val="36"/>
          <w:szCs w:val="36"/>
        </w:rPr>
        <w:t>授权委托书（联合体竞标格式）</w:t>
      </w:r>
    </w:p>
    <w:p w14:paraId="7AD50795">
      <w:pPr>
        <w:spacing w:line="50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rPr>
        <w:t>（如有委托时）</w:t>
      </w:r>
    </w:p>
    <w:p w14:paraId="71CF0A65">
      <w:pPr>
        <w:spacing w:line="500" w:lineRule="exact"/>
        <w:jc w:val="center"/>
        <w:rPr>
          <w:rFonts w:hint="eastAsia" w:ascii="宋体" w:hAnsi="宋体" w:eastAsia="宋体" w:cs="宋体"/>
          <w:color w:val="auto"/>
          <w:sz w:val="44"/>
          <w:szCs w:val="44"/>
        </w:rPr>
      </w:pPr>
    </w:p>
    <w:p w14:paraId="7376B699">
      <w:pPr>
        <w:spacing w:line="500" w:lineRule="exact"/>
        <w:jc w:val="center"/>
        <w:rPr>
          <w:rFonts w:hint="eastAsia" w:ascii="宋体" w:hAnsi="宋体" w:eastAsia="宋体" w:cs="宋体"/>
          <w:color w:val="auto"/>
          <w:sz w:val="32"/>
          <w:szCs w:val="32"/>
        </w:rPr>
      </w:pPr>
    </w:p>
    <w:p w14:paraId="0048C011">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本授权委托书声明：根据</w:t>
      </w:r>
      <w:r>
        <w:rPr>
          <w:rFonts w:hint="eastAsia" w:ascii="宋体" w:hAnsi="宋体" w:eastAsia="宋体" w:cs="宋体"/>
          <w:color w:val="auto"/>
          <w:sz w:val="24"/>
          <w:u w:val="single"/>
        </w:rPr>
        <w:t xml:space="preserve">                </w:t>
      </w:r>
      <w:r>
        <w:rPr>
          <w:rFonts w:hint="eastAsia" w:ascii="宋体" w:hAnsi="宋体" w:eastAsia="宋体" w:cs="宋体"/>
          <w:color w:val="auto"/>
          <w:sz w:val="24"/>
        </w:rPr>
        <w:t>（牵头人名称）与</w:t>
      </w:r>
      <w:r>
        <w:rPr>
          <w:rFonts w:hint="eastAsia" w:ascii="宋体" w:hAnsi="宋体" w:eastAsia="宋体" w:cs="宋体"/>
          <w:color w:val="auto"/>
          <w:sz w:val="24"/>
          <w:u w:val="single"/>
        </w:rPr>
        <w:t xml:space="preserve">              </w:t>
      </w:r>
      <w:r>
        <w:rPr>
          <w:rFonts w:hint="eastAsia" w:ascii="宋体" w:hAnsi="宋体" w:eastAsia="宋体" w:cs="宋体"/>
          <w:color w:val="auto"/>
          <w:sz w:val="24"/>
        </w:rPr>
        <w:t>（联合体其他成员名称）签订的《联合体竞标协议书》的内容，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（牵头人名称）的法定代表人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（姓名）现授权</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（姓名）为联合委托代理人，并代表我方全权办理针对上述项目的所有采购程序和环节的具体事务和签署相关文件。</w:t>
      </w:r>
    </w:p>
    <w:p w14:paraId="673C1EF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我方对委托代理人的签字事项负全部责任。</w:t>
      </w:r>
    </w:p>
    <w:p w14:paraId="231D95E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本授权书自签署之日起生效，在撤销授权的书面通知以前，本授权书一直有效。委托代理人在授权书有效期内签署的所有文件不因授权的撤销而失效。</w:t>
      </w:r>
    </w:p>
    <w:p w14:paraId="60E02DF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委托代理人无转委托权，特此委托。</w:t>
      </w:r>
    </w:p>
    <w:p w14:paraId="0DEBF1CB">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14:paraId="569DD802">
      <w:pPr>
        <w:spacing w:line="360" w:lineRule="auto"/>
        <w:ind w:firstLine="1560" w:firstLineChars="650"/>
        <w:rPr>
          <w:rFonts w:hint="eastAsia" w:ascii="宋体" w:hAnsi="宋体" w:eastAsia="宋体" w:cs="宋体"/>
          <w:color w:val="auto"/>
          <w:sz w:val="24"/>
        </w:rPr>
      </w:pPr>
      <w:r>
        <w:rPr>
          <w:rFonts w:hint="eastAsia" w:ascii="宋体" w:hAnsi="宋体" w:eastAsia="宋体" w:cs="宋体"/>
          <w:color w:val="auto"/>
          <w:sz w:val="24"/>
        </w:rPr>
        <w:t>牵头人法定代表人（签字或盖章）：</w:t>
      </w:r>
    </w:p>
    <w:p w14:paraId="5E4460BC">
      <w:pPr>
        <w:spacing w:line="360" w:lineRule="auto"/>
        <w:ind w:firstLine="3000" w:firstLineChars="1250"/>
        <w:rPr>
          <w:rFonts w:hint="eastAsia" w:ascii="宋体" w:hAnsi="宋体" w:eastAsia="宋体" w:cs="宋体"/>
          <w:color w:val="auto"/>
          <w:sz w:val="24"/>
        </w:rPr>
      </w:pPr>
      <w:r>
        <w:rPr>
          <w:rFonts w:hint="eastAsia" w:ascii="宋体" w:hAnsi="宋体" w:eastAsia="宋体" w:cs="宋体"/>
          <w:color w:val="auto"/>
          <w:sz w:val="24"/>
        </w:rPr>
        <w:t>牵头人（电子签章）：</w:t>
      </w:r>
    </w:p>
    <w:p w14:paraId="79A74E31">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日期：    年   月   日</w:t>
      </w:r>
    </w:p>
    <w:p w14:paraId="298B72D8">
      <w:pPr>
        <w:spacing w:line="360" w:lineRule="auto"/>
        <w:rPr>
          <w:rFonts w:hint="eastAsia" w:ascii="宋体" w:hAnsi="宋体" w:eastAsia="宋体" w:cs="宋体"/>
          <w:color w:val="auto"/>
          <w:sz w:val="24"/>
        </w:rPr>
      </w:pPr>
    </w:p>
    <w:p w14:paraId="3EA171C6">
      <w:pPr>
        <w:spacing w:line="360" w:lineRule="auto"/>
        <w:ind w:firstLine="3120" w:firstLineChars="1300"/>
        <w:rPr>
          <w:rFonts w:hint="eastAsia" w:ascii="宋体" w:hAnsi="宋体" w:eastAsia="宋体" w:cs="宋体"/>
          <w:color w:val="auto"/>
          <w:sz w:val="24"/>
        </w:rPr>
      </w:pPr>
      <w:r>
        <w:rPr>
          <w:rFonts w:hint="eastAsia" w:ascii="宋体" w:hAnsi="宋体" w:eastAsia="宋体" w:cs="宋体"/>
          <w:color w:val="auto"/>
          <w:sz w:val="24"/>
        </w:rPr>
        <w:t>被授权人（签字）：</w:t>
      </w:r>
    </w:p>
    <w:p w14:paraId="0CB4914A">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日期：    年   月   日</w:t>
      </w:r>
    </w:p>
    <w:p w14:paraId="03DFE08D">
      <w:pPr>
        <w:spacing w:line="360" w:lineRule="auto"/>
        <w:rPr>
          <w:rFonts w:hint="eastAsia" w:ascii="宋体" w:hAnsi="宋体" w:eastAsia="宋体" w:cs="宋体"/>
          <w:color w:val="auto"/>
          <w:sz w:val="24"/>
        </w:rPr>
      </w:pPr>
    </w:p>
    <w:p w14:paraId="682C1495">
      <w:pPr>
        <w:spacing w:line="360" w:lineRule="auto"/>
        <w:rPr>
          <w:rFonts w:hint="eastAsia" w:ascii="宋体" w:hAnsi="宋体" w:eastAsia="宋体" w:cs="宋体"/>
          <w:color w:val="auto"/>
          <w:sz w:val="24"/>
        </w:rPr>
      </w:pPr>
      <w:r>
        <w:rPr>
          <w:rFonts w:hint="eastAsia" w:ascii="宋体" w:hAnsi="宋体" w:eastAsia="宋体" w:cs="宋体"/>
          <w:color w:val="auto"/>
          <w:sz w:val="24"/>
        </w:rPr>
        <w:t>注：</w:t>
      </w:r>
    </w:p>
    <w:p w14:paraId="64687505">
      <w:pPr>
        <w:spacing w:line="360" w:lineRule="auto"/>
        <w:rPr>
          <w:rFonts w:hint="eastAsia" w:ascii="宋体" w:hAnsi="宋体" w:eastAsia="宋体" w:cs="宋体"/>
          <w:color w:val="auto"/>
          <w:sz w:val="24"/>
        </w:rPr>
      </w:pPr>
      <w:r>
        <w:rPr>
          <w:rFonts w:hint="eastAsia" w:ascii="宋体" w:hAnsi="宋体" w:eastAsia="宋体" w:cs="宋体"/>
          <w:color w:val="auto"/>
          <w:sz w:val="24"/>
        </w:rPr>
        <w:t>1. 法定代表人必须在授权委托书上亲笔签字或盖章，委托代理人必须在授权委托书上亲笔签字，</w:t>
      </w:r>
      <w:r>
        <w:rPr>
          <w:rFonts w:hint="eastAsia" w:ascii="宋体" w:hAnsi="宋体" w:eastAsia="宋体" w:cs="宋体"/>
          <w:b/>
          <w:color w:val="auto"/>
          <w:sz w:val="24"/>
        </w:rPr>
        <w:t>否则其响应文件按无效响应处理。</w:t>
      </w:r>
    </w:p>
    <w:p w14:paraId="6DCBC381">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2.本授权委托书应由联合体牵头人的法定代表人按上述规定签署。</w:t>
      </w:r>
    </w:p>
    <w:p w14:paraId="50D91F83">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07FDE73D">
      <w:pPr>
        <w:spacing w:line="360" w:lineRule="auto"/>
        <w:ind w:firstLine="480" w:firstLineChars="200"/>
        <w:jc w:val="left"/>
        <w:rPr>
          <w:rFonts w:hint="eastAsia" w:ascii="宋体" w:hAnsi="宋体" w:eastAsia="宋体" w:cs="宋体"/>
          <w:color w:val="auto"/>
          <w:szCs w:val="21"/>
        </w:rPr>
      </w:pPr>
      <w:r>
        <w:rPr>
          <w:rFonts w:hint="eastAsia" w:ascii="宋体" w:hAnsi="宋体" w:eastAsia="宋体" w:cs="宋体"/>
          <w:color w:val="auto"/>
          <w:sz w:val="24"/>
        </w:rPr>
        <w:t>4.法人、其他组织竞标时“我方”是指“我单位”，自然人竞标时“我方”是指“本人”。</w:t>
      </w:r>
    </w:p>
    <w:p w14:paraId="3AB7ED3E">
      <w:pPr>
        <w:snapToGrid w:val="0"/>
        <w:spacing w:line="360" w:lineRule="auto"/>
        <w:ind w:firstLine="640" w:firstLineChars="200"/>
        <w:rPr>
          <w:rFonts w:hint="eastAsia" w:ascii="宋体" w:hAnsi="宋体" w:eastAsia="宋体" w:cs="宋体"/>
          <w:b/>
          <w:bCs/>
          <w:color w:val="auto"/>
          <w:sz w:val="32"/>
          <w:szCs w:val="32"/>
        </w:rPr>
      </w:pPr>
      <w:r>
        <w:rPr>
          <w:rFonts w:hint="eastAsia" w:ascii="宋体" w:hAnsi="宋体" w:eastAsia="宋体" w:cs="宋体"/>
          <w:color w:val="auto"/>
          <w:sz w:val="32"/>
          <w:szCs w:val="32"/>
        </w:rPr>
        <w:br w:type="page"/>
      </w:r>
      <w:r>
        <w:rPr>
          <w:rFonts w:hint="eastAsia" w:ascii="宋体" w:hAnsi="宋体" w:eastAsia="宋体" w:cs="宋体"/>
          <w:b/>
          <w:color w:val="auto"/>
          <w:sz w:val="30"/>
          <w:szCs w:val="30"/>
        </w:rPr>
        <w:t>四、商务条款偏离表</w:t>
      </w:r>
    </w:p>
    <w:p w14:paraId="0FAE03D7">
      <w:pPr>
        <w:spacing w:line="500" w:lineRule="exact"/>
        <w:jc w:val="center"/>
        <w:rPr>
          <w:rFonts w:hint="eastAsia" w:ascii="宋体" w:hAnsi="宋体" w:eastAsia="宋体" w:cs="宋体"/>
          <w:bCs/>
          <w:color w:val="auto"/>
          <w:sz w:val="36"/>
          <w:szCs w:val="36"/>
        </w:rPr>
      </w:pPr>
      <w:r>
        <w:rPr>
          <w:rFonts w:hint="eastAsia" w:ascii="宋体" w:hAnsi="宋体" w:eastAsia="宋体" w:cs="宋体"/>
          <w:bCs/>
          <w:color w:val="auto"/>
          <w:sz w:val="36"/>
          <w:szCs w:val="36"/>
        </w:rPr>
        <w:t>商务条款偏离表（格式）</w:t>
      </w:r>
    </w:p>
    <w:p w14:paraId="46728BED">
      <w:pPr>
        <w:spacing w:line="360" w:lineRule="auto"/>
        <w:contextualSpacing/>
        <w:rPr>
          <w:rFonts w:hint="eastAsia" w:ascii="宋体" w:hAnsi="宋体" w:eastAsia="宋体" w:cs="宋体"/>
          <w:color w:val="auto"/>
          <w:sz w:val="24"/>
          <w:u w:val="single"/>
        </w:rPr>
      </w:pPr>
      <w:r>
        <w:rPr>
          <w:rFonts w:hint="eastAsia" w:ascii="宋体" w:hAnsi="宋体" w:eastAsia="宋体" w:cs="宋体"/>
          <w:color w:val="auto"/>
          <w:sz w:val="24"/>
        </w:rPr>
        <w:t>分标号</w:t>
      </w:r>
      <w:r>
        <w:rPr>
          <w:rFonts w:hint="eastAsia" w:ascii="宋体" w:hAnsi="宋体" w:eastAsia="宋体" w:cs="宋体"/>
          <w:color w:val="auto"/>
          <w:szCs w:val="21"/>
        </w:rPr>
        <w:t>（此处有分标时填写具体分标号，无分标时填写“无”）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tbl>
      <w:tblPr>
        <w:tblStyle w:val="2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5F3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58F1BB85">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4384EBF">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竞争性谈判采购文件的商务需求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DB217C8">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CD100D7">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偏离说明</w:t>
            </w:r>
          </w:p>
        </w:tc>
      </w:tr>
      <w:tr w14:paraId="2794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38C9F1">
            <w:pPr>
              <w:spacing w:line="340" w:lineRule="exact"/>
              <w:rPr>
                <w:rFonts w:hint="eastAsia" w:ascii="宋体" w:hAnsi="宋体" w:eastAsia="宋体" w:cs="宋体"/>
                <w:color w:val="auto"/>
                <w:szCs w:val="21"/>
              </w:rPr>
            </w:pPr>
            <w:r>
              <w:rPr>
                <w:rFonts w:hint="eastAsia" w:ascii="宋体" w:hAnsi="宋体" w:eastAsia="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9632EED">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1A3D2288">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5C572C35">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1B4F8B61">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81CAFAD">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127F491A">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70E8947A">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16918C30">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E323FDD">
            <w:pPr>
              <w:spacing w:line="300" w:lineRule="exact"/>
              <w:rPr>
                <w:rFonts w:hint="eastAsia" w:ascii="宋体" w:hAnsi="宋体" w:eastAsia="宋体" w:cs="宋体"/>
                <w:color w:val="auto"/>
                <w:szCs w:val="21"/>
              </w:rPr>
            </w:pPr>
          </w:p>
        </w:tc>
      </w:tr>
      <w:tr w14:paraId="23EF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C9A1EFA">
            <w:pPr>
              <w:spacing w:line="340" w:lineRule="exact"/>
              <w:rPr>
                <w:rFonts w:hint="eastAsia" w:ascii="宋体" w:hAnsi="宋体" w:eastAsia="宋体" w:cs="宋体"/>
                <w:color w:val="auto"/>
                <w:szCs w:val="21"/>
              </w:rPr>
            </w:pPr>
            <w:r>
              <w:rPr>
                <w:rFonts w:hint="eastAsia" w:ascii="宋体" w:hAnsi="宋体" w:eastAsia="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C7065E6">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125F40DB">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6E583148">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1F24BE02">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A3981C5">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2CD1253F">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79E992F3">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3BC64589">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2B8625E">
            <w:pPr>
              <w:spacing w:line="300" w:lineRule="exact"/>
              <w:rPr>
                <w:rFonts w:hint="eastAsia" w:ascii="宋体" w:hAnsi="宋体" w:eastAsia="宋体" w:cs="宋体"/>
                <w:color w:val="auto"/>
                <w:szCs w:val="21"/>
              </w:rPr>
            </w:pPr>
          </w:p>
        </w:tc>
      </w:tr>
      <w:tr w14:paraId="7766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91686C5">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E45700F">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5127E84E">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5A8AE693">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160F45D2">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0387A04">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2BE0A5CE">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1EC6EC84">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6D67DA9C">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C255419">
            <w:pPr>
              <w:spacing w:line="300" w:lineRule="exact"/>
              <w:rPr>
                <w:rFonts w:hint="eastAsia" w:ascii="宋体" w:hAnsi="宋体" w:eastAsia="宋体" w:cs="宋体"/>
                <w:color w:val="auto"/>
                <w:szCs w:val="21"/>
              </w:rPr>
            </w:pPr>
          </w:p>
        </w:tc>
      </w:tr>
    </w:tbl>
    <w:p w14:paraId="79923161">
      <w:pPr>
        <w:pStyle w:val="13"/>
        <w:spacing w:line="400" w:lineRule="exact"/>
        <w:ind w:firstLine="0" w:firstLineChars="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51A27F43">
      <w:pPr>
        <w:pStyle w:val="13"/>
        <w:spacing w:line="400" w:lineRule="exact"/>
        <w:ind w:firstLine="0" w:firstLineChars="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1.说明：应对照谈判文件“第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 采购需求”中的</w:t>
      </w:r>
      <w:r>
        <w:rPr>
          <w:rFonts w:hint="eastAsia" w:ascii="宋体" w:hAnsi="宋体" w:eastAsia="宋体" w:cs="宋体"/>
          <w:color w:val="auto"/>
          <w:sz w:val="24"/>
          <w:szCs w:val="24"/>
          <w:lang w:eastAsia="zh-CN"/>
        </w:rPr>
        <w:t>商务条款</w:t>
      </w:r>
      <w:r>
        <w:rPr>
          <w:rFonts w:hint="eastAsia" w:ascii="宋体" w:hAnsi="宋体" w:eastAsia="宋体" w:cs="宋体"/>
          <w:color w:val="auto"/>
          <w:sz w:val="24"/>
          <w:szCs w:val="24"/>
        </w:rPr>
        <w:t>逐条作出明确响应，并作出偏离说明。</w:t>
      </w:r>
    </w:p>
    <w:p w14:paraId="30F2ECB9">
      <w:pPr>
        <w:pStyle w:val="13"/>
        <w:spacing w:line="400" w:lineRule="exact"/>
        <w:ind w:firstLine="0" w:firstLineChars="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33BF853E">
      <w:pPr>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3.表格内容均需按要求填写并盖章，不得留空，否则按竞标无效处理。</w:t>
      </w:r>
    </w:p>
    <w:p w14:paraId="23E70D8C">
      <w:pPr>
        <w:pStyle w:val="16"/>
        <w:spacing w:line="400" w:lineRule="exact"/>
        <w:contextualSpacing/>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4C2B2310">
      <w:pPr>
        <w:spacing w:line="360" w:lineRule="auto"/>
        <w:ind w:right="-817" w:rightChars="-389"/>
        <w:contextualSpacing/>
        <w:rPr>
          <w:rFonts w:hint="eastAsia" w:ascii="宋体" w:hAnsi="宋体" w:eastAsia="宋体" w:cs="宋体"/>
          <w:color w:val="auto"/>
          <w:sz w:val="24"/>
        </w:rPr>
      </w:pPr>
    </w:p>
    <w:p w14:paraId="1FD419FB">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kern w:val="0"/>
          <w:sz w:val="24"/>
        </w:rPr>
        <w:t>供应商名称（电子签章）：</w:t>
      </w:r>
    </w:p>
    <w:p w14:paraId="06AA3E96">
      <w:pPr>
        <w:spacing w:line="360" w:lineRule="auto"/>
        <w:contextualSpacing/>
        <w:jc w:val="center"/>
        <w:rPr>
          <w:rFonts w:hint="eastAsia" w:ascii="宋体" w:hAnsi="宋体" w:eastAsia="宋体" w:cs="宋体"/>
          <w:b/>
          <w:color w:val="auto"/>
          <w:sz w:val="24"/>
        </w:rPr>
      </w:pPr>
      <w:r>
        <w:rPr>
          <w:rFonts w:hint="eastAsia" w:ascii="宋体" w:hAnsi="宋体" w:eastAsia="宋体" w:cs="宋体"/>
          <w:color w:val="auto"/>
          <w:kern w:val="0"/>
          <w:sz w:val="24"/>
          <w:lang w:val="zh-CN"/>
        </w:rPr>
        <w:t xml:space="preserve">                                                   日期：  年  月   日</w:t>
      </w:r>
    </w:p>
    <w:p w14:paraId="67C3488A">
      <w:pPr>
        <w:snapToGrid w:val="0"/>
        <w:spacing w:line="360" w:lineRule="auto"/>
        <w:ind w:firstLine="602" w:firstLineChars="200"/>
        <w:rPr>
          <w:rFonts w:hint="eastAsia" w:ascii="宋体" w:hAnsi="宋体" w:eastAsia="宋体" w:cs="宋体"/>
          <w:b/>
          <w:color w:val="auto"/>
          <w:sz w:val="30"/>
          <w:szCs w:val="30"/>
        </w:rPr>
      </w:pPr>
    </w:p>
    <w:p w14:paraId="41B11850">
      <w:pP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14:paraId="3A98F931">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五、竞标人情况介绍</w:t>
      </w:r>
    </w:p>
    <w:p w14:paraId="0C115D4A">
      <w:pPr>
        <w:snapToGrid w:val="0"/>
        <w:spacing w:line="360" w:lineRule="auto"/>
        <w:ind w:firstLine="602" w:firstLineChars="200"/>
        <w:rPr>
          <w:rFonts w:hint="eastAsia" w:ascii="宋体" w:hAnsi="宋体" w:eastAsia="宋体" w:cs="宋体"/>
          <w:b/>
          <w:color w:val="auto"/>
          <w:sz w:val="30"/>
          <w:szCs w:val="30"/>
        </w:rPr>
      </w:pPr>
    </w:p>
    <w:p w14:paraId="43295B48">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2AC4AA50">
      <w:pPr>
        <w:autoSpaceDE w:val="0"/>
        <w:autoSpaceDN w:val="0"/>
        <w:spacing w:line="360" w:lineRule="auto"/>
        <w:ind w:firstLine="6480" w:firstLineChars="270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7B17A800">
      <w:pPr>
        <w:rPr>
          <w:rFonts w:hint="eastAsia" w:ascii="宋体" w:hAnsi="宋体" w:eastAsia="宋体" w:cs="宋体"/>
          <w:b/>
          <w:color w:val="auto"/>
          <w:sz w:val="30"/>
          <w:szCs w:val="30"/>
        </w:rPr>
      </w:pPr>
    </w:p>
    <w:p w14:paraId="1B9850B8">
      <w:pPr>
        <w:rPr>
          <w:rFonts w:hint="eastAsia" w:ascii="宋体" w:hAnsi="宋体" w:eastAsia="宋体" w:cs="宋体"/>
          <w:b/>
          <w:color w:val="auto"/>
          <w:sz w:val="30"/>
          <w:szCs w:val="30"/>
        </w:rPr>
      </w:pPr>
    </w:p>
    <w:p w14:paraId="64BD7CAF">
      <w:pPr>
        <w:snapToGrid w:val="0"/>
        <w:spacing w:before="120" w:beforeLines="50" w:after="50"/>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六、供应商类似的业绩证明文件</w:t>
      </w:r>
    </w:p>
    <w:p w14:paraId="577AF8C4">
      <w:pPr>
        <w:pStyle w:val="22"/>
        <w:snapToGrid w:val="0"/>
        <w:ind w:left="480" w:hanging="480"/>
        <w:rPr>
          <w:rFonts w:hint="eastAsia" w:ascii="宋体" w:hAnsi="宋体" w:eastAsia="宋体" w:cs="宋体"/>
          <w:color w:val="auto"/>
          <w:sz w:val="24"/>
        </w:rPr>
      </w:pPr>
    </w:p>
    <w:tbl>
      <w:tblPr>
        <w:tblStyle w:val="29"/>
        <w:tblpPr w:leftFromText="180" w:rightFromText="180" w:vertAnchor="page" w:horzAnchor="margin" w:tblpXSpec="center" w:tblpY="478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1701"/>
        <w:gridCol w:w="1276"/>
        <w:gridCol w:w="1842"/>
      </w:tblGrid>
      <w:tr w14:paraId="288B0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14:paraId="48B205EB">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30E8F678">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7F8BB21C">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合同</w:t>
            </w:r>
          </w:p>
          <w:p w14:paraId="53324698">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金额</w:t>
            </w:r>
          </w:p>
          <w:p w14:paraId="52E18417">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40129A50">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50A2C706">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采购人联系人及联系电话</w:t>
            </w:r>
          </w:p>
        </w:tc>
      </w:tr>
      <w:tr w14:paraId="79B42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14:paraId="6A021934">
            <w:pPr>
              <w:jc w:val="left"/>
              <w:rPr>
                <w:rFonts w:hint="eastAsia" w:ascii="宋体" w:hAnsi="宋体" w:eastAsia="宋体" w:cs="宋体"/>
                <w:color w:val="auto"/>
                <w:sz w:val="24"/>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2065D63F">
            <w:pPr>
              <w:jc w:val="left"/>
              <w:rPr>
                <w:rFonts w:hint="eastAsia" w:ascii="宋体" w:hAnsi="宋体" w:eastAsia="宋体" w:cs="宋体"/>
                <w:color w:val="auto"/>
                <w:sz w:val="24"/>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C19CA36">
            <w:pPr>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3EEEB1">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09A4F5A">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007F0D4">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6A7EE0D4">
            <w:pPr>
              <w:jc w:val="left"/>
              <w:rPr>
                <w:rFonts w:hint="eastAsia" w:ascii="宋体" w:hAnsi="宋体" w:eastAsia="宋体" w:cs="宋体"/>
                <w:color w:val="auto"/>
                <w:sz w:val="24"/>
              </w:rPr>
            </w:pPr>
          </w:p>
        </w:tc>
      </w:tr>
      <w:tr w14:paraId="5EE6D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7A7EAEE2">
            <w:pPr>
              <w:snapToGrid w:val="0"/>
              <w:spacing w:line="240" w:lineRule="exact"/>
              <w:jc w:val="left"/>
              <w:rPr>
                <w:rFonts w:hint="eastAsia" w:ascii="宋体" w:hAnsi="宋体" w:eastAsia="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5EE68BC">
            <w:pPr>
              <w:snapToGrid w:val="0"/>
              <w:spacing w:line="24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365145F">
            <w:pPr>
              <w:snapToGrid w:val="0"/>
              <w:spacing w:line="24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1EDFA64">
            <w:pPr>
              <w:snapToGrid w:val="0"/>
              <w:spacing w:line="240" w:lineRule="exact"/>
              <w:jc w:val="left"/>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1574A86">
            <w:pPr>
              <w:snapToGrid w:val="0"/>
              <w:spacing w:line="240" w:lineRule="exact"/>
              <w:jc w:val="left"/>
              <w:rPr>
                <w:rFonts w:hint="eastAsia" w:ascii="宋体" w:hAnsi="宋体" w:eastAsia="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00601A8">
            <w:pPr>
              <w:snapToGrid w:val="0"/>
              <w:spacing w:line="240" w:lineRule="exact"/>
              <w:jc w:val="left"/>
              <w:rPr>
                <w:rFonts w:hint="eastAsia" w:ascii="宋体" w:hAnsi="宋体" w:eastAsia="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DAB05A5">
            <w:pPr>
              <w:snapToGrid w:val="0"/>
              <w:spacing w:line="240" w:lineRule="exact"/>
              <w:jc w:val="left"/>
              <w:rPr>
                <w:rFonts w:hint="eastAsia" w:ascii="宋体" w:hAnsi="宋体" w:eastAsia="宋体" w:cs="宋体"/>
                <w:color w:val="auto"/>
                <w:sz w:val="24"/>
              </w:rPr>
            </w:pPr>
          </w:p>
        </w:tc>
      </w:tr>
      <w:tr w14:paraId="72652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22A749BF">
            <w:pPr>
              <w:snapToGrid w:val="0"/>
              <w:spacing w:before="50" w:after="120" w:afterLines="50" w:line="400" w:lineRule="exact"/>
              <w:jc w:val="left"/>
              <w:rPr>
                <w:rFonts w:hint="eastAsia" w:ascii="宋体" w:hAnsi="宋体" w:eastAsia="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A06E0D4">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E51F75E">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55633DE">
            <w:pPr>
              <w:snapToGrid w:val="0"/>
              <w:spacing w:before="50" w:after="120" w:afterLines="50" w:line="400" w:lineRule="exact"/>
              <w:jc w:val="left"/>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FBAE75C">
            <w:pPr>
              <w:snapToGrid w:val="0"/>
              <w:spacing w:before="50" w:after="120" w:afterLines="50" w:line="400" w:lineRule="exact"/>
              <w:jc w:val="left"/>
              <w:rPr>
                <w:rFonts w:hint="eastAsia" w:ascii="宋体" w:hAnsi="宋体" w:eastAsia="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BB4D1F6">
            <w:pPr>
              <w:snapToGrid w:val="0"/>
              <w:spacing w:before="50" w:after="120" w:afterLines="50" w:line="400" w:lineRule="exact"/>
              <w:jc w:val="left"/>
              <w:rPr>
                <w:rFonts w:hint="eastAsia" w:ascii="宋体" w:hAnsi="宋体" w:eastAsia="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9473A61">
            <w:pPr>
              <w:snapToGrid w:val="0"/>
              <w:spacing w:before="50" w:after="120" w:afterLines="50" w:line="400" w:lineRule="exact"/>
              <w:jc w:val="left"/>
              <w:rPr>
                <w:rFonts w:hint="eastAsia" w:ascii="宋体" w:hAnsi="宋体" w:eastAsia="宋体" w:cs="宋体"/>
                <w:color w:val="auto"/>
                <w:sz w:val="24"/>
              </w:rPr>
            </w:pPr>
          </w:p>
        </w:tc>
      </w:tr>
      <w:tr w14:paraId="3EE30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1A656850">
            <w:pPr>
              <w:snapToGrid w:val="0"/>
              <w:spacing w:before="50" w:after="120" w:afterLines="50" w:line="400" w:lineRule="exact"/>
              <w:jc w:val="left"/>
              <w:rPr>
                <w:rFonts w:hint="eastAsia" w:ascii="宋体" w:hAnsi="宋体" w:eastAsia="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E980818">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F230A71">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66CF0B7">
            <w:pPr>
              <w:snapToGrid w:val="0"/>
              <w:spacing w:before="50" w:after="120" w:afterLines="50" w:line="400" w:lineRule="exact"/>
              <w:jc w:val="left"/>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A60F2D4">
            <w:pPr>
              <w:snapToGrid w:val="0"/>
              <w:spacing w:before="50" w:after="120" w:afterLines="50" w:line="400" w:lineRule="exact"/>
              <w:jc w:val="left"/>
              <w:rPr>
                <w:rFonts w:hint="eastAsia" w:ascii="宋体" w:hAnsi="宋体" w:eastAsia="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BA35FB">
            <w:pPr>
              <w:snapToGrid w:val="0"/>
              <w:spacing w:before="50" w:after="120" w:afterLines="50" w:line="400" w:lineRule="exact"/>
              <w:jc w:val="left"/>
              <w:rPr>
                <w:rFonts w:hint="eastAsia" w:ascii="宋体" w:hAnsi="宋体" w:eastAsia="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11844C5B">
            <w:pPr>
              <w:snapToGrid w:val="0"/>
              <w:spacing w:before="50" w:after="120" w:afterLines="50" w:line="400" w:lineRule="exact"/>
              <w:jc w:val="left"/>
              <w:rPr>
                <w:rFonts w:hint="eastAsia" w:ascii="宋体" w:hAnsi="宋体" w:eastAsia="宋体" w:cs="宋体"/>
                <w:color w:val="auto"/>
                <w:sz w:val="24"/>
              </w:rPr>
            </w:pPr>
          </w:p>
        </w:tc>
      </w:tr>
      <w:tr w14:paraId="7FA39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1808EDA1">
            <w:pPr>
              <w:snapToGrid w:val="0"/>
              <w:spacing w:before="50" w:after="120" w:afterLines="50" w:line="400" w:lineRule="exact"/>
              <w:jc w:val="left"/>
              <w:rPr>
                <w:rFonts w:hint="eastAsia" w:ascii="宋体" w:hAnsi="宋体" w:eastAsia="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2DEF25D">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3D84E">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6625C14">
            <w:pPr>
              <w:snapToGrid w:val="0"/>
              <w:spacing w:before="50" w:after="120" w:afterLines="50" w:line="400" w:lineRule="exact"/>
              <w:jc w:val="left"/>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778A808">
            <w:pPr>
              <w:snapToGrid w:val="0"/>
              <w:spacing w:before="50" w:after="120" w:afterLines="50" w:line="400" w:lineRule="exact"/>
              <w:jc w:val="left"/>
              <w:rPr>
                <w:rFonts w:hint="eastAsia" w:ascii="宋体" w:hAnsi="宋体" w:eastAsia="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58A0B0A">
            <w:pPr>
              <w:snapToGrid w:val="0"/>
              <w:spacing w:before="50" w:after="120" w:afterLines="50" w:line="400" w:lineRule="exact"/>
              <w:jc w:val="left"/>
              <w:rPr>
                <w:rFonts w:hint="eastAsia" w:ascii="宋体" w:hAnsi="宋体" w:eastAsia="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31F59B19">
            <w:pPr>
              <w:snapToGrid w:val="0"/>
              <w:spacing w:before="50" w:after="120" w:afterLines="50" w:line="400" w:lineRule="exact"/>
              <w:jc w:val="left"/>
              <w:rPr>
                <w:rFonts w:hint="eastAsia" w:ascii="宋体" w:hAnsi="宋体" w:eastAsia="宋体" w:cs="宋体"/>
                <w:color w:val="auto"/>
                <w:sz w:val="24"/>
              </w:rPr>
            </w:pPr>
          </w:p>
        </w:tc>
      </w:tr>
      <w:tr w14:paraId="1A40C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1F753233">
            <w:pPr>
              <w:snapToGrid w:val="0"/>
              <w:spacing w:before="50" w:after="120" w:afterLines="50" w:line="400" w:lineRule="exact"/>
              <w:jc w:val="left"/>
              <w:rPr>
                <w:rFonts w:hint="eastAsia" w:ascii="宋体" w:hAnsi="宋体" w:eastAsia="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121D428">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0E0958C">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222B116">
            <w:pPr>
              <w:snapToGrid w:val="0"/>
              <w:spacing w:before="50" w:after="120" w:afterLines="50" w:line="400" w:lineRule="exact"/>
              <w:jc w:val="left"/>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094A6F8">
            <w:pPr>
              <w:snapToGrid w:val="0"/>
              <w:spacing w:before="50" w:after="120" w:afterLines="50" w:line="400" w:lineRule="exact"/>
              <w:jc w:val="left"/>
              <w:rPr>
                <w:rFonts w:hint="eastAsia" w:ascii="宋体" w:hAnsi="宋体" w:eastAsia="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9B44227">
            <w:pPr>
              <w:snapToGrid w:val="0"/>
              <w:spacing w:before="50" w:after="120" w:afterLines="50" w:line="400" w:lineRule="exact"/>
              <w:jc w:val="left"/>
              <w:rPr>
                <w:rFonts w:hint="eastAsia" w:ascii="宋体" w:hAnsi="宋体" w:eastAsia="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23E9FA7">
            <w:pPr>
              <w:snapToGrid w:val="0"/>
              <w:spacing w:before="50" w:after="120" w:afterLines="50" w:line="400" w:lineRule="exact"/>
              <w:jc w:val="left"/>
              <w:rPr>
                <w:rFonts w:hint="eastAsia" w:ascii="宋体" w:hAnsi="宋体" w:eastAsia="宋体" w:cs="宋体"/>
                <w:color w:val="auto"/>
                <w:sz w:val="24"/>
              </w:rPr>
            </w:pPr>
          </w:p>
        </w:tc>
      </w:tr>
    </w:tbl>
    <w:p w14:paraId="097A2C2D">
      <w:pPr>
        <w:pStyle w:val="22"/>
        <w:snapToGrid w:val="0"/>
        <w:ind w:left="480" w:hanging="480"/>
        <w:rPr>
          <w:rFonts w:hint="eastAsia" w:ascii="宋体" w:hAnsi="宋体" w:eastAsia="宋体" w:cs="宋体"/>
          <w:color w:val="auto"/>
          <w:sz w:val="24"/>
        </w:rPr>
      </w:pPr>
    </w:p>
    <w:p w14:paraId="5056058B">
      <w:pPr>
        <w:pStyle w:val="22"/>
        <w:snapToGrid w:val="0"/>
        <w:ind w:left="480" w:hanging="480"/>
        <w:rPr>
          <w:rFonts w:hint="eastAsia" w:ascii="宋体" w:hAnsi="宋体" w:eastAsia="宋体" w:cs="宋体"/>
          <w:color w:val="auto"/>
          <w:sz w:val="24"/>
        </w:rPr>
      </w:pPr>
    </w:p>
    <w:p w14:paraId="187FC17E">
      <w:pPr>
        <w:autoSpaceDE w:val="0"/>
        <w:autoSpaceDN w:val="0"/>
        <w:spacing w:line="360" w:lineRule="auto"/>
        <w:ind w:firstLine="120"/>
        <w:rPr>
          <w:rFonts w:hint="eastAsia" w:ascii="宋体" w:hAnsi="宋体" w:eastAsia="宋体" w:cs="宋体"/>
          <w:color w:val="auto"/>
          <w:sz w:val="24"/>
        </w:rPr>
      </w:pPr>
      <w:r>
        <w:rPr>
          <w:rFonts w:hint="eastAsia" w:ascii="宋体" w:hAnsi="宋体" w:eastAsia="宋体" w:cs="宋体"/>
          <w:b/>
          <w:color w:val="auto"/>
          <w:sz w:val="24"/>
        </w:rPr>
        <w:t>附表 :相关项目业绩一览表（供应商同类项目合同复印件、用户验收报告、用户评价意见格式自拟）</w:t>
      </w:r>
    </w:p>
    <w:p w14:paraId="0F3E06D2">
      <w:pPr>
        <w:pStyle w:val="16"/>
        <w:spacing w:line="360" w:lineRule="auto"/>
        <w:ind w:left="72"/>
        <w:rPr>
          <w:rFonts w:hint="eastAsia" w:ascii="宋体" w:hAnsi="宋体" w:eastAsia="宋体" w:cs="宋体"/>
          <w:color w:val="auto"/>
        </w:rPr>
      </w:pPr>
      <w:r>
        <w:rPr>
          <w:rFonts w:hint="eastAsia" w:ascii="宋体" w:hAnsi="宋体" w:eastAsia="宋体" w:cs="宋体"/>
          <w:color w:val="auto"/>
        </w:rPr>
        <w:t>注：</w:t>
      </w:r>
      <w:r>
        <w:rPr>
          <w:rFonts w:hint="eastAsia" w:ascii="宋体" w:hAnsi="宋体" w:eastAsia="宋体" w:cs="宋体"/>
          <w:color w:val="auto"/>
          <w:lang w:eastAsia="zh-CN"/>
        </w:rPr>
        <w:t>供应商</w:t>
      </w:r>
      <w:r>
        <w:rPr>
          <w:rFonts w:hint="eastAsia" w:ascii="宋体" w:hAnsi="宋体" w:eastAsia="宋体" w:cs="宋体"/>
          <w:color w:val="auto"/>
        </w:rPr>
        <w:t>可按上述的格式自行编制，须随表提交相应的合同复印件和用户单位验收证明并注明所在供应商商务技术文件页码。</w:t>
      </w:r>
    </w:p>
    <w:p w14:paraId="02B4DFEB">
      <w:pPr>
        <w:snapToGrid w:val="0"/>
        <w:spacing w:line="360" w:lineRule="auto"/>
        <w:ind w:firstLine="4935" w:firstLineChars="2350"/>
        <w:rPr>
          <w:rFonts w:hint="eastAsia" w:ascii="宋体" w:hAnsi="宋体" w:eastAsia="宋体" w:cs="宋体"/>
          <w:color w:val="auto"/>
          <w:szCs w:val="21"/>
        </w:rPr>
      </w:pPr>
      <w:r>
        <w:rPr>
          <w:rFonts w:hint="eastAsia" w:ascii="宋体" w:hAnsi="宋体" w:eastAsia="宋体" w:cs="宋体"/>
          <w:color w:val="auto"/>
          <w:szCs w:val="21"/>
        </w:rPr>
        <w:t xml:space="preserve"> </w:t>
      </w:r>
    </w:p>
    <w:p w14:paraId="1F1E67AA">
      <w:pPr>
        <w:snapToGrid w:val="0"/>
        <w:spacing w:line="360" w:lineRule="auto"/>
        <w:ind w:firstLine="4935" w:firstLineChars="2350"/>
        <w:rPr>
          <w:rFonts w:hint="eastAsia" w:ascii="宋体" w:hAnsi="宋体" w:eastAsia="宋体" w:cs="宋体"/>
          <w:color w:val="auto"/>
          <w:szCs w:val="21"/>
        </w:rPr>
      </w:pPr>
    </w:p>
    <w:p w14:paraId="2A2E1C47">
      <w:pPr>
        <w:snapToGrid w:val="0"/>
        <w:spacing w:line="360" w:lineRule="auto"/>
        <w:ind w:left="4410" w:leftChars="2100" w:firstLine="5670" w:firstLineChars="2700"/>
        <w:rPr>
          <w:rFonts w:hint="eastAsia" w:ascii="宋体" w:hAnsi="宋体" w:eastAsia="宋体" w:cs="宋体"/>
          <w:color w:val="auto"/>
          <w:kern w:val="0"/>
          <w:sz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lang w:val="zh-CN"/>
        </w:rPr>
        <w:t>供应商名称(电子签章)：</w:t>
      </w:r>
    </w:p>
    <w:p w14:paraId="3F393167">
      <w:pPr>
        <w:spacing w:line="500" w:lineRule="exact"/>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1F61A428">
      <w:pPr>
        <w:spacing w:line="500" w:lineRule="exact"/>
        <w:jc w:val="center"/>
        <w:rPr>
          <w:rFonts w:hint="eastAsia" w:ascii="宋体" w:hAnsi="宋体" w:eastAsia="宋体" w:cs="宋体"/>
          <w:color w:val="auto"/>
          <w:kern w:val="0"/>
          <w:sz w:val="24"/>
          <w:lang w:val="zh-CN"/>
        </w:rPr>
      </w:pPr>
    </w:p>
    <w:p w14:paraId="34277FC3">
      <w:pPr>
        <w:spacing w:line="500" w:lineRule="exact"/>
        <w:jc w:val="center"/>
        <w:rPr>
          <w:rFonts w:hint="eastAsia" w:ascii="宋体" w:hAnsi="宋体" w:eastAsia="宋体" w:cs="宋体"/>
          <w:color w:val="auto"/>
          <w:kern w:val="0"/>
          <w:sz w:val="24"/>
          <w:lang w:val="zh-CN"/>
        </w:rPr>
        <w:sectPr>
          <w:pgSz w:w="11910" w:h="16840"/>
          <w:pgMar w:top="1340" w:right="1500" w:bottom="280" w:left="1680" w:header="720" w:footer="720" w:gutter="0"/>
          <w:cols w:space="720" w:num="1"/>
        </w:sectPr>
      </w:pPr>
    </w:p>
    <w:p w14:paraId="0DF8DE81">
      <w:pPr>
        <w:autoSpaceDE w:val="0"/>
        <w:autoSpaceDN w:val="0"/>
        <w:spacing w:line="360" w:lineRule="auto"/>
        <w:ind w:firstLine="6120" w:firstLineChars="2550"/>
        <w:rPr>
          <w:rFonts w:hint="eastAsia" w:ascii="宋体" w:hAnsi="宋体" w:eastAsia="宋体" w:cs="宋体"/>
          <w:color w:val="auto"/>
          <w:kern w:val="0"/>
          <w:sz w:val="24"/>
          <w:lang w:val="zh-CN"/>
        </w:rPr>
      </w:pPr>
    </w:p>
    <w:p w14:paraId="26146A82">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七、货物需求偏离表</w:t>
      </w:r>
    </w:p>
    <w:p w14:paraId="187CDABE">
      <w:pPr>
        <w:spacing w:line="500" w:lineRule="exact"/>
        <w:jc w:val="center"/>
        <w:rPr>
          <w:rFonts w:hint="eastAsia" w:ascii="宋体" w:hAnsi="宋体" w:eastAsia="宋体" w:cs="宋体"/>
          <w:color w:val="auto"/>
          <w:sz w:val="32"/>
          <w:szCs w:val="32"/>
        </w:rPr>
      </w:pPr>
    </w:p>
    <w:p w14:paraId="72B79118">
      <w:pPr>
        <w:spacing w:line="500" w:lineRule="exact"/>
        <w:jc w:val="center"/>
        <w:rPr>
          <w:rFonts w:hint="eastAsia" w:ascii="宋体" w:hAnsi="宋体" w:eastAsia="宋体" w:cs="宋体"/>
          <w:bCs/>
          <w:color w:val="auto"/>
          <w:sz w:val="36"/>
          <w:szCs w:val="36"/>
        </w:rPr>
      </w:pPr>
      <w:r>
        <w:rPr>
          <w:rFonts w:hint="eastAsia" w:ascii="宋体" w:hAnsi="宋体" w:eastAsia="宋体" w:cs="宋体"/>
          <w:bCs/>
          <w:color w:val="auto"/>
          <w:sz w:val="36"/>
          <w:szCs w:val="36"/>
        </w:rPr>
        <w:t>货物需求偏离表</w:t>
      </w:r>
    </w:p>
    <w:p w14:paraId="5B086321">
      <w:pPr>
        <w:spacing w:line="500" w:lineRule="exact"/>
        <w:jc w:val="center"/>
        <w:rPr>
          <w:rFonts w:hint="eastAsia" w:ascii="宋体" w:hAnsi="宋体" w:eastAsia="宋体" w:cs="宋体"/>
          <w:b/>
          <w:color w:val="auto"/>
          <w:sz w:val="36"/>
          <w:szCs w:val="36"/>
        </w:rPr>
      </w:pPr>
      <w:r>
        <w:rPr>
          <w:rFonts w:hint="eastAsia" w:ascii="宋体" w:hAnsi="宋体" w:eastAsia="宋体" w:cs="宋体"/>
          <w:bCs/>
          <w:color w:val="auto"/>
          <w:sz w:val="36"/>
          <w:szCs w:val="36"/>
        </w:rPr>
        <w:t>(注：按采购需求具体条款修改)</w:t>
      </w:r>
    </w:p>
    <w:p w14:paraId="1F13EAF8">
      <w:pPr>
        <w:spacing w:line="360" w:lineRule="auto"/>
        <w:contextualSpacing/>
        <w:jc w:val="left"/>
        <w:rPr>
          <w:rFonts w:hint="eastAsia" w:ascii="宋体" w:hAnsi="宋体" w:eastAsia="宋体" w:cs="宋体"/>
          <w:color w:val="auto"/>
          <w:sz w:val="24"/>
        </w:rPr>
      </w:pPr>
    </w:p>
    <w:p w14:paraId="2D2B9EEB">
      <w:pPr>
        <w:pStyle w:val="16"/>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所竞分标：</w:t>
      </w:r>
      <w:r>
        <w:rPr>
          <w:rFonts w:hint="eastAsia" w:ascii="宋体" w:hAnsi="宋体" w:eastAsia="宋体" w:cs="宋体"/>
          <w:color w:val="auto"/>
          <w:sz w:val="24"/>
          <w:szCs w:val="24"/>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64D7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44F455D5">
            <w:pPr>
              <w:rPr>
                <w:rFonts w:hint="eastAsia" w:ascii="宋体" w:hAnsi="宋体" w:eastAsia="宋体" w:cs="宋体"/>
                <w:color w:val="auto"/>
                <w:szCs w:val="21"/>
              </w:rPr>
            </w:pPr>
            <w:r>
              <w:rPr>
                <w:rFonts w:hint="eastAsia" w:ascii="宋体" w:hAnsi="宋体" w:eastAsia="宋体" w:cs="宋体"/>
                <w:color w:val="auto"/>
                <w:szCs w:val="21"/>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007FD6C4">
            <w:pPr>
              <w:jc w:val="center"/>
              <w:rPr>
                <w:rFonts w:hint="eastAsia" w:ascii="宋体" w:hAnsi="宋体" w:eastAsia="宋体" w:cs="宋体"/>
                <w:color w:val="auto"/>
                <w:szCs w:val="21"/>
              </w:rPr>
            </w:pPr>
            <w:r>
              <w:rPr>
                <w:rFonts w:hint="eastAsia" w:ascii="宋体" w:hAnsi="宋体" w:eastAsia="宋体" w:cs="宋体"/>
                <w:color w:val="auto"/>
                <w:szCs w:val="21"/>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1A36CC94">
            <w:pPr>
              <w:jc w:val="center"/>
              <w:rPr>
                <w:rFonts w:hint="eastAsia" w:ascii="宋体" w:hAnsi="宋体" w:eastAsia="宋体" w:cs="宋体"/>
                <w:color w:val="auto"/>
                <w:szCs w:val="21"/>
              </w:rPr>
            </w:pPr>
            <w:r>
              <w:rPr>
                <w:rFonts w:hint="eastAsia" w:ascii="宋体" w:hAnsi="宋体" w:eastAsia="宋体" w:cs="宋体"/>
                <w:color w:val="auto"/>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75431EC8">
            <w:pPr>
              <w:rPr>
                <w:rFonts w:hint="eastAsia" w:ascii="宋体" w:hAnsi="宋体" w:eastAsia="宋体" w:cs="宋体"/>
                <w:color w:val="auto"/>
                <w:szCs w:val="21"/>
              </w:rPr>
            </w:pPr>
            <w:r>
              <w:rPr>
                <w:rFonts w:hint="eastAsia" w:ascii="宋体" w:hAnsi="宋体" w:eastAsia="宋体" w:cs="宋体"/>
                <w:color w:val="auto"/>
                <w:szCs w:val="21"/>
              </w:rPr>
              <w:t>偏离说明</w:t>
            </w:r>
          </w:p>
        </w:tc>
      </w:tr>
      <w:tr w14:paraId="13D3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482A0C03">
            <w:pPr>
              <w:widowControl/>
              <w:jc w:val="left"/>
              <w:rPr>
                <w:rFonts w:hint="eastAsia" w:ascii="宋体" w:hAnsi="宋体" w:eastAsia="宋体" w:cs="宋体"/>
                <w:color w:val="auto"/>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9F3D83C">
            <w:pPr>
              <w:rPr>
                <w:rFonts w:hint="eastAsia" w:ascii="宋体" w:hAnsi="宋体" w:eastAsia="宋体" w:cs="宋体"/>
                <w:color w:val="auto"/>
                <w:szCs w:val="21"/>
              </w:rPr>
            </w:pPr>
            <w:r>
              <w:rPr>
                <w:rFonts w:hint="eastAsia" w:ascii="宋体" w:hAnsi="宋体" w:eastAsia="宋体" w:cs="宋体"/>
                <w:color w:val="auto"/>
                <w:szCs w:val="21"/>
              </w:rPr>
              <w:t>货物名称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66A692D">
            <w:pPr>
              <w:rPr>
                <w:rFonts w:hint="eastAsia" w:ascii="宋体" w:hAnsi="宋体" w:eastAsia="宋体" w:cs="宋体"/>
                <w:color w:val="auto"/>
                <w:szCs w:val="21"/>
              </w:rPr>
            </w:pPr>
            <w:r>
              <w:rPr>
                <w:rFonts w:hint="eastAsia" w:ascii="宋体" w:hAnsi="宋体" w:eastAsia="宋体" w:cs="宋体"/>
                <w:color w:val="auto"/>
                <w:szCs w:val="21"/>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AFF837E">
            <w:pPr>
              <w:rPr>
                <w:rFonts w:hint="eastAsia" w:ascii="宋体" w:hAnsi="宋体" w:eastAsia="宋体" w:cs="宋体"/>
                <w:color w:val="auto"/>
                <w:szCs w:val="21"/>
              </w:rPr>
            </w:pPr>
            <w:r>
              <w:rPr>
                <w:rFonts w:hint="eastAsia" w:ascii="宋体" w:hAnsi="宋体" w:eastAsia="宋体" w:cs="宋体"/>
                <w:color w:val="auto"/>
                <w:szCs w:val="21"/>
              </w:rPr>
              <w:t>货物参数要求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9DEEAAA">
            <w:pPr>
              <w:rPr>
                <w:rFonts w:hint="eastAsia" w:ascii="宋体" w:hAnsi="宋体" w:eastAsia="宋体" w:cs="宋体"/>
                <w:color w:val="auto"/>
                <w:szCs w:val="21"/>
              </w:rPr>
            </w:pPr>
            <w:r>
              <w:rPr>
                <w:rFonts w:hint="eastAsia" w:ascii="宋体" w:hAnsi="宋体" w:eastAsia="宋体" w:cs="宋体"/>
                <w:color w:val="auto"/>
                <w:szCs w:val="21"/>
              </w:rPr>
              <w:t>货物名称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6F18494">
            <w:pPr>
              <w:rPr>
                <w:rFonts w:hint="eastAsia" w:ascii="宋体" w:hAnsi="宋体" w:eastAsia="宋体" w:cs="宋体"/>
                <w:color w:val="auto"/>
                <w:szCs w:val="21"/>
              </w:rPr>
            </w:pPr>
            <w:r>
              <w:rPr>
                <w:rFonts w:hint="eastAsia" w:ascii="宋体" w:hAnsi="宋体" w:eastAsia="宋体" w:cs="宋体"/>
                <w:color w:val="auto"/>
                <w:szCs w:val="21"/>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CE9BE52">
            <w:pPr>
              <w:rPr>
                <w:rFonts w:hint="eastAsia" w:ascii="宋体" w:hAnsi="宋体" w:eastAsia="宋体" w:cs="宋体"/>
                <w:color w:val="auto"/>
                <w:szCs w:val="21"/>
              </w:rPr>
            </w:pPr>
            <w:r>
              <w:rPr>
                <w:rFonts w:hint="eastAsia" w:ascii="宋体" w:hAnsi="宋体" w:eastAsia="宋体" w:cs="宋体"/>
                <w:color w:val="auto"/>
                <w:szCs w:val="21"/>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68BBA8BB">
            <w:pPr>
              <w:widowControl/>
              <w:jc w:val="left"/>
              <w:rPr>
                <w:rFonts w:hint="eastAsia" w:ascii="宋体" w:hAnsi="宋体" w:eastAsia="宋体" w:cs="宋体"/>
                <w:color w:val="auto"/>
                <w:szCs w:val="21"/>
              </w:rPr>
            </w:pPr>
          </w:p>
        </w:tc>
      </w:tr>
      <w:tr w14:paraId="4CAC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E67B032">
            <w:pPr>
              <w:rPr>
                <w:rFonts w:hint="eastAsia" w:ascii="宋体" w:hAnsi="宋体" w:eastAsia="宋体" w:cs="宋体"/>
                <w:color w:val="auto"/>
                <w:szCs w:val="21"/>
              </w:rPr>
            </w:pPr>
            <w:r>
              <w:rPr>
                <w:rFonts w:hint="eastAsia" w:ascii="宋体" w:hAnsi="宋体" w:eastAsia="宋体" w:cs="宋体"/>
                <w:color w:val="auto"/>
                <w:szCs w:val="21"/>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9313C54">
            <w:pPr>
              <w:rPr>
                <w:rFonts w:hint="eastAsia" w:ascii="宋体" w:hAnsi="宋体" w:eastAsia="宋体" w:cs="宋体"/>
                <w:color w:val="auto"/>
                <w:szCs w:val="21"/>
              </w:rPr>
            </w:pPr>
            <w:r>
              <w:rPr>
                <w:rFonts w:hint="eastAsia" w:ascii="宋体" w:hAnsi="宋体" w:eastAsia="宋体" w:cs="宋体"/>
                <w:color w:val="auto"/>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65BDE67">
            <w:pPr>
              <w:rPr>
                <w:rFonts w:hint="eastAsia" w:ascii="宋体" w:hAnsi="宋体" w:eastAsia="宋体" w:cs="宋体"/>
                <w:color w:val="auto"/>
                <w:szCs w:val="21"/>
              </w:rPr>
            </w:pPr>
            <w:r>
              <w:rPr>
                <w:rFonts w:hint="eastAsia" w:ascii="宋体" w:hAnsi="宋体" w:eastAsia="宋体" w:cs="宋体"/>
                <w:color w:val="auto"/>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C09D17A">
            <w:pPr>
              <w:rPr>
                <w:rFonts w:hint="eastAsia" w:ascii="宋体" w:hAnsi="宋体" w:eastAsia="宋体" w:cs="宋体"/>
                <w:color w:val="auto"/>
                <w:szCs w:val="21"/>
              </w:rPr>
            </w:pPr>
            <w:r>
              <w:rPr>
                <w:rFonts w:hint="eastAsia" w:ascii="宋体" w:hAnsi="宋体" w:eastAsia="宋体" w:cs="宋体"/>
                <w:color w:val="auto"/>
                <w:szCs w:val="21"/>
              </w:rPr>
              <w:t>1  ……</w:t>
            </w:r>
          </w:p>
          <w:p w14:paraId="0C0114C1">
            <w:pPr>
              <w:rPr>
                <w:rFonts w:hint="eastAsia" w:ascii="宋体" w:hAnsi="宋体" w:eastAsia="宋体" w:cs="宋体"/>
                <w:color w:val="auto"/>
                <w:szCs w:val="21"/>
              </w:rPr>
            </w:pPr>
            <w:r>
              <w:rPr>
                <w:rFonts w:hint="eastAsia" w:ascii="宋体" w:hAnsi="宋体" w:eastAsia="宋体" w:cs="宋体"/>
                <w:color w:val="auto"/>
                <w:szCs w:val="21"/>
              </w:rPr>
              <w:t>2  ……</w:t>
            </w:r>
          </w:p>
          <w:p w14:paraId="7D5B536E">
            <w:pPr>
              <w:rPr>
                <w:rFonts w:hint="eastAsia" w:ascii="宋体" w:hAnsi="宋体" w:eastAsia="宋体" w:cs="宋体"/>
                <w:color w:val="auto"/>
                <w:szCs w:val="21"/>
              </w:rPr>
            </w:pPr>
            <w:r>
              <w:rPr>
                <w:rFonts w:hint="eastAsia" w:ascii="宋体" w:hAnsi="宋体" w:eastAsia="宋体" w:cs="宋体"/>
                <w:color w:val="auto"/>
                <w:szCs w:val="21"/>
              </w:rPr>
              <w:t>3  ……</w:t>
            </w:r>
          </w:p>
          <w:p w14:paraId="51F0C6FF">
            <w:pPr>
              <w:rPr>
                <w:rFonts w:hint="eastAsia" w:ascii="宋体" w:hAnsi="宋体" w:eastAsia="宋体" w:cs="宋体"/>
                <w:color w:val="auto"/>
                <w:szCs w:val="21"/>
              </w:rPr>
            </w:pPr>
            <w:r>
              <w:rPr>
                <w:rFonts w:hint="eastAsia" w:ascii="宋体" w:hAnsi="宋体" w:eastAsia="宋体" w:cs="宋体"/>
                <w:color w:val="auto"/>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474E09B">
            <w:pPr>
              <w:rPr>
                <w:rFonts w:hint="eastAsia" w:ascii="宋体" w:hAnsi="宋体" w:eastAsia="宋体" w:cs="宋体"/>
                <w:color w:val="auto"/>
                <w:szCs w:val="21"/>
              </w:rPr>
            </w:pPr>
            <w:r>
              <w:rPr>
                <w:rFonts w:hint="eastAsia" w:ascii="宋体" w:hAnsi="宋体" w:eastAsia="宋体" w:cs="宋体"/>
                <w:color w:val="auto"/>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2D701654">
            <w:pPr>
              <w:rPr>
                <w:rFonts w:hint="eastAsia" w:ascii="宋体" w:hAnsi="宋体" w:eastAsia="宋体" w:cs="宋体"/>
                <w:color w:val="auto"/>
                <w:szCs w:val="21"/>
              </w:rPr>
            </w:pPr>
            <w:r>
              <w:rPr>
                <w:rFonts w:hint="eastAsia" w:ascii="宋体" w:hAnsi="宋体" w:eastAsia="宋体" w:cs="宋体"/>
                <w:color w:val="auto"/>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8CB1D45">
            <w:pPr>
              <w:rPr>
                <w:rFonts w:hint="eastAsia" w:ascii="宋体" w:hAnsi="宋体" w:eastAsia="宋体" w:cs="宋体"/>
                <w:color w:val="auto"/>
                <w:szCs w:val="21"/>
              </w:rPr>
            </w:pPr>
            <w:r>
              <w:rPr>
                <w:rFonts w:hint="eastAsia" w:ascii="宋体" w:hAnsi="宋体" w:eastAsia="宋体" w:cs="宋体"/>
                <w:color w:val="auto"/>
                <w:szCs w:val="21"/>
              </w:rPr>
              <w:t>1  ……</w:t>
            </w:r>
          </w:p>
          <w:p w14:paraId="15AB9D24">
            <w:pPr>
              <w:rPr>
                <w:rFonts w:hint="eastAsia" w:ascii="宋体" w:hAnsi="宋体" w:eastAsia="宋体" w:cs="宋体"/>
                <w:color w:val="auto"/>
                <w:szCs w:val="21"/>
              </w:rPr>
            </w:pPr>
            <w:r>
              <w:rPr>
                <w:rFonts w:hint="eastAsia" w:ascii="宋体" w:hAnsi="宋体" w:eastAsia="宋体" w:cs="宋体"/>
                <w:color w:val="auto"/>
                <w:szCs w:val="21"/>
              </w:rPr>
              <w:t>2  ……</w:t>
            </w:r>
          </w:p>
          <w:p w14:paraId="18F7A712">
            <w:pPr>
              <w:rPr>
                <w:rFonts w:hint="eastAsia" w:ascii="宋体" w:hAnsi="宋体" w:eastAsia="宋体" w:cs="宋体"/>
                <w:color w:val="auto"/>
                <w:szCs w:val="21"/>
              </w:rPr>
            </w:pPr>
            <w:r>
              <w:rPr>
                <w:rFonts w:hint="eastAsia" w:ascii="宋体" w:hAnsi="宋体" w:eastAsia="宋体" w:cs="宋体"/>
                <w:color w:val="auto"/>
                <w:szCs w:val="21"/>
              </w:rPr>
              <w:t>3  ……</w:t>
            </w:r>
          </w:p>
          <w:p w14:paraId="00A21199">
            <w:pPr>
              <w:rPr>
                <w:rFonts w:hint="eastAsia" w:ascii="宋体" w:hAnsi="宋体" w:eastAsia="宋体" w:cs="宋体"/>
                <w:color w:val="auto"/>
                <w:szCs w:val="21"/>
              </w:rPr>
            </w:pPr>
            <w:r>
              <w:rPr>
                <w:rFonts w:hint="eastAsia" w:ascii="宋体" w:hAnsi="宋体" w:eastAsia="宋体" w:cs="宋体"/>
                <w:color w:val="auto"/>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507F039">
            <w:pPr>
              <w:rPr>
                <w:rFonts w:hint="eastAsia" w:ascii="宋体" w:hAnsi="宋体" w:eastAsia="宋体" w:cs="宋体"/>
                <w:color w:val="auto"/>
                <w:szCs w:val="21"/>
              </w:rPr>
            </w:pPr>
          </w:p>
        </w:tc>
      </w:tr>
      <w:tr w14:paraId="307C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C72CFB0">
            <w:pPr>
              <w:rPr>
                <w:rFonts w:hint="eastAsia" w:ascii="宋体" w:hAnsi="宋体" w:eastAsia="宋体" w:cs="宋体"/>
                <w:color w:val="auto"/>
                <w:szCs w:val="21"/>
              </w:rPr>
            </w:pPr>
            <w:r>
              <w:rPr>
                <w:rFonts w:hint="eastAsia" w:ascii="宋体" w:hAnsi="宋体" w:eastAsia="宋体" w:cs="宋体"/>
                <w:color w:val="auto"/>
                <w:szCs w:val="21"/>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B94000C">
            <w:pPr>
              <w:rPr>
                <w:rFonts w:hint="eastAsia" w:ascii="宋体" w:hAnsi="宋体" w:eastAsia="宋体" w:cs="宋体"/>
                <w:color w:val="auto"/>
                <w:szCs w:val="21"/>
              </w:rPr>
            </w:pPr>
            <w:r>
              <w:rPr>
                <w:rFonts w:hint="eastAsia" w:ascii="宋体" w:hAnsi="宋体" w:eastAsia="宋体" w:cs="宋体"/>
                <w:color w:val="auto"/>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050B0A5">
            <w:pPr>
              <w:rPr>
                <w:rFonts w:hint="eastAsia" w:ascii="宋体" w:hAnsi="宋体" w:eastAsia="宋体" w:cs="宋体"/>
                <w:color w:val="auto"/>
                <w:szCs w:val="21"/>
              </w:rPr>
            </w:pPr>
            <w:r>
              <w:rPr>
                <w:rFonts w:hint="eastAsia" w:ascii="宋体" w:hAnsi="宋体" w:eastAsia="宋体" w:cs="宋体"/>
                <w:color w:val="auto"/>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3D10910">
            <w:pPr>
              <w:rPr>
                <w:rFonts w:hint="eastAsia" w:ascii="宋体" w:hAnsi="宋体" w:eastAsia="宋体" w:cs="宋体"/>
                <w:color w:val="auto"/>
                <w:szCs w:val="21"/>
              </w:rPr>
            </w:pPr>
            <w:r>
              <w:rPr>
                <w:rFonts w:hint="eastAsia" w:ascii="宋体" w:hAnsi="宋体" w:eastAsia="宋体" w:cs="宋体"/>
                <w:color w:val="auto"/>
                <w:szCs w:val="21"/>
              </w:rPr>
              <w:t>1  ……</w:t>
            </w:r>
          </w:p>
          <w:p w14:paraId="509416FC">
            <w:pPr>
              <w:rPr>
                <w:rFonts w:hint="eastAsia" w:ascii="宋体" w:hAnsi="宋体" w:eastAsia="宋体" w:cs="宋体"/>
                <w:color w:val="auto"/>
                <w:szCs w:val="21"/>
              </w:rPr>
            </w:pPr>
            <w:r>
              <w:rPr>
                <w:rFonts w:hint="eastAsia" w:ascii="宋体" w:hAnsi="宋体" w:eastAsia="宋体" w:cs="宋体"/>
                <w:color w:val="auto"/>
                <w:szCs w:val="21"/>
              </w:rPr>
              <w:t>2  ……</w:t>
            </w:r>
          </w:p>
          <w:p w14:paraId="19DD0919">
            <w:pPr>
              <w:rPr>
                <w:rFonts w:hint="eastAsia" w:ascii="宋体" w:hAnsi="宋体" w:eastAsia="宋体" w:cs="宋体"/>
                <w:color w:val="auto"/>
                <w:szCs w:val="21"/>
              </w:rPr>
            </w:pPr>
            <w:r>
              <w:rPr>
                <w:rFonts w:hint="eastAsia" w:ascii="宋体" w:hAnsi="宋体" w:eastAsia="宋体" w:cs="宋体"/>
                <w:color w:val="auto"/>
                <w:szCs w:val="21"/>
              </w:rPr>
              <w:t>3  ……</w:t>
            </w:r>
          </w:p>
          <w:p w14:paraId="07F86350">
            <w:pPr>
              <w:rPr>
                <w:rFonts w:hint="eastAsia" w:ascii="宋体" w:hAnsi="宋体" w:eastAsia="宋体" w:cs="宋体"/>
                <w:color w:val="auto"/>
                <w:szCs w:val="21"/>
              </w:rPr>
            </w:pPr>
            <w:r>
              <w:rPr>
                <w:rFonts w:hint="eastAsia" w:ascii="宋体" w:hAnsi="宋体" w:eastAsia="宋体" w:cs="宋体"/>
                <w:color w:val="auto"/>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1B57278">
            <w:pPr>
              <w:rPr>
                <w:rFonts w:hint="eastAsia" w:ascii="宋体" w:hAnsi="宋体" w:eastAsia="宋体" w:cs="宋体"/>
                <w:color w:val="auto"/>
                <w:szCs w:val="21"/>
              </w:rPr>
            </w:pPr>
            <w:r>
              <w:rPr>
                <w:rFonts w:hint="eastAsia" w:ascii="宋体" w:hAnsi="宋体" w:eastAsia="宋体" w:cs="宋体"/>
                <w:color w:val="auto"/>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1FD10185">
            <w:pPr>
              <w:rPr>
                <w:rFonts w:hint="eastAsia" w:ascii="宋体" w:hAnsi="宋体" w:eastAsia="宋体" w:cs="宋体"/>
                <w:color w:val="auto"/>
                <w:szCs w:val="21"/>
              </w:rPr>
            </w:pPr>
            <w:r>
              <w:rPr>
                <w:rFonts w:hint="eastAsia" w:ascii="宋体" w:hAnsi="宋体" w:eastAsia="宋体" w:cs="宋体"/>
                <w:color w:val="auto"/>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5309841">
            <w:pPr>
              <w:rPr>
                <w:rFonts w:hint="eastAsia" w:ascii="宋体" w:hAnsi="宋体" w:eastAsia="宋体" w:cs="宋体"/>
                <w:color w:val="auto"/>
                <w:szCs w:val="21"/>
              </w:rPr>
            </w:pPr>
            <w:r>
              <w:rPr>
                <w:rFonts w:hint="eastAsia" w:ascii="宋体" w:hAnsi="宋体" w:eastAsia="宋体" w:cs="宋体"/>
                <w:color w:val="auto"/>
                <w:szCs w:val="21"/>
              </w:rPr>
              <w:t>1  ……</w:t>
            </w:r>
          </w:p>
          <w:p w14:paraId="5182C782">
            <w:pPr>
              <w:rPr>
                <w:rFonts w:hint="eastAsia" w:ascii="宋体" w:hAnsi="宋体" w:eastAsia="宋体" w:cs="宋体"/>
                <w:color w:val="auto"/>
                <w:szCs w:val="21"/>
              </w:rPr>
            </w:pPr>
            <w:r>
              <w:rPr>
                <w:rFonts w:hint="eastAsia" w:ascii="宋体" w:hAnsi="宋体" w:eastAsia="宋体" w:cs="宋体"/>
                <w:color w:val="auto"/>
                <w:szCs w:val="21"/>
              </w:rPr>
              <w:t>2  ……</w:t>
            </w:r>
          </w:p>
          <w:p w14:paraId="75435FB2">
            <w:pPr>
              <w:rPr>
                <w:rFonts w:hint="eastAsia" w:ascii="宋体" w:hAnsi="宋体" w:eastAsia="宋体" w:cs="宋体"/>
                <w:color w:val="auto"/>
                <w:szCs w:val="21"/>
              </w:rPr>
            </w:pPr>
            <w:r>
              <w:rPr>
                <w:rFonts w:hint="eastAsia" w:ascii="宋体" w:hAnsi="宋体" w:eastAsia="宋体" w:cs="宋体"/>
                <w:color w:val="auto"/>
                <w:szCs w:val="21"/>
              </w:rPr>
              <w:t>3  ……</w:t>
            </w:r>
          </w:p>
          <w:p w14:paraId="13FA7E9E">
            <w:pPr>
              <w:rPr>
                <w:rFonts w:hint="eastAsia" w:ascii="宋体" w:hAnsi="宋体" w:eastAsia="宋体" w:cs="宋体"/>
                <w:color w:val="auto"/>
                <w:szCs w:val="21"/>
              </w:rPr>
            </w:pPr>
            <w:r>
              <w:rPr>
                <w:rFonts w:hint="eastAsia" w:ascii="宋体" w:hAnsi="宋体" w:eastAsia="宋体" w:cs="宋体"/>
                <w:color w:val="auto"/>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E40E47A">
            <w:pPr>
              <w:rPr>
                <w:rFonts w:hint="eastAsia" w:ascii="宋体" w:hAnsi="宋体" w:eastAsia="宋体" w:cs="宋体"/>
                <w:color w:val="auto"/>
                <w:szCs w:val="21"/>
              </w:rPr>
            </w:pPr>
          </w:p>
        </w:tc>
      </w:tr>
      <w:tr w14:paraId="343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0FF0BE84">
            <w:pPr>
              <w:rPr>
                <w:rFonts w:hint="eastAsia" w:ascii="宋体" w:hAnsi="宋体" w:eastAsia="宋体" w:cs="宋体"/>
                <w:color w:val="auto"/>
                <w:szCs w:val="21"/>
              </w:rPr>
            </w:pPr>
            <w:r>
              <w:rPr>
                <w:rFonts w:hint="eastAsia" w:ascii="宋体" w:hAnsi="宋体" w:eastAsia="宋体" w:cs="宋体"/>
                <w:color w:val="auto"/>
                <w:szCs w:val="21"/>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B8B3A77">
            <w:pPr>
              <w:rPr>
                <w:rFonts w:hint="eastAsia" w:ascii="宋体" w:hAnsi="宋体" w:eastAsia="宋体" w:cs="宋体"/>
                <w:color w:val="auto"/>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157D2BF6">
            <w:pPr>
              <w:rPr>
                <w:rFonts w:hint="eastAsia" w:ascii="宋体" w:hAnsi="宋体" w:eastAsia="宋体" w:cs="宋体"/>
                <w:color w:val="auto"/>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B59B721">
            <w:pPr>
              <w:rPr>
                <w:rFonts w:hint="eastAsia" w:ascii="宋体" w:hAnsi="宋体" w:eastAsia="宋体" w:cs="宋体"/>
                <w:color w:val="auto"/>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78329E4">
            <w:pPr>
              <w:rPr>
                <w:rFonts w:hint="eastAsia" w:ascii="宋体" w:hAnsi="宋体" w:eastAsia="宋体" w:cs="宋体"/>
                <w:color w:val="auto"/>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21A8D3C2">
            <w:pPr>
              <w:rPr>
                <w:rFonts w:hint="eastAsia" w:ascii="宋体" w:hAnsi="宋体" w:eastAsia="宋体" w:cs="宋体"/>
                <w:color w:val="auto"/>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0A318B7">
            <w:pPr>
              <w:rPr>
                <w:rFonts w:hint="eastAsia" w:ascii="宋体" w:hAnsi="宋体" w:eastAsia="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FA16F60">
            <w:pPr>
              <w:rPr>
                <w:rFonts w:hint="eastAsia" w:ascii="宋体" w:hAnsi="宋体" w:eastAsia="宋体" w:cs="宋体"/>
                <w:color w:val="auto"/>
                <w:szCs w:val="21"/>
              </w:rPr>
            </w:pPr>
          </w:p>
        </w:tc>
      </w:tr>
    </w:tbl>
    <w:p w14:paraId="2E0DEC59">
      <w:pPr>
        <w:pStyle w:val="11"/>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注：</w:t>
      </w:r>
    </w:p>
    <w:p w14:paraId="3342D761">
      <w:pPr>
        <w:pStyle w:val="11"/>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1.说明：应对照谈判文件“第</w:t>
      </w:r>
      <w:r>
        <w:rPr>
          <w:rFonts w:hint="eastAsia" w:ascii="宋体" w:hAnsi="宋体" w:eastAsia="宋体" w:cs="宋体"/>
          <w:color w:val="auto"/>
          <w:kern w:val="0"/>
          <w:sz w:val="21"/>
          <w:szCs w:val="21"/>
          <w:lang w:eastAsia="zh-CN"/>
        </w:rPr>
        <w:t>二</w:t>
      </w:r>
      <w:r>
        <w:rPr>
          <w:rFonts w:hint="eastAsia" w:ascii="宋体" w:hAnsi="宋体" w:eastAsia="宋体" w:cs="宋体"/>
          <w:color w:val="auto"/>
          <w:kern w:val="0"/>
          <w:sz w:val="21"/>
          <w:szCs w:val="21"/>
        </w:rPr>
        <w:t>章”中</w:t>
      </w:r>
      <w:r>
        <w:rPr>
          <w:rFonts w:hint="eastAsia" w:ascii="宋体" w:hAnsi="宋体" w:eastAsia="宋体" w:cs="宋体"/>
          <w:color w:val="auto"/>
          <w:kern w:val="0"/>
          <w:sz w:val="21"/>
          <w:szCs w:val="21"/>
          <w:lang w:eastAsia="zh-CN"/>
        </w:rPr>
        <w:t>“货物需求一览表”</w:t>
      </w:r>
      <w:r>
        <w:rPr>
          <w:rFonts w:hint="eastAsia" w:ascii="宋体" w:hAnsi="宋体" w:eastAsia="宋体" w:cs="宋体"/>
          <w:color w:val="auto"/>
          <w:kern w:val="0"/>
          <w:sz w:val="21"/>
          <w:szCs w:val="21"/>
        </w:rPr>
        <w:t>的采购清单及技术参数条款逐条作出明确响应，并作出偏离说明。</w:t>
      </w:r>
    </w:p>
    <w:p w14:paraId="4DF4DFD1">
      <w:pPr>
        <w:pStyle w:val="11"/>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40E65017">
      <w:pPr>
        <w:pStyle w:val="11"/>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3.表格内容均需按要求填写并盖章，不得留空，否则按竞标无效处理。</w:t>
      </w:r>
    </w:p>
    <w:p w14:paraId="68D99C68">
      <w:pPr>
        <w:pStyle w:val="11"/>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4.</w:t>
      </w:r>
      <w:r>
        <w:rPr>
          <w:rFonts w:hint="eastAsia" w:ascii="宋体" w:hAnsi="宋体" w:eastAsia="宋体" w:cs="宋体"/>
          <w:color w:val="auto"/>
          <w:kern w:val="0"/>
          <w:sz w:val="21"/>
          <w:szCs w:val="21"/>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1ADC20B">
      <w:pPr>
        <w:pStyle w:val="11"/>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5.如技术偏离表中的竞标响应与佐证材料不一致的，以佐证材料为准。</w:t>
      </w:r>
    </w:p>
    <w:p w14:paraId="143D7F18">
      <w:pPr>
        <w:snapToGrid w:val="0"/>
        <w:spacing w:line="360" w:lineRule="auto"/>
        <w:ind w:firstLine="602" w:firstLineChars="200"/>
        <w:rPr>
          <w:rFonts w:hint="eastAsia" w:ascii="宋体" w:hAnsi="宋体" w:eastAsia="宋体" w:cs="宋体"/>
          <w:b/>
          <w:color w:val="auto"/>
          <w:sz w:val="30"/>
          <w:szCs w:val="30"/>
        </w:rPr>
      </w:pPr>
    </w:p>
    <w:p w14:paraId="0B40E5D9">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ECC4158">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771E5FF5">
      <w:pPr>
        <w:autoSpaceDE w:val="0"/>
        <w:autoSpaceDN w:val="0"/>
        <w:spacing w:line="360" w:lineRule="auto"/>
        <w:ind w:firstLine="6480" w:firstLineChars="2700"/>
        <w:rPr>
          <w:rFonts w:hint="eastAsia" w:ascii="宋体" w:hAnsi="宋体" w:eastAsia="宋体" w:cs="宋体"/>
          <w:color w:val="auto"/>
          <w:kern w:val="0"/>
          <w:sz w:val="24"/>
          <w:lang w:val="zh-CN"/>
        </w:rPr>
      </w:pPr>
    </w:p>
    <w:p w14:paraId="09A8DF02">
      <w:pPr>
        <w:spacing w:line="500" w:lineRule="exact"/>
        <w:jc w:val="center"/>
        <w:rPr>
          <w:rFonts w:hint="eastAsia" w:ascii="宋体" w:hAnsi="宋体" w:eastAsia="宋体" w:cs="宋体"/>
          <w:color w:val="auto"/>
          <w:sz w:val="32"/>
          <w:szCs w:val="32"/>
        </w:rPr>
        <w:sectPr>
          <w:pgSz w:w="11910" w:h="16840"/>
          <w:pgMar w:top="1340" w:right="1500" w:bottom="280" w:left="1680" w:header="720" w:footer="720" w:gutter="0"/>
          <w:cols w:space="720" w:num="1"/>
        </w:sectPr>
      </w:pPr>
    </w:p>
    <w:p w14:paraId="1F437BA8">
      <w:pPr>
        <w:snapToGrid w:val="0"/>
        <w:spacing w:line="360" w:lineRule="auto"/>
        <w:rPr>
          <w:rFonts w:hint="eastAsia" w:ascii="宋体" w:hAnsi="宋体" w:eastAsia="宋体" w:cs="宋体"/>
          <w:b/>
          <w:color w:val="auto"/>
          <w:sz w:val="30"/>
          <w:szCs w:val="30"/>
        </w:rPr>
      </w:pPr>
      <w:r>
        <w:rPr>
          <w:rFonts w:hint="eastAsia" w:ascii="宋体" w:hAnsi="宋体" w:eastAsia="宋体" w:cs="宋体"/>
          <w:b/>
          <w:color w:val="auto"/>
          <w:sz w:val="30"/>
          <w:szCs w:val="30"/>
        </w:rPr>
        <w:t>八、配置清单</w:t>
      </w:r>
    </w:p>
    <w:p w14:paraId="282498CE">
      <w:pPr>
        <w:spacing w:line="500" w:lineRule="exact"/>
        <w:jc w:val="center"/>
        <w:rPr>
          <w:rFonts w:hint="eastAsia" w:ascii="宋体" w:hAnsi="宋体" w:eastAsia="宋体" w:cs="宋体"/>
          <w:color w:val="auto"/>
          <w:sz w:val="32"/>
          <w:szCs w:val="32"/>
        </w:rPr>
      </w:pPr>
    </w:p>
    <w:p w14:paraId="57A77DCC">
      <w:pPr>
        <w:adjustRightInd w:val="0"/>
        <w:snapToGrid w:val="0"/>
        <w:spacing w:line="520" w:lineRule="exact"/>
        <w:jc w:val="center"/>
        <w:rPr>
          <w:rFonts w:hint="eastAsia" w:ascii="宋体" w:hAnsi="宋体" w:eastAsia="宋体" w:cs="宋体"/>
          <w:b/>
          <w:color w:val="auto"/>
          <w:sz w:val="36"/>
          <w:szCs w:val="36"/>
        </w:rPr>
      </w:pPr>
      <w:r>
        <w:rPr>
          <w:rFonts w:hint="eastAsia" w:ascii="宋体" w:hAnsi="宋体" w:eastAsia="宋体" w:cs="宋体"/>
          <w:bCs/>
          <w:color w:val="auto"/>
          <w:sz w:val="36"/>
          <w:szCs w:val="36"/>
        </w:rPr>
        <w:t>货物配置清单</w:t>
      </w:r>
    </w:p>
    <w:p w14:paraId="5DDCCB04">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所竞分标：</w:t>
      </w:r>
      <w:r>
        <w:rPr>
          <w:rFonts w:hint="eastAsia" w:ascii="宋体" w:hAnsi="宋体" w:eastAsia="宋体" w:cs="宋体"/>
          <w:color w:val="auto"/>
          <w:sz w:val="24"/>
          <w:u w:val="single"/>
        </w:rPr>
        <w:t xml:space="preserve">                 </w:t>
      </w:r>
    </w:p>
    <w:tbl>
      <w:tblPr>
        <w:tblStyle w:val="2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3AD10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3E03E924">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9E9165F">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货物名称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12A65F73">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49222C8A">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030F3F16">
            <w:pPr>
              <w:snapToGrid w:val="0"/>
              <w:spacing w:before="50" w:after="50"/>
              <w:jc w:val="center"/>
              <w:rPr>
                <w:rFonts w:hint="eastAsia" w:ascii="宋体" w:hAnsi="宋体" w:eastAsia="宋体" w:cs="宋体"/>
                <w:color w:val="auto"/>
                <w:sz w:val="24"/>
              </w:rPr>
            </w:pPr>
          </w:p>
          <w:p w14:paraId="3A7C57E7">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7F98F15">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2006AC7D">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1B4C74B5">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参数性能、指标及配置</w:t>
            </w:r>
          </w:p>
        </w:tc>
      </w:tr>
      <w:tr w14:paraId="60B61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078F943B">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EDC4190">
            <w:pPr>
              <w:snapToGrid w:val="0"/>
              <w:spacing w:before="50" w:after="50"/>
              <w:jc w:val="center"/>
              <w:rPr>
                <w:rFonts w:hint="eastAsia" w:ascii="宋体" w:hAnsi="宋体" w:eastAsia="宋体" w:cs="宋体"/>
                <w:color w:val="auto"/>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51656BA">
            <w:pPr>
              <w:snapToGrid w:val="0"/>
              <w:spacing w:before="50" w:after="50"/>
              <w:jc w:val="center"/>
              <w:rPr>
                <w:rFonts w:hint="eastAsia" w:ascii="宋体" w:hAnsi="宋体" w:eastAsia="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8F1367A">
            <w:pPr>
              <w:snapToGrid w:val="0"/>
              <w:spacing w:before="50" w:after="50"/>
              <w:jc w:val="center"/>
              <w:rPr>
                <w:rFonts w:hint="eastAsia" w:ascii="宋体" w:hAnsi="宋体" w:eastAsia="宋体" w:cs="宋体"/>
                <w:color w:val="auto"/>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084CE90C">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6E6BBD4">
            <w:pPr>
              <w:snapToGrid w:val="0"/>
              <w:spacing w:before="50" w:after="50"/>
              <w:jc w:val="center"/>
              <w:rPr>
                <w:rFonts w:hint="eastAsia" w:ascii="宋体" w:hAnsi="宋体" w:eastAsia="宋体" w:cs="宋体"/>
                <w:color w:val="auto"/>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34E2C092">
            <w:pPr>
              <w:snapToGrid w:val="0"/>
              <w:spacing w:before="50" w:after="50"/>
              <w:jc w:val="center"/>
              <w:rPr>
                <w:rFonts w:hint="eastAsia" w:ascii="宋体" w:hAnsi="宋体" w:eastAsia="宋体" w:cs="宋体"/>
                <w:color w:val="auto"/>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E59237F">
            <w:pPr>
              <w:snapToGrid w:val="0"/>
              <w:spacing w:before="50" w:after="50"/>
              <w:jc w:val="center"/>
              <w:rPr>
                <w:rFonts w:hint="eastAsia" w:ascii="宋体" w:hAnsi="宋体" w:eastAsia="宋体" w:cs="宋体"/>
                <w:color w:val="auto"/>
                <w:sz w:val="24"/>
              </w:rPr>
            </w:pPr>
          </w:p>
        </w:tc>
      </w:tr>
      <w:tr w14:paraId="0D0E9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429D1BC">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F69C19E">
            <w:pPr>
              <w:snapToGrid w:val="0"/>
              <w:spacing w:before="50" w:after="50"/>
              <w:jc w:val="center"/>
              <w:rPr>
                <w:rFonts w:hint="eastAsia" w:ascii="宋体" w:hAnsi="宋体" w:eastAsia="宋体" w:cs="宋体"/>
                <w:color w:val="auto"/>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6928E19F">
            <w:pPr>
              <w:snapToGrid w:val="0"/>
              <w:spacing w:before="50" w:after="50"/>
              <w:jc w:val="center"/>
              <w:rPr>
                <w:rFonts w:hint="eastAsia" w:ascii="宋体" w:hAnsi="宋体" w:eastAsia="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A20AAAE">
            <w:pPr>
              <w:snapToGrid w:val="0"/>
              <w:spacing w:before="50" w:after="50"/>
              <w:jc w:val="center"/>
              <w:rPr>
                <w:rFonts w:hint="eastAsia" w:ascii="宋体" w:hAnsi="宋体" w:eastAsia="宋体" w:cs="宋体"/>
                <w:color w:val="auto"/>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0BABEA9C">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27058F03">
            <w:pPr>
              <w:snapToGrid w:val="0"/>
              <w:spacing w:before="50" w:after="50"/>
              <w:jc w:val="center"/>
              <w:rPr>
                <w:rFonts w:hint="eastAsia" w:ascii="宋体" w:hAnsi="宋体" w:eastAsia="宋体" w:cs="宋体"/>
                <w:color w:val="auto"/>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27550425">
            <w:pPr>
              <w:snapToGrid w:val="0"/>
              <w:spacing w:before="50" w:after="50"/>
              <w:jc w:val="center"/>
              <w:rPr>
                <w:rFonts w:hint="eastAsia" w:ascii="宋体" w:hAnsi="宋体" w:eastAsia="宋体" w:cs="宋体"/>
                <w:color w:val="auto"/>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7811C42B">
            <w:pPr>
              <w:snapToGrid w:val="0"/>
              <w:spacing w:before="50" w:after="50"/>
              <w:jc w:val="center"/>
              <w:rPr>
                <w:rFonts w:hint="eastAsia" w:ascii="宋体" w:hAnsi="宋体" w:eastAsia="宋体" w:cs="宋体"/>
                <w:color w:val="auto"/>
                <w:sz w:val="24"/>
              </w:rPr>
            </w:pPr>
          </w:p>
        </w:tc>
      </w:tr>
      <w:tr w14:paraId="3D6A2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D8403FE">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D4850FD">
            <w:pPr>
              <w:snapToGrid w:val="0"/>
              <w:spacing w:before="50" w:after="50"/>
              <w:jc w:val="center"/>
              <w:rPr>
                <w:rFonts w:hint="eastAsia" w:ascii="宋体" w:hAnsi="宋体" w:eastAsia="宋体" w:cs="宋体"/>
                <w:color w:val="auto"/>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DB5B137">
            <w:pPr>
              <w:snapToGrid w:val="0"/>
              <w:spacing w:before="50" w:after="50"/>
              <w:jc w:val="center"/>
              <w:rPr>
                <w:rFonts w:hint="eastAsia" w:ascii="宋体" w:hAnsi="宋体" w:eastAsia="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0FC81CF7">
            <w:pPr>
              <w:snapToGrid w:val="0"/>
              <w:spacing w:before="50" w:after="50"/>
              <w:jc w:val="center"/>
              <w:rPr>
                <w:rFonts w:hint="eastAsia" w:ascii="宋体" w:hAnsi="宋体" w:eastAsia="宋体" w:cs="宋体"/>
                <w:color w:val="auto"/>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79B18B03">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DD9E602">
            <w:pPr>
              <w:snapToGrid w:val="0"/>
              <w:spacing w:before="50" w:after="50"/>
              <w:jc w:val="center"/>
              <w:rPr>
                <w:rFonts w:hint="eastAsia" w:ascii="宋体" w:hAnsi="宋体" w:eastAsia="宋体" w:cs="宋体"/>
                <w:color w:val="auto"/>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2429F3C">
            <w:pPr>
              <w:snapToGrid w:val="0"/>
              <w:spacing w:before="50" w:after="50"/>
              <w:jc w:val="center"/>
              <w:rPr>
                <w:rFonts w:hint="eastAsia" w:ascii="宋体" w:hAnsi="宋体" w:eastAsia="宋体" w:cs="宋体"/>
                <w:color w:val="auto"/>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156CE243">
            <w:pPr>
              <w:snapToGrid w:val="0"/>
              <w:spacing w:before="50" w:after="50"/>
              <w:jc w:val="center"/>
              <w:rPr>
                <w:rFonts w:hint="eastAsia" w:ascii="宋体" w:hAnsi="宋体" w:eastAsia="宋体" w:cs="宋体"/>
                <w:color w:val="auto"/>
                <w:sz w:val="24"/>
              </w:rPr>
            </w:pPr>
          </w:p>
        </w:tc>
      </w:tr>
    </w:tbl>
    <w:p w14:paraId="13E67923">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备注：</w:t>
      </w:r>
    </w:p>
    <w:p w14:paraId="322B6440">
      <w:pPr>
        <w:tabs>
          <w:tab w:val="left" w:pos="1065"/>
        </w:tabs>
        <w:adjustRightInd w:val="0"/>
        <w:spacing w:line="360" w:lineRule="auto"/>
        <w:contextualSpacing/>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以上性能配置清单中“货物名称、数量及单位、品牌、规格型号、制造商、原产地、参数性能、指标及配置”必须如实填写完整，品牌、规格型号没有则填无，填写有缺漏的，响应文件作无效处理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货物名称、数量及单位、品牌必须与“货物需求一览表”一致，</w:t>
      </w:r>
      <w:r>
        <w:rPr>
          <w:rFonts w:hint="eastAsia" w:ascii="宋体" w:hAnsi="宋体" w:eastAsia="宋体" w:cs="宋体"/>
          <w:bCs/>
          <w:color w:val="auto"/>
          <w:sz w:val="24"/>
          <w:highlight w:val="none"/>
        </w:rPr>
        <w:t>否则响应文件作无效处理</w:t>
      </w:r>
      <w:r>
        <w:rPr>
          <w:rFonts w:hint="eastAsia" w:ascii="宋体" w:hAnsi="宋体" w:eastAsia="宋体" w:cs="宋体"/>
          <w:b/>
          <w:color w:val="auto"/>
          <w:sz w:val="24"/>
          <w:highlight w:val="none"/>
        </w:rPr>
        <w:t>。</w:t>
      </w:r>
    </w:p>
    <w:p w14:paraId="5716747A">
      <w:pPr>
        <w:adjustRightInd w:val="0"/>
        <w:spacing w:line="360" w:lineRule="auto"/>
        <w:contextualSpacing/>
        <w:jc w:val="left"/>
        <w:rPr>
          <w:rFonts w:hint="eastAsia" w:ascii="宋体" w:hAnsi="宋体" w:eastAsia="宋体" w:cs="宋体"/>
          <w:color w:val="auto"/>
          <w:sz w:val="24"/>
        </w:rPr>
      </w:pPr>
    </w:p>
    <w:p w14:paraId="25038AE0">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7C08A04C">
      <w:pPr>
        <w:autoSpaceDE w:val="0"/>
        <w:autoSpaceDN w:val="0"/>
        <w:spacing w:line="360" w:lineRule="auto"/>
        <w:ind w:firstLine="6480" w:firstLineChars="270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19C5E1A8">
      <w:pPr>
        <w:spacing w:line="500" w:lineRule="exact"/>
        <w:rPr>
          <w:rFonts w:hint="eastAsia" w:ascii="宋体" w:hAnsi="宋体" w:eastAsia="宋体" w:cs="宋体"/>
          <w:color w:val="auto"/>
          <w:sz w:val="32"/>
          <w:szCs w:val="32"/>
        </w:rPr>
      </w:pPr>
    </w:p>
    <w:p w14:paraId="4AFC1DBE">
      <w:pPr>
        <w:snapToGrid w:val="0"/>
        <w:spacing w:before="120" w:beforeLines="50" w:after="50"/>
        <w:rPr>
          <w:rFonts w:hint="eastAsia" w:ascii="宋体" w:hAnsi="宋体" w:eastAsia="宋体" w:cs="宋体"/>
          <w:b/>
          <w:color w:val="auto"/>
          <w:sz w:val="30"/>
          <w:szCs w:val="30"/>
        </w:rPr>
      </w:pPr>
      <w:r>
        <w:rPr>
          <w:rFonts w:hint="eastAsia" w:ascii="宋体" w:hAnsi="宋体" w:eastAsia="宋体" w:cs="宋体"/>
          <w:b/>
          <w:color w:val="auto"/>
          <w:sz w:val="30"/>
          <w:szCs w:val="30"/>
        </w:rPr>
        <w:t>九、售后服务方案</w:t>
      </w:r>
    </w:p>
    <w:p w14:paraId="24ABBCF9">
      <w:pPr>
        <w:snapToGrid w:val="0"/>
        <w:spacing w:before="120" w:beforeLines="50" w:after="50"/>
        <w:ind w:left="143" w:leftChars="68" w:firstLine="420" w:firstLineChars="200"/>
        <w:rPr>
          <w:rFonts w:hint="eastAsia" w:ascii="宋体" w:hAnsi="宋体" w:eastAsia="宋体" w:cs="宋体"/>
          <w:color w:val="auto"/>
        </w:rPr>
      </w:pPr>
      <w:r>
        <w:rPr>
          <w:rFonts w:hint="eastAsia" w:ascii="宋体" w:hAnsi="宋体" w:eastAsia="宋体" w:cs="宋体"/>
          <w:color w:val="auto"/>
        </w:rPr>
        <w:t>由竞标人按本项目竞争性谈判采购文件第二章“货物需求一览表”中商务条款部分的售后服务要求自行填写，其中要包含售后服务承诺书。</w:t>
      </w:r>
    </w:p>
    <w:p w14:paraId="7E2CB1CB">
      <w:pPr>
        <w:snapToGrid w:val="0"/>
        <w:spacing w:before="120" w:beforeLines="50" w:after="50"/>
        <w:ind w:left="142"/>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1、售后服务承诺</w:t>
      </w:r>
    </w:p>
    <w:p w14:paraId="631219EC">
      <w:pPr>
        <w:autoSpaceDE w:val="0"/>
        <w:autoSpaceDN w:val="0"/>
        <w:spacing w:line="360" w:lineRule="auto"/>
        <w:rPr>
          <w:rFonts w:hint="eastAsia" w:ascii="宋体" w:hAnsi="宋体" w:eastAsia="宋体" w:cs="宋体"/>
          <w:b/>
          <w:color w:val="auto"/>
          <w:sz w:val="24"/>
        </w:rPr>
      </w:pPr>
      <w:r>
        <w:rPr>
          <w:rFonts w:hint="eastAsia" w:ascii="宋体" w:hAnsi="宋体" w:eastAsia="宋体" w:cs="宋体"/>
          <w:b/>
          <w:color w:val="auto"/>
          <w:sz w:val="24"/>
        </w:rPr>
        <w:t>附表A:售后服务机构情况表</w:t>
      </w:r>
      <w:r>
        <w:rPr>
          <w:rFonts w:hint="eastAsia" w:ascii="宋体" w:hAnsi="宋体" w:eastAsia="宋体" w:cs="宋体"/>
          <w:color w:val="auto"/>
          <w:sz w:val="24"/>
        </w:rPr>
        <w:t>（按此格式自制）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1347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E255E23">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2340" w:type="dxa"/>
            <w:noWrap w:val="0"/>
            <w:vAlign w:val="top"/>
          </w:tcPr>
          <w:p w14:paraId="1C79E0D4">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机构名称</w:t>
            </w:r>
          </w:p>
        </w:tc>
        <w:tc>
          <w:tcPr>
            <w:tcW w:w="1095" w:type="dxa"/>
            <w:noWrap w:val="0"/>
            <w:vAlign w:val="top"/>
          </w:tcPr>
          <w:p w14:paraId="5C566EAC">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机构性质</w:t>
            </w:r>
          </w:p>
        </w:tc>
        <w:tc>
          <w:tcPr>
            <w:tcW w:w="1245" w:type="dxa"/>
            <w:noWrap w:val="0"/>
            <w:vAlign w:val="top"/>
          </w:tcPr>
          <w:p w14:paraId="35010CF9">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注册地址</w:t>
            </w:r>
          </w:p>
        </w:tc>
        <w:tc>
          <w:tcPr>
            <w:tcW w:w="1980" w:type="dxa"/>
            <w:noWrap w:val="0"/>
            <w:vAlign w:val="top"/>
          </w:tcPr>
          <w:p w14:paraId="22F1B912">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货物技术人员数量</w:t>
            </w:r>
          </w:p>
        </w:tc>
        <w:tc>
          <w:tcPr>
            <w:tcW w:w="1260" w:type="dxa"/>
            <w:noWrap w:val="0"/>
            <w:vAlign w:val="top"/>
          </w:tcPr>
          <w:p w14:paraId="07AD7C21">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联系电话</w:t>
            </w:r>
          </w:p>
        </w:tc>
      </w:tr>
      <w:tr w14:paraId="0B40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DBFB7C7">
            <w:pPr>
              <w:autoSpaceDE w:val="0"/>
              <w:autoSpaceDN w:val="0"/>
              <w:spacing w:line="360" w:lineRule="auto"/>
              <w:jc w:val="center"/>
              <w:rPr>
                <w:rFonts w:hint="eastAsia" w:ascii="宋体" w:hAnsi="宋体" w:eastAsia="宋体" w:cs="宋体"/>
                <w:color w:val="auto"/>
                <w:sz w:val="24"/>
              </w:rPr>
            </w:pPr>
          </w:p>
        </w:tc>
        <w:tc>
          <w:tcPr>
            <w:tcW w:w="2340" w:type="dxa"/>
            <w:noWrap w:val="0"/>
            <w:vAlign w:val="top"/>
          </w:tcPr>
          <w:p w14:paraId="76CF6468">
            <w:pPr>
              <w:autoSpaceDE w:val="0"/>
              <w:autoSpaceDN w:val="0"/>
              <w:spacing w:line="360" w:lineRule="auto"/>
              <w:jc w:val="center"/>
              <w:rPr>
                <w:rFonts w:hint="eastAsia" w:ascii="宋体" w:hAnsi="宋体" w:eastAsia="宋体" w:cs="宋体"/>
                <w:color w:val="auto"/>
                <w:sz w:val="24"/>
              </w:rPr>
            </w:pPr>
          </w:p>
        </w:tc>
        <w:tc>
          <w:tcPr>
            <w:tcW w:w="1095" w:type="dxa"/>
            <w:noWrap w:val="0"/>
            <w:vAlign w:val="top"/>
          </w:tcPr>
          <w:p w14:paraId="24667D12">
            <w:pPr>
              <w:autoSpaceDE w:val="0"/>
              <w:autoSpaceDN w:val="0"/>
              <w:spacing w:line="360" w:lineRule="auto"/>
              <w:jc w:val="center"/>
              <w:rPr>
                <w:rFonts w:hint="eastAsia" w:ascii="宋体" w:hAnsi="宋体" w:eastAsia="宋体" w:cs="宋体"/>
                <w:color w:val="auto"/>
                <w:sz w:val="24"/>
              </w:rPr>
            </w:pPr>
          </w:p>
        </w:tc>
        <w:tc>
          <w:tcPr>
            <w:tcW w:w="1245" w:type="dxa"/>
            <w:noWrap w:val="0"/>
            <w:vAlign w:val="top"/>
          </w:tcPr>
          <w:p w14:paraId="4831EA7D">
            <w:pPr>
              <w:autoSpaceDE w:val="0"/>
              <w:autoSpaceDN w:val="0"/>
              <w:spacing w:line="360" w:lineRule="auto"/>
              <w:jc w:val="center"/>
              <w:rPr>
                <w:rFonts w:hint="eastAsia" w:ascii="宋体" w:hAnsi="宋体" w:eastAsia="宋体" w:cs="宋体"/>
                <w:color w:val="auto"/>
                <w:sz w:val="24"/>
              </w:rPr>
            </w:pPr>
          </w:p>
        </w:tc>
        <w:tc>
          <w:tcPr>
            <w:tcW w:w="1980" w:type="dxa"/>
            <w:noWrap w:val="0"/>
            <w:vAlign w:val="top"/>
          </w:tcPr>
          <w:p w14:paraId="71B9A97E">
            <w:pPr>
              <w:autoSpaceDE w:val="0"/>
              <w:autoSpaceDN w:val="0"/>
              <w:spacing w:line="360" w:lineRule="auto"/>
              <w:jc w:val="center"/>
              <w:rPr>
                <w:rFonts w:hint="eastAsia" w:ascii="宋体" w:hAnsi="宋体" w:eastAsia="宋体" w:cs="宋体"/>
                <w:color w:val="auto"/>
                <w:sz w:val="24"/>
              </w:rPr>
            </w:pPr>
          </w:p>
        </w:tc>
        <w:tc>
          <w:tcPr>
            <w:tcW w:w="1260" w:type="dxa"/>
            <w:noWrap w:val="0"/>
            <w:vAlign w:val="top"/>
          </w:tcPr>
          <w:p w14:paraId="4C3E380F">
            <w:pPr>
              <w:autoSpaceDE w:val="0"/>
              <w:autoSpaceDN w:val="0"/>
              <w:spacing w:line="360" w:lineRule="auto"/>
              <w:jc w:val="center"/>
              <w:rPr>
                <w:rFonts w:hint="eastAsia" w:ascii="宋体" w:hAnsi="宋体" w:eastAsia="宋体" w:cs="宋体"/>
                <w:color w:val="auto"/>
                <w:sz w:val="24"/>
              </w:rPr>
            </w:pPr>
          </w:p>
        </w:tc>
      </w:tr>
      <w:tr w14:paraId="0207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C30FAAB">
            <w:pPr>
              <w:autoSpaceDE w:val="0"/>
              <w:autoSpaceDN w:val="0"/>
              <w:spacing w:line="360" w:lineRule="auto"/>
              <w:jc w:val="center"/>
              <w:rPr>
                <w:rFonts w:hint="eastAsia" w:ascii="宋体" w:hAnsi="宋体" w:eastAsia="宋体" w:cs="宋体"/>
                <w:color w:val="auto"/>
                <w:sz w:val="24"/>
              </w:rPr>
            </w:pPr>
          </w:p>
        </w:tc>
        <w:tc>
          <w:tcPr>
            <w:tcW w:w="2340" w:type="dxa"/>
            <w:noWrap w:val="0"/>
            <w:vAlign w:val="top"/>
          </w:tcPr>
          <w:p w14:paraId="7E1F5471">
            <w:pPr>
              <w:autoSpaceDE w:val="0"/>
              <w:autoSpaceDN w:val="0"/>
              <w:spacing w:line="360" w:lineRule="auto"/>
              <w:jc w:val="center"/>
              <w:rPr>
                <w:rFonts w:hint="eastAsia" w:ascii="宋体" w:hAnsi="宋体" w:eastAsia="宋体" w:cs="宋体"/>
                <w:color w:val="auto"/>
                <w:sz w:val="24"/>
              </w:rPr>
            </w:pPr>
          </w:p>
        </w:tc>
        <w:tc>
          <w:tcPr>
            <w:tcW w:w="1095" w:type="dxa"/>
            <w:noWrap w:val="0"/>
            <w:vAlign w:val="top"/>
          </w:tcPr>
          <w:p w14:paraId="2128F3E8">
            <w:pPr>
              <w:autoSpaceDE w:val="0"/>
              <w:autoSpaceDN w:val="0"/>
              <w:spacing w:line="360" w:lineRule="auto"/>
              <w:jc w:val="center"/>
              <w:rPr>
                <w:rFonts w:hint="eastAsia" w:ascii="宋体" w:hAnsi="宋体" w:eastAsia="宋体" w:cs="宋体"/>
                <w:color w:val="auto"/>
                <w:sz w:val="24"/>
              </w:rPr>
            </w:pPr>
          </w:p>
        </w:tc>
        <w:tc>
          <w:tcPr>
            <w:tcW w:w="1245" w:type="dxa"/>
            <w:noWrap w:val="0"/>
            <w:vAlign w:val="top"/>
          </w:tcPr>
          <w:p w14:paraId="50BC58DC">
            <w:pPr>
              <w:autoSpaceDE w:val="0"/>
              <w:autoSpaceDN w:val="0"/>
              <w:spacing w:line="360" w:lineRule="auto"/>
              <w:jc w:val="center"/>
              <w:rPr>
                <w:rFonts w:hint="eastAsia" w:ascii="宋体" w:hAnsi="宋体" w:eastAsia="宋体" w:cs="宋体"/>
                <w:color w:val="auto"/>
                <w:sz w:val="24"/>
              </w:rPr>
            </w:pPr>
          </w:p>
        </w:tc>
        <w:tc>
          <w:tcPr>
            <w:tcW w:w="1980" w:type="dxa"/>
            <w:noWrap w:val="0"/>
            <w:vAlign w:val="top"/>
          </w:tcPr>
          <w:p w14:paraId="0A8E593F">
            <w:pPr>
              <w:autoSpaceDE w:val="0"/>
              <w:autoSpaceDN w:val="0"/>
              <w:spacing w:line="360" w:lineRule="auto"/>
              <w:jc w:val="center"/>
              <w:rPr>
                <w:rFonts w:hint="eastAsia" w:ascii="宋体" w:hAnsi="宋体" w:eastAsia="宋体" w:cs="宋体"/>
                <w:color w:val="auto"/>
                <w:sz w:val="24"/>
              </w:rPr>
            </w:pPr>
          </w:p>
        </w:tc>
        <w:tc>
          <w:tcPr>
            <w:tcW w:w="1260" w:type="dxa"/>
            <w:noWrap w:val="0"/>
            <w:vAlign w:val="top"/>
          </w:tcPr>
          <w:p w14:paraId="714E10DE">
            <w:pPr>
              <w:autoSpaceDE w:val="0"/>
              <w:autoSpaceDN w:val="0"/>
              <w:spacing w:line="360" w:lineRule="auto"/>
              <w:jc w:val="center"/>
              <w:rPr>
                <w:rFonts w:hint="eastAsia" w:ascii="宋体" w:hAnsi="宋体" w:eastAsia="宋体" w:cs="宋体"/>
                <w:color w:val="auto"/>
                <w:sz w:val="24"/>
              </w:rPr>
            </w:pPr>
          </w:p>
        </w:tc>
      </w:tr>
      <w:tr w14:paraId="1F8B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5F82391">
            <w:pPr>
              <w:autoSpaceDE w:val="0"/>
              <w:autoSpaceDN w:val="0"/>
              <w:spacing w:line="360" w:lineRule="auto"/>
              <w:jc w:val="center"/>
              <w:rPr>
                <w:rFonts w:hint="eastAsia" w:ascii="宋体" w:hAnsi="宋体" w:eastAsia="宋体" w:cs="宋体"/>
                <w:color w:val="auto"/>
                <w:sz w:val="24"/>
              </w:rPr>
            </w:pPr>
          </w:p>
        </w:tc>
        <w:tc>
          <w:tcPr>
            <w:tcW w:w="2340" w:type="dxa"/>
            <w:noWrap w:val="0"/>
            <w:vAlign w:val="top"/>
          </w:tcPr>
          <w:p w14:paraId="5C34E68D">
            <w:pPr>
              <w:autoSpaceDE w:val="0"/>
              <w:autoSpaceDN w:val="0"/>
              <w:spacing w:line="360" w:lineRule="auto"/>
              <w:jc w:val="center"/>
              <w:rPr>
                <w:rFonts w:hint="eastAsia" w:ascii="宋体" w:hAnsi="宋体" w:eastAsia="宋体" w:cs="宋体"/>
                <w:color w:val="auto"/>
                <w:sz w:val="24"/>
              </w:rPr>
            </w:pPr>
          </w:p>
        </w:tc>
        <w:tc>
          <w:tcPr>
            <w:tcW w:w="1095" w:type="dxa"/>
            <w:noWrap w:val="0"/>
            <w:vAlign w:val="top"/>
          </w:tcPr>
          <w:p w14:paraId="0FA23EB8">
            <w:pPr>
              <w:autoSpaceDE w:val="0"/>
              <w:autoSpaceDN w:val="0"/>
              <w:spacing w:line="360" w:lineRule="auto"/>
              <w:jc w:val="center"/>
              <w:rPr>
                <w:rFonts w:hint="eastAsia" w:ascii="宋体" w:hAnsi="宋体" w:eastAsia="宋体" w:cs="宋体"/>
                <w:color w:val="auto"/>
                <w:sz w:val="24"/>
              </w:rPr>
            </w:pPr>
          </w:p>
        </w:tc>
        <w:tc>
          <w:tcPr>
            <w:tcW w:w="1245" w:type="dxa"/>
            <w:noWrap w:val="0"/>
            <w:vAlign w:val="top"/>
          </w:tcPr>
          <w:p w14:paraId="4BA53B4E">
            <w:pPr>
              <w:autoSpaceDE w:val="0"/>
              <w:autoSpaceDN w:val="0"/>
              <w:spacing w:line="360" w:lineRule="auto"/>
              <w:jc w:val="center"/>
              <w:rPr>
                <w:rFonts w:hint="eastAsia" w:ascii="宋体" w:hAnsi="宋体" w:eastAsia="宋体" w:cs="宋体"/>
                <w:color w:val="auto"/>
                <w:sz w:val="24"/>
              </w:rPr>
            </w:pPr>
          </w:p>
        </w:tc>
        <w:tc>
          <w:tcPr>
            <w:tcW w:w="1980" w:type="dxa"/>
            <w:noWrap w:val="0"/>
            <w:vAlign w:val="top"/>
          </w:tcPr>
          <w:p w14:paraId="4097BC67">
            <w:pPr>
              <w:autoSpaceDE w:val="0"/>
              <w:autoSpaceDN w:val="0"/>
              <w:spacing w:line="360" w:lineRule="auto"/>
              <w:jc w:val="center"/>
              <w:rPr>
                <w:rFonts w:hint="eastAsia" w:ascii="宋体" w:hAnsi="宋体" w:eastAsia="宋体" w:cs="宋体"/>
                <w:color w:val="auto"/>
                <w:sz w:val="24"/>
              </w:rPr>
            </w:pPr>
          </w:p>
        </w:tc>
        <w:tc>
          <w:tcPr>
            <w:tcW w:w="1260" w:type="dxa"/>
            <w:noWrap w:val="0"/>
            <w:vAlign w:val="top"/>
          </w:tcPr>
          <w:p w14:paraId="67D0B12B">
            <w:pPr>
              <w:autoSpaceDE w:val="0"/>
              <w:autoSpaceDN w:val="0"/>
              <w:spacing w:line="360" w:lineRule="auto"/>
              <w:jc w:val="center"/>
              <w:rPr>
                <w:rFonts w:hint="eastAsia" w:ascii="宋体" w:hAnsi="宋体" w:eastAsia="宋体" w:cs="宋体"/>
                <w:color w:val="auto"/>
                <w:sz w:val="24"/>
              </w:rPr>
            </w:pPr>
          </w:p>
        </w:tc>
      </w:tr>
    </w:tbl>
    <w:p w14:paraId="10864622">
      <w:pPr>
        <w:autoSpaceDE w:val="0"/>
        <w:autoSpaceDN w:val="0"/>
        <w:spacing w:line="360" w:lineRule="auto"/>
        <w:rPr>
          <w:rFonts w:hint="eastAsia" w:ascii="宋体" w:hAnsi="宋体" w:eastAsia="宋体" w:cs="宋体"/>
          <w:b/>
          <w:color w:val="auto"/>
          <w:sz w:val="24"/>
        </w:rPr>
      </w:pPr>
      <w:r>
        <w:rPr>
          <w:rFonts w:hint="eastAsia" w:ascii="宋体" w:hAnsi="宋体" w:eastAsia="宋体" w:cs="宋体"/>
          <w:b/>
          <w:color w:val="auto"/>
          <w:sz w:val="24"/>
        </w:rPr>
        <w:t>注：关于项目涉及的所有售后服务机构均在本表注明，包括供应商本单位和符合条件的第三方货物机构；</w:t>
      </w:r>
    </w:p>
    <w:p w14:paraId="4F0761E5">
      <w:pPr>
        <w:rPr>
          <w:rFonts w:hint="eastAsia" w:ascii="宋体" w:hAnsi="宋体" w:eastAsia="宋体" w:cs="宋体"/>
          <w:b/>
          <w:color w:val="auto"/>
          <w:sz w:val="24"/>
        </w:rPr>
      </w:pPr>
      <w:r>
        <w:rPr>
          <w:rFonts w:hint="eastAsia" w:ascii="宋体" w:hAnsi="宋体" w:eastAsia="宋体" w:cs="宋体"/>
          <w:b/>
          <w:color w:val="auto"/>
          <w:sz w:val="24"/>
        </w:rPr>
        <w:br w:type="page"/>
      </w:r>
    </w:p>
    <w:p w14:paraId="26C89993">
      <w:pPr>
        <w:autoSpaceDE w:val="0"/>
        <w:autoSpaceDN w:val="0"/>
        <w:spacing w:line="360" w:lineRule="auto"/>
        <w:rPr>
          <w:rFonts w:hint="eastAsia" w:ascii="宋体" w:hAnsi="宋体" w:eastAsia="宋体" w:cs="宋体"/>
          <w:color w:val="auto"/>
          <w:kern w:val="0"/>
          <w:sz w:val="24"/>
        </w:rPr>
      </w:pPr>
      <w:r>
        <w:rPr>
          <w:rFonts w:hint="eastAsia" w:ascii="宋体" w:hAnsi="宋体" w:eastAsia="宋体" w:cs="宋体"/>
          <w:b/>
          <w:color w:val="auto"/>
          <w:kern w:val="0"/>
          <w:sz w:val="24"/>
        </w:rPr>
        <w:t>附表B：售后服务人员情况表</w:t>
      </w:r>
      <w:r>
        <w:rPr>
          <w:rFonts w:hint="eastAsia" w:ascii="宋体" w:hAnsi="宋体" w:eastAsia="宋体" w:cs="宋体"/>
          <w:color w:val="auto"/>
          <w:sz w:val="24"/>
        </w:rPr>
        <w:t>（按此格式自制）</w:t>
      </w:r>
    </w:p>
    <w:tbl>
      <w:tblPr>
        <w:tblStyle w:val="29"/>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16050793">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2C4ECEF7">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序号</w:t>
            </w:r>
          </w:p>
          <w:p w14:paraId="0FB72026">
            <w:pPr>
              <w:autoSpaceDE w:val="0"/>
              <w:autoSpaceDN w:val="0"/>
              <w:spacing w:line="360" w:lineRule="auto"/>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4EBEB88B">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54092D22">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3A7C055A">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BD3363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DA59E21">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DFDB89A">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1EFC0EE">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FD19BB0">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9F96D5B">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5BA4ADA8">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到达现场时间</w:t>
            </w:r>
          </w:p>
        </w:tc>
      </w:tr>
      <w:tr w14:paraId="7C4EAE10">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3582588">
            <w:pPr>
              <w:autoSpaceDE w:val="0"/>
              <w:autoSpaceDN w:val="0"/>
              <w:spacing w:line="360" w:lineRule="auto"/>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3AE99AF9">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6F83ED8A">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EBCF8DB">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99C2FDF">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72F46E2">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AB31E3F">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9FD4EF9">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CDDAC07">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58318DD">
            <w:pPr>
              <w:autoSpaceDE w:val="0"/>
              <w:autoSpaceDN w:val="0"/>
              <w:spacing w:line="360" w:lineRule="auto"/>
              <w:rPr>
                <w:rFonts w:hint="eastAsia" w:ascii="宋体" w:hAnsi="宋体" w:eastAsia="宋体" w:cs="宋体"/>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32F8561">
            <w:pPr>
              <w:autoSpaceDE w:val="0"/>
              <w:autoSpaceDN w:val="0"/>
              <w:spacing w:line="360" w:lineRule="auto"/>
              <w:rPr>
                <w:rFonts w:hint="eastAsia" w:ascii="宋体" w:hAnsi="宋体" w:eastAsia="宋体" w:cs="宋体"/>
                <w:color w:val="auto"/>
                <w:sz w:val="24"/>
              </w:rPr>
            </w:pPr>
          </w:p>
        </w:tc>
      </w:tr>
      <w:tr w14:paraId="438EBDE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A411A01">
            <w:pPr>
              <w:autoSpaceDE w:val="0"/>
              <w:autoSpaceDN w:val="0"/>
              <w:spacing w:line="360" w:lineRule="auto"/>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EED28C0">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16148150">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883C30B">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28EEE30">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590B7B1">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0CA26EA">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91F1509">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12DF346">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6EDF234">
            <w:pPr>
              <w:autoSpaceDE w:val="0"/>
              <w:autoSpaceDN w:val="0"/>
              <w:spacing w:line="360" w:lineRule="auto"/>
              <w:rPr>
                <w:rFonts w:hint="eastAsia" w:ascii="宋体" w:hAnsi="宋体" w:eastAsia="宋体" w:cs="宋体"/>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FDE3DC1">
            <w:pPr>
              <w:autoSpaceDE w:val="0"/>
              <w:autoSpaceDN w:val="0"/>
              <w:spacing w:line="360" w:lineRule="auto"/>
              <w:rPr>
                <w:rFonts w:hint="eastAsia" w:ascii="宋体" w:hAnsi="宋体" w:eastAsia="宋体" w:cs="宋体"/>
                <w:color w:val="auto"/>
                <w:sz w:val="24"/>
              </w:rPr>
            </w:pPr>
          </w:p>
        </w:tc>
      </w:tr>
      <w:tr w14:paraId="702F33AB">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3A3FAED">
            <w:pPr>
              <w:autoSpaceDE w:val="0"/>
              <w:autoSpaceDN w:val="0"/>
              <w:spacing w:line="360" w:lineRule="auto"/>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91EAD55">
            <w:pPr>
              <w:autoSpaceDE w:val="0"/>
              <w:autoSpaceDN w:val="0"/>
              <w:spacing w:line="360" w:lineRule="auto"/>
              <w:jc w:val="center"/>
              <w:rPr>
                <w:rFonts w:hint="eastAsia" w:ascii="宋体" w:hAnsi="宋体" w:eastAsia="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9E0A136">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70D25E1">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D74C04F">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FC3BF74">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5C10E5D">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2023E1C">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87173B5">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970B354">
            <w:pPr>
              <w:autoSpaceDE w:val="0"/>
              <w:autoSpaceDN w:val="0"/>
              <w:spacing w:line="360" w:lineRule="auto"/>
              <w:rPr>
                <w:rFonts w:hint="eastAsia" w:ascii="宋体" w:hAnsi="宋体" w:eastAsia="宋体" w:cs="宋体"/>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EEEADD4">
            <w:pPr>
              <w:autoSpaceDE w:val="0"/>
              <w:autoSpaceDN w:val="0"/>
              <w:spacing w:line="360" w:lineRule="auto"/>
              <w:rPr>
                <w:rFonts w:hint="eastAsia" w:ascii="宋体" w:hAnsi="宋体" w:eastAsia="宋体" w:cs="宋体"/>
                <w:color w:val="auto"/>
                <w:sz w:val="24"/>
              </w:rPr>
            </w:pPr>
          </w:p>
        </w:tc>
      </w:tr>
      <w:tr w14:paraId="3A10B46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261839CA">
            <w:pPr>
              <w:autoSpaceDE w:val="0"/>
              <w:autoSpaceDN w:val="0"/>
              <w:spacing w:line="360" w:lineRule="auto"/>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395BD020">
            <w:pPr>
              <w:autoSpaceDE w:val="0"/>
              <w:autoSpaceDN w:val="0"/>
              <w:spacing w:line="360" w:lineRule="auto"/>
              <w:jc w:val="center"/>
              <w:rPr>
                <w:rFonts w:hint="eastAsia" w:ascii="宋体" w:hAnsi="宋体" w:eastAsia="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13F4712">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7DC343D">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2F7C36D">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D4211A7">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49EBC39">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9D305AD">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015AAB3">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8D8E4F1">
            <w:pPr>
              <w:autoSpaceDE w:val="0"/>
              <w:autoSpaceDN w:val="0"/>
              <w:spacing w:line="360" w:lineRule="auto"/>
              <w:rPr>
                <w:rFonts w:hint="eastAsia" w:ascii="宋体" w:hAnsi="宋体" w:eastAsia="宋体" w:cs="宋体"/>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66FFA34">
            <w:pPr>
              <w:autoSpaceDE w:val="0"/>
              <w:autoSpaceDN w:val="0"/>
              <w:spacing w:line="360" w:lineRule="auto"/>
              <w:rPr>
                <w:rFonts w:hint="eastAsia" w:ascii="宋体" w:hAnsi="宋体" w:eastAsia="宋体" w:cs="宋体"/>
                <w:color w:val="auto"/>
                <w:sz w:val="24"/>
              </w:rPr>
            </w:pPr>
          </w:p>
        </w:tc>
      </w:tr>
    </w:tbl>
    <w:p w14:paraId="07409FA6">
      <w:pPr>
        <w:pStyle w:val="16"/>
        <w:spacing w:line="440" w:lineRule="exact"/>
        <w:ind w:firstLine="396" w:firstLineChars="198"/>
        <w:rPr>
          <w:rFonts w:hint="eastAsia" w:ascii="宋体" w:hAnsi="宋体" w:eastAsia="宋体" w:cs="宋体"/>
          <w:color w:val="auto"/>
        </w:rPr>
      </w:pPr>
    </w:p>
    <w:p w14:paraId="0474299B">
      <w:pPr>
        <w:spacing w:line="500" w:lineRule="exact"/>
        <w:rPr>
          <w:rFonts w:hint="eastAsia" w:ascii="宋体" w:hAnsi="宋体" w:eastAsia="宋体" w:cs="宋体"/>
          <w:color w:val="auto"/>
          <w:sz w:val="32"/>
          <w:szCs w:val="32"/>
        </w:rPr>
      </w:pPr>
    </w:p>
    <w:p w14:paraId="7322A1DD">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07DDD6DF">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23D31517">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十、项目实施人员一览表（如有要求）</w:t>
      </w:r>
    </w:p>
    <w:p w14:paraId="20942216">
      <w:pPr>
        <w:spacing w:line="360" w:lineRule="auto"/>
        <w:jc w:val="center"/>
        <w:rPr>
          <w:rFonts w:hint="eastAsia" w:ascii="宋体" w:hAnsi="宋体" w:eastAsia="宋体" w:cs="宋体"/>
          <w:b/>
          <w:bCs/>
          <w:color w:val="auto"/>
          <w:sz w:val="24"/>
        </w:rPr>
      </w:pPr>
      <w:r>
        <w:rPr>
          <w:rFonts w:hint="eastAsia" w:ascii="宋体" w:hAnsi="宋体" w:eastAsia="宋体" w:cs="宋体"/>
          <w:color w:val="auto"/>
          <w:sz w:val="24"/>
        </w:rPr>
        <w:t>（由供应商根据采购需求及采购文件要求编制）</w:t>
      </w:r>
    </w:p>
    <w:p w14:paraId="3E85BC7F">
      <w:pPr>
        <w:pStyle w:val="16"/>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分标：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分标</w:t>
      </w:r>
    </w:p>
    <w:p w14:paraId="1A79A43A">
      <w:pPr>
        <w:keepNext/>
        <w:autoSpaceDE w:val="0"/>
        <w:autoSpaceDN w:val="0"/>
        <w:spacing w:line="360" w:lineRule="auto"/>
        <w:ind w:firstLine="477"/>
        <w:rPr>
          <w:rFonts w:hint="eastAsia" w:ascii="宋体" w:hAnsi="宋体" w:eastAsia="宋体" w:cs="宋体"/>
          <w:b/>
          <w:color w:val="auto"/>
          <w:sz w:val="24"/>
        </w:rPr>
      </w:pPr>
      <w:r>
        <w:rPr>
          <w:rFonts w:hint="eastAsia" w:ascii="宋体" w:hAnsi="宋体" w:eastAsia="宋体" w:cs="宋体"/>
          <w:b/>
          <w:color w:val="auto"/>
          <w:sz w:val="24"/>
        </w:rPr>
        <w:t>附表A:本项目的项目经理情况表</w:t>
      </w:r>
    </w:p>
    <w:tbl>
      <w:tblPr>
        <w:tblStyle w:val="29"/>
        <w:tblW w:w="0" w:type="auto"/>
        <w:tblInd w:w="0" w:type="dxa"/>
        <w:tblLayout w:type="fixed"/>
        <w:tblCellMar>
          <w:top w:w="0" w:type="dxa"/>
          <w:left w:w="108" w:type="dxa"/>
          <w:bottom w:w="0" w:type="dxa"/>
          <w:right w:w="108" w:type="dxa"/>
        </w:tblCellMar>
      </w:tblPr>
      <w:tblGrid>
        <w:gridCol w:w="2061"/>
        <w:gridCol w:w="1287"/>
        <w:gridCol w:w="1260"/>
        <w:gridCol w:w="4147"/>
      </w:tblGrid>
      <w:tr w14:paraId="6750FC8A">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764070E">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379E614B">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50421B7">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13147F10">
            <w:pPr>
              <w:autoSpaceDE w:val="0"/>
              <w:autoSpaceDN w:val="0"/>
              <w:spacing w:line="360" w:lineRule="auto"/>
              <w:rPr>
                <w:rFonts w:hint="eastAsia" w:ascii="宋体" w:hAnsi="宋体" w:eastAsia="宋体" w:cs="宋体"/>
                <w:color w:val="auto"/>
                <w:sz w:val="24"/>
              </w:rPr>
            </w:pPr>
            <w:r>
              <w:rPr>
                <w:rFonts w:hint="eastAsia" w:ascii="宋体" w:hAnsi="宋体" w:eastAsia="宋体" w:cs="宋体"/>
                <w:color w:val="auto"/>
                <w:sz w:val="24"/>
              </w:rPr>
              <w:t>响应截止时间前三年业绩及承担的主要工作情况，曾担任项目经理的项目应列明细</w:t>
            </w:r>
          </w:p>
        </w:tc>
      </w:tr>
      <w:tr w14:paraId="3515D7D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B307C9">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A4FE3EE">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4FC4E9A">
            <w:pPr>
              <w:autoSpaceDE w:val="0"/>
              <w:autoSpaceDN w:val="0"/>
              <w:spacing w:line="360" w:lineRule="auto"/>
              <w:jc w:val="center"/>
              <w:rPr>
                <w:rFonts w:hint="eastAsia" w:ascii="宋体" w:hAnsi="宋体" w:eastAsia="宋体" w:cs="宋体"/>
                <w:color w:val="auto"/>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471A2ABD">
            <w:pPr>
              <w:autoSpaceDE w:val="0"/>
              <w:autoSpaceDN w:val="0"/>
              <w:spacing w:line="360" w:lineRule="auto"/>
              <w:jc w:val="center"/>
              <w:rPr>
                <w:rFonts w:hint="eastAsia" w:ascii="宋体" w:hAnsi="宋体" w:eastAsia="宋体" w:cs="宋体"/>
                <w:color w:val="auto"/>
                <w:sz w:val="24"/>
              </w:rPr>
            </w:pPr>
          </w:p>
        </w:tc>
      </w:tr>
      <w:tr w14:paraId="020C1825">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7D8F1CE">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BE81449">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629A6A0">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09CE286">
            <w:pPr>
              <w:autoSpaceDE w:val="0"/>
              <w:autoSpaceDN w:val="0"/>
              <w:spacing w:line="360" w:lineRule="auto"/>
              <w:jc w:val="center"/>
              <w:rPr>
                <w:rFonts w:hint="eastAsia" w:ascii="宋体" w:hAnsi="宋体" w:eastAsia="宋体" w:cs="宋体"/>
                <w:color w:val="auto"/>
                <w:sz w:val="24"/>
              </w:rPr>
            </w:pPr>
          </w:p>
        </w:tc>
      </w:tr>
      <w:tr w14:paraId="5A3CDD9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AF4E6B6">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32B61B">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10E6AEC">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04908C4">
            <w:pPr>
              <w:autoSpaceDE w:val="0"/>
              <w:autoSpaceDN w:val="0"/>
              <w:spacing w:line="360" w:lineRule="auto"/>
              <w:jc w:val="center"/>
              <w:rPr>
                <w:rFonts w:hint="eastAsia" w:ascii="宋体" w:hAnsi="宋体" w:eastAsia="宋体" w:cs="宋体"/>
                <w:color w:val="auto"/>
                <w:sz w:val="24"/>
              </w:rPr>
            </w:pPr>
          </w:p>
        </w:tc>
      </w:tr>
      <w:tr w14:paraId="55B2E9A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B81D16A">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1503E8F">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16F423D">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8A930CF">
            <w:pPr>
              <w:autoSpaceDE w:val="0"/>
              <w:autoSpaceDN w:val="0"/>
              <w:spacing w:line="360" w:lineRule="auto"/>
              <w:jc w:val="center"/>
              <w:rPr>
                <w:rFonts w:hint="eastAsia" w:ascii="宋体" w:hAnsi="宋体" w:eastAsia="宋体" w:cs="宋体"/>
                <w:color w:val="auto"/>
                <w:sz w:val="24"/>
              </w:rPr>
            </w:pPr>
          </w:p>
        </w:tc>
      </w:tr>
      <w:tr w14:paraId="4ED7F290">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421CBB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32DF5EC">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D937335">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BFD4D3D">
            <w:pPr>
              <w:autoSpaceDE w:val="0"/>
              <w:autoSpaceDN w:val="0"/>
              <w:spacing w:line="360" w:lineRule="auto"/>
              <w:jc w:val="center"/>
              <w:rPr>
                <w:rFonts w:hint="eastAsia" w:ascii="宋体" w:hAnsi="宋体" w:eastAsia="宋体" w:cs="宋体"/>
                <w:color w:val="auto"/>
                <w:sz w:val="24"/>
              </w:rPr>
            </w:pPr>
          </w:p>
        </w:tc>
      </w:tr>
      <w:tr w14:paraId="5A6CB16E">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0CA445C">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E2AA2BF">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E76D84">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5B11BC0">
            <w:pPr>
              <w:autoSpaceDE w:val="0"/>
              <w:autoSpaceDN w:val="0"/>
              <w:spacing w:line="360" w:lineRule="auto"/>
              <w:jc w:val="center"/>
              <w:rPr>
                <w:rFonts w:hint="eastAsia" w:ascii="宋体" w:hAnsi="宋体" w:eastAsia="宋体" w:cs="宋体"/>
                <w:color w:val="auto"/>
                <w:sz w:val="24"/>
              </w:rPr>
            </w:pPr>
          </w:p>
        </w:tc>
      </w:tr>
      <w:tr w14:paraId="5FFCF00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0DDA05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C418456">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CB6C707">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DB69A2C">
            <w:pPr>
              <w:autoSpaceDE w:val="0"/>
              <w:autoSpaceDN w:val="0"/>
              <w:spacing w:line="360" w:lineRule="auto"/>
              <w:jc w:val="center"/>
              <w:rPr>
                <w:rFonts w:hint="eastAsia" w:ascii="宋体" w:hAnsi="宋体" w:eastAsia="宋体" w:cs="宋体"/>
                <w:color w:val="auto"/>
                <w:sz w:val="24"/>
              </w:rPr>
            </w:pPr>
          </w:p>
        </w:tc>
      </w:tr>
      <w:tr w14:paraId="2055C6A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BA139CC">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919A1D2">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BBD0C78">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6165792">
            <w:pPr>
              <w:autoSpaceDE w:val="0"/>
              <w:autoSpaceDN w:val="0"/>
              <w:spacing w:line="360" w:lineRule="auto"/>
              <w:jc w:val="center"/>
              <w:rPr>
                <w:rFonts w:hint="eastAsia" w:ascii="宋体" w:hAnsi="宋体" w:eastAsia="宋体" w:cs="宋体"/>
                <w:color w:val="auto"/>
                <w:sz w:val="24"/>
              </w:rPr>
            </w:pPr>
          </w:p>
        </w:tc>
      </w:tr>
      <w:tr w14:paraId="4EFC008D">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41A0209">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ABF57B1">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993E33D">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E2C153E">
            <w:pPr>
              <w:autoSpaceDE w:val="0"/>
              <w:autoSpaceDN w:val="0"/>
              <w:spacing w:line="360" w:lineRule="auto"/>
              <w:jc w:val="center"/>
              <w:rPr>
                <w:rFonts w:hint="eastAsia" w:ascii="宋体" w:hAnsi="宋体" w:eastAsia="宋体" w:cs="宋体"/>
                <w:color w:val="auto"/>
                <w:sz w:val="24"/>
              </w:rPr>
            </w:pPr>
          </w:p>
        </w:tc>
      </w:tr>
    </w:tbl>
    <w:p w14:paraId="0AD423D8">
      <w:pPr>
        <w:autoSpaceDE w:val="0"/>
        <w:autoSpaceDN w:val="0"/>
        <w:spacing w:line="360" w:lineRule="auto"/>
        <w:rPr>
          <w:rFonts w:hint="eastAsia" w:ascii="宋体" w:hAnsi="宋体" w:eastAsia="宋体" w:cs="宋体"/>
          <w:b/>
          <w:color w:val="auto"/>
          <w:sz w:val="24"/>
        </w:rPr>
      </w:pPr>
      <w:r>
        <w:rPr>
          <w:rFonts w:hint="eastAsia" w:ascii="宋体" w:hAnsi="宋体" w:eastAsia="宋体" w:cs="宋体"/>
          <w:b/>
          <w:color w:val="auto"/>
          <w:sz w:val="24"/>
        </w:rPr>
        <w:t>注：须随表提交相应的证书复印件并注明所在响应技术文件页码。</w:t>
      </w:r>
    </w:p>
    <w:p w14:paraId="57224D61">
      <w:pPr>
        <w:autoSpaceDE w:val="0"/>
        <w:autoSpaceDN w:val="0"/>
        <w:spacing w:line="360" w:lineRule="auto"/>
        <w:rPr>
          <w:rFonts w:hint="eastAsia" w:ascii="宋体" w:hAnsi="宋体" w:eastAsia="宋体" w:cs="宋体"/>
          <w:b/>
          <w:color w:val="auto"/>
          <w:sz w:val="24"/>
        </w:rPr>
      </w:pPr>
      <w:r>
        <w:rPr>
          <w:rFonts w:hint="eastAsia" w:ascii="宋体" w:hAnsi="宋体" w:eastAsia="宋体" w:cs="宋体"/>
          <w:b/>
          <w:color w:val="auto"/>
          <w:sz w:val="24"/>
        </w:rPr>
        <w:t>附表B:本项目的项目小组人员情况表</w:t>
      </w:r>
      <w:r>
        <w:rPr>
          <w:rFonts w:hint="eastAsia" w:ascii="宋体" w:hAnsi="宋体" w:eastAsia="宋体" w:cs="宋体"/>
          <w:color w:val="auto"/>
          <w:sz w:val="24"/>
        </w:rPr>
        <w:t>（按此格式自制）</w:t>
      </w:r>
    </w:p>
    <w:tbl>
      <w:tblPr>
        <w:tblStyle w:val="29"/>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2963CEE">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18FBDD9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3D8CDB52">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6B05B857">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77E3437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71FA5F09">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学历</w:t>
            </w:r>
          </w:p>
          <w:p w14:paraId="3850AC40">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AACE2AE">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专业</w:t>
            </w:r>
          </w:p>
          <w:p w14:paraId="027AB77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C4F6DCF">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职称</w:t>
            </w:r>
          </w:p>
          <w:p w14:paraId="4AF12D3E">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05A483F">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7746833">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138EC2F9">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参与本项目的到位情况</w:t>
            </w:r>
          </w:p>
        </w:tc>
      </w:tr>
      <w:tr w14:paraId="43C277FD">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539980F">
            <w:pPr>
              <w:autoSpaceDE w:val="0"/>
              <w:autoSpaceDN w:val="0"/>
              <w:spacing w:line="360" w:lineRule="auto"/>
              <w:jc w:val="center"/>
              <w:rPr>
                <w:rFonts w:hint="eastAsia" w:ascii="宋体" w:hAnsi="宋体" w:eastAsia="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574028B">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1CBE1A2">
            <w:pPr>
              <w:autoSpaceDE w:val="0"/>
              <w:autoSpaceDN w:val="0"/>
              <w:spacing w:line="360" w:lineRule="auto"/>
              <w:rPr>
                <w:rFonts w:hint="eastAsia" w:ascii="宋体" w:hAnsi="宋体" w:eastAsia="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38403742">
            <w:pPr>
              <w:autoSpaceDE w:val="0"/>
              <w:autoSpaceDN w:val="0"/>
              <w:spacing w:line="360" w:lineRule="auto"/>
              <w:rPr>
                <w:rFonts w:hint="eastAsia" w:ascii="宋体" w:hAnsi="宋体" w:eastAsia="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3D878E6">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54BA423">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6227081">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669BB96">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F854E4C">
            <w:pPr>
              <w:autoSpaceDE w:val="0"/>
              <w:autoSpaceDN w:val="0"/>
              <w:spacing w:line="360" w:lineRule="auto"/>
              <w:rPr>
                <w:rFonts w:hint="eastAsia" w:ascii="宋体" w:hAnsi="宋体" w:eastAsia="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18171A5C">
            <w:pPr>
              <w:autoSpaceDE w:val="0"/>
              <w:autoSpaceDN w:val="0"/>
              <w:spacing w:line="360" w:lineRule="auto"/>
              <w:rPr>
                <w:rFonts w:hint="eastAsia" w:ascii="宋体" w:hAnsi="宋体" w:eastAsia="宋体" w:cs="宋体"/>
                <w:color w:val="auto"/>
                <w:sz w:val="24"/>
              </w:rPr>
            </w:pPr>
          </w:p>
        </w:tc>
      </w:tr>
      <w:tr w14:paraId="26B08BBA">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7A5F57F">
            <w:pPr>
              <w:autoSpaceDE w:val="0"/>
              <w:autoSpaceDN w:val="0"/>
              <w:spacing w:line="360" w:lineRule="auto"/>
              <w:jc w:val="center"/>
              <w:rPr>
                <w:rFonts w:hint="eastAsia" w:ascii="宋体" w:hAnsi="宋体" w:eastAsia="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129F5DA">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DCD7413">
            <w:pPr>
              <w:autoSpaceDE w:val="0"/>
              <w:autoSpaceDN w:val="0"/>
              <w:spacing w:line="360" w:lineRule="auto"/>
              <w:rPr>
                <w:rFonts w:hint="eastAsia" w:ascii="宋体" w:hAnsi="宋体" w:eastAsia="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9B4A6F5">
            <w:pPr>
              <w:autoSpaceDE w:val="0"/>
              <w:autoSpaceDN w:val="0"/>
              <w:spacing w:line="360" w:lineRule="auto"/>
              <w:rPr>
                <w:rFonts w:hint="eastAsia" w:ascii="宋体" w:hAnsi="宋体" w:eastAsia="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36DC8EF">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00B915E">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254DB15">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8A610C2">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4BDC95D">
            <w:pPr>
              <w:autoSpaceDE w:val="0"/>
              <w:autoSpaceDN w:val="0"/>
              <w:spacing w:line="360" w:lineRule="auto"/>
              <w:rPr>
                <w:rFonts w:hint="eastAsia" w:ascii="宋体" w:hAnsi="宋体" w:eastAsia="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1C6AE57">
            <w:pPr>
              <w:autoSpaceDE w:val="0"/>
              <w:autoSpaceDN w:val="0"/>
              <w:spacing w:line="360" w:lineRule="auto"/>
              <w:rPr>
                <w:rFonts w:hint="eastAsia" w:ascii="宋体" w:hAnsi="宋体" w:eastAsia="宋体" w:cs="宋体"/>
                <w:color w:val="auto"/>
                <w:sz w:val="24"/>
              </w:rPr>
            </w:pPr>
          </w:p>
        </w:tc>
      </w:tr>
    </w:tbl>
    <w:p w14:paraId="0951F3E0">
      <w:pPr>
        <w:spacing w:line="360" w:lineRule="auto"/>
        <w:rPr>
          <w:rFonts w:hint="eastAsia" w:ascii="宋体" w:hAnsi="宋体" w:eastAsia="宋体" w:cs="宋体"/>
          <w:b/>
          <w:bCs/>
          <w:color w:val="auto"/>
          <w:sz w:val="24"/>
        </w:rPr>
      </w:pPr>
      <w:r>
        <w:rPr>
          <w:rFonts w:hint="eastAsia" w:ascii="宋体" w:hAnsi="宋体" w:eastAsia="宋体" w:cs="宋体"/>
          <w:b/>
          <w:color w:val="auto"/>
          <w:sz w:val="24"/>
        </w:rPr>
        <w:t>注：供应商可按上述的格式自行编制，须随表提交相应的证书复印件并注明所在响应技术文件页码。</w:t>
      </w:r>
    </w:p>
    <w:p w14:paraId="38C37997">
      <w:pPr>
        <w:spacing w:line="360" w:lineRule="auto"/>
        <w:rPr>
          <w:rFonts w:hint="eastAsia" w:ascii="宋体" w:hAnsi="宋体" w:eastAsia="宋体" w:cs="宋体"/>
          <w:b/>
          <w:bCs/>
          <w:color w:val="auto"/>
          <w:sz w:val="24"/>
        </w:rPr>
      </w:pPr>
      <w:r>
        <w:rPr>
          <w:rFonts w:hint="eastAsia" w:ascii="宋体" w:hAnsi="宋体" w:eastAsia="宋体" w:cs="宋体"/>
          <w:b/>
          <w:color w:val="auto"/>
          <w:sz w:val="24"/>
        </w:rPr>
        <w:t>附表C:本项目的项目经理和小组人员近3个月交纳社保记录情况表</w:t>
      </w:r>
      <w:r>
        <w:rPr>
          <w:rFonts w:hint="eastAsia" w:ascii="宋体" w:hAnsi="宋体" w:eastAsia="宋体" w:cs="宋体"/>
          <w:color w:val="auto"/>
          <w:sz w:val="24"/>
        </w:rPr>
        <w:t>（以社保局缴纳凭证作附件）</w:t>
      </w:r>
    </w:p>
    <w:p w14:paraId="49B17BA0">
      <w:pPr>
        <w:snapToGrid w:val="0"/>
        <w:spacing w:line="360" w:lineRule="auto"/>
        <w:ind w:firstLine="602" w:firstLineChars="200"/>
        <w:rPr>
          <w:rFonts w:hint="eastAsia" w:ascii="宋体" w:hAnsi="宋体" w:eastAsia="宋体" w:cs="宋体"/>
          <w:b/>
          <w:color w:val="auto"/>
          <w:sz w:val="30"/>
          <w:szCs w:val="30"/>
        </w:rPr>
      </w:pPr>
    </w:p>
    <w:p w14:paraId="13745FDC">
      <w:pPr>
        <w:autoSpaceDE w:val="0"/>
        <w:autoSpaceDN w:val="0"/>
        <w:spacing w:line="360" w:lineRule="auto"/>
        <w:ind w:firstLine="6505" w:firstLineChars="2700"/>
        <w:rPr>
          <w:rFonts w:hint="eastAsia" w:ascii="宋体" w:hAnsi="宋体" w:eastAsia="宋体" w:cs="宋体"/>
          <w:b/>
          <w:bCs/>
          <w:color w:val="auto"/>
          <w:sz w:val="24"/>
        </w:rPr>
      </w:pPr>
    </w:p>
    <w:p w14:paraId="70A2DAD4">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2B45F23">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58E6B309">
      <w:pPr>
        <w:spacing w:line="500" w:lineRule="exact"/>
        <w:rPr>
          <w:rFonts w:hint="eastAsia" w:ascii="宋体" w:hAnsi="宋体" w:eastAsia="宋体" w:cs="宋体"/>
          <w:color w:val="auto"/>
          <w:sz w:val="32"/>
          <w:szCs w:val="32"/>
        </w:rPr>
      </w:pPr>
    </w:p>
    <w:p w14:paraId="76C5064C">
      <w:pPr>
        <w:spacing w:line="500" w:lineRule="exact"/>
        <w:rPr>
          <w:rFonts w:hint="eastAsia" w:ascii="宋体" w:hAnsi="宋体" w:eastAsia="宋体" w:cs="宋体"/>
          <w:color w:val="auto"/>
          <w:sz w:val="32"/>
          <w:szCs w:val="32"/>
        </w:rPr>
      </w:pPr>
    </w:p>
    <w:p w14:paraId="3576E2A1">
      <w:pPr>
        <w:spacing w:line="500" w:lineRule="exact"/>
        <w:rPr>
          <w:rFonts w:hint="eastAsia" w:ascii="宋体" w:hAnsi="宋体" w:eastAsia="宋体" w:cs="宋体"/>
          <w:color w:val="auto"/>
          <w:sz w:val="32"/>
          <w:szCs w:val="32"/>
        </w:rPr>
      </w:pPr>
    </w:p>
    <w:p w14:paraId="78B24861">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十一、货物需求、商务条款要求提供的其他材料</w:t>
      </w:r>
    </w:p>
    <w:p w14:paraId="45B7E822">
      <w:pPr>
        <w:autoSpaceDE w:val="0"/>
        <w:autoSpaceDN w:val="0"/>
        <w:spacing w:line="360" w:lineRule="auto"/>
        <w:ind w:left="4335" w:leftChars="1950" w:hanging="240" w:hangingChars="100"/>
        <w:rPr>
          <w:rFonts w:hint="eastAsia" w:ascii="宋体" w:hAnsi="宋体" w:eastAsia="宋体" w:cs="宋体"/>
          <w:color w:val="auto"/>
          <w:kern w:val="0"/>
          <w:sz w:val="24"/>
        </w:rPr>
      </w:pPr>
    </w:p>
    <w:p w14:paraId="03AFC072">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16E46B8">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4870071A">
      <w:pPr>
        <w:snapToGrid w:val="0"/>
        <w:spacing w:line="360" w:lineRule="auto"/>
        <w:ind w:firstLine="602" w:firstLineChars="200"/>
        <w:rPr>
          <w:rFonts w:hint="eastAsia" w:ascii="宋体" w:hAnsi="宋体" w:eastAsia="宋体" w:cs="宋体"/>
          <w:b/>
          <w:color w:val="auto"/>
          <w:sz w:val="30"/>
          <w:szCs w:val="30"/>
        </w:rPr>
      </w:pPr>
    </w:p>
    <w:p w14:paraId="6CB77FEA">
      <w:pPr>
        <w:spacing w:line="500" w:lineRule="exact"/>
        <w:rPr>
          <w:rFonts w:hint="eastAsia" w:ascii="宋体" w:hAnsi="宋体" w:eastAsia="宋体" w:cs="宋体"/>
          <w:color w:val="auto"/>
          <w:sz w:val="32"/>
          <w:szCs w:val="32"/>
        </w:rPr>
        <w:sectPr>
          <w:pgSz w:w="11910" w:h="16840"/>
          <w:pgMar w:top="1340" w:right="1500" w:bottom="280" w:left="1680" w:header="720" w:footer="720" w:gutter="0"/>
          <w:cols w:space="720" w:num="1"/>
        </w:sectPr>
      </w:pPr>
    </w:p>
    <w:p w14:paraId="1D8CB4E0">
      <w:pPr>
        <w:adjustRightInd w:val="0"/>
        <w:snapToGrid w:val="0"/>
        <w:spacing w:line="300" w:lineRule="auto"/>
        <w:rPr>
          <w:rFonts w:hint="eastAsia" w:ascii="宋体" w:hAnsi="宋体" w:eastAsia="宋体" w:cs="宋体"/>
          <w:color w:val="auto"/>
          <w:szCs w:val="21"/>
          <w:u w:val="single"/>
        </w:rPr>
      </w:pPr>
    </w:p>
    <w:p w14:paraId="4F2DC297">
      <w:pPr>
        <w:pStyle w:val="3"/>
        <w:jc w:val="center"/>
        <w:rPr>
          <w:rFonts w:hint="eastAsia" w:ascii="宋体" w:hAnsi="宋体" w:eastAsia="宋体" w:cs="宋体"/>
          <w:color w:val="auto"/>
          <w:lang w:val="en-US" w:eastAsia="zh-CN"/>
        </w:rPr>
      </w:pPr>
      <w:bookmarkStart w:id="69" w:name="_Toc80205941"/>
      <w:r>
        <w:rPr>
          <w:rFonts w:hint="eastAsia" w:ascii="宋体" w:hAnsi="宋体" w:eastAsia="宋体" w:cs="宋体"/>
          <w:color w:val="auto"/>
          <w:lang w:val="en-US" w:eastAsia="zh-CN"/>
        </w:rPr>
        <w:t>第三节 报价文件格式</w:t>
      </w:r>
      <w:bookmarkEnd w:id="69"/>
    </w:p>
    <w:p w14:paraId="75B7886B">
      <w:pPr>
        <w:snapToGrid w:val="0"/>
        <w:spacing w:before="120"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全流程电子文件</w:t>
      </w:r>
    </w:p>
    <w:p w14:paraId="058616EE">
      <w:pPr>
        <w:snapToGrid w:val="0"/>
        <w:spacing w:before="120" w:beforeLines="50" w:after="50"/>
        <w:rPr>
          <w:rFonts w:hint="eastAsia" w:ascii="宋体" w:hAnsi="宋体" w:eastAsia="宋体" w:cs="宋体"/>
          <w:color w:val="auto"/>
          <w:sz w:val="24"/>
          <w:szCs w:val="20"/>
        </w:rPr>
      </w:pPr>
    </w:p>
    <w:p w14:paraId="660C0462">
      <w:pPr>
        <w:snapToGrid w:val="0"/>
        <w:spacing w:before="120" w:beforeLines="50" w:after="50"/>
        <w:rPr>
          <w:rFonts w:hint="eastAsia" w:ascii="宋体" w:hAnsi="宋体" w:eastAsia="宋体" w:cs="宋体"/>
          <w:color w:val="auto"/>
          <w:sz w:val="24"/>
          <w:szCs w:val="20"/>
        </w:rPr>
      </w:pPr>
    </w:p>
    <w:p w14:paraId="19104F28">
      <w:pPr>
        <w:snapToGrid w:val="0"/>
        <w:spacing w:before="120" w:beforeLines="50" w:after="50"/>
        <w:rPr>
          <w:rFonts w:hint="eastAsia" w:ascii="宋体" w:hAnsi="宋体" w:eastAsia="宋体" w:cs="宋体"/>
          <w:color w:val="auto"/>
          <w:sz w:val="24"/>
          <w:szCs w:val="20"/>
        </w:rPr>
      </w:pPr>
    </w:p>
    <w:p w14:paraId="0BB86B69">
      <w:pPr>
        <w:snapToGrid w:val="0"/>
        <w:spacing w:before="120" w:beforeLines="50" w:after="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报  价  文  件（封面）</w:t>
      </w:r>
    </w:p>
    <w:p w14:paraId="77509C83">
      <w:pPr>
        <w:snapToGrid w:val="0"/>
        <w:spacing w:before="120" w:beforeLines="50" w:after="50"/>
        <w:rPr>
          <w:rFonts w:hint="eastAsia" w:ascii="宋体" w:hAnsi="宋体" w:eastAsia="宋体" w:cs="宋体"/>
          <w:bCs/>
          <w:color w:val="auto"/>
          <w:sz w:val="24"/>
          <w:szCs w:val="20"/>
        </w:rPr>
      </w:pPr>
    </w:p>
    <w:p w14:paraId="5B93A1BB">
      <w:pPr>
        <w:snapToGrid w:val="0"/>
        <w:spacing w:before="120" w:beforeLines="50" w:after="50"/>
        <w:rPr>
          <w:rFonts w:hint="eastAsia" w:ascii="宋体" w:hAnsi="宋体" w:eastAsia="宋体" w:cs="宋体"/>
          <w:bCs/>
          <w:color w:val="auto"/>
          <w:sz w:val="24"/>
          <w:szCs w:val="20"/>
        </w:rPr>
      </w:pPr>
    </w:p>
    <w:p w14:paraId="596EDA03">
      <w:pPr>
        <w:snapToGrid w:val="0"/>
        <w:spacing w:before="120" w:beforeLines="50" w:after="50"/>
        <w:rPr>
          <w:rFonts w:hint="eastAsia" w:ascii="宋体" w:hAnsi="宋体" w:eastAsia="宋体" w:cs="宋体"/>
          <w:bCs/>
          <w:color w:val="auto"/>
          <w:sz w:val="24"/>
          <w:szCs w:val="20"/>
        </w:rPr>
      </w:pPr>
    </w:p>
    <w:p w14:paraId="79083B0C">
      <w:pPr>
        <w:snapToGrid w:val="0"/>
        <w:spacing w:before="120" w:beforeLines="50" w:after="50"/>
        <w:rPr>
          <w:rFonts w:hint="eastAsia" w:ascii="宋体" w:hAnsi="宋体" w:eastAsia="宋体" w:cs="宋体"/>
          <w:bCs/>
          <w:color w:val="auto"/>
          <w:sz w:val="24"/>
          <w:szCs w:val="20"/>
        </w:rPr>
      </w:pPr>
    </w:p>
    <w:p w14:paraId="65270ADD">
      <w:pPr>
        <w:snapToGrid w:val="0"/>
        <w:spacing w:before="120" w:beforeLines="50" w:after="50"/>
        <w:rPr>
          <w:rFonts w:hint="eastAsia" w:ascii="宋体" w:hAnsi="宋体" w:eastAsia="宋体" w:cs="宋体"/>
          <w:bCs/>
          <w:color w:val="auto"/>
          <w:sz w:val="24"/>
          <w:szCs w:val="20"/>
        </w:rPr>
      </w:pPr>
    </w:p>
    <w:p w14:paraId="5FC3280F">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03112EBD">
      <w:pPr>
        <w:snapToGrid w:val="0"/>
        <w:spacing w:before="120" w:beforeLines="50" w:after="50"/>
        <w:ind w:firstLine="720" w:firstLineChars="225"/>
        <w:rPr>
          <w:rFonts w:hint="eastAsia" w:ascii="宋体" w:hAnsi="宋体" w:eastAsia="宋体" w:cs="宋体"/>
          <w:bCs/>
          <w:color w:val="auto"/>
          <w:sz w:val="32"/>
          <w:szCs w:val="32"/>
        </w:rPr>
      </w:pPr>
    </w:p>
    <w:p w14:paraId="2BBB756A">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项目编号：</w:t>
      </w:r>
    </w:p>
    <w:p w14:paraId="7E8FE056">
      <w:pPr>
        <w:snapToGrid w:val="0"/>
        <w:spacing w:before="120" w:beforeLines="50" w:after="50"/>
        <w:ind w:firstLine="720" w:firstLineChars="225"/>
        <w:rPr>
          <w:rFonts w:hint="eastAsia" w:ascii="宋体" w:hAnsi="宋体" w:eastAsia="宋体" w:cs="宋体"/>
          <w:bCs/>
          <w:color w:val="auto"/>
          <w:sz w:val="32"/>
          <w:szCs w:val="32"/>
        </w:rPr>
      </w:pPr>
      <w:r>
        <w:rPr>
          <w:rFonts w:hint="eastAsia" w:ascii="宋体" w:hAnsi="宋体" w:eastAsia="宋体" w:cs="宋体"/>
          <w:bCs/>
          <w:color w:val="auto"/>
          <w:sz w:val="32"/>
          <w:szCs w:val="32"/>
        </w:rPr>
        <w:t xml:space="preserve"> </w:t>
      </w:r>
    </w:p>
    <w:p w14:paraId="0242299E">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所竞分标（如有则填写，无分标时填写“无”或者留空）：</w:t>
      </w:r>
    </w:p>
    <w:p w14:paraId="67B6C4A7">
      <w:pPr>
        <w:snapToGrid w:val="0"/>
        <w:spacing w:before="120" w:beforeLines="50" w:after="50"/>
        <w:ind w:firstLine="720" w:firstLineChars="225"/>
        <w:rPr>
          <w:rFonts w:hint="eastAsia" w:ascii="宋体" w:hAnsi="宋体" w:eastAsia="宋体" w:cs="宋体"/>
          <w:bCs/>
          <w:color w:val="auto"/>
          <w:sz w:val="32"/>
          <w:szCs w:val="32"/>
        </w:rPr>
      </w:pPr>
    </w:p>
    <w:p w14:paraId="5356A0BA">
      <w:pPr>
        <w:pStyle w:val="6"/>
        <w:snapToGrid w:val="0"/>
        <w:spacing w:before="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供应商名称：</w:t>
      </w:r>
    </w:p>
    <w:p w14:paraId="3D30EF9E">
      <w:pPr>
        <w:pStyle w:val="6"/>
        <w:snapToGrid w:val="0"/>
        <w:spacing w:before="50" w:after="50"/>
        <w:ind w:firstLine="720" w:firstLineChars="225"/>
        <w:rPr>
          <w:rFonts w:hint="eastAsia" w:ascii="宋体" w:hAnsi="宋体" w:eastAsia="宋体" w:cs="宋体"/>
          <w:bCs/>
          <w:color w:val="auto"/>
          <w:sz w:val="32"/>
          <w:szCs w:val="32"/>
        </w:rPr>
      </w:pPr>
    </w:p>
    <w:p w14:paraId="2E83AD34">
      <w:pPr>
        <w:pStyle w:val="6"/>
        <w:snapToGrid w:val="0"/>
        <w:spacing w:before="50" w:after="50"/>
        <w:ind w:firstLine="720" w:firstLineChars="225"/>
        <w:rPr>
          <w:rFonts w:hint="eastAsia" w:ascii="宋体" w:hAnsi="宋体" w:eastAsia="宋体" w:cs="宋体"/>
          <w:bCs/>
          <w:color w:val="auto"/>
          <w:sz w:val="32"/>
          <w:szCs w:val="32"/>
        </w:rPr>
      </w:pPr>
    </w:p>
    <w:p w14:paraId="00FDBFD7">
      <w:pPr>
        <w:pStyle w:val="6"/>
        <w:snapToGrid w:val="0"/>
        <w:spacing w:before="50" w:after="50"/>
        <w:ind w:firstLine="1280" w:firstLineChars="400"/>
        <w:rPr>
          <w:rFonts w:hint="eastAsia" w:ascii="宋体" w:hAnsi="宋体" w:eastAsia="宋体" w:cs="宋体"/>
          <w:bCs/>
          <w:color w:val="auto"/>
          <w:sz w:val="32"/>
          <w:szCs w:val="32"/>
        </w:rPr>
      </w:pPr>
    </w:p>
    <w:p w14:paraId="74DBB27A">
      <w:pPr>
        <w:snapToGrid w:val="0"/>
        <w:spacing w:before="120" w:beforeLines="50" w:after="50"/>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541F5145">
      <w:pPr>
        <w:snapToGrid w:val="0"/>
        <w:spacing w:before="120" w:beforeLines="50" w:after="50" w:line="400" w:lineRule="exact"/>
        <w:jc w:val="center"/>
        <w:rPr>
          <w:rFonts w:hint="eastAsia" w:ascii="宋体" w:hAnsi="宋体" w:eastAsia="宋体" w:cs="宋体"/>
          <w:b/>
          <w:bCs/>
          <w:color w:val="auto"/>
          <w:sz w:val="32"/>
          <w:szCs w:val="32"/>
        </w:rPr>
      </w:pPr>
      <w:r>
        <w:rPr>
          <w:rFonts w:hint="eastAsia" w:ascii="宋体" w:hAnsi="宋体" w:eastAsia="宋体" w:cs="宋体"/>
          <w:color w:val="auto"/>
          <w:sz w:val="24"/>
        </w:rPr>
        <w:br w:type="page"/>
      </w:r>
      <w:r>
        <w:rPr>
          <w:rFonts w:hint="eastAsia" w:ascii="宋体" w:hAnsi="宋体" w:eastAsia="宋体" w:cs="宋体"/>
          <w:b/>
          <w:bCs/>
          <w:color w:val="auto"/>
          <w:sz w:val="32"/>
          <w:szCs w:val="32"/>
        </w:rPr>
        <w:t>报价文件目录</w:t>
      </w:r>
    </w:p>
    <w:p w14:paraId="7983A046">
      <w:pPr>
        <w:rPr>
          <w:rFonts w:hint="eastAsia" w:ascii="宋体" w:hAnsi="宋体" w:eastAsia="宋体" w:cs="宋体"/>
          <w:color w:val="auto"/>
        </w:rPr>
      </w:pPr>
    </w:p>
    <w:p w14:paraId="4EDEDA48">
      <w:pPr>
        <w:rPr>
          <w:rFonts w:hint="eastAsia" w:ascii="宋体" w:hAnsi="宋体" w:eastAsia="宋体" w:cs="宋体"/>
          <w:color w:val="auto"/>
          <w:kern w:val="0"/>
          <w:sz w:val="24"/>
        </w:rPr>
      </w:pPr>
      <w:r>
        <w:rPr>
          <w:rFonts w:hint="eastAsia" w:ascii="宋体" w:hAnsi="宋体" w:eastAsia="宋体" w:cs="宋体"/>
          <w:color w:val="auto"/>
          <w:kern w:val="0"/>
          <w:sz w:val="24"/>
        </w:rPr>
        <w:t>一、响应函………………………………………………………（页码）</w:t>
      </w:r>
    </w:p>
    <w:p w14:paraId="34EB2077">
      <w:pPr>
        <w:rPr>
          <w:rFonts w:hint="eastAsia" w:ascii="宋体" w:hAnsi="宋体" w:eastAsia="宋体" w:cs="宋体"/>
          <w:color w:val="auto"/>
          <w:kern w:val="0"/>
          <w:sz w:val="24"/>
        </w:rPr>
      </w:pPr>
      <w:r>
        <w:rPr>
          <w:rFonts w:hint="eastAsia" w:ascii="宋体" w:hAnsi="宋体" w:eastAsia="宋体" w:cs="宋体"/>
          <w:color w:val="auto"/>
          <w:kern w:val="0"/>
          <w:sz w:val="24"/>
        </w:rPr>
        <w:t>二、响应报价表…………………………………………………（页码）</w:t>
      </w:r>
    </w:p>
    <w:p w14:paraId="5BAD9528">
      <w:pP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三、中小企业声明函</w:t>
      </w:r>
      <w:r>
        <w:rPr>
          <w:rFonts w:hint="eastAsia" w:ascii="宋体" w:hAnsi="宋体" w:eastAsia="宋体" w:cs="宋体"/>
          <w:color w:val="auto"/>
          <w:kern w:val="0"/>
          <w:sz w:val="24"/>
        </w:rPr>
        <w:t>……………………………………………（页码）</w:t>
      </w:r>
    </w:p>
    <w:p w14:paraId="4792E3DC">
      <w:pPr>
        <w:snapToGrid w:val="0"/>
        <w:spacing w:before="120" w:beforeLines="50" w:after="50" w:line="360" w:lineRule="auto"/>
        <w:ind w:left="142" w:firstLine="640" w:firstLineChars="200"/>
        <w:jc w:val="left"/>
        <w:rPr>
          <w:rFonts w:hint="eastAsia" w:ascii="宋体" w:hAnsi="宋体" w:eastAsia="宋体" w:cs="宋体"/>
          <w:color w:val="auto"/>
          <w:sz w:val="32"/>
          <w:szCs w:val="32"/>
        </w:rPr>
      </w:pPr>
    </w:p>
    <w:p w14:paraId="01406BA6">
      <w:pPr>
        <w:pStyle w:val="16"/>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br w:type="page"/>
      </w:r>
      <w:r>
        <w:rPr>
          <w:rFonts w:hint="eastAsia" w:ascii="宋体" w:hAnsi="宋体" w:eastAsia="宋体" w:cs="宋体"/>
          <w:b/>
          <w:color w:val="auto"/>
          <w:kern w:val="2"/>
          <w:sz w:val="30"/>
          <w:szCs w:val="30"/>
          <w:lang w:val="en-US" w:eastAsia="zh-CN"/>
        </w:rPr>
        <w:t>一、响应函</w:t>
      </w:r>
    </w:p>
    <w:p w14:paraId="64A24E67">
      <w:pPr>
        <w:pStyle w:val="16"/>
        <w:spacing w:line="50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响应函</w:t>
      </w:r>
    </w:p>
    <w:p w14:paraId="0998AD06">
      <w:pPr>
        <w:pStyle w:val="16"/>
        <w:spacing w:line="500" w:lineRule="exact"/>
        <w:rPr>
          <w:rFonts w:hint="eastAsia" w:ascii="宋体" w:hAnsi="宋体" w:eastAsia="宋体" w:cs="宋体"/>
          <w:color w:val="auto"/>
          <w:sz w:val="24"/>
          <w:szCs w:val="24"/>
        </w:rPr>
      </w:pPr>
    </w:p>
    <w:p w14:paraId="13DD4746">
      <w:pPr>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（采购人名称）</w:t>
      </w:r>
      <w:r>
        <w:rPr>
          <w:rFonts w:hint="eastAsia" w:ascii="宋体" w:hAnsi="宋体" w:eastAsia="宋体" w:cs="宋体"/>
          <w:color w:val="auto"/>
          <w:sz w:val="24"/>
          <w:szCs w:val="24"/>
        </w:rPr>
        <w:t>：</w:t>
      </w:r>
    </w:p>
    <w:p w14:paraId="678D631B">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我方</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系中华人民共和国合法供应商，经营地址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C47D139">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我方愿意参加贵方组织的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项目的竞标，为便于贵方公正、择优地确定成交供应商及其竞标产品和货物，我方就本次竞标有关事项郑重声明如下：</w:t>
      </w:r>
    </w:p>
    <w:p w14:paraId="16E1A052">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1.我方向贵方提交的所有响应文件、资料都是准确的和真实的。</w:t>
      </w:r>
    </w:p>
    <w:p w14:paraId="7549D8B2">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00A17604">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3.在此，我方宣布同意如下：</w:t>
      </w:r>
    </w:p>
    <w:p w14:paraId="370C0F41">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(1)将按谈判文件的约定履行合同责任和义务；</w:t>
      </w:r>
    </w:p>
    <w:p w14:paraId="4DFA816C">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(2)已详细审查全部谈判文件，包括补遗文件（如有）；</w:t>
      </w:r>
    </w:p>
    <w:p w14:paraId="69A88501">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(3)同意提供按照贵方可能要求的与谈判有关的一切数据或者资料；</w:t>
      </w:r>
    </w:p>
    <w:p w14:paraId="15B5F644">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(4)响应谈判文件规定的竞标有效期。</w:t>
      </w:r>
    </w:p>
    <w:p w14:paraId="16D88ADB">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4.我方承诺符合《中华人民共和国政府采购法》第二十二条规定：</w:t>
      </w:r>
    </w:p>
    <w:p w14:paraId="27B10774">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46E652E5">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372E3A3F">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3DB46C89">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3AF2A81E">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63FC9493">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022B8685">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B324720">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336CC5B">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□我方本次响应文件</w:t>
      </w:r>
      <w:r>
        <w:rPr>
          <w:rFonts w:hint="eastAsia" w:ascii="宋体" w:hAnsi="宋体" w:eastAsia="宋体" w:cs="宋体"/>
          <w:color w:val="auto"/>
          <w:kern w:val="0"/>
          <w:sz w:val="24"/>
          <w:szCs w:val="24"/>
        </w:rPr>
        <w:t>内容中</w:t>
      </w:r>
      <w:r>
        <w:rPr>
          <w:rFonts w:hint="eastAsia" w:ascii="宋体" w:hAnsi="宋体" w:eastAsia="宋体" w:cs="宋体"/>
          <w:color w:val="auto"/>
          <w:sz w:val="24"/>
          <w:szCs w:val="24"/>
        </w:rPr>
        <w:t>未</w:t>
      </w:r>
      <w:r>
        <w:rPr>
          <w:rFonts w:hint="eastAsia" w:ascii="宋体" w:hAnsi="宋体" w:eastAsia="宋体" w:cs="宋体"/>
          <w:color w:val="auto"/>
          <w:kern w:val="0"/>
          <w:sz w:val="24"/>
          <w:szCs w:val="24"/>
        </w:rPr>
        <w:t>涉及商业秘密；</w:t>
      </w:r>
    </w:p>
    <w:p w14:paraId="3CF314B7">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□我方本次响应文件</w:t>
      </w:r>
      <w:r>
        <w:rPr>
          <w:rFonts w:hint="eastAsia" w:ascii="宋体" w:hAnsi="宋体" w:eastAsia="宋体" w:cs="宋体"/>
          <w:color w:val="auto"/>
          <w:kern w:val="0"/>
          <w:sz w:val="24"/>
          <w:szCs w:val="24"/>
        </w:rPr>
        <w:t>涉及商业秘密的内容有：</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4A2A8AB5">
      <w:pPr>
        <w:pStyle w:val="16"/>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.以上事项如有虚假或者隐瞒，我方愿意承担一切后果，并不再寻求任何旨在减轻或者免除法律责任的辩解。</w:t>
      </w:r>
    </w:p>
    <w:p w14:paraId="37E7ED2E">
      <w:pPr>
        <w:pStyle w:val="16"/>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8</w:t>
      </w:r>
      <w:r>
        <w:rPr>
          <w:rFonts w:hint="eastAsia" w:ascii="宋体" w:hAnsi="宋体" w:eastAsia="宋体" w:cs="宋体"/>
          <w:color w:val="auto"/>
          <w:sz w:val="24"/>
          <w:szCs w:val="24"/>
        </w:rPr>
        <w:t>.与本谈判有关的一切正式往来信函请寄：</w:t>
      </w:r>
      <w:r>
        <w:rPr>
          <w:rFonts w:hint="eastAsia" w:ascii="宋体" w:hAnsi="宋体" w:eastAsia="宋体" w:cs="宋体"/>
          <w:color w:val="auto"/>
          <w:sz w:val="24"/>
          <w:szCs w:val="24"/>
          <w:u w:val="single"/>
        </w:rPr>
        <w:t xml:space="preserve"> </w:t>
      </w:r>
    </w:p>
    <w:p w14:paraId="489A2DA1">
      <w:pPr>
        <w:pStyle w:val="16"/>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527B97EF">
      <w:pPr>
        <w:pStyle w:val="16"/>
        <w:spacing w:line="360" w:lineRule="auto"/>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p>
    <w:p w14:paraId="6AF3BC79">
      <w:pPr>
        <w:pStyle w:val="16"/>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w:t>
      </w:r>
    </w:p>
    <w:p w14:paraId="0B0BA708">
      <w:pPr>
        <w:pStyle w:val="16"/>
        <w:spacing w:line="360" w:lineRule="auto"/>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p w14:paraId="71AFFA98">
      <w:pPr>
        <w:pStyle w:val="16"/>
        <w:spacing w:line="360" w:lineRule="auto"/>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开户名称：</w:t>
      </w:r>
      <w:r>
        <w:rPr>
          <w:rFonts w:hint="eastAsia" w:ascii="宋体" w:hAnsi="宋体" w:eastAsia="宋体" w:cs="宋体"/>
          <w:color w:val="auto"/>
          <w:sz w:val="24"/>
          <w:szCs w:val="24"/>
          <w:u w:val="single"/>
        </w:rPr>
        <w:t xml:space="preserve">                                                    </w:t>
      </w:r>
    </w:p>
    <w:p w14:paraId="2848F337">
      <w:pPr>
        <w:pStyle w:val="16"/>
        <w:spacing w:line="360" w:lineRule="auto"/>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p>
    <w:p w14:paraId="653AFA5F">
      <w:pPr>
        <w:pStyle w:val="16"/>
        <w:spacing w:line="360" w:lineRule="auto"/>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银行账号：</w:t>
      </w:r>
      <w:r>
        <w:rPr>
          <w:rFonts w:hint="eastAsia" w:ascii="宋体" w:hAnsi="宋体" w:eastAsia="宋体" w:cs="宋体"/>
          <w:color w:val="auto"/>
          <w:sz w:val="24"/>
          <w:szCs w:val="24"/>
          <w:u w:val="single"/>
        </w:rPr>
        <w:t xml:space="preserve">                                                    </w:t>
      </w:r>
    </w:p>
    <w:p w14:paraId="52163CD2">
      <w:pPr>
        <w:pStyle w:val="14"/>
        <w:tabs>
          <w:tab w:val="left" w:pos="939"/>
        </w:tabs>
        <w:spacing w:line="360" w:lineRule="auto"/>
        <w:ind w:left="141" w:leftChars="67"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7887499C">
      <w:pPr>
        <w:spacing w:line="360" w:lineRule="auto"/>
        <w:contextualSpacing/>
        <w:jc w:val="left"/>
        <w:rPr>
          <w:rFonts w:hint="eastAsia" w:ascii="宋体" w:hAnsi="宋体" w:eastAsia="宋体" w:cs="宋体"/>
          <w:color w:val="auto"/>
          <w:sz w:val="24"/>
          <w:szCs w:val="24"/>
        </w:rPr>
      </w:pPr>
    </w:p>
    <w:p w14:paraId="5DA6EEF9">
      <w:pPr>
        <w:autoSpaceDE w:val="0"/>
        <w:autoSpaceDN w:val="0"/>
        <w:spacing w:line="360" w:lineRule="auto"/>
        <w:ind w:left="4335" w:leftChars="1950" w:hanging="240" w:hangingChars="1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供应商名称（电子签章）：</w:t>
      </w:r>
    </w:p>
    <w:p w14:paraId="2A32E76D">
      <w:pPr>
        <w:autoSpaceDE w:val="0"/>
        <w:autoSpaceDN w:val="0"/>
        <w:spacing w:line="360" w:lineRule="auto"/>
        <w:ind w:firstLine="6480" w:firstLineChars="27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  年  月   日</w:t>
      </w:r>
    </w:p>
    <w:p w14:paraId="629DA77F">
      <w:pPr>
        <w:pStyle w:val="16"/>
        <w:spacing w:line="360" w:lineRule="auto"/>
        <w:ind w:firstLine="420"/>
        <w:rPr>
          <w:rFonts w:hint="eastAsia" w:ascii="宋体" w:hAnsi="宋体" w:eastAsia="宋体" w:cs="宋体"/>
          <w:color w:val="auto"/>
        </w:rPr>
      </w:pPr>
    </w:p>
    <w:p w14:paraId="60AE8D91">
      <w:pPr>
        <w:spacing w:line="520" w:lineRule="exact"/>
        <w:ind w:firstLine="420" w:firstLineChars="200"/>
        <w:rPr>
          <w:rFonts w:hint="eastAsia" w:ascii="宋体" w:hAnsi="宋体" w:eastAsia="宋体" w:cs="宋体"/>
          <w:color w:val="auto"/>
        </w:rPr>
        <w:sectPr>
          <w:pgSz w:w="11910" w:h="16840"/>
          <w:pgMar w:top="1340" w:right="1500" w:bottom="280" w:left="1680" w:header="720" w:footer="720" w:gutter="0"/>
          <w:cols w:space="720" w:num="1"/>
        </w:sectPr>
      </w:pPr>
    </w:p>
    <w:p w14:paraId="75D16C95">
      <w:pPr>
        <w:pStyle w:val="16"/>
        <w:spacing w:line="500" w:lineRule="exact"/>
        <w:ind w:firstLine="602" w:firstLineChars="200"/>
        <w:rPr>
          <w:rFonts w:hint="eastAsia" w:ascii="宋体" w:hAnsi="宋体" w:eastAsia="宋体" w:cs="宋体"/>
          <w:b/>
          <w:color w:val="auto"/>
          <w:kern w:val="2"/>
          <w:sz w:val="30"/>
          <w:szCs w:val="30"/>
          <w:lang w:val="en-US" w:eastAsia="zh-CN"/>
        </w:rPr>
      </w:pPr>
      <w:r>
        <w:rPr>
          <w:rFonts w:hint="eastAsia" w:ascii="宋体" w:hAnsi="宋体" w:eastAsia="宋体" w:cs="宋体"/>
          <w:b/>
          <w:color w:val="auto"/>
          <w:kern w:val="2"/>
          <w:sz w:val="30"/>
          <w:szCs w:val="30"/>
          <w:lang w:val="en-US" w:eastAsia="zh-CN"/>
        </w:rPr>
        <w:t xml:space="preserve">二、响应报价表 </w:t>
      </w:r>
    </w:p>
    <w:p w14:paraId="7AB9D524">
      <w:pPr>
        <w:snapToGrid w:val="0"/>
        <w:spacing w:before="50" w:after="50" w:line="360" w:lineRule="auto"/>
        <w:rPr>
          <w:rFonts w:hint="eastAsia" w:ascii="宋体" w:hAnsi="宋体" w:eastAsia="宋体" w:cs="宋体"/>
          <w:color w:val="auto"/>
          <w:sz w:val="24"/>
          <w:u w:val="single"/>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分标：</w:t>
      </w:r>
      <w:r>
        <w:rPr>
          <w:rFonts w:hint="eastAsia" w:ascii="宋体" w:hAnsi="宋体" w:eastAsia="宋体" w:cs="宋体"/>
          <w:color w:val="auto"/>
          <w:sz w:val="24"/>
          <w:u w:val="single"/>
        </w:rPr>
        <w:t xml:space="preserve">           </w:t>
      </w:r>
    </w:p>
    <w:p w14:paraId="75BE8096">
      <w:pPr>
        <w:snapToGrid w:val="0"/>
        <w:spacing w:before="50" w:after="50" w:line="360" w:lineRule="auto"/>
        <w:rPr>
          <w:rFonts w:hint="eastAsia" w:ascii="宋体" w:hAnsi="宋体" w:eastAsia="宋体" w:cs="宋体"/>
          <w:color w:val="auto"/>
          <w:sz w:val="24"/>
          <w:u w:val="single"/>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tbl>
      <w:tblPr>
        <w:tblStyle w:val="29"/>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542"/>
        <w:gridCol w:w="1005"/>
        <w:gridCol w:w="645"/>
        <w:gridCol w:w="1380"/>
        <w:gridCol w:w="1710"/>
        <w:gridCol w:w="1065"/>
        <w:gridCol w:w="510"/>
      </w:tblGrid>
      <w:tr w14:paraId="2697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380C23E">
            <w:pPr>
              <w:jc w:val="center"/>
              <w:rPr>
                <w:rFonts w:hint="eastAsia" w:ascii="宋体" w:hAnsi="宋体" w:eastAsia="宋体" w:cs="宋体"/>
                <w:color w:val="auto"/>
                <w:szCs w:val="22"/>
              </w:rPr>
            </w:pPr>
            <w:r>
              <w:rPr>
                <w:rFonts w:hint="eastAsia" w:ascii="宋体" w:hAnsi="宋体" w:eastAsia="宋体" w:cs="宋体"/>
                <w:color w:val="auto"/>
                <w:szCs w:val="2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2F957E4">
            <w:pPr>
              <w:jc w:val="center"/>
              <w:rPr>
                <w:rFonts w:hint="eastAsia" w:ascii="宋体" w:hAnsi="宋体" w:eastAsia="宋体" w:cs="宋体"/>
                <w:color w:val="auto"/>
                <w:szCs w:val="22"/>
              </w:rPr>
            </w:pPr>
            <w:r>
              <w:rPr>
                <w:rFonts w:hint="eastAsia" w:ascii="宋体" w:hAnsi="宋体" w:eastAsia="宋体" w:cs="宋体"/>
                <w:color w:val="auto"/>
                <w:szCs w:val="22"/>
              </w:rPr>
              <w:t>货物名称</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A1DA3B7">
            <w:pPr>
              <w:jc w:val="center"/>
              <w:rPr>
                <w:rFonts w:hint="eastAsia" w:ascii="宋体" w:hAnsi="宋体" w:eastAsia="宋体" w:cs="宋体"/>
                <w:color w:val="auto"/>
                <w:szCs w:val="22"/>
              </w:rPr>
            </w:pPr>
            <w:r>
              <w:rPr>
                <w:rFonts w:hint="eastAsia" w:ascii="宋体" w:hAnsi="宋体" w:eastAsia="宋体" w:cs="宋体"/>
                <w:color w:val="auto"/>
                <w:szCs w:val="22"/>
              </w:rPr>
              <w:t>具体货物内容</w:t>
            </w:r>
            <w:r>
              <w:rPr>
                <w:rFonts w:hint="eastAsia" w:ascii="宋体" w:hAnsi="宋体" w:eastAsia="宋体" w:cs="宋体"/>
                <w:color w:val="auto"/>
                <w:szCs w:val="22"/>
                <w:lang w:eastAsia="zh-CN"/>
              </w:rPr>
              <w:t>（</w:t>
            </w:r>
            <w:r>
              <w:rPr>
                <w:rFonts w:hint="eastAsia" w:ascii="宋体" w:hAnsi="宋体" w:eastAsia="宋体" w:cs="宋体"/>
                <w:color w:val="auto"/>
                <w:szCs w:val="22"/>
              </w:rPr>
              <w:t>规格型号</w:t>
            </w:r>
            <w:r>
              <w:rPr>
                <w:rFonts w:hint="eastAsia" w:ascii="宋体" w:hAnsi="宋体" w:eastAsia="宋体" w:cs="宋体"/>
                <w:color w:val="auto"/>
                <w:szCs w:val="22"/>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381D7D8">
            <w:pPr>
              <w:jc w:val="center"/>
              <w:rPr>
                <w:rFonts w:hint="eastAsia" w:ascii="宋体" w:hAnsi="宋体" w:eastAsia="宋体" w:cs="宋体"/>
                <w:color w:val="auto"/>
                <w:szCs w:val="22"/>
                <w:lang w:eastAsia="zh-CN"/>
              </w:rPr>
            </w:pPr>
            <w:r>
              <w:rPr>
                <w:rFonts w:hint="eastAsia" w:ascii="宋体" w:hAnsi="宋体" w:cs="宋体"/>
                <w:color w:val="auto"/>
                <w:szCs w:val="22"/>
                <w:lang w:eastAsia="zh-CN"/>
              </w:rPr>
              <w:t>品牌（如有）</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3BAE1BA1">
            <w:pPr>
              <w:jc w:val="center"/>
              <w:rPr>
                <w:rFonts w:hint="eastAsia" w:ascii="宋体" w:hAnsi="宋体" w:eastAsia="宋体" w:cs="宋体"/>
                <w:color w:val="auto"/>
                <w:szCs w:val="22"/>
              </w:rPr>
            </w:pPr>
            <w:r>
              <w:rPr>
                <w:rFonts w:hint="eastAsia" w:ascii="宋体" w:hAnsi="宋体" w:eastAsia="宋体" w:cs="宋体"/>
                <w:color w:val="auto"/>
                <w:szCs w:val="22"/>
              </w:rPr>
              <w:t>数量①</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98F89BC">
            <w:pPr>
              <w:jc w:val="center"/>
              <w:rPr>
                <w:rFonts w:hint="eastAsia" w:ascii="宋体" w:hAnsi="宋体" w:eastAsia="宋体" w:cs="宋体"/>
                <w:color w:val="auto"/>
                <w:szCs w:val="22"/>
              </w:rPr>
            </w:pPr>
            <w:r>
              <w:rPr>
                <w:rFonts w:hint="eastAsia" w:ascii="宋体" w:hAnsi="宋体" w:eastAsia="宋体" w:cs="宋体"/>
                <w:color w:val="auto"/>
                <w:szCs w:val="22"/>
              </w:rPr>
              <w:t>单价(元)②</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38C62CA">
            <w:pPr>
              <w:jc w:val="center"/>
              <w:rPr>
                <w:rFonts w:hint="eastAsia" w:ascii="宋体" w:hAnsi="宋体" w:eastAsia="宋体" w:cs="宋体"/>
                <w:color w:val="auto"/>
                <w:szCs w:val="22"/>
              </w:rPr>
            </w:pPr>
            <w:r>
              <w:rPr>
                <w:rFonts w:hint="eastAsia" w:ascii="宋体" w:hAnsi="宋体" w:eastAsia="宋体" w:cs="宋体"/>
                <w:color w:val="auto"/>
                <w:szCs w:val="22"/>
              </w:rPr>
              <w:t>单项合价（元）</w:t>
            </w:r>
          </w:p>
          <w:p w14:paraId="5119FDEE">
            <w:pPr>
              <w:jc w:val="center"/>
              <w:rPr>
                <w:rFonts w:hint="eastAsia" w:ascii="宋体" w:hAnsi="宋体" w:eastAsia="宋体" w:cs="宋体"/>
                <w:color w:val="auto"/>
                <w:szCs w:val="22"/>
              </w:rPr>
            </w:pPr>
            <w:r>
              <w:rPr>
                <w:rFonts w:hint="eastAsia" w:ascii="宋体" w:hAnsi="宋体" w:eastAsia="宋体" w:cs="宋体"/>
                <w:color w:val="auto"/>
                <w:szCs w:val="22"/>
              </w:rPr>
              <w:t>③＝①×②</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31011623">
            <w:pPr>
              <w:spacing w:line="360" w:lineRule="auto"/>
              <w:jc w:val="center"/>
              <w:rPr>
                <w:rFonts w:hint="eastAsia" w:ascii="宋体" w:hAnsi="宋体" w:eastAsia="宋体" w:cs="宋体"/>
                <w:color w:val="auto"/>
                <w:szCs w:val="22"/>
              </w:rPr>
            </w:pPr>
            <w:r>
              <w:rPr>
                <w:rFonts w:hint="eastAsia" w:ascii="宋体" w:hAnsi="宋体" w:eastAsia="宋体" w:cs="宋体"/>
                <w:color w:val="auto"/>
                <w:szCs w:val="22"/>
              </w:rPr>
              <w:t>货物要求（年限）</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1BA39E88">
            <w:pPr>
              <w:jc w:val="center"/>
              <w:rPr>
                <w:rFonts w:hint="eastAsia" w:ascii="宋体" w:hAnsi="宋体" w:eastAsia="宋体" w:cs="宋体"/>
                <w:color w:val="auto"/>
                <w:szCs w:val="22"/>
              </w:rPr>
            </w:pPr>
            <w:r>
              <w:rPr>
                <w:rFonts w:hint="eastAsia" w:ascii="宋体" w:hAnsi="宋体" w:eastAsia="宋体" w:cs="宋体"/>
                <w:color w:val="auto"/>
                <w:szCs w:val="22"/>
              </w:rPr>
              <w:t>备注</w:t>
            </w:r>
          </w:p>
        </w:tc>
      </w:tr>
      <w:tr w14:paraId="6C78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D6E3EA">
            <w:pPr>
              <w:rPr>
                <w:rFonts w:hint="eastAsia" w:ascii="宋体" w:hAnsi="宋体" w:eastAsia="宋体" w:cs="宋体"/>
                <w:color w:val="auto"/>
                <w:szCs w:val="22"/>
              </w:rPr>
            </w:pPr>
            <w:r>
              <w:rPr>
                <w:rFonts w:hint="eastAsia" w:ascii="宋体" w:hAnsi="宋体" w:eastAsia="宋体" w:cs="宋体"/>
                <w:color w:val="auto"/>
                <w:szCs w:val="2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B06117F">
            <w:pPr>
              <w:rPr>
                <w:rFonts w:hint="eastAsia" w:ascii="宋体" w:hAnsi="宋体" w:eastAsia="宋体" w:cs="宋体"/>
                <w:color w:val="auto"/>
                <w:szCs w:val="22"/>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6F50F78">
            <w:pPr>
              <w:rPr>
                <w:rFonts w:hint="eastAsia" w:ascii="宋体" w:hAnsi="宋体" w:eastAsia="宋体" w:cs="宋体"/>
                <w:color w:val="auto"/>
                <w:szCs w:val="22"/>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888A5F4">
            <w:pPr>
              <w:rPr>
                <w:rFonts w:hint="eastAsia" w:ascii="宋体" w:hAnsi="宋体" w:eastAsia="宋体" w:cs="宋体"/>
                <w:color w:val="auto"/>
                <w:szCs w:val="22"/>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5A0C2E2C">
            <w:pPr>
              <w:rPr>
                <w:rFonts w:hint="eastAsia" w:ascii="宋体" w:hAnsi="宋体" w:eastAsia="宋体" w:cs="宋体"/>
                <w:color w:val="auto"/>
                <w:szCs w:val="22"/>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39B21B9">
            <w:pPr>
              <w:rPr>
                <w:rFonts w:hint="eastAsia" w:ascii="宋体" w:hAnsi="宋体" w:eastAsia="宋体" w:cs="宋体"/>
                <w:color w:val="auto"/>
                <w:szCs w:val="22"/>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EBB1988">
            <w:pPr>
              <w:rPr>
                <w:rFonts w:hint="eastAsia" w:ascii="宋体" w:hAnsi="宋体" w:eastAsia="宋体" w:cs="宋体"/>
                <w:color w:val="auto"/>
                <w:szCs w:val="22"/>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7E01E77">
            <w:pPr>
              <w:rPr>
                <w:rFonts w:hint="eastAsia" w:ascii="宋体" w:hAnsi="宋体" w:eastAsia="宋体" w:cs="宋体"/>
                <w:color w:val="auto"/>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758F1979">
            <w:pPr>
              <w:rPr>
                <w:rFonts w:hint="eastAsia" w:ascii="宋体" w:hAnsi="宋体" w:eastAsia="宋体" w:cs="宋体"/>
                <w:color w:val="auto"/>
                <w:szCs w:val="22"/>
              </w:rPr>
            </w:pPr>
          </w:p>
        </w:tc>
      </w:tr>
      <w:tr w14:paraId="79EC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8AF1C91">
            <w:pPr>
              <w:rPr>
                <w:rFonts w:hint="eastAsia" w:ascii="宋体" w:hAnsi="宋体" w:eastAsia="宋体" w:cs="宋体"/>
                <w:color w:val="auto"/>
                <w:szCs w:val="22"/>
              </w:rPr>
            </w:pPr>
            <w:r>
              <w:rPr>
                <w:rFonts w:hint="eastAsia" w:ascii="宋体" w:hAnsi="宋体" w:eastAsia="宋体" w:cs="宋体"/>
                <w:color w:val="auto"/>
                <w:szCs w:val="2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65B2BAB">
            <w:pPr>
              <w:rPr>
                <w:rFonts w:hint="eastAsia" w:ascii="宋体" w:hAnsi="宋体" w:eastAsia="宋体" w:cs="宋体"/>
                <w:color w:val="auto"/>
                <w:szCs w:val="22"/>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6916CCB">
            <w:pPr>
              <w:rPr>
                <w:rFonts w:hint="eastAsia" w:ascii="宋体" w:hAnsi="宋体" w:eastAsia="宋体" w:cs="宋体"/>
                <w:color w:val="auto"/>
                <w:szCs w:val="22"/>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5119D16">
            <w:pPr>
              <w:rPr>
                <w:rFonts w:hint="eastAsia" w:ascii="宋体" w:hAnsi="宋体" w:eastAsia="宋体" w:cs="宋体"/>
                <w:color w:val="auto"/>
                <w:szCs w:val="22"/>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152792BE">
            <w:pPr>
              <w:rPr>
                <w:rFonts w:hint="eastAsia" w:ascii="宋体" w:hAnsi="宋体" w:eastAsia="宋体" w:cs="宋体"/>
                <w:color w:val="auto"/>
                <w:szCs w:val="22"/>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5A76BE3">
            <w:pPr>
              <w:rPr>
                <w:rFonts w:hint="eastAsia" w:ascii="宋体" w:hAnsi="宋体" w:eastAsia="宋体" w:cs="宋体"/>
                <w:color w:val="auto"/>
                <w:szCs w:val="22"/>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CF31DA7">
            <w:pPr>
              <w:rPr>
                <w:rFonts w:hint="eastAsia" w:ascii="宋体" w:hAnsi="宋体" w:eastAsia="宋体" w:cs="宋体"/>
                <w:color w:val="auto"/>
                <w:szCs w:val="22"/>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B78B536">
            <w:pPr>
              <w:rPr>
                <w:rFonts w:hint="eastAsia" w:ascii="宋体" w:hAnsi="宋体" w:eastAsia="宋体" w:cs="宋体"/>
                <w:color w:val="auto"/>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4840F83D">
            <w:pPr>
              <w:rPr>
                <w:rFonts w:hint="eastAsia" w:ascii="宋体" w:hAnsi="宋体" w:eastAsia="宋体" w:cs="宋体"/>
                <w:color w:val="auto"/>
                <w:szCs w:val="22"/>
              </w:rPr>
            </w:pPr>
          </w:p>
        </w:tc>
      </w:tr>
      <w:tr w14:paraId="64B2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60FC064">
            <w:pPr>
              <w:rPr>
                <w:rFonts w:hint="eastAsia" w:ascii="宋体" w:hAnsi="宋体" w:eastAsia="宋体" w:cs="宋体"/>
                <w:color w:val="auto"/>
                <w:szCs w:val="22"/>
              </w:rPr>
            </w:pPr>
            <w:r>
              <w:rPr>
                <w:rFonts w:hint="eastAsia" w:ascii="宋体" w:hAnsi="宋体" w:eastAsia="宋体" w:cs="宋体"/>
                <w:color w:val="auto"/>
                <w:szCs w:val="2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8653EF5">
            <w:pPr>
              <w:rPr>
                <w:rFonts w:hint="eastAsia" w:ascii="宋体" w:hAnsi="宋体" w:eastAsia="宋体" w:cs="宋体"/>
                <w:color w:val="auto"/>
                <w:szCs w:val="22"/>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0C96FC9C">
            <w:pPr>
              <w:rPr>
                <w:rFonts w:hint="eastAsia" w:ascii="宋体" w:hAnsi="宋体" w:eastAsia="宋体" w:cs="宋体"/>
                <w:color w:val="auto"/>
                <w:szCs w:val="22"/>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63CE87B">
            <w:pPr>
              <w:rPr>
                <w:rFonts w:hint="eastAsia" w:ascii="宋体" w:hAnsi="宋体" w:eastAsia="宋体" w:cs="宋体"/>
                <w:color w:val="auto"/>
                <w:szCs w:val="22"/>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7D9D959C">
            <w:pPr>
              <w:rPr>
                <w:rFonts w:hint="eastAsia" w:ascii="宋体" w:hAnsi="宋体" w:eastAsia="宋体" w:cs="宋体"/>
                <w:color w:val="auto"/>
                <w:szCs w:val="22"/>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C3C414F">
            <w:pPr>
              <w:rPr>
                <w:rFonts w:hint="eastAsia" w:ascii="宋体" w:hAnsi="宋体" w:eastAsia="宋体" w:cs="宋体"/>
                <w:color w:val="auto"/>
                <w:szCs w:val="22"/>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E81C7B5">
            <w:pPr>
              <w:rPr>
                <w:rFonts w:hint="eastAsia" w:ascii="宋体" w:hAnsi="宋体" w:eastAsia="宋体" w:cs="宋体"/>
                <w:color w:val="auto"/>
                <w:szCs w:val="22"/>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082CACC">
            <w:pPr>
              <w:rPr>
                <w:rFonts w:hint="eastAsia" w:ascii="宋体" w:hAnsi="宋体" w:eastAsia="宋体" w:cs="宋体"/>
                <w:color w:val="auto"/>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37D3BC3A">
            <w:pPr>
              <w:rPr>
                <w:rFonts w:hint="eastAsia" w:ascii="宋体" w:hAnsi="宋体" w:eastAsia="宋体" w:cs="宋体"/>
                <w:color w:val="auto"/>
                <w:szCs w:val="22"/>
              </w:rPr>
            </w:pPr>
          </w:p>
        </w:tc>
      </w:tr>
      <w:tr w14:paraId="3E58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36" w:type="dxa"/>
            <w:gridSpan w:val="9"/>
            <w:tcBorders>
              <w:top w:val="single" w:color="auto" w:sz="4" w:space="0"/>
              <w:left w:val="single" w:color="auto" w:sz="4" w:space="0"/>
              <w:bottom w:val="single" w:color="auto" w:sz="4" w:space="0"/>
              <w:right w:val="single" w:color="auto" w:sz="4" w:space="0"/>
            </w:tcBorders>
            <w:noWrap w:val="0"/>
            <w:vAlign w:val="top"/>
          </w:tcPr>
          <w:p w14:paraId="22FE5B8D">
            <w:pPr>
              <w:jc w:val="left"/>
              <w:rPr>
                <w:rFonts w:hint="eastAsia" w:ascii="宋体" w:hAnsi="宋体" w:eastAsia="宋体" w:cs="宋体"/>
                <w:color w:val="auto"/>
                <w:szCs w:val="22"/>
              </w:rPr>
            </w:pPr>
            <w:r>
              <w:rPr>
                <w:rFonts w:hint="eastAsia" w:ascii="宋体" w:hAnsi="宋体" w:eastAsia="宋体" w:cs="宋体"/>
                <w:color w:val="auto"/>
                <w:szCs w:val="22"/>
              </w:rPr>
              <w:t>报价合计（包含税费等所有费用）：（大写）人民币                                       （￥                元）</w:t>
            </w:r>
          </w:p>
        </w:tc>
      </w:tr>
      <w:tr w14:paraId="5D3E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36" w:type="dxa"/>
            <w:gridSpan w:val="9"/>
            <w:tcBorders>
              <w:top w:val="single" w:color="auto" w:sz="4" w:space="0"/>
              <w:left w:val="single" w:color="auto" w:sz="4" w:space="0"/>
              <w:bottom w:val="single" w:color="auto" w:sz="4" w:space="0"/>
              <w:right w:val="single" w:color="auto" w:sz="4" w:space="0"/>
            </w:tcBorders>
            <w:noWrap w:val="0"/>
            <w:vAlign w:val="top"/>
          </w:tcPr>
          <w:p w14:paraId="798EE6B9">
            <w:pPr>
              <w:jc w:val="left"/>
              <w:rPr>
                <w:rFonts w:hint="eastAsia" w:ascii="宋体" w:hAnsi="宋体" w:eastAsia="宋体" w:cs="宋体"/>
                <w:color w:val="auto"/>
                <w:szCs w:val="22"/>
              </w:rPr>
            </w:pPr>
            <w:r>
              <w:rPr>
                <w:rFonts w:hint="eastAsia" w:ascii="宋体" w:hAnsi="宋体" w:eastAsia="宋体" w:cs="宋体"/>
                <w:color w:val="auto"/>
                <w:szCs w:val="21"/>
                <w:u w:val="single"/>
              </w:rPr>
              <w:t>　　</w:t>
            </w:r>
            <w:r>
              <w:rPr>
                <w:rFonts w:hint="eastAsia" w:ascii="宋体" w:hAnsi="宋体" w:eastAsia="宋体" w:cs="宋体"/>
                <w:color w:val="auto"/>
                <w:szCs w:val="21"/>
              </w:rPr>
              <w:t>分标（此处有分标时填写具体分标号，无分标时填写“无”）</w:t>
            </w:r>
          </w:p>
        </w:tc>
      </w:tr>
      <w:tr w14:paraId="215D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36" w:type="dxa"/>
            <w:gridSpan w:val="9"/>
            <w:tcBorders>
              <w:top w:val="single" w:color="auto" w:sz="4" w:space="0"/>
              <w:left w:val="single" w:color="auto" w:sz="4" w:space="0"/>
              <w:bottom w:val="single" w:color="auto" w:sz="4" w:space="0"/>
              <w:right w:val="single" w:color="auto" w:sz="4" w:space="0"/>
            </w:tcBorders>
            <w:noWrap w:val="0"/>
            <w:vAlign w:val="top"/>
          </w:tcPr>
          <w:p w14:paraId="2704CAD0">
            <w:pPr>
              <w:rPr>
                <w:rFonts w:hint="eastAsia" w:ascii="宋体" w:hAnsi="宋体" w:eastAsia="宋体" w:cs="宋体"/>
                <w:color w:val="auto"/>
                <w:szCs w:val="22"/>
              </w:rPr>
            </w:pPr>
            <w:r>
              <w:rPr>
                <w:rFonts w:hint="eastAsia" w:ascii="宋体" w:hAnsi="宋体" w:eastAsia="宋体" w:cs="宋体"/>
                <w:color w:val="auto"/>
                <w:szCs w:val="22"/>
              </w:rPr>
              <w:t>验收标准：</w:t>
            </w:r>
          </w:p>
        </w:tc>
      </w:tr>
      <w:tr w14:paraId="33D5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36" w:type="dxa"/>
            <w:gridSpan w:val="9"/>
            <w:tcBorders>
              <w:top w:val="single" w:color="auto" w:sz="4" w:space="0"/>
              <w:left w:val="single" w:color="auto" w:sz="4" w:space="0"/>
              <w:bottom w:val="single" w:color="auto" w:sz="4" w:space="0"/>
              <w:right w:val="single" w:color="auto" w:sz="4" w:space="0"/>
            </w:tcBorders>
            <w:noWrap w:val="0"/>
            <w:vAlign w:val="top"/>
          </w:tcPr>
          <w:p w14:paraId="4653B85C">
            <w:pPr>
              <w:rPr>
                <w:rFonts w:hint="eastAsia" w:ascii="宋体" w:hAnsi="宋体" w:eastAsia="宋体" w:cs="宋体"/>
                <w:color w:val="auto"/>
                <w:szCs w:val="22"/>
              </w:rPr>
            </w:pPr>
            <w:r>
              <w:rPr>
                <w:rFonts w:hint="eastAsia" w:ascii="宋体" w:hAnsi="宋体" w:eastAsia="宋体" w:cs="宋体"/>
                <w:color w:val="auto"/>
                <w:szCs w:val="22"/>
              </w:rPr>
              <w:t>优惠及其它：</w:t>
            </w:r>
          </w:p>
        </w:tc>
      </w:tr>
    </w:tbl>
    <w:p w14:paraId="5A2AA3B0">
      <w:pPr>
        <w:snapToGrid w:val="0"/>
        <w:spacing w:before="50" w:after="50"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注： </w:t>
      </w:r>
    </w:p>
    <w:p w14:paraId="1EC54DDA">
      <w:pPr>
        <w:snapToGrid w:val="0"/>
        <w:spacing w:before="50" w:after="50"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 供应商需按本表格式填写，不得自行更改，也不得留空, 如有多分标，按分标分别提供响应报价表</w:t>
      </w:r>
      <w:r>
        <w:rPr>
          <w:rFonts w:hint="eastAsia" w:ascii="宋体" w:hAnsi="宋体" w:eastAsia="宋体" w:cs="宋体"/>
          <w:b/>
          <w:color w:val="auto"/>
          <w:kern w:val="0"/>
          <w:sz w:val="24"/>
          <w:lang w:val="zh-CN"/>
        </w:rPr>
        <w:t>。</w:t>
      </w:r>
    </w:p>
    <w:p w14:paraId="3AA3F232">
      <w:pPr>
        <w:snapToGrid w:val="0"/>
        <w:spacing w:before="50" w:after="50" w:line="360" w:lineRule="auto"/>
        <w:ind w:firstLine="480" w:firstLineChars="200"/>
        <w:jc w:val="left"/>
        <w:rPr>
          <w:rFonts w:hint="eastAsia" w:ascii="宋体" w:hAnsi="宋体" w:eastAsia="宋体" w:cs="宋体"/>
          <w:b/>
          <w:color w:val="auto"/>
          <w:kern w:val="0"/>
          <w:sz w:val="24"/>
          <w:lang w:val="zh-CN"/>
        </w:rPr>
      </w:pPr>
      <w:r>
        <w:rPr>
          <w:rFonts w:hint="eastAsia" w:ascii="宋体" w:hAnsi="宋体" w:eastAsia="宋体" w:cs="宋体"/>
          <w:color w:val="auto"/>
          <w:kern w:val="0"/>
          <w:sz w:val="24"/>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lang w:val="zh-CN"/>
        </w:rPr>
        <w:t>否则其响应作无效响应处理。</w:t>
      </w:r>
    </w:p>
    <w:p w14:paraId="647754CA">
      <w:pPr>
        <w:snapToGrid w:val="0"/>
        <w:spacing w:before="50" w:after="50" w:line="360" w:lineRule="auto"/>
        <w:ind w:firstLine="480" w:firstLineChars="200"/>
        <w:jc w:val="left"/>
        <w:rPr>
          <w:rFonts w:hint="eastAsia" w:ascii="宋体" w:hAnsi="宋体" w:eastAsia="宋体" w:cs="宋体"/>
          <w:b/>
          <w:color w:val="auto"/>
          <w:kern w:val="0"/>
          <w:sz w:val="24"/>
          <w:lang w:val="zh-CN"/>
        </w:rPr>
      </w:pPr>
      <w:r>
        <w:rPr>
          <w:rFonts w:hint="eastAsia" w:ascii="宋体" w:hAnsi="宋体" w:eastAsia="宋体" w:cs="宋体"/>
          <w:color w:val="auto"/>
          <w:kern w:val="0"/>
          <w:sz w:val="24"/>
          <w:lang w:val="zh-CN"/>
        </w:rPr>
        <w:t>3、以上表格要求细分项目及报价，在“具体货物内容”一栏中，填写具体货物，，</w:t>
      </w:r>
      <w:r>
        <w:rPr>
          <w:rFonts w:hint="eastAsia" w:ascii="宋体" w:hAnsi="宋体" w:eastAsia="宋体" w:cs="宋体"/>
          <w:b/>
          <w:color w:val="auto"/>
          <w:kern w:val="0"/>
          <w:sz w:val="24"/>
          <w:lang w:val="zh-CN"/>
        </w:rPr>
        <w:t>否则其响应作无效响应处理。</w:t>
      </w:r>
    </w:p>
    <w:p w14:paraId="5BBB01C0">
      <w:pPr>
        <w:snapToGrid w:val="0"/>
        <w:spacing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4、特别提示：采购机构将对项目名称和项目编号，成交供应商名称、地址和成交金额，主要成交标的的名称、规格型号、数量、单价、货物要求等予以公示。</w:t>
      </w:r>
    </w:p>
    <w:p w14:paraId="4D38DEE0">
      <w:pPr>
        <w:snapToGrid w:val="0"/>
        <w:spacing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szCs w:val="22"/>
          <w:lang w:val="zh-CN"/>
        </w:rPr>
        <w:t>5、</w:t>
      </w:r>
      <w:r>
        <w:rPr>
          <w:rFonts w:hint="eastAsia" w:ascii="宋体" w:hAnsi="宋体" w:eastAsia="宋体" w:cs="宋体"/>
          <w:color w:val="auto"/>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59F3881">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74F402A5">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10767A6A">
      <w:pPr>
        <w:pStyle w:val="6"/>
        <w:overflowPunct w:val="0"/>
        <w:spacing w:line="520" w:lineRule="exact"/>
        <w:ind w:firstLine="0"/>
        <w:rPr>
          <w:rFonts w:hint="eastAsia" w:ascii="宋体" w:hAnsi="宋体" w:eastAsia="宋体" w:cs="宋体"/>
          <w:b/>
          <w:color w:val="auto"/>
          <w:kern w:val="0"/>
          <w:sz w:val="30"/>
          <w:szCs w:val="30"/>
          <w:lang w:val="en-US" w:eastAsia="zh-CN"/>
        </w:rPr>
      </w:pPr>
      <w:r>
        <w:rPr>
          <w:rFonts w:hint="eastAsia" w:ascii="宋体" w:hAnsi="宋体" w:eastAsia="宋体" w:cs="宋体"/>
          <w:color w:val="auto"/>
          <w:kern w:val="0"/>
          <w:sz w:val="24"/>
          <w:lang w:val="zh-CN"/>
        </w:rPr>
        <w:br w:type="page"/>
      </w:r>
      <w:r>
        <w:rPr>
          <w:rFonts w:hint="eastAsia" w:ascii="宋体" w:hAnsi="宋体" w:cs="宋体"/>
          <w:b/>
          <w:color w:val="auto"/>
          <w:kern w:val="0"/>
          <w:sz w:val="30"/>
          <w:szCs w:val="30"/>
          <w:lang w:val="en-US" w:eastAsia="zh-CN"/>
        </w:rPr>
        <w:t>三</w:t>
      </w:r>
      <w:r>
        <w:rPr>
          <w:rFonts w:hint="eastAsia" w:ascii="宋体" w:hAnsi="宋体" w:eastAsia="宋体" w:cs="宋体"/>
          <w:b/>
          <w:color w:val="auto"/>
          <w:kern w:val="0"/>
          <w:sz w:val="30"/>
          <w:szCs w:val="30"/>
          <w:lang w:val="en-US" w:eastAsia="zh-CN"/>
        </w:rPr>
        <w:t>、中小企业声明函</w:t>
      </w:r>
    </w:p>
    <w:p w14:paraId="1F3F92E5">
      <w:pPr>
        <w:spacing w:line="300" w:lineRule="auto"/>
        <w:ind w:firstLine="2200" w:firstLineChars="500"/>
        <w:rPr>
          <w:rFonts w:hint="eastAsia" w:ascii="宋体" w:hAnsi="宋体" w:eastAsia="宋体" w:cs="宋体"/>
          <w:color w:val="auto"/>
          <w:sz w:val="44"/>
          <w:szCs w:val="44"/>
        </w:rPr>
      </w:pPr>
    </w:p>
    <w:p w14:paraId="5159644F">
      <w:pPr>
        <w:spacing w:line="300" w:lineRule="auto"/>
        <w:ind w:firstLine="2200" w:firstLineChars="500"/>
        <w:rPr>
          <w:rFonts w:hint="eastAsia" w:ascii="宋体" w:hAnsi="宋体" w:eastAsia="宋体" w:cs="宋体"/>
          <w:color w:val="auto"/>
          <w:sz w:val="44"/>
          <w:szCs w:val="44"/>
        </w:rPr>
      </w:pPr>
      <w:r>
        <w:rPr>
          <w:rFonts w:hint="eastAsia" w:ascii="宋体" w:hAnsi="宋体" w:eastAsia="宋体" w:cs="宋体"/>
          <w:color w:val="auto"/>
          <w:sz w:val="44"/>
          <w:szCs w:val="44"/>
        </w:rPr>
        <w:t>中小企业声明函（货物）</w:t>
      </w:r>
    </w:p>
    <w:p w14:paraId="72E40F7D">
      <w:pPr>
        <w:pStyle w:val="12"/>
        <w:spacing w:after="0" w:line="360" w:lineRule="auto"/>
        <w:ind w:left="-426" w:right="142" w:firstLine="640"/>
        <w:contextualSpacing/>
        <w:rPr>
          <w:rFonts w:hint="eastAsia" w:ascii="宋体" w:hAnsi="宋体" w:eastAsia="宋体" w:cs="宋体"/>
          <w:color w:val="auto"/>
          <w:sz w:val="24"/>
        </w:rPr>
      </w:pPr>
      <w:r>
        <w:rPr>
          <w:rFonts w:hint="eastAsia" w:ascii="宋体" w:hAnsi="宋体" w:eastAsia="宋体" w:cs="宋体"/>
          <w:color w:val="auto"/>
          <w:sz w:val="24"/>
        </w:rPr>
        <w:t>本公司（联合体）郑重声明，根据《政府采购促进中小企业发展管理办法》（财库﹝2020﹞46号）的规定，本公司（联合体）参加</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采购活动，提供的货物全部由符合政策要求的中小企业制造。相关企业（含联合体中的中小企业、签订分包意向协议的中小企业）的具体情况如下：</w:t>
      </w:r>
    </w:p>
    <w:p w14:paraId="0AF6211A">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rPr>
        <w:t>（采购文件中明确的所属行业）</w:t>
      </w:r>
      <w:r>
        <w:rPr>
          <w:rFonts w:hint="eastAsia" w:ascii="宋体" w:hAnsi="宋体" w:eastAsia="宋体" w:cs="宋体"/>
          <w:color w:val="auto"/>
          <w:sz w:val="24"/>
        </w:rPr>
        <w:t>行业；制造商为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（中型企业、小型企业、微型企业）</w:t>
      </w:r>
      <w:r>
        <w:rPr>
          <w:rFonts w:hint="eastAsia" w:ascii="宋体" w:hAnsi="宋体" w:eastAsia="宋体" w:cs="宋体"/>
          <w:color w:val="auto"/>
          <w:sz w:val="24"/>
        </w:rPr>
        <w:t>；</w:t>
      </w:r>
    </w:p>
    <w:p w14:paraId="098D0C32">
      <w:pPr>
        <w:tabs>
          <w:tab w:val="left" w:pos="1065"/>
          <w:tab w:val="left" w:pos="6477"/>
        </w:tabs>
        <w:spacing w:line="360" w:lineRule="auto"/>
        <w:ind w:left="-426" w:right="-58" w:firstLine="655"/>
        <w:contextualSpacing/>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rPr>
        <w:t>（采购文件中明确的所属行业）</w:t>
      </w:r>
      <w:r>
        <w:rPr>
          <w:rFonts w:hint="eastAsia" w:ascii="宋体" w:hAnsi="宋体" w:eastAsia="宋体" w:cs="宋体"/>
          <w:color w:val="auto"/>
          <w:sz w:val="24"/>
        </w:rPr>
        <w:t>行业；制造商为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（中型企业、小型企业、微型企业）</w:t>
      </w:r>
      <w:r>
        <w:rPr>
          <w:rFonts w:hint="eastAsia" w:ascii="宋体" w:hAnsi="宋体" w:eastAsia="宋体" w:cs="宋体"/>
          <w:color w:val="auto"/>
          <w:sz w:val="24"/>
        </w:rPr>
        <w:t>；</w:t>
      </w:r>
    </w:p>
    <w:p w14:paraId="5D7ECE9F">
      <w:pPr>
        <w:pStyle w:val="12"/>
        <w:spacing w:after="0" w:line="360" w:lineRule="auto"/>
        <w:ind w:left="142" w:right="142"/>
        <w:contextualSpacing/>
        <w:rPr>
          <w:rFonts w:hint="eastAsia" w:ascii="宋体" w:hAnsi="宋体" w:eastAsia="宋体" w:cs="宋体"/>
          <w:color w:val="auto"/>
          <w:sz w:val="24"/>
        </w:rPr>
      </w:pPr>
      <w:r>
        <w:rPr>
          <w:rFonts w:hint="eastAsia" w:ascii="宋体" w:hAnsi="宋体" w:eastAsia="宋体" w:cs="宋体"/>
          <w:color w:val="auto"/>
          <w:sz w:val="24"/>
        </w:rPr>
        <w:t xml:space="preserve">…… </w:t>
      </w:r>
    </w:p>
    <w:p w14:paraId="382829C5">
      <w:pPr>
        <w:pStyle w:val="12"/>
        <w:spacing w:after="0" w:line="360" w:lineRule="auto"/>
        <w:ind w:left="-405" w:leftChars="-193" w:right="142" w:firstLine="453" w:firstLineChars="189"/>
        <w:contextualSpacing/>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0D453DC8">
      <w:pPr>
        <w:pStyle w:val="12"/>
        <w:spacing w:after="0" w:line="360" w:lineRule="auto"/>
        <w:ind w:left="-426" w:right="142" w:firstLine="567"/>
        <w:contextualSpacing/>
        <w:rPr>
          <w:rFonts w:hint="eastAsia" w:ascii="宋体" w:hAnsi="宋体" w:eastAsia="宋体" w:cs="宋体"/>
          <w:color w:val="auto"/>
          <w:sz w:val="24"/>
        </w:rPr>
      </w:pPr>
      <w:r>
        <w:rPr>
          <w:rFonts w:hint="eastAsia" w:ascii="宋体" w:hAnsi="宋体" w:eastAsia="宋体" w:cs="宋体"/>
          <w:color w:val="auto"/>
          <w:sz w:val="24"/>
        </w:rPr>
        <w:t>本企业对上述声明内容的真实性负责。如有虚假，将依法承担相应责任。</w:t>
      </w:r>
    </w:p>
    <w:p w14:paraId="35F3EE09">
      <w:pPr>
        <w:pStyle w:val="12"/>
        <w:spacing w:after="0" w:line="360" w:lineRule="auto"/>
        <w:ind w:left="3960" w:right="1808"/>
        <w:contextualSpacing/>
        <w:rPr>
          <w:rFonts w:hint="eastAsia" w:ascii="宋体" w:hAnsi="宋体" w:eastAsia="宋体" w:cs="宋体"/>
          <w:color w:val="auto"/>
          <w:sz w:val="24"/>
        </w:rPr>
      </w:pPr>
    </w:p>
    <w:p w14:paraId="529C2B9B">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4438EFE1">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57E4CDEC">
      <w:pPr>
        <w:pStyle w:val="12"/>
        <w:spacing w:after="0" w:line="360" w:lineRule="auto"/>
        <w:ind w:left="3960" w:right="1808"/>
        <w:contextualSpacing/>
        <w:rPr>
          <w:rFonts w:hint="eastAsia" w:ascii="宋体" w:hAnsi="宋体" w:eastAsia="宋体" w:cs="宋体"/>
          <w:color w:val="auto"/>
        </w:rPr>
      </w:pPr>
    </w:p>
    <w:p w14:paraId="7D1DE6FC">
      <w:pPr>
        <w:spacing w:line="360" w:lineRule="auto"/>
        <w:contextualSpacing/>
        <w:jc w:val="left"/>
        <w:rPr>
          <w:rFonts w:hint="eastAsia" w:ascii="宋体" w:hAnsi="宋体" w:eastAsia="宋体" w:cs="宋体"/>
          <w:color w:val="auto"/>
          <w:sz w:val="24"/>
        </w:rPr>
      </w:pPr>
      <w:r>
        <w:rPr>
          <w:rFonts w:hint="eastAsia" w:ascii="宋体" w:hAnsi="宋体" w:eastAsia="宋体" w:cs="宋体"/>
          <w:color w:val="auto"/>
          <w:sz w:val="24"/>
        </w:rPr>
        <w:t>注：享受《政府采购促进中小企业发展管理办法》（财库〔2020〕46号）规定的中小企业扶持政策的</w:t>
      </w:r>
      <w:r>
        <w:rPr>
          <w:rFonts w:hint="eastAsia" w:ascii="宋体" w:hAnsi="宋体" w:eastAsia="宋体" w:cs="宋体"/>
          <w:color w:val="auto"/>
          <w:sz w:val="24"/>
          <w:highlight w:val="none"/>
        </w:rPr>
        <w:t>，采购人、采购代理机构应当随成交结果公开成交供应商的《中小企业声明函》</w:t>
      </w:r>
      <w:r>
        <w:rPr>
          <w:rFonts w:hint="eastAsia" w:ascii="宋体" w:hAnsi="宋体" w:eastAsia="宋体" w:cs="宋体"/>
          <w:color w:val="auto"/>
          <w:sz w:val="24"/>
        </w:rPr>
        <w:t>。从业人员、营业收入、资产总额填报上一年度数据，无上一年度数据的新成立企业可不填报。</w:t>
      </w:r>
    </w:p>
    <w:p w14:paraId="022D811C">
      <w:pP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br w:type="page"/>
      </w:r>
    </w:p>
    <w:p w14:paraId="56114F13">
      <w:pPr>
        <w:pStyle w:val="3"/>
        <w:jc w:val="center"/>
        <w:rPr>
          <w:rFonts w:hint="eastAsia" w:ascii="宋体" w:hAnsi="宋体" w:eastAsia="宋体" w:cs="宋体"/>
          <w:b w:val="0"/>
          <w:color w:val="auto"/>
        </w:rPr>
      </w:pPr>
      <w:bookmarkStart w:id="70" w:name="_Toc80205942"/>
      <w:r>
        <w:rPr>
          <w:rFonts w:hint="eastAsia" w:ascii="宋体" w:hAnsi="宋体" w:eastAsia="宋体" w:cs="宋体"/>
          <w:color w:val="auto"/>
          <w:lang w:val="en-US" w:eastAsia="zh-CN"/>
        </w:rPr>
        <w:t>第四节 其他文书、文件格式</w:t>
      </w:r>
      <w:bookmarkEnd w:id="70"/>
    </w:p>
    <w:p w14:paraId="7327FF30">
      <w:pPr>
        <w:spacing w:line="520" w:lineRule="exact"/>
        <w:rPr>
          <w:rFonts w:hint="eastAsia" w:ascii="宋体" w:hAnsi="宋体" w:eastAsia="宋体" w:cs="宋体"/>
          <w:color w:val="auto"/>
          <w:sz w:val="24"/>
        </w:rPr>
      </w:pPr>
    </w:p>
    <w:p w14:paraId="6F77BE0E">
      <w:pPr>
        <w:spacing w:line="520" w:lineRule="exact"/>
        <w:jc w:val="center"/>
        <w:rPr>
          <w:rFonts w:hint="eastAsia" w:ascii="宋体" w:hAnsi="宋体" w:eastAsia="宋体" w:cs="宋体"/>
          <w:color w:val="auto"/>
          <w:sz w:val="32"/>
          <w:szCs w:val="32"/>
        </w:rPr>
      </w:pPr>
      <w:r>
        <w:rPr>
          <w:rFonts w:hint="eastAsia" w:ascii="宋体" w:hAnsi="宋体" w:eastAsia="宋体" w:cs="宋体"/>
          <w:color w:val="auto"/>
          <w:sz w:val="44"/>
          <w:szCs w:val="44"/>
        </w:rPr>
        <w:t>残疾人福利性单位声明函</w:t>
      </w:r>
    </w:p>
    <w:p w14:paraId="3A3D5B3E">
      <w:pPr>
        <w:spacing w:line="520" w:lineRule="exact"/>
        <w:rPr>
          <w:rFonts w:hint="eastAsia" w:ascii="宋体" w:hAnsi="宋体" w:eastAsia="宋体" w:cs="宋体"/>
          <w:color w:val="auto"/>
          <w:sz w:val="32"/>
          <w:szCs w:val="32"/>
        </w:rPr>
      </w:pPr>
    </w:p>
    <w:p w14:paraId="42742593">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单位的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项目采购活动提供本单位制造的货物（由本单位承担工程/提供服务），或者提供其他残疾人福利性单位制造的货物（不包括使用非残疾人福利性单位注册商标的货物）。</w:t>
      </w:r>
    </w:p>
    <w:p w14:paraId="139CCC1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14:paraId="4D7C02F4">
      <w:pPr>
        <w:spacing w:line="360" w:lineRule="auto"/>
        <w:contextualSpacing/>
        <w:rPr>
          <w:rFonts w:hint="eastAsia" w:ascii="宋体" w:hAnsi="宋体" w:eastAsia="宋体" w:cs="宋体"/>
          <w:color w:val="auto"/>
          <w:sz w:val="24"/>
        </w:rPr>
      </w:pPr>
    </w:p>
    <w:p w14:paraId="4A692B0C">
      <w:pPr>
        <w:spacing w:line="360" w:lineRule="auto"/>
        <w:contextualSpacing/>
        <w:rPr>
          <w:rFonts w:hint="eastAsia" w:ascii="宋体" w:hAnsi="宋体" w:eastAsia="宋体" w:cs="宋体"/>
          <w:color w:val="auto"/>
          <w:sz w:val="24"/>
        </w:rPr>
      </w:pPr>
    </w:p>
    <w:p w14:paraId="5EE1D612">
      <w:pPr>
        <w:spacing w:line="360" w:lineRule="auto"/>
        <w:contextualSpacing/>
        <w:rPr>
          <w:rFonts w:hint="eastAsia" w:ascii="宋体" w:hAnsi="宋体" w:eastAsia="宋体" w:cs="宋体"/>
          <w:color w:val="auto"/>
          <w:sz w:val="24"/>
        </w:rPr>
      </w:pPr>
    </w:p>
    <w:p w14:paraId="501D7E78">
      <w:pPr>
        <w:spacing w:line="360" w:lineRule="auto"/>
        <w:ind w:firstLine="2400" w:firstLineChars="1000"/>
        <w:contextualSpacing/>
        <w:rPr>
          <w:rFonts w:hint="eastAsia" w:ascii="宋体" w:hAnsi="宋体" w:eastAsia="宋体" w:cs="宋体"/>
          <w:color w:val="auto"/>
          <w:sz w:val="24"/>
        </w:rPr>
      </w:pPr>
      <w:r>
        <w:rPr>
          <w:rFonts w:hint="eastAsia" w:ascii="宋体" w:hAnsi="宋体" w:eastAsia="宋体" w:cs="宋体"/>
          <w:color w:val="auto"/>
          <w:sz w:val="24"/>
        </w:rPr>
        <w:t>供应商名称（电子签章）：</w:t>
      </w:r>
    </w:p>
    <w:p w14:paraId="1B53A1AA">
      <w:pPr>
        <w:spacing w:line="360" w:lineRule="auto"/>
        <w:ind w:firstLine="4320" w:firstLineChars="1800"/>
        <w:contextualSpacing/>
        <w:rPr>
          <w:rFonts w:hint="eastAsia" w:ascii="宋体" w:hAnsi="宋体" w:eastAsia="宋体" w:cs="宋体"/>
          <w:color w:val="auto"/>
          <w:sz w:val="24"/>
        </w:rPr>
      </w:pPr>
      <w:r>
        <w:rPr>
          <w:rFonts w:hint="eastAsia" w:ascii="宋体" w:hAnsi="宋体" w:eastAsia="宋体" w:cs="宋体"/>
          <w:color w:val="auto"/>
          <w:sz w:val="24"/>
        </w:rPr>
        <w:t>日  期：     年   月   日</w:t>
      </w:r>
    </w:p>
    <w:p w14:paraId="6477853B">
      <w:pPr>
        <w:spacing w:line="360" w:lineRule="auto"/>
        <w:contextualSpacing/>
        <w:rPr>
          <w:rFonts w:hint="eastAsia" w:ascii="宋体" w:hAnsi="宋体" w:eastAsia="宋体" w:cs="宋体"/>
          <w:color w:val="auto"/>
          <w:sz w:val="24"/>
        </w:rPr>
      </w:pPr>
    </w:p>
    <w:p w14:paraId="2D676091">
      <w:pPr>
        <w:spacing w:line="360" w:lineRule="auto"/>
        <w:contextualSpacing/>
        <w:rPr>
          <w:rFonts w:hint="eastAsia" w:ascii="宋体" w:hAnsi="宋体" w:eastAsia="宋体" w:cs="宋体"/>
          <w:color w:val="auto"/>
          <w:sz w:val="24"/>
        </w:rPr>
      </w:pPr>
    </w:p>
    <w:p w14:paraId="60A0519C">
      <w:pPr>
        <w:spacing w:line="360" w:lineRule="auto"/>
        <w:contextualSpacing/>
        <w:rPr>
          <w:rFonts w:hint="eastAsia" w:ascii="宋体" w:hAnsi="宋体" w:eastAsia="宋体" w:cs="宋体"/>
          <w:color w:val="auto"/>
          <w:sz w:val="24"/>
        </w:rPr>
      </w:pPr>
    </w:p>
    <w:p w14:paraId="2539895E">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5E17B791">
      <w:pPr>
        <w:rPr>
          <w:rFonts w:ascii="宋体" w:hAnsi="宋体"/>
          <w:color w:val="auto"/>
          <w:sz w:val="24"/>
        </w:rPr>
      </w:pPr>
      <w:r>
        <w:rPr>
          <w:rFonts w:ascii="宋体" w:hAnsi="宋体"/>
          <w:color w:val="auto"/>
          <w:sz w:val="24"/>
        </w:rPr>
        <w:br w:type="page"/>
      </w:r>
    </w:p>
    <w:p w14:paraId="19FC8F99">
      <w:pPr>
        <w:spacing w:line="520" w:lineRule="exact"/>
        <w:jc w:val="center"/>
        <w:rPr>
          <w:rFonts w:ascii="宋体" w:hAnsi="宋体"/>
          <w:color w:val="auto"/>
          <w:sz w:val="24"/>
        </w:rPr>
      </w:pPr>
    </w:p>
    <w:p w14:paraId="0A8F095C">
      <w:pPr>
        <w:spacing w:line="520" w:lineRule="exact"/>
        <w:jc w:val="center"/>
        <w:rPr>
          <w:rFonts w:ascii="宋体" w:hAnsi="宋体"/>
          <w:color w:val="auto"/>
          <w:sz w:val="24"/>
        </w:rPr>
      </w:pPr>
    </w:p>
    <w:p w14:paraId="4221609B">
      <w:pPr>
        <w:spacing w:line="520" w:lineRule="exact"/>
        <w:jc w:val="center"/>
        <w:rPr>
          <w:rFonts w:ascii="宋体" w:hAnsi="宋体"/>
          <w:color w:val="auto"/>
          <w:sz w:val="24"/>
        </w:rPr>
      </w:pPr>
    </w:p>
    <w:p w14:paraId="35237A6C">
      <w:pPr>
        <w:spacing w:line="360" w:lineRule="auto"/>
        <w:jc w:val="center"/>
        <w:rPr>
          <w:rFonts w:hint="eastAsia" w:ascii="宋体" w:hAnsi="宋体"/>
          <w:b/>
          <w:bCs/>
          <w:color w:val="auto"/>
          <w:sz w:val="44"/>
          <w:szCs w:val="44"/>
        </w:rPr>
      </w:pPr>
    </w:p>
    <w:p w14:paraId="4541AA8D">
      <w:pPr>
        <w:spacing w:line="360" w:lineRule="auto"/>
        <w:jc w:val="center"/>
        <w:rPr>
          <w:rFonts w:hint="eastAsia" w:ascii="宋体" w:hAnsi="宋体"/>
          <w:b/>
          <w:bCs/>
          <w:color w:val="auto"/>
          <w:sz w:val="44"/>
          <w:szCs w:val="44"/>
        </w:rPr>
      </w:pPr>
    </w:p>
    <w:p w14:paraId="27BD9154">
      <w:pPr>
        <w:spacing w:line="360" w:lineRule="auto"/>
        <w:jc w:val="center"/>
        <w:rPr>
          <w:rFonts w:hint="eastAsia" w:ascii="宋体" w:hAnsi="宋体"/>
          <w:b/>
          <w:bCs/>
          <w:color w:val="auto"/>
          <w:sz w:val="44"/>
          <w:szCs w:val="44"/>
        </w:rPr>
      </w:pPr>
    </w:p>
    <w:p w14:paraId="50DAC02C">
      <w:pPr>
        <w:spacing w:line="360" w:lineRule="auto"/>
        <w:jc w:val="center"/>
        <w:rPr>
          <w:rFonts w:hint="eastAsia" w:ascii="宋体" w:hAnsi="宋体"/>
          <w:b/>
          <w:bCs/>
          <w:color w:val="auto"/>
          <w:sz w:val="44"/>
          <w:szCs w:val="44"/>
        </w:rPr>
      </w:pPr>
    </w:p>
    <w:p w14:paraId="4FE827AF">
      <w:pPr>
        <w:spacing w:line="360" w:lineRule="auto"/>
        <w:jc w:val="center"/>
        <w:rPr>
          <w:rFonts w:hint="eastAsia" w:ascii="宋体" w:hAnsi="宋体"/>
          <w:b/>
          <w:bCs/>
          <w:color w:val="auto"/>
          <w:sz w:val="44"/>
          <w:szCs w:val="44"/>
        </w:rPr>
      </w:pPr>
    </w:p>
    <w:p w14:paraId="308609C4">
      <w:pPr>
        <w:spacing w:line="360" w:lineRule="auto"/>
        <w:jc w:val="center"/>
        <w:rPr>
          <w:rFonts w:hint="eastAsia" w:ascii="宋体" w:hAnsi="宋体"/>
          <w:b/>
          <w:bCs/>
          <w:color w:val="auto"/>
          <w:sz w:val="44"/>
          <w:szCs w:val="44"/>
        </w:rPr>
      </w:pPr>
    </w:p>
    <w:p w14:paraId="07A68BA6">
      <w:pPr>
        <w:pStyle w:val="2"/>
        <w:jc w:val="center"/>
        <w:rPr>
          <w:rFonts w:hint="eastAsia" w:ascii="仿宋_GB2312" w:hAnsi="楷体" w:eastAsia="仿宋_GB2312"/>
          <w:color w:val="auto"/>
          <w:sz w:val="24"/>
          <w:u w:val="single"/>
        </w:rPr>
      </w:pPr>
      <w:bookmarkStart w:id="71" w:name="_Toc80205943"/>
      <w:r>
        <w:rPr>
          <w:rFonts w:hint="eastAsia" w:ascii="宋体" w:hAnsi="宋体"/>
          <w:b w:val="0"/>
          <w:bCs w:val="0"/>
          <w:color w:val="auto"/>
        </w:rPr>
        <w:t xml:space="preserve">第六章 </w:t>
      </w:r>
      <w:r>
        <w:rPr>
          <w:rFonts w:ascii="宋体" w:hAnsi="宋体"/>
          <w:b w:val="0"/>
          <w:bCs w:val="0"/>
          <w:color w:val="auto"/>
        </w:rPr>
        <w:t xml:space="preserve"> </w:t>
      </w:r>
      <w:r>
        <w:rPr>
          <w:rFonts w:hint="eastAsia" w:ascii="宋体" w:hAnsi="宋体"/>
          <w:b w:val="0"/>
          <w:bCs w:val="0"/>
          <w:color w:val="auto"/>
        </w:rPr>
        <w:t>合同文本</w:t>
      </w:r>
      <w:bookmarkEnd w:id="71"/>
      <w:r>
        <w:rPr>
          <w:rFonts w:ascii="宋体" w:hAnsi="宋体"/>
          <w:b w:val="0"/>
          <w:bCs w:val="0"/>
          <w:color w:val="auto"/>
        </w:rPr>
        <w:br w:type="page"/>
      </w:r>
    </w:p>
    <w:p w14:paraId="566AD096">
      <w:pPr>
        <w:spacing w:line="360" w:lineRule="auto"/>
        <w:rPr>
          <w:rFonts w:hint="eastAsia" w:ascii="宋体" w:hAnsi="宋体"/>
          <w:b/>
          <w:bCs/>
          <w:color w:val="auto"/>
        </w:rPr>
      </w:pPr>
      <w:r>
        <w:rPr>
          <w:rFonts w:hint="eastAsia" w:ascii="仿宋_GB2312" w:hAnsi="楷体" w:eastAsia="仿宋_GB2312"/>
          <w:color w:val="auto"/>
          <w:sz w:val="24"/>
        </w:rPr>
        <w:t>“政采云”平台合同编号：</w:t>
      </w:r>
    </w:p>
    <w:p w14:paraId="05B632B1">
      <w:pPr>
        <w:spacing w:line="360" w:lineRule="auto"/>
        <w:jc w:val="center"/>
        <w:rPr>
          <w:rFonts w:hint="eastAsia" w:ascii="宋体"/>
          <w:b/>
          <w:bCs/>
          <w:color w:val="auto"/>
          <w:sz w:val="52"/>
        </w:rPr>
      </w:pPr>
      <w:r>
        <w:rPr>
          <w:rFonts w:hint="eastAsia" w:ascii="宋体"/>
          <w:b/>
          <w:bCs/>
          <w:color w:val="auto"/>
          <w:sz w:val="52"/>
        </w:rPr>
        <w:t>南 宁 市 政 府 采 购</w:t>
      </w:r>
    </w:p>
    <w:p w14:paraId="28FF7092">
      <w:pPr>
        <w:spacing w:line="360" w:lineRule="auto"/>
        <w:ind w:firstLine="420" w:firstLineChars="200"/>
        <w:rPr>
          <w:rFonts w:hint="eastAsia" w:ascii="宋体"/>
          <w:color w:val="auto"/>
        </w:rPr>
      </w:pPr>
    </w:p>
    <w:p w14:paraId="46C7957C">
      <w:pPr>
        <w:spacing w:line="360" w:lineRule="auto"/>
        <w:ind w:firstLine="420" w:firstLineChars="200"/>
        <w:rPr>
          <w:rFonts w:hint="eastAsia" w:ascii="宋体"/>
          <w:color w:val="auto"/>
        </w:rPr>
      </w:pPr>
      <w:r>
        <w:rPr>
          <w:rFonts w:hint="eastAsia" w:ascii="宋体"/>
          <w:color w:val="auto"/>
        </w:rPr>
        <w:t xml:space="preserve">                                                 </w:t>
      </w:r>
    </w:p>
    <w:p w14:paraId="39040EAA">
      <w:pPr>
        <w:spacing w:line="360" w:lineRule="auto"/>
        <w:jc w:val="center"/>
        <w:rPr>
          <w:rFonts w:hint="eastAsia" w:ascii="宋体"/>
          <w:b/>
          <w:bCs/>
          <w:color w:val="auto"/>
          <w:sz w:val="44"/>
        </w:rPr>
      </w:pPr>
      <w:r>
        <w:rPr>
          <w:rFonts w:hint="eastAsia" w:ascii="宋体"/>
          <w:b/>
          <w:bCs/>
          <w:color w:val="auto"/>
          <w:sz w:val="44"/>
          <w:u w:val="single"/>
        </w:rPr>
        <w:t xml:space="preserve">         （项目名称）         </w:t>
      </w:r>
      <w:r>
        <w:rPr>
          <w:rFonts w:hint="eastAsia" w:ascii="宋体"/>
          <w:b/>
          <w:bCs/>
          <w:color w:val="auto"/>
          <w:sz w:val="44"/>
        </w:rPr>
        <w:t>合同</w:t>
      </w:r>
    </w:p>
    <w:p w14:paraId="4DF7E177">
      <w:pPr>
        <w:spacing w:line="360" w:lineRule="auto"/>
        <w:jc w:val="center"/>
        <w:rPr>
          <w:rFonts w:hint="eastAsia" w:ascii="宋体"/>
          <w:b/>
          <w:bCs/>
          <w:color w:val="auto"/>
          <w:sz w:val="44"/>
        </w:rPr>
      </w:pPr>
    </w:p>
    <w:p w14:paraId="77BB1661">
      <w:pPr>
        <w:spacing w:line="360" w:lineRule="auto"/>
        <w:ind w:firstLine="3507" w:firstLineChars="794"/>
        <w:rPr>
          <w:rFonts w:hint="eastAsia" w:ascii="宋体"/>
          <w:b/>
          <w:bCs/>
          <w:color w:val="auto"/>
          <w:sz w:val="44"/>
        </w:rPr>
      </w:pPr>
    </w:p>
    <w:p w14:paraId="40E708E1">
      <w:pPr>
        <w:spacing w:line="360" w:lineRule="auto"/>
        <w:ind w:firstLine="3507" w:firstLineChars="794"/>
        <w:rPr>
          <w:rFonts w:hint="eastAsia" w:ascii="宋体"/>
          <w:b/>
          <w:bCs/>
          <w:color w:val="auto"/>
          <w:sz w:val="44"/>
        </w:rPr>
      </w:pPr>
    </w:p>
    <w:p w14:paraId="76D1FA62">
      <w:pPr>
        <w:ind w:firstLine="1995" w:firstLineChars="552"/>
        <w:rPr>
          <w:rFonts w:hint="eastAsia" w:ascii="宋体" w:hAnsi="宋体"/>
          <w:b/>
          <w:color w:val="auto"/>
          <w:sz w:val="36"/>
          <w:szCs w:val="36"/>
        </w:rPr>
      </w:pPr>
      <w:r>
        <w:rPr>
          <w:rFonts w:hint="eastAsia" w:ascii="宋体" w:hAnsi="宋体"/>
          <w:b/>
          <w:color w:val="auto"/>
          <w:sz w:val="36"/>
          <w:szCs w:val="36"/>
        </w:rPr>
        <w:t>采购项目编号：</w:t>
      </w:r>
      <w:r>
        <w:rPr>
          <w:rFonts w:hint="eastAsia" w:ascii="宋体" w:hAnsi="宋体"/>
          <w:b/>
          <w:color w:val="auto"/>
          <w:sz w:val="36"/>
          <w:szCs w:val="36"/>
          <w:u w:val="single"/>
        </w:rPr>
        <w:t xml:space="preserve">                     </w:t>
      </w:r>
    </w:p>
    <w:p w14:paraId="7FA31E64">
      <w:pPr>
        <w:ind w:firstLine="1995" w:firstLineChars="552"/>
        <w:rPr>
          <w:rFonts w:hint="eastAsia" w:ascii="宋体" w:hAnsi="宋体"/>
          <w:b/>
          <w:color w:val="auto"/>
          <w:sz w:val="36"/>
          <w:szCs w:val="36"/>
        </w:rPr>
      </w:pPr>
      <w:r>
        <w:rPr>
          <w:rFonts w:hint="eastAsia" w:ascii="宋体" w:hAnsi="宋体"/>
          <w:b/>
          <w:color w:val="auto"/>
          <w:sz w:val="36"/>
          <w:szCs w:val="36"/>
        </w:rPr>
        <w:t>采购计划编号：</w:t>
      </w:r>
      <w:r>
        <w:rPr>
          <w:rFonts w:hint="eastAsia" w:ascii="宋体" w:hAnsi="宋体"/>
          <w:b/>
          <w:color w:val="auto"/>
          <w:sz w:val="36"/>
          <w:szCs w:val="36"/>
          <w:u w:val="single"/>
        </w:rPr>
        <w:t xml:space="preserve">                     </w:t>
      </w:r>
    </w:p>
    <w:p w14:paraId="2372B76A">
      <w:pPr>
        <w:ind w:firstLine="1308" w:firstLineChars="545"/>
        <w:rPr>
          <w:rFonts w:hint="eastAsia" w:ascii="宋体" w:hAnsi="宋体" w:cs="宋体"/>
          <w:color w:val="auto"/>
          <w:sz w:val="24"/>
          <w:highlight w:val="yellow"/>
        </w:rPr>
      </w:pPr>
    </w:p>
    <w:p w14:paraId="11CD9DDD">
      <w:pPr>
        <w:ind w:firstLine="1995" w:firstLineChars="552"/>
        <w:rPr>
          <w:rFonts w:hint="eastAsia" w:ascii="宋体" w:hAnsi="宋体"/>
          <w:b/>
          <w:color w:val="auto"/>
          <w:sz w:val="36"/>
          <w:szCs w:val="36"/>
          <w:u w:val="single"/>
        </w:rPr>
      </w:pPr>
    </w:p>
    <w:p w14:paraId="65BF8CB3">
      <w:pPr>
        <w:ind w:firstLine="1995" w:firstLineChars="552"/>
        <w:rPr>
          <w:rFonts w:hint="eastAsia" w:ascii="宋体" w:hAnsi="宋体"/>
          <w:b/>
          <w:color w:val="auto"/>
          <w:sz w:val="36"/>
          <w:szCs w:val="36"/>
          <w:u w:val="single"/>
        </w:rPr>
      </w:pPr>
    </w:p>
    <w:p w14:paraId="0FC216EB">
      <w:pPr>
        <w:tabs>
          <w:tab w:val="left" w:pos="7200"/>
        </w:tabs>
        <w:spacing w:line="360" w:lineRule="auto"/>
        <w:ind w:firstLine="1995" w:firstLineChars="552"/>
        <w:rPr>
          <w:rFonts w:hint="eastAsia" w:ascii="宋体" w:hAnsi="宋体"/>
          <w:b/>
          <w:color w:val="auto"/>
          <w:sz w:val="36"/>
          <w:szCs w:val="36"/>
          <w:u w:val="single"/>
        </w:rPr>
      </w:pPr>
      <w:r>
        <w:rPr>
          <w:rFonts w:hint="eastAsia" w:ascii="宋体" w:hAnsi="宋体"/>
          <w:b/>
          <w:color w:val="auto"/>
          <w:sz w:val="36"/>
          <w:szCs w:val="36"/>
        </w:rPr>
        <w:t>采购人：</w:t>
      </w:r>
      <w:r>
        <w:rPr>
          <w:rFonts w:hint="eastAsia" w:ascii="宋体" w:hAnsi="宋体"/>
          <w:b/>
          <w:color w:val="auto"/>
          <w:sz w:val="36"/>
          <w:szCs w:val="36"/>
          <w:u w:val="single"/>
        </w:rPr>
        <w:t xml:space="preserve">                       </w:t>
      </w:r>
    </w:p>
    <w:p w14:paraId="33290F86">
      <w:pPr>
        <w:tabs>
          <w:tab w:val="left" w:pos="7380"/>
        </w:tabs>
        <w:spacing w:line="360" w:lineRule="auto"/>
        <w:ind w:firstLine="1995" w:firstLineChars="552"/>
        <w:rPr>
          <w:rFonts w:hint="eastAsia" w:ascii="宋体"/>
          <w:b/>
          <w:bCs/>
          <w:color w:val="auto"/>
          <w:sz w:val="44"/>
        </w:rPr>
      </w:pPr>
      <w:r>
        <w:rPr>
          <w:rFonts w:hint="eastAsia" w:ascii="宋体" w:hAnsi="宋体"/>
          <w:b/>
          <w:color w:val="auto"/>
          <w:sz w:val="36"/>
          <w:szCs w:val="36"/>
        </w:rPr>
        <w:t>中标供应商：</w:t>
      </w:r>
      <w:r>
        <w:rPr>
          <w:rFonts w:hint="eastAsia" w:ascii="宋体" w:hAnsi="宋体"/>
          <w:b/>
          <w:color w:val="auto"/>
          <w:sz w:val="36"/>
          <w:szCs w:val="36"/>
          <w:u w:val="single"/>
        </w:rPr>
        <w:t xml:space="preserve">                   </w:t>
      </w:r>
    </w:p>
    <w:p w14:paraId="142F367F">
      <w:pPr>
        <w:tabs>
          <w:tab w:val="left" w:pos="7380"/>
        </w:tabs>
        <w:spacing w:line="360" w:lineRule="auto"/>
        <w:rPr>
          <w:rFonts w:hint="eastAsia" w:ascii="宋体"/>
          <w:b/>
          <w:bCs/>
          <w:color w:val="auto"/>
          <w:sz w:val="44"/>
        </w:rPr>
      </w:pPr>
    </w:p>
    <w:p w14:paraId="40ACED82">
      <w:pPr>
        <w:snapToGrid w:val="0"/>
        <w:spacing w:line="360" w:lineRule="auto"/>
        <w:jc w:val="center"/>
        <w:rPr>
          <w:rFonts w:hint="eastAsia" w:ascii="宋体" w:hAnsi="宋体" w:eastAsia="宋体" w:cs="宋体"/>
          <w:b/>
          <w:color w:val="auto"/>
          <w:sz w:val="24"/>
        </w:rPr>
      </w:pPr>
      <w:r>
        <w:rPr>
          <w:rFonts w:hint="eastAsia" w:ascii="宋体"/>
          <w:b/>
          <w:bCs/>
          <w:color w:val="auto"/>
          <w:sz w:val="44"/>
        </w:rPr>
        <w:br w:type="page"/>
      </w:r>
      <w:r>
        <w:rPr>
          <w:rFonts w:hint="eastAsia" w:ascii="宋体" w:hAnsi="宋体" w:eastAsia="宋体" w:cs="宋体"/>
          <w:b/>
          <w:color w:val="auto"/>
          <w:sz w:val="24"/>
        </w:rPr>
        <w:t>合同目录</w:t>
      </w:r>
    </w:p>
    <w:p w14:paraId="7489ED8B">
      <w:pPr>
        <w:snapToGrid w:val="0"/>
        <w:spacing w:line="360" w:lineRule="auto"/>
        <w:jc w:val="center"/>
        <w:rPr>
          <w:rFonts w:hint="eastAsia" w:ascii="宋体" w:hAnsi="宋体" w:eastAsia="宋体" w:cs="宋体"/>
          <w:b/>
          <w:bCs/>
          <w:color w:val="auto"/>
          <w:sz w:val="44"/>
        </w:rPr>
      </w:pPr>
    </w:p>
    <w:p w14:paraId="11433E1F">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一、</w:t>
      </w:r>
      <w:r>
        <w:rPr>
          <w:rFonts w:hint="eastAsia" w:ascii="宋体" w:hAnsi="宋体" w:eastAsia="宋体" w:cs="宋体"/>
          <w:color w:val="auto"/>
          <w:sz w:val="24"/>
        </w:rPr>
        <w:t>第一部分 合同书</w:t>
      </w:r>
      <w:r>
        <w:rPr>
          <w:rFonts w:hint="eastAsia" w:ascii="宋体" w:hAnsi="宋体" w:eastAsia="宋体" w:cs="宋体"/>
          <w:color w:val="auto"/>
          <w:kern w:val="0"/>
          <w:sz w:val="24"/>
        </w:rPr>
        <w:t>……………………………………………………………（页码）</w:t>
      </w:r>
    </w:p>
    <w:p w14:paraId="5B9E6519">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二、第二部分 合同一般条款……………………………………………………（页码）</w:t>
      </w:r>
    </w:p>
    <w:p w14:paraId="0E992DA2">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三、第三部分 合同专用条款……………………………………………………（页码）</w:t>
      </w:r>
    </w:p>
    <w:p w14:paraId="51A59F15">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四、</w:t>
      </w:r>
      <w:r>
        <w:rPr>
          <w:rFonts w:hint="eastAsia" w:ascii="宋体" w:hAnsi="宋体" w:eastAsia="宋体" w:cs="宋体"/>
          <w:color w:val="auto"/>
          <w:sz w:val="24"/>
        </w:rPr>
        <w:t>第四部分 合同附件</w:t>
      </w:r>
      <w:r>
        <w:rPr>
          <w:rFonts w:hint="eastAsia" w:ascii="宋体" w:hAnsi="宋体" w:eastAsia="宋体" w:cs="宋体"/>
          <w:color w:val="auto"/>
          <w:kern w:val="0"/>
          <w:sz w:val="24"/>
        </w:rPr>
        <w:t>…………………………………………………………（页码）</w:t>
      </w:r>
    </w:p>
    <w:p w14:paraId="58911B10">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4.1成交通知书 …………………………………………………………………（页码）</w:t>
      </w:r>
    </w:p>
    <w:p w14:paraId="0CD9ECD7">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4.2采购文件货物需求一览表 …………………………………………………（页码）</w:t>
      </w:r>
    </w:p>
    <w:p w14:paraId="4C5F615C">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4.3采购文件的更改通知（如有） ……………………………………………（页码）</w:t>
      </w:r>
    </w:p>
    <w:p w14:paraId="3C24599D">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4.4响应函 ………………………………………………………………………（页码）</w:t>
      </w:r>
    </w:p>
    <w:p w14:paraId="6633640B">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4.5响应报价表 …………………………………………………………………（页码）</w:t>
      </w:r>
    </w:p>
    <w:p w14:paraId="6F36E1C8">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4.6响应货物技术资料表 ………………………………………………………（页码）</w:t>
      </w:r>
    </w:p>
    <w:p w14:paraId="518933FF">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4.7商务条款偏离表 ……………………………………………………………（页码）</w:t>
      </w:r>
    </w:p>
    <w:p w14:paraId="54BA280A">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4.8成交供应商澄清函（如有请提供） ………………………………………（页码）</w:t>
      </w:r>
    </w:p>
    <w:p w14:paraId="3C578969">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4.9其他与本合同相关的资料（如有请提供） ………………………………（页码）</w:t>
      </w:r>
    </w:p>
    <w:p w14:paraId="72BECC35">
      <w:pPr>
        <w:snapToGrid w:val="0"/>
        <w:spacing w:line="360" w:lineRule="auto"/>
        <w:rPr>
          <w:rFonts w:hint="eastAsia" w:ascii="宋体" w:hAnsi="宋体" w:eastAsia="宋体" w:cs="宋体"/>
          <w:color w:val="auto"/>
          <w:kern w:val="0"/>
          <w:sz w:val="24"/>
        </w:rPr>
      </w:pPr>
    </w:p>
    <w:p w14:paraId="3B7407F9">
      <w:pPr>
        <w:pStyle w:val="13"/>
        <w:ind w:firstLine="1126"/>
        <w:rPr>
          <w:rFonts w:hint="eastAsia" w:ascii="宋体" w:hAnsi="宋体" w:eastAsia="宋体" w:cs="宋体"/>
          <w:color w:val="auto"/>
        </w:rPr>
        <w:sectPr>
          <w:pgSz w:w="11906" w:h="16838"/>
          <w:pgMar w:top="1134" w:right="1134" w:bottom="1134" w:left="1134" w:header="720" w:footer="720" w:gutter="0"/>
          <w:cols w:space="720" w:num="1"/>
          <w:docGrid w:type="lines" w:linePitch="331" w:charSpace="0"/>
        </w:sectPr>
      </w:pPr>
    </w:p>
    <w:p w14:paraId="3EB9627F">
      <w:pPr>
        <w:pStyle w:val="83"/>
        <w:spacing w:after="0"/>
        <w:ind w:left="0" w:leftChars="0" w:firstLine="0" w:firstLineChars="0"/>
        <w:jc w:val="center"/>
        <w:outlineLvl w:val="1"/>
        <w:rPr>
          <w:rFonts w:hint="eastAsia" w:ascii="宋体" w:hAnsi="宋体" w:eastAsia="宋体" w:cs="宋体"/>
          <w:b/>
          <w:color w:val="auto"/>
          <w:sz w:val="32"/>
          <w:szCs w:val="32"/>
        </w:rPr>
      </w:pPr>
      <w:bookmarkStart w:id="72" w:name="_Toc80205944"/>
      <w:r>
        <w:rPr>
          <w:rFonts w:hint="eastAsia" w:ascii="宋体" w:hAnsi="宋体" w:eastAsia="宋体" w:cs="宋体"/>
          <w:b/>
          <w:color w:val="auto"/>
          <w:sz w:val="32"/>
          <w:szCs w:val="32"/>
        </w:rPr>
        <w:t>第一部分 合同书</w:t>
      </w:r>
      <w:bookmarkEnd w:id="72"/>
    </w:p>
    <w:p w14:paraId="2FB0E018">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r>
        <w:rPr>
          <w:rFonts w:hint="eastAsia" w:ascii="宋体" w:hAnsi="宋体" w:eastAsia="宋体" w:cs="宋体"/>
          <w:color w:val="auto"/>
          <w:sz w:val="24"/>
        </w:rPr>
        <w:t>，</w:t>
      </w:r>
      <w:r>
        <w:rPr>
          <w:rFonts w:hint="eastAsia" w:ascii="宋体" w:hAnsi="宋体" w:eastAsia="宋体" w:cs="宋体"/>
          <w:color w:val="auto"/>
          <w:sz w:val="24"/>
          <w:u w:val="single"/>
        </w:rPr>
        <w:t xml:space="preserve">  （采购人名称）   </w:t>
      </w:r>
      <w:r>
        <w:rPr>
          <w:rFonts w:hint="eastAsia" w:ascii="宋体" w:hAnsi="宋体" w:eastAsia="宋体" w:cs="宋体"/>
          <w:color w:val="auto"/>
          <w:sz w:val="24"/>
        </w:rPr>
        <w:t>以</w:t>
      </w:r>
      <w:r>
        <w:rPr>
          <w:rFonts w:hint="eastAsia" w:ascii="宋体" w:hAnsi="宋体" w:eastAsia="宋体" w:cs="宋体"/>
          <w:color w:val="auto"/>
          <w:sz w:val="24"/>
          <w:u w:val="single"/>
        </w:rPr>
        <w:t xml:space="preserve">   竞争性谈判方式  </w:t>
      </w:r>
      <w:r>
        <w:rPr>
          <w:rFonts w:hint="eastAsia" w:ascii="宋体" w:hAnsi="宋体" w:eastAsia="宋体" w:cs="宋体"/>
          <w:color w:val="auto"/>
          <w:sz w:val="24"/>
        </w:rPr>
        <w:t>对</w:t>
      </w:r>
      <w:r>
        <w:rPr>
          <w:rFonts w:hint="eastAsia" w:ascii="宋体" w:hAnsi="宋体" w:cs="宋体"/>
          <w:color w:val="auto"/>
          <w:sz w:val="24"/>
          <w:u w:val="single"/>
          <w:lang w:val="en-US" w:eastAsia="zh-CN"/>
        </w:rPr>
        <w:t xml:space="preserve">     </w:t>
      </w:r>
    </w:p>
    <w:p w14:paraId="35DB24D4">
      <w:pPr>
        <w:spacing w:line="360" w:lineRule="auto"/>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项目进行了采购。经</w:t>
      </w:r>
      <w:r>
        <w:rPr>
          <w:rFonts w:hint="eastAsia" w:ascii="宋体" w:hAnsi="宋体" w:eastAsia="宋体" w:cs="宋体"/>
          <w:color w:val="auto"/>
          <w:sz w:val="24"/>
          <w:u w:val="single"/>
        </w:rPr>
        <w:t xml:space="preserve">   （相关评定主体名称）   </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（供应商名称）</w:t>
      </w:r>
      <w:r>
        <w:rPr>
          <w:rFonts w:hint="eastAsia" w:ascii="宋体" w:hAnsi="宋体" w:eastAsia="宋体" w:cs="宋体"/>
          <w:color w:val="auto"/>
          <w:sz w:val="24"/>
        </w:rPr>
        <w:t>为该项目成交供应商。现于成交通知书发出之日起</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25</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日内，按照采购文件确定的事项签订本合同。</w:t>
      </w:r>
    </w:p>
    <w:p w14:paraId="5AB2007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u w:val="single"/>
        </w:rPr>
        <w:t xml:space="preserve"> </w:t>
      </w:r>
      <w:r>
        <w:rPr>
          <w:rFonts w:hint="eastAsia" w:ascii="宋体" w:hAnsi="宋体" w:cs="宋体"/>
          <w:color w:val="auto"/>
          <w:sz w:val="24"/>
          <w:u w:val="single"/>
          <w:lang w:eastAsia="zh-CN"/>
        </w:rPr>
        <w:t>南宁职业技术大学</w:t>
      </w:r>
      <w:r>
        <w:rPr>
          <w:rFonts w:hint="eastAsia" w:ascii="宋体" w:hAnsi="宋体" w:eastAsia="宋体" w:cs="宋体"/>
          <w:color w:val="auto"/>
          <w:sz w:val="24"/>
          <w:u w:val="single"/>
        </w:rPr>
        <w:t xml:space="preserve"> </w:t>
      </w:r>
      <w:r>
        <w:rPr>
          <w:rFonts w:hint="eastAsia" w:ascii="宋体" w:hAnsi="宋体" w:eastAsia="宋体" w:cs="宋体"/>
          <w:color w:val="auto"/>
          <w:sz w:val="24"/>
          <w:lang w:val="zh-CN"/>
        </w:rPr>
        <w:t>(以下简称：甲方)和</w:t>
      </w:r>
      <w:r>
        <w:rPr>
          <w:rFonts w:hint="eastAsia" w:ascii="宋体" w:hAnsi="宋体" w:eastAsia="宋体" w:cs="宋体"/>
          <w:color w:val="auto"/>
          <w:sz w:val="24"/>
          <w:u w:val="single"/>
        </w:rPr>
        <w:t xml:space="preserve">   （中标人名称）   </w:t>
      </w:r>
      <w:r>
        <w:rPr>
          <w:rFonts w:hint="eastAsia" w:ascii="宋体" w:hAnsi="宋体" w:eastAsia="宋体" w:cs="宋体"/>
          <w:color w:val="auto"/>
          <w:sz w:val="24"/>
          <w:lang w:val="zh-CN"/>
        </w:rPr>
        <w:t>(以下简称：乙方)协商一致，约定以下合同</w:t>
      </w:r>
      <w:r>
        <w:rPr>
          <w:rFonts w:hint="eastAsia" w:ascii="宋体" w:hAnsi="宋体" w:eastAsia="宋体" w:cs="宋体"/>
          <w:color w:val="auto"/>
          <w:sz w:val="24"/>
        </w:rPr>
        <w:t>条款，以兹共同遵守、全面履行。</w:t>
      </w:r>
    </w:p>
    <w:p w14:paraId="3DEE231D">
      <w:pPr>
        <w:spacing w:line="360" w:lineRule="auto"/>
        <w:ind w:firstLine="482" w:firstLineChars="200"/>
        <w:rPr>
          <w:rFonts w:hint="eastAsia" w:ascii="宋体" w:hAnsi="宋体" w:eastAsia="宋体" w:cs="宋体"/>
          <w:b/>
          <w:color w:val="auto"/>
          <w:sz w:val="24"/>
        </w:rPr>
      </w:pPr>
      <w:bookmarkStart w:id="73" w:name="_Toc24059"/>
      <w:bookmarkStart w:id="74" w:name="_Toc2232"/>
      <w:bookmarkStart w:id="75" w:name="_Toc3029"/>
      <w:r>
        <w:rPr>
          <w:rFonts w:hint="eastAsia" w:ascii="宋体" w:hAnsi="宋体" w:eastAsia="宋体" w:cs="宋体"/>
          <w:b/>
          <w:color w:val="auto"/>
          <w:sz w:val="24"/>
        </w:rPr>
        <w:t>1.1 合同组成部分</w:t>
      </w:r>
      <w:bookmarkEnd w:id="73"/>
      <w:bookmarkEnd w:id="74"/>
      <w:bookmarkEnd w:id="75"/>
    </w:p>
    <w:p w14:paraId="4091ECB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4526FDA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1.1.1 本合同及其补充合同、变更协议；</w:t>
      </w:r>
    </w:p>
    <w:p w14:paraId="6A6C15F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1.1.2 成交通知书；</w:t>
      </w:r>
    </w:p>
    <w:p w14:paraId="2E7736B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1.1.3 采购文件及“响应报价”（含澄清或者说明文件）；</w:t>
      </w:r>
    </w:p>
    <w:p w14:paraId="36FED3F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1.1.4 采购文件（含澄清或者修改文件）；</w:t>
      </w:r>
    </w:p>
    <w:p w14:paraId="1E93CDD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1.1.5 其他相关采购文件。</w:t>
      </w:r>
    </w:p>
    <w:p w14:paraId="005F000D">
      <w:pPr>
        <w:spacing w:line="360" w:lineRule="auto"/>
        <w:ind w:firstLine="482" w:firstLineChars="200"/>
        <w:rPr>
          <w:rFonts w:hint="eastAsia" w:ascii="宋体" w:hAnsi="宋体" w:eastAsia="宋体" w:cs="宋体"/>
          <w:b/>
          <w:color w:val="auto"/>
          <w:sz w:val="24"/>
        </w:rPr>
      </w:pPr>
      <w:bookmarkStart w:id="76" w:name="_Toc27126"/>
      <w:bookmarkStart w:id="77" w:name="_Toc21295"/>
      <w:bookmarkStart w:id="78" w:name="_Toc24300"/>
      <w:r>
        <w:rPr>
          <w:rFonts w:hint="eastAsia" w:ascii="宋体" w:hAnsi="宋体" w:eastAsia="宋体" w:cs="宋体"/>
          <w:b/>
          <w:color w:val="auto"/>
          <w:sz w:val="24"/>
        </w:rPr>
        <w:t>1.2 标的物</w:t>
      </w:r>
      <w:bookmarkEnd w:id="76"/>
      <w:bookmarkEnd w:id="77"/>
      <w:bookmarkEnd w:id="78"/>
    </w:p>
    <w:p w14:paraId="3092A00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1.2.1 标的物1信息</w:t>
      </w:r>
    </w:p>
    <w:p w14:paraId="7DFA57DE">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1.2.1.1名称：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9F25604">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1.2.1.2数量：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9E77AD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1.2.1.3质量：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2AB448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w:t>
      </w:r>
    </w:p>
    <w:p w14:paraId="54583A82">
      <w:pPr>
        <w:spacing w:line="360" w:lineRule="auto"/>
        <w:ind w:firstLine="482" w:firstLineChars="200"/>
        <w:rPr>
          <w:rFonts w:hint="eastAsia" w:ascii="宋体" w:hAnsi="宋体" w:eastAsia="宋体" w:cs="宋体"/>
          <w:b/>
          <w:color w:val="auto"/>
          <w:sz w:val="24"/>
        </w:rPr>
      </w:pPr>
      <w:bookmarkStart w:id="79" w:name="_Toc23292"/>
      <w:bookmarkStart w:id="80" w:name="_Toc21631"/>
      <w:bookmarkStart w:id="81" w:name="_Toc21551"/>
      <w:r>
        <w:rPr>
          <w:rFonts w:hint="eastAsia" w:ascii="宋体" w:hAnsi="宋体" w:eastAsia="宋体" w:cs="宋体"/>
          <w:b/>
          <w:color w:val="auto"/>
          <w:sz w:val="24"/>
        </w:rPr>
        <w:t>1.3 价款</w:t>
      </w:r>
      <w:bookmarkEnd w:id="79"/>
      <w:bookmarkEnd w:id="80"/>
      <w:bookmarkEnd w:id="81"/>
    </w:p>
    <w:p w14:paraId="7A15F46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本合同总价为：人民币</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元人民币，含税）。</w:t>
      </w:r>
    </w:p>
    <w:p w14:paraId="1E8F6533">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分项价格：</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A8C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849BE4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序号</w:t>
            </w:r>
          </w:p>
        </w:tc>
        <w:tc>
          <w:tcPr>
            <w:tcW w:w="3402" w:type="dxa"/>
            <w:noWrap w:val="0"/>
            <w:vAlign w:val="center"/>
          </w:tcPr>
          <w:p w14:paraId="4FDDF41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分项名称</w:t>
            </w:r>
          </w:p>
        </w:tc>
        <w:tc>
          <w:tcPr>
            <w:tcW w:w="2552" w:type="dxa"/>
            <w:noWrap w:val="0"/>
            <w:vAlign w:val="center"/>
          </w:tcPr>
          <w:p w14:paraId="5866F4D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分项价格</w:t>
            </w:r>
          </w:p>
        </w:tc>
      </w:tr>
      <w:tr w14:paraId="74EC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38F41C3">
            <w:pPr>
              <w:spacing w:line="360" w:lineRule="auto"/>
              <w:ind w:firstLine="480" w:firstLineChars="200"/>
              <w:rPr>
                <w:rFonts w:hint="eastAsia" w:ascii="宋体" w:hAnsi="宋体" w:eastAsia="宋体" w:cs="宋体"/>
                <w:color w:val="auto"/>
                <w:sz w:val="24"/>
              </w:rPr>
            </w:pPr>
          </w:p>
        </w:tc>
        <w:tc>
          <w:tcPr>
            <w:tcW w:w="3402" w:type="dxa"/>
            <w:noWrap w:val="0"/>
            <w:vAlign w:val="center"/>
          </w:tcPr>
          <w:p w14:paraId="0092560E">
            <w:pPr>
              <w:spacing w:line="360" w:lineRule="auto"/>
              <w:ind w:firstLine="480" w:firstLineChars="200"/>
              <w:rPr>
                <w:rFonts w:hint="eastAsia" w:ascii="宋体" w:hAnsi="宋体" w:eastAsia="宋体" w:cs="宋体"/>
                <w:color w:val="auto"/>
                <w:sz w:val="24"/>
              </w:rPr>
            </w:pPr>
          </w:p>
        </w:tc>
        <w:tc>
          <w:tcPr>
            <w:tcW w:w="2552" w:type="dxa"/>
            <w:noWrap w:val="0"/>
            <w:vAlign w:val="center"/>
          </w:tcPr>
          <w:p w14:paraId="4707CCE9">
            <w:pPr>
              <w:spacing w:line="360" w:lineRule="auto"/>
              <w:ind w:firstLine="480" w:firstLineChars="200"/>
              <w:rPr>
                <w:rFonts w:hint="eastAsia" w:ascii="宋体" w:hAnsi="宋体" w:eastAsia="宋体" w:cs="宋体"/>
                <w:color w:val="auto"/>
                <w:sz w:val="24"/>
              </w:rPr>
            </w:pPr>
          </w:p>
        </w:tc>
      </w:tr>
      <w:tr w14:paraId="1A9A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DD766DC">
            <w:pPr>
              <w:spacing w:line="360" w:lineRule="auto"/>
              <w:ind w:firstLine="480" w:firstLineChars="200"/>
              <w:rPr>
                <w:rFonts w:hint="eastAsia" w:ascii="宋体" w:hAnsi="宋体" w:eastAsia="宋体" w:cs="宋体"/>
                <w:color w:val="auto"/>
                <w:sz w:val="24"/>
              </w:rPr>
            </w:pPr>
          </w:p>
        </w:tc>
        <w:tc>
          <w:tcPr>
            <w:tcW w:w="3402" w:type="dxa"/>
            <w:noWrap w:val="0"/>
            <w:vAlign w:val="center"/>
          </w:tcPr>
          <w:p w14:paraId="41923CB3">
            <w:pPr>
              <w:spacing w:line="360" w:lineRule="auto"/>
              <w:ind w:firstLine="480" w:firstLineChars="200"/>
              <w:rPr>
                <w:rFonts w:hint="eastAsia" w:ascii="宋体" w:hAnsi="宋体" w:eastAsia="宋体" w:cs="宋体"/>
                <w:color w:val="auto"/>
                <w:sz w:val="24"/>
              </w:rPr>
            </w:pPr>
          </w:p>
        </w:tc>
        <w:tc>
          <w:tcPr>
            <w:tcW w:w="2552" w:type="dxa"/>
            <w:noWrap w:val="0"/>
            <w:vAlign w:val="center"/>
          </w:tcPr>
          <w:p w14:paraId="073B4BBE">
            <w:pPr>
              <w:spacing w:line="360" w:lineRule="auto"/>
              <w:ind w:firstLine="480" w:firstLineChars="200"/>
              <w:rPr>
                <w:rFonts w:hint="eastAsia" w:ascii="宋体" w:hAnsi="宋体" w:eastAsia="宋体" w:cs="宋体"/>
                <w:color w:val="auto"/>
                <w:sz w:val="24"/>
              </w:rPr>
            </w:pPr>
          </w:p>
        </w:tc>
      </w:tr>
      <w:tr w14:paraId="7C26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0E21771">
            <w:pPr>
              <w:spacing w:line="360" w:lineRule="auto"/>
              <w:ind w:firstLine="480" w:firstLineChars="200"/>
              <w:rPr>
                <w:rFonts w:hint="eastAsia" w:ascii="宋体" w:hAnsi="宋体" w:eastAsia="宋体" w:cs="宋体"/>
                <w:color w:val="auto"/>
                <w:sz w:val="24"/>
              </w:rPr>
            </w:pPr>
          </w:p>
        </w:tc>
        <w:tc>
          <w:tcPr>
            <w:tcW w:w="3402" w:type="dxa"/>
            <w:noWrap w:val="0"/>
            <w:vAlign w:val="center"/>
          </w:tcPr>
          <w:p w14:paraId="0620F545">
            <w:pPr>
              <w:spacing w:line="360" w:lineRule="auto"/>
              <w:ind w:firstLine="480" w:firstLineChars="200"/>
              <w:rPr>
                <w:rFonts w:hint="eastAsia" w:ascii="宋体" w:hAnsi="宋体" w:eastAsia="宋体" w:cs="宋体"/>
                <w:color w:val="auto"/>
                <w:sz w:val="24"/>
              </w:rPr>
            </w:pPr>
          </w:p>
        </w:tc>
        <w:tc>
          <w:tcPr>
            <w:tcW w:w="2552" w:type="dxa"/>
            <w:noWrap w:val="0"/>
            <w:vAlign w:val="center"/>
          </w:tcPr>
          <w:p w14:paraId="1BDBB68F">
            <w:pPr>
              <w:spacing w:line="360" w:lineRule="auto"/>
              <w:ind w:firstLine="480" w:firstLineChars="200"/>
              <w:rPr>
                <w:rFonts w:hint="eastAsia" w:ascii="宋体" w:hAnsi="宋体" w:eastAsia="宋体" w:cs="宋体"/>
                <w:color w:val="auto"/>
                <w:sz w:val="24"/>
              </w:rPr>
            </w:pPr>
          </w:p>
        </w:tc>
      </w:tr>
      <w:tr w14:paraId="42E0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7484F9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总价</w:t>
            </w:r>
          </w:p>
        </w:tc>
        <w:tc>
          <w:tcPr>
            <w:tcW w:w="2552" w:type="dxa"/>
            <w:noWrap w:val="0"/>
            <w:vAlign w:val="center"/>
          </w:tcPr>
          <w:p w14:paraId="1AA77E27">
            <w:pPr>
              <w:spacing w:line="360" w:lineRule="auto"/>
              <w:ind w:firstLine="480" w:firstLineChars="200"/>
              <w:rPr>
                <w:rFonts w:hint="eastAsia" w:ascii="宋体" w:hAnsi="宋体" w:eastAsia="宋体" w:cs="宋体"/>
                <w:color w:val="auto"/>
                <w:sz w:val="24"/>
              </w:rPr>
            </w:pPr>
          </w:p>
        </w:tc>
      </w:tr>
    </w:tbl>
    <w:p w14:paraId="50FA6D2C">
      <w:pPr>
        <w:spacing w:line="360" w:lineRule="auto"/>
        <w:ind w:firstLine="482" w:firstLineChars="200"/>
        <w:rPr>
          <w:rFonts w:hint="eastAsia" w:ascii="宋体" w:hAnsi="宋体" w:eastAsia="宋体" w:cs="宋体"/>
          <w:b/>
          <w:color w:val="auto"/>
          <w:sz w:val="24"/>
        </w:rPr>
      </w:pPr>
      <w:bookmarkStart w:id="82" w:name="_Toc10340"/>
      <w:bookmarkStart w:id="83" w:name="_Toc22618"/>
      <w:bookmarkStart w:id="84" w:name="_Toc1814"/>
      <w:r>
        <w:rPr>
          <w:rFonts w:hint="eastAsia" w:ascii="宋体" w:hAnsi="宋体" w:eastAsia="宋体" w:cs="宋体"/>
          <w:b/>
          <w:color w:val="auto"/>
          <w:sz w:val="24"/>
        </w:rPr>
        <w:t>1.4 付款方式和发票开具方式</w:t>
      </w:r>
      <w:bookmarkEnd w:id="82"/>
      <w:bookmarkEnd w:id="83"/>
      <w:bookmarkEnd w:id="84"/>
    </w:p>
    <w:p w14:paraId="6775ABA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1.4.1 付款方式：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72A949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1.4.2 发票开具方式：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D1F97F5">
      <w:pPr>
        <w:spacing w:line="360" w:lineRule="auto"/>
        <w:ind w:firstLine="482" w:firstLineChars="200"/>
        <w:rPr>
          <w:rFonts w:hint="eastAsia" w:ascii="宋体" w:hAnsi="宋体" w:eastAsia="宋体" w:cs="宋体"/>
          <w:b/>
          <w:color w:val="auto"/>
          <w:sz w:val="24"/>
        </w:rPr>
      </w:pPr>
      <w:bookmarkStart w:id="85" w:name="_Toc2846"/>
      <w:bookmarkStart w:id="86" w:name="_Toc32071"/>
      <w:bookmarkStart w:id="87" w:name="_Toc19304"/>
      <w:r>
        <w:rPr>
          <w:rFonts w:hint="eastAsia" w:ascii="宋体" w:hAnsi="宋体" w:eastAsia="宋体" w:cs="宋体"/>
          <w:b/>
          <w:color w:val="auto"/>
          <w:sz w:val="24"/>
        </w:rPr>
        <w:t>1.5 标的物交付期限、地点、方式</w:t>
      </w:r>
      <w:bookmarkEnd w:id="85"/>
      <w:bookmarkEnd w:id="86"/>
      <w:bookmarkEnd w:id="87"/>
      <w:r>
        <w:rPr>
          <w:rFonts w:hint="eastAsia" w:ascii="宋体" w:hAnsi="宋体" w:eastAsia="宋体" w:cs="宋体"/>
          <w:b/>
          <w:color w:val="auto"/>
          <w:sz w:val="24"/>
        </w:rPr>
        <w:t>和货物期限</w:t>
      </w:r>
    </w:p>
    <w:p w14:paraId="19B4D9BB">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1.5.1 交付期限：</w:t>
      </w:r>
      <w:r>
        <w:rPr>
          <w:rFonts w:hint="eastAsia" w:ascii="宋体" w:hAnsi="宋体" w:eastAsia="宋体" w:cs="宋体"/>
          <w:color w:val="auto"/>
          <w:sz w:val="24"/>
          <w:u w:val="single"/>
        </w:rPr>
        <w:t xml:space="preserve">                                                 ；</w:t>
      </w:r>
    </w:p>
    <w:p w14:paraId="3355505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1.5.2 交付地点：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56021E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1.5.3 交付方式：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0DD03A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1.5.4 货物及质保期限：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ED06D17">
      <w:pPr>
        <w:spacing w:line="360" w:lineRule="auto"/>
        <w:ind w:firstLine="482" w:firstLineChars="200"/>
        <w:rPr>
          <w:rFonts w:hint="eastAsia" w:ascii="宋体" w:hAnsi="宋体" w:eastAsia="宋体" w:cs="宋体"/>
          <w:b/>
          <w:color w:val="auto"/>
          <w:sz w:val="24"/>
        </w:rPr>
      </w:pPr>
      <w:bookmarkStart w:id="88" w:name="_Toc21423"/>
      <w:bookmarkStart w:id="89" w:name="_Toc19554"/>
      <w:bookmarkStart w:id="90" w:name="_Toc27250"/>
      <w:r>
        <w:rPr>
          <w:rFonts w:hint="eastAsia" w:ascii="宋体" w:hAnsi="宋体" w:eastAsia="宋体" w:cs="宋体"/>
          <w:b/>
          <w:color w:val="auto"/>
          <w:sz w:val="24"/>
        </w:rPr>
        <w:t>1.6 违约责任</w:t>
      </w:r>
      <w:bookmarkEnd w:id="88"/>
      <w:bookmarkEnd w:id="89"/>
      <w:bookmarkEnd w:id="90"/>
    </w:p>
    <w:p w14:paraId="650FA4C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u w:val="single"/>
        </w:rPr>
        <w:t>万分之五</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20</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%；迟延超过【 </w:t>
      </w:r>
      <w:r>
        <w:rPr>
          <w:rFonts w:hint="eastAsia" w:ascii="宋体" w:hAnsi="宋体" w:cs="宋体"/>
          <w:color w:val="auto"/>
          <w:sz w:val="24"/>
          <w:lang w:val="en-US" w:eastAsia="zh-CN"/>
        </w:rPr>
        <w:t>7</w:t>
      </w:r>
      <w:r>
        <w:rPr>
          <w:rFonts w:hint="eastAsia" w:ascii="宋体" w:hAnsi="宋体" w:eastAsia="宋体" w:cs="宋体"/>
          <w:color w:val="auto"/>
          <w:sz w:val="24"/>
        </w:rPr>
        <w:t xml:space="preserve"> 】日的，甲方有权在要求乙方支付违约金的同时，书面通知乙方解除本合同，乙方应退回全部已收取的合同价款并按合同总金额的</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20</w:t>
      </w:r>
      <w:r>
        <w:rPr>
          <w:rFonts w:hint="eastAsia" w:ascii="宋体" w:hAnsi="宋体" w:eastAsia="宋体" w:cs="宋体"/>
          <w:color w:val="auto"/>
          <w:sz w:val="24"/>
        </w:rPr>
        <w:t>%向甲方支付违约金；</w:t>
      </w:r>
    </w:p>
    <w:p w14:paraId="0D50C1F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u w:val="single"/>
        </w:rPr>
        <w:t>万分之五</w:t>
      </w:r>
      <w:r>
        <w:rPr>
          <w:rFonts w:hint="eastAsia" w:ascii="宋体" w:hAnsi="宋体" w:eastAsia="宋体" w:cs="宋体"/>
          <w:color w:val="auto"/>
          <w:sz w:val="24"/>
        </w:rPr>
        <w:t>计算，最高限额为欠付金额的</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20</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%；迟延付款的违约金计算数额达到前述最高限额之日起，乙方有权在要求甲方支付违约金的同时，书面通知甲方解除本合同；</w:t>
      </w:r>
    </w:p>
    <w:p w14:paraId="4D127D7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541B435">
      <w:pPr>
        <w:spacing w:line="360" w:lineRule="auto"/>
        <w:ind w:left="239" w:leftChars="114" w:firstLine="240" w:firstLineChars="100"/>
        <w:rPr>
          <w:rFonts w:hint="eastAsia" w:ascii="宋体" w:hAnsi="宋体" w:eastAsia="宋体" w:cs="宋体"/>
          <w:color w:val="auto"/>
          <w:sz w:val="24"/>
        </w:rPr>
      </w:pPr>
      <w:r>
        <w:rPr>
          <w:rFonts w:hint="eastAsia" w:ascii="宋体" w:hAnsi="宋体" w:eastAsia="宋体" w:cs="宋体"/>
          <w:color w:val="auto"/>
          <w:sz w:val="24"/>
        </w:rPr>
        <w:t>1.6.4乙方在质保期内未按承诺提供售后等货物的，每发生一次向甲方支付</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2000</w:t>
      </w:r>
      <w:r>
        <w:rPr>
          <w:rFonts w:hint="eastAsia" w:ascii="宋体" w:hAnsi="宋体" w:eastAsia="宋体" w:cs="宋体"/>
          <w:color w:val="auto"/>
          <w:sz w:val="24"/>
          <w:u w:val="single"/>
        </w:rPr>
        <w:t xml:space="preserve"> </w:t>
      </w:r>
      <w:r>
        <w:rPr>
          <w:rFonts w:hint="eastAsia" w:ascii="宋体" w:hAnsi="宋体" w:eastAsia="宋体" w:cs="宋体"/>
          <w:color w:val="auto"/>
          <w:sz w:val="24"/>
        </w:rPr>
        <w:t>元的违约金。</w:t>
      </w:r>
    </w:p>
    <w:p w14:paraId="755D03B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01DA8B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E3CB98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1.6.7 如果出现政府采购监督管理部门在处理投诉事项期间，书面通知甲方暂停采购活动的情形，或者询问或质疑事项可能影响中标结果的，导致甲方中止履行合同的情形，均不视为甲方违约。</w:t>
      </w:r>
    </w:p>
    <w:p w14:paraId="372C27EB">
      <w:pPr>
        <w:spacing w:line="360" w:lineRule="auto"/>
        <w:ind w:firstLine="482" w:firstLineChars="200"/>
        <w:rPr>
          <w:rFonts w:hint="eastAsia" w:ascii="宋体" w:hAnsi="宋体" w:eastAsia="宋体" w:cs="宋体"/>
          <w:b/>
          <w:color w:val="auto"/>
          <w:sz w:val="24"/>
        </w:rPr>
      </w:pPr>
      <w:bookmarkStart w:id="91" w:name="_Toc15583"/>
      <w:bookmarkStart w:id="92" w:name="_Toc28375"/>
      <w:bookmarkStart w:id="93" w:name="_Toc16021"/>
      <w:r>
        <w:rPr>
          <w:rFonts w:hint="eastAsia" w:ascii="宋体" w:hAnsi="宋体" w:eastAsia="宋体" w:cs="宋体"/>
          <w:b/>
          <w:color w:val="auto"/>
          <w:sz w:val="24"/>
        </w:rPr>
        <w:t>1.7 合同争议的解决</w:t>
      </w:r>
      <w:bookmarkEnd w:id="91"/>
      <w:bookmarkEnd w:id="92"/>
      <w:bookmarkEnd w:id="93"/>
    </w:p>
    <w:p w14:paraId="7DC21A7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种方式解决：</w:t>
      </w:r>
    </w:p>
    <w:p w14:paraId="5D6ADE9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1.7.1 将争议提交</w:t>
      </w:r>
      <w:r>
        <w:rPr>
          <w:rFonts w:hint="eastAsia" w:ascii="宋体" w:hAnsi="宋体" w:eastAsia="宋体" w:cs="宋体"/>
          <w:color w:val="auto"/>
          <w:sz w:val="24"/>
          <w:u w:val="single"/>
        </w:rPr>
        <w:t>南宁</w:t>
      </w:r>
      <w:r>
        <w:rPr>
          <w:rFonts w:hint="eastAsia" w:ascii="宋体" w:hAnsi="宋体" w:eastAsia="宋体" w:cs="宋体"/>
          <w:color w:val="auto"/>
          <w:sz w:val="24"/>
        </w:rPr>
        <w:t>仲裁委员会依申请仲裁时其现行有效的仲裁规则裁决；</w:t>
      </w:r>
    </w:p>
    <w:p w14:paraId="5C13B97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1.7.2 向</w:t>
      </w:r>
      <w:r>
        <w:rPr>
          <w:rFonts w:hint="eastAsia" w:ascii="宋体" w:hAnsi="宋体" w:eastAsia="宋体" w:cs="宋体"/>
          <w:color w:val="auto"/>
          <w:sz w:val="24"/>
          <w:u w:val="single"/>
        </w:rPr>
        <w:t xml:space="preserve">   甲方所在地    </w:t>
      </w:r>
      <w:r>
        <w:rPr>
          <w:rFonts w:hint="eastAsia" w:ascii="宋体" w:hAnsi="宋体" w:eastAsia="宋体" w:cs="宋体"/>
          <w:color w:val="auto"/>
          <w:sz w:val="24"/>
        </w:rPr>
        <w:t>人民法院起诉。</w:t>
      </w:r>
    </w:p>
    <w:p w14:paraId="4A18FFA1">
      <w:pPr>
        <w:spacing w:line="360" w:lineRule="auto"/>
        <w:ind w:firstLine="482" w:firstLineChars="200"/>
        <w:rPr>
          <w:rFonts w:hint="eastAsia" w:ascii="宋体" w:hAnsi="宋体" w:eastAsia="宋体" w:cs="宋体"/>
          <w:b/>
          <w:color w:val="auto"/>
          <w:sz w:val="24"/>
        </w:rPr>
      </w:pPr>
      <w:bookmarkStart w:id="94" w:name="_Toc7245"/>
      <w:bookmarkStart w:id="95" w:name="_Toc11173"/>
      <w:bookmarkStart w:id="96" w:name="_Toc15322"/>
      <w:r>
        <w:rPr>
          <w:rFonts w:hint="eastAsia" w:ascii="宋体" w:hAnsi="宋体" w:eastAsia="宋体" w:cs="宋体"/>
          <w:b/>
          <w:color w:val="auto"/>
          <w:sz w:val="24"/>
        </w:rPr>
        <w:t>1.8 合同生效</w:t>
      </w:r>
      <w:bookmarkEnd w:id="94"/>
      <w:bookmarkEnd w:id="95"/>
      <w:bookmarkEnd w:id="96"/>
    </w:p>
    <w:p w14:paraId="0EEDA8DC">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本合同自双方当事人加盖有效电子公章时生效。</w:t>
      </w:r>
    </w:p>
    <w:p w14:paraId="1CAA50A6">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甲方：                                   乙方：</w:t>
      </w:r>
    </w:p>
    <w:p w14:paraId="51AB749F">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统一社会信用代码：                        统一社会信用代码或身份证号码：</w:t>
      </w:r>
    </w:p>
    <w:p w14:paraId="1463D578">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住所：                                   住所：</w:t>
      </w:r>
    </w:p>
    <w:p w14:paraId="18DCC75E">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法定代表人或                             法定代表人</w:t>
      </w:r>
    </w:p>
    <w:p w14:paraId="6B845B78">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授权代表（签字）：                       或授权代表（签字）: </w:t>
      </w:r>
    </w:p>
    <w:p w14:paraId="4AE0A498">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联系人：                                 联系人：</w:t>
      </w:r>
    </w:p>
    <w:p w14:paraId="7E56F668">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约定送达地址：                           约定送达地址：</w:t>
      </w:r>
    </w:p>
    <w:p w14:paraId="200B9795">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邮政编码：                               邮政编码：</w:t>
      </w:r>
    </w:p>
    <w:p w14:paraId="037FDEF6">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电话:                                    电话: </w:t>
      </w:r>
    </w:p>
    <w:p w14:paraId="4632E799">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传真:                                    传真:</w:t>
      </w:r>
    </w:p>
    <w:p w14:paraId="006BA91A">
      <w:pPr>
        <w:spacing w:line="360" w:lineRule="auto"/>
        <w:ind w:firstLine="200"/>
        <w:rPr>
          <w:rFonts w:hint="eastAsia" w:ascii="宋体" w:hAnsi="宋体" w:eastAsia="宋体" w:cs="宋体"/>
          <w:color w:val="auto"/>
          <w:sz w:val="24"/>
        </w:rPr>
      </w:pPr>
      <w:r>
        <w:rPr>
          <w:rFonts w:hint="eastAsia" w:ascii="宋体" w:hAnsi="宋体" w:eastAsia="宋体" w:cs="宋体"/>
          <w:color w:val="auto"/>
          <w:sz w:val="24"/>
          <w:lang w:val="zh-CN"/>
        </w:rPr>
        <w:t>电子邮箱：                               电子邮箱：</w:t>
      </w:r>
    </w:p>
    <w:p w14:paraId="2451A343">
      <w:pPr>
        <w:spacing w:line="360" w:lineRule="auto"/>
        <w:ind w:firstLine="200"/>
        <w:rPr>
          <w:rFonts w:hint="eastAsia" w:ascii="宋体" w:hAnsi="宋体" w:eastAsia="宋体" w:cs="宋体"/>
          <w:color w:val="auto"/>
          <w:sz w:val="24"/>
        </w:rPr>
      </w:pPr>
      <w:r>
        <w:rPr>
          <w:rFonts w:hint="eastAsia" w:ascii="宋体" w:hAnsi="宋体" w:eastAsia="宋体" w:cs="宋体"/>
          <w:color w:val="auto"/>
          <w:sz w:val="24"/>
        </w:rPr>
        <w:t xml:space="preserve">开户银行：                               开户银行： </w:t>
      </w:r>
    </w:p>
    <w:p w14:paraId="416FBEB9">
      <w:pPr>
        <w:spacing w:line="360" w:lineRule="auto"/>
        <w:ind w:firstLine="200"/>
        <w:rPr>
          <w:rFonts w:hint="eastAsia" w:ascii="宋体" w:hAnsi="宋体" w:eastAsia="宋体" w:cs="宋体"/>
          <w:color w:val="auto"/>
          <w:sz w:val="24"/>
        </w:rPr>
      </w:pPr>
      <w:r>
        <w:rPr>
          <w:rFonts w:hint="eastAsia" w:ascii="宋体" w:hAnsi="宋体" w:eastAsia="宋体" w:cs="宋体"/>
          <w:color w:val="auto"/>
          <w:sz w:val="24"/>
        </w:rPr>
        <w:t xml:space="preserve">开户名称：                               开户名称： </w:t>
      </w:r>
    </w:p>
    <w:p w14:paraId="31DA6971">
      <w:pPr>
        <w:spacing w:line="360" w:lineRule="auto"/>
        <w:ind w:firstLine="200"/>
        <w:rPr>
          <w:rFonts w:hint="eastAsia" w:ascii="宋体" w:hAnsi="宋体" w:eastAsia="宋体" w:cs="宋体"/>
          <w:color w:val="auto"/>
          <w:sz w:val="24"/>
        </w:rPr>
      </w:pPr>
      <w:r>
        <w:rPr>
          <w:rFonts w:hint="eastAsia" w:ascii="宋体" w:hAnsi="宋体" w:eastAsia="宋体" w:cs="宋体"/>
          <w:color w:val="auto"/>
          <w:sz w:val="24"/>
        </w:rPr>
        <w:t>开户账号：</w:t>
      </w:r>
      <w:r>
        <w:rPr>
          <w:rFonts w:hint="eastAsia" w:ascii="宋体" w:hAnsi="宋体" w:eastAsia="宋体" w:cs="宋体"/>
          <w:color w:val="auto"/>
          <w:sz w:val="24"/>
          <w:lang w:val="zh-CN"/>
        </w:rPr>
        <w:t xml:space="preserve">                               </w:t>
      </w:r>
      <w:r>
        <w:rPr>
          <w:rFonts w:hint="eastAsia" w:ascii="宋体" w:hAnsi="宋体" w:eastAsia="宋体" w:cs="宋体"/>
          <w:color w:val="auto"/>
          <w:sz w:val="24"/>
        </w:rPr>
        <w:t>开户账号：</w:t>
      </w:r>
    </w:p>
    <w:p w14:paraId="41012450">
      <w:pPr>
        <w:pStyle w:val="83"/>
        <w:spacing w:after="0"/>
        <w:ind w:firstLine="482"/>
        <w:jc w:val="center"/>
        <w:outlineLvl w:val="1"/>
        <w:rPr>
          <w:rFonts w:hint="eastAsia" w:ascii="宋体" w:hAnsi="宋体" w:eastAsia="宋体" w:cs="宋体"/>
          <w:b/>
          <w:color w:val="auto"/>
          <w:sz w:val="28"/>
          <w:szCs w:val="28"/>
        </w:rPr>
      </w:pPr>
      <w:bookmarkStart w:id="97" w:name="_Toc331685783"/>
      <w:r>
        <w:rPr>
          <w:rFonts w:hint="eastAsia" w:ascii="宋体" w:hAnsi="宋体" w:eastAsia="宋体" w:cs="宋体"/>
          <w:b/>
          <w:color w:val="auto"/>
        </w:rPr>
        <w:br w:type="page"/>
      </w:r>
      <w:bookmarkStart w:id="98" w:name="_Toc80205945"/>
      <w:r>
        <w:rPr>
          <w:rFonts w:hint="eastAsia" w:ascii="宋体" w:hAnsi="宋体" w:eastAsia="宋体" w:cs="宋体"/>
          <w:b/>
          <w:color w:val="auto"/>
          <w:sz w:val="28"/>
          <w:szCs w:val="28"/>
        </w:rPr>
        <w:t>第二部分 合同一般条款</w:t>
      </w:r>
      <w:bookmarkEnd w:id="97"/>
      <w:bookmarkEnd w:id="98"/>
    </w:p>
    <w:p w14:paraId="3B26F808">
      <w:pPr>
        <w:spacing w:line="360" w:lineRule="auto"/>
        <w:ind w:firstLine="482" w:firstLineChars="200"/>
        <w:rPr>
          <w:rFonts w:hint="eastAsia" w:ascii="宋体" w:hAnsi="宋体" w:eastAsia="宋体" w:cs="宋体"/>
          <w:b/>
          <w:color w:val="auto"/>
          <w:sz w:val="24"/>
        </w:rPr>
      </w:pPr>
      <w:bookmarkStart w:id="99" w:name="_Ref467379094"/>
      <w:bookmarkStart w:id="100" w:name="_Ref467379205"/>
      <w:bookmarkStart w:id="101" w:name="_Ref467379225"/>
      <w:bookmarkStart w:id="102" w:name="_Ref467379101"/>
      <w:bookmarkStart w:id="103" w:name="_Toc19614"/>
      <w:bookmarkStart w:id="104" w:name="_Ref467379109"/>
      <w:bookmarkStart w:id="105" w:name="_Ref467378499"/>
      <w:bookmarkStart w:id="106" w:name="_Toc279701240"/>
      <w:bookmarkStart w:id="107" w:name="_Ref467378404"/>
      <w:bookmarkStart w:id="108" w:name="_Toc16917"/>
      <w:bookmarkStart w:id="109" w:name="_Toc259093669"/>
      <w:bookmarkStart w:id="110" w:name="_Ref467379195"/>
      <w:bookmarkStart w:id="111" w:name="_Toc487900349"/>
      <w:bookmarkStart w:id="112" w:name="_Ref467379214"/>
      <w:bookmarkStart w:id="113" w:name="_Ref467378463"/>
      <w:bookmarkStart w:id="114" w:name="_Toc28763"/>
      <w:r>
        <w:rPr>
          <w:rFonts w:hint="eastAsia" w:ascii="宋体" w:hAnsi="宋体" w:eastAsia="宋体" w:cs="宋体"/>
          <w:b/>
          <w:color w:val="auto"/>
          <w:sz w:val="24"/>
        </w:rPr>
        <w:t>2.1 定义</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4B0A5B1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本合同中的下列词语应按以下内容进行解释：</w:t>
      </w:r>
    </w:p>
    <w:p w14:paraId="605594E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2.1.1 “合同”系指采购人和中标人签订的载明双方当事人所达成的协议，并包括所有的附件、附录和构成合同的其他文件。</w:t>
      </w:r>
    </w:p>
    <w:p w14:paraId="5EBCEFF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2.1.2 “合同价”系指根据合同约定，中标人在完全履行合同义务后，采购人应支付给中标人的价格。</w:t>
      </w:r>
    </w:p>
    <w:p w14:paraId="686C52C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52137CEF">
      <w:pPr>
        <w:spacing w:line="360" w:lineRule="auto"/>
        <w:ind w:firstLine="480" w:firstLineChars="200"/>
        <w:rPr>
          <w:rFonts w:hint="eastAsia" w:ascii="宋体" w:hAnsi="宋体" w:eastAsia="宋体" w:cs="宋体"/>
          <w:color w:val="auto"/>
          <w:sz w:val="24"/>
        </w:rPr>
      </w:pPr>
      <w:bookmarkStart w:id="115" w:name="_Ref467378840"/>
      <w:r>
        <w:rPr>
          <w:rFonts w:hint="eastAsia" w:ascii="宋体" w:hAnsi="宋体" w:eastAsia="宋体" w:cs="宋体"/>
          <w:color w:val="auto"/>
          <w:sz w:val="24"/>
        </w:rPr>
        <w:t>2.1.4 “甲方”系指与中标人签署合同的采购人</w:t>
      </w:r>
      <w:bookmarkEnd w:id="115"/>
      <w:r>
        <w:rPr>
          <w:rFonts w:hint="eastAsia" w:ascii="宋体" w:hAnsi="宋体" w:eastAsia="宋体" w:cs="宋体"/>
          <w:color w:val="auto"/>
          <w:sz w:val="24"/>
        </w:rPr>
        <w:t>；采购人委托采购机构代表其与乙方签订合同的，采购人的授权委托书作为合同附件。</w:t>
      </w:r>
    </w:p>
    <w:p w14:paraId="11C46021">
      <w:pPr>
        <w:spacing w:line="360" w:lineRule="auto"/>
        <w:ind w:firstLine="480" w:firstLineChars="200"/>
        <w:rPr>
          <w:rFonts w:hint="eastAsia" w:ascii="宋体" w:hAnsi="宋体" w:eastAsia="宋体" w:cs="宋体"/>
          <w:color w:val="auto"/>
          <w:sz w:val="24"/>
        </w:rPr>
      </w:pPr>
      <w:bookmarkStart w:id="116" w:name="_Ref467379400"/>
      <w:r>
        <w:rPr>
          <w:rFonts w:hint="eastAsia" w:ascii="宋体" w:hAnsi="宋体" w:eastAsia="宋体" w:cs="宋体"/>
          <w:color w:val="auto"/>
          <w:sz w:val="24"/>
        </w:rPr>
        <w:t>2.1.5 “乙方”系指根据合同约定交付标的物的</w:t>
      </w:r>
      <w:bookmarkEnd w:id="116"/>
      <w:r>
        <w:rPr>
          <w:rFonts w:hint="eastAsia" w:ascii="宋体" w:hAnsi="宋体" w:eastAsia="宋体" w:cs="宋体"/>
          <w:color w:val="auto"/>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232471A4">
      <w:pPr>
        <w:spacing w:line="360" w:lineRule="auto"/>
        <w:ind w:firstLine="480" w:firstLineChars="200"/>
        <w:rPr>
          <w:rFonts w:hint="eastAsia" w:ascii="宋体" w:hAnsi="宋体" w:eastAsia="宋体" w:cs="宋体"/>
          <w:color w:val="auto"/>
          <w:sz w:val="24"/>
        </w:rPr>
      </w:pPr>
      <w:bookmarkStart w:id="117" w:name="_Ref467379436"/>
      <w:r>
        <w:rPr>
          <w:rFonts w:hint="eastAsia" w:ascii="宋体" w:hAnsi="宋体" w:eastAsia="宋体" w:cs="宋体"/>
          <w:color w:val="auto"/>
          <w:sz w:val="24"/>
        </w:rPr>
        <w:t>2.1.6 “现场”系指合同约定标的物将要运至或者实施或者安装的地点。</w:t>
      </w:r>
      <w:bookmarkEnd w:id="117"/>
    </w:p>
    <w:p w14:paraId="6F1A1061">
      <w:pPr>
        <w:spacing w:line="360" w:lineRule="auto"/>
        <w:ind w:firstLine="482" w:firstLineChars="200"/>
        <w:rPr>
          <w:rFonts w:hint="eastAsia" w:ascii="宋体" w:hAnsi="宋体" w:eastAsia="宋体" w:cs="宋体"/>
          <w:b/>
          <w:color w:val="auto"/>
          <w:sz w:val="24"/>
        </w:rPr>
      </w:pPr>
      <w:bookmarkStart w:id="118" w:name="_Toc279701241"/>
      <w:bookmarkStart w:id="119" w:name="_Toc13336"/>
      <w:bookmarkStart w:id="120" w:name="_Toc27635"/>
      <w:bookmarkStart w:id="121" w:name="_Toc259093670"/>
      <w:bookmarkStart w:id="122" w:name="_Toc32504"/>
      <w:bookmarkStart w:id="123" w:name="_Toc487900350"/>
      <w:r>
        <w:rPr>
          <w:rFonts w:hint="eastAsia" w:ascii="宋体" w:hAnsi="宋体" w:eastAsia="宋体" w:cs="宋体"/>
          <w:b/>
          <w:color w:val="auto"/>
          <w:sz w:val="24"/>
        </w:rPr>
        <w:t>2.2 技术规范</w:t>
      </w:r>
      <w:bookmarkEnd w:id="118"/>
      <w:bookmarkEnd w:id="119"/>
      <w:bookmarkEnd w:id="120"/>
      <w:bookmarkEnd w:id="121"/>
      <w:bookmarkEnd w:id="122"/>
      <w:bookmarkEnd w:id="123"/>
    </w:p>
    <w:p w14:paraId="4ADE165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BDB31B9">
      <w:pPr>
        <w:spacing w:line="360" w:lineRule="auto"/>
        <w:ind w:firstLine="482" w:firstLineChars="200"/>
        <w:rPr>
          <w:rFonts w:hint="eastAsia" w:ascii="宋体" w:hAnsi="宋体" w:eastAsia="宋体" w:cs="宋体"/>
          <w:b/>
          <w:color w:val="auto"/>
          <w:sz w:val="24"/>
        </w:rPr>
      </w:pPr>
      <w:bookmarkStart w:id="124" w:name="_Toc259093671"/>
      <w:bookmarkStart w:id="125" w:name="_Toc27853"/>
      <w:bookmarkStart w:id="126" w:name="_Toc9829"/>
      <w:bookmarkStart w:id="127" w:name="_Toc31634"/>
      <w:bookmarkStart w:id="128" w:name="_Toc487900351"/>
      <w:bookmarkStart w:id="129" w:name="_Toc279701242"/>
      <w:r>
        <w:rPr>
          <w:rFonts w:hint="eastAsia" w:ascii="宋体" w:hAnsi="宋体" w:eastAsia="宋体" w:cs="宋体"/>
          <w:b/>
          <w:color w:val="auto"/>
          <w:sz w:val="24"/>
        </w:rPr>
        <w:t>2.3 知识产权</w:t>
      </w:r>
      <w:bookmarkEnd w:id="124"/>
      <w:bookmarkEnd w:id="125"/>
      <w:bookmarkEnd w:id="126"/>
      <w:bookmarkEnd w:id="127"/>
      <w:bookmarkEnd w:id="128"/>
      <w:bookmarkEnd w:id="129"/>
    </w:p>
    <w:p w14:paraId="6F843AC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0A7D43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2.3.2具有知识产权的计算机软件等标的物的知识产权归属，详见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01641F14">
      <w:pPr>
        <w:spacing w:line="360" w:lineRule="auto"/>
        <w:ind w:firstLine="482" w:firstLineChars="200"/>
        <w:rPr>
          <w:rFonts w:hint="eastAsia" w:ascii="宋体" w:hAnsi="宋体" w:eastAsia="宋体" w:cs="宋体"/>
          <w:b/>
          <w:color w:val="auto"/>
          <w:sz w:val="24"/>
        </w:rPr>
      </w:pPr>
      <w:bookmarkStart w:id="130" w:name="_Toc11932"/>
      <w:bookmarkStart w:id="131" w:name="_Toc29149"/>
      <w:bookmarkStart w:id="132" w:name="_Toc4194"/>
      <w:r>
        <w:rPr>
          <w:rFonts w:hint="eastAsia" w:ascii="宋体" w:hAnsi="宋体" w:eastAsia="宋体" w:cs="宋体"/>
          <w:b/>
          <w:color w:val="auto"/>
          <w:sz w:val="24"/>
        </w:rPr>
        <w:t>2.4 包装和装运</w:t>
      </w:r>
      <w:bookmarkEnd w:id="130"/>
      <w:bookmarkEnd w:id="131"/>
      <w:bookmarkEnd w:id="132"/>
    </w:p>
    <w:p w14:paraId="2AEDE13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2.4.1</w:t>
      </w:r>
      <w:r>
        <w:rPr>
          <w:rFonts w:hint="eastAsia" w:ascii="宋体" w:hAnsi="宋体" w:eastAsia="宋体" w:cs="宋体"/>
          <w:i w:val="0"/>
          <w:iCs w:val="0"/>
          <w:color w:val="auto"/>
          <w:sz w:val="24"/>
        </w:rPr>
        <w:t>除</w:t>
      </w:r>
      <w:r>
        <w:rPr>
          <w:rFonts w:hint="eastAsia" w:ascii="宋体" w:hAnsi="宋体" w:eastAsia="宋体" w:cs="宋体"/>
          <w:b/>
          <w:i w:val="0"/>
          <w:iCs w:val="0"/>
          <w:color w:val="auto"/>
          <w:sz w:val="24"/>
          <w:u w:val="single"/>
        </w:rPr>
        <w:t>合同专用条款</w:t>
      </w:r>
      <w:r>
        <w:rPr>
          <w:rFonts w:hint="eastAsia" w:ascii="宋体" w:hAnsi="宋体" w:eastAsia="宋体" w:cs="宋体"/>
          <w:i w:val="0"/>
          <w:iCs w:val="0"/>
          <w:color w:val="auto"/>
          <w:sz w:val="24"/>
        </w:rPr>
        <w:t>另有</w:t>
      </w:r>
      <w:r>
        <w:rPr>
          <w:rFonts w:hint="eastAsia" w:ascii="宋体" w:hAnsi="宋体" w:eastAsia="宋体" w:cs="宋体"/>
          <w:color w:val="auto"/>
          <w:sz w:val="24"/>
        </w:rPr>
        <w:t>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AB21A8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2.4.2 装运标的物的要求和通知，详见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64F863C3">
      <w:pPr>
        <w:spacing w:line="360" w:lineRule="auto"/>
        <w:ind w:firstLine="482" w:firstLineChars="200"/>
        <w:rPr>
          <w:rFonts w:hint="eastAsia" w:ascii="宋体" w:hAnsi="宋体" w:eastAsia="宋体" w:cs="宋体"/>
          <w:b/>
          <w:color w:val="auto"/>
          <w:sz w:val="24"/>
        </w:rPr>
      </w:pPr>
      <w:bookmarkStart w:id="133" w:name="_Ref467379527"/>
      <w:bookmarkStart w:id="134" w:name="_Toc259093674"/>
      <w:bookmarkStart w:id="135" w:name="_Toc487900354"/>
      <w:bookmarkStart w:id="136" w:name="_Ref467378541"/>
      <w:bookmarkStart w:id="137" w:name="_Ref467378591"/>
      <w:bookmarkStart w:id="138" w:name="_Ref467379542"/>
      <w:bookmarkStart w:id="139" w:name="_Toc279701245"/>
      <w:bookmarkStart w:id="140" w:name="_Ref467379536"/>
      <w:bookmarkStart w:id="141" w:name="_Toc26182"/>
      <w:bookmarkStart w:id="142" w:name="_Toc30272"/>
      <w:bookmarkStart w:id="143" w:name="_Toc19074"/>
      <w:r>
        <w:rPr>
          <w:rFonts w:hint="eastAsia" w:ascii="宋体" w:hAnsi="宋体" w:eastAsia="宋体" w:cs="宋体"/>
          <w:b/>
          <w:color w:val="auto"/>
          <w:sz w:val="24"/>
        </w:rPr>
        <w:t>2.</w:t>
      </w:r>
      <w:bookmarkEnd w:id="133"/>
      <w:bookmarkEnd w:id="134"/>
      <w:bookmarkEnd w:id="135"/>
      <w:bookmarkEnd w:id="136"/>
      <w:bookmarkEnd w:id="137"/>
      <w:bookmarkEnd w:id="138"/>
      <w:bookmarkEnd w:id="139"/>
      <w:bookmarkEnd w:id="140"/>
      <w:r>
        <w:rPr>
          <w:rFonts w:hint="eastAsia" w:ascii="宋体" w:hAnsi="宋体" w:eastAsia="宋体" w:cs="宋体"/>
          <w:b/>
          <w:color w:val="auto"/>
          <w:sz w:val="24"/>
        </w:rPr>
        <w:t>5 履约检查和问题反馈</w:t>
      </w:r>
      <w:bookmarkEnd w:id="141"/>
      <w:bookmarkEnd w:id="142"/>
      <w:bookmarkEnd w:id="143"/>
    </w:p>
    <w:p w14:paraId="00B2EEBB">
      <w:pPr>
        <w:spacing w:line="360" w:lineRule="auto"/>
        <w:ind w:firstLine="480" w:firstLineChars="200"/>
        <w:rPr>
          <w:rFonts w:hint="eastAsia" w:ascii="宋体" w:hAnsi="宋体" w:eastAsia="宋体" w:cs="宋体"/>
          <w:color w:val="auto"/>
          <w:sz w:val="24"/>
        </w:rPr>
      </w:pPr>
      <w:bookmarkStart w:id="144" w:name="_Ref467379657"/>
      <w:r>
        <w:rPr>
          <w:rFonts w:hint="eastAsia" w:ascii="宋体" w:hAnsi="宋体" w:eastAsia="宋体" w:cs="宋体"/>
          <w:color w:val="auto"/>
          <w:sz w:val="24"/>
        </w:rPr>
        <w:t>2.5.1</w:t>
      </w:r>
      <w:bookmarkEnd w:id="144"/>
      <w:bookmarkStart w:id="145" w:name="_Toc186431854"/>
      <w:bookmarkStart w:id="146" w:name="_Ref467379807"/>
      <w:bookmarkStart w:id="147" w:name="_Toc487900357"/>
      <w:bookmarkStart w:id="148" w:name="_Toc279701247"/>
      <w:bookmarkStart w:id="149" w:name="_Ref467379793"/>
      <w:bookmarkStart w:id="150" w:name="_Toc259093676"/>
      <w:r>
        <w:rPr>
          <w:rFonts w:hint="eastAsia" w:ascii="宋体" w:hAnsi="宋体" w:eastAsia="宋体" w:cs="宋体"/>
          <w:color w:val="auto"/>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0F64962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2.5.2 合同履行期间，甲方有权将履行过程中出现的问题反馈给乙方，双方当事人应以书面形式约定需要完善和改进的内容</w:t>
      </w:r>
      <w:bookmarkEnd w:id="145"/>
      <w:bookmarkStart w:id="151" w:name="_Toc186431855"/>
      <w:r>
        <w:rPr>
          <w:rFonts w:hint="eastAsia" w:ascii="宋体" w:hAnsi="宋体" w:eastAsia="宋体" w:cs="宋体"/>
          <w:color w:val="auto"/>
          <w:sz w:val="24"/>
        </w:rPr>
        <w:t>。</w:t>
      </w:r>
    </w:p>
    <w:bookmarkEnd w:id="151"/>
    <w:p w14:paraId="34EABBB4">
      <w:pPr>
        <w:spacing w:line="360" w:lineRule="auto"/>
        <w:ind w:firstLine="482" w:firstLineChars="200"/>
        <w:rPr>
          <w:rFonts w:hint="eastAsia" w:ascii="宋体" w:hAnsi="宋体" w:eastAsia="宋体" w:cs="宋体"/>
          <w:b/>
          <w:color w:val="auto"/>
          <w:sz w:val="24"/>
        </w:rPr>
      </w:pPr>
      <w:bookmarkStart w:id="152" w:name="_Toc19219"/>
      <w:bookmarkStart w:id="153" w:name="_Toc7836"/>
      <w:bookmarkStart w:id="154" w:name="_Toc28451"/>
      <w:r>
        <w:rPr>
          <w:rFonts w:hint="eastAsia" w:ascii="宋体" w:hAnsi="宋体" w:eastAsia="宋体" w:cs="宋体"/>
          <w:b/>
          <w:color w:val="auto"/>
          <w:sz w:val="24"/>
        </w:rPr>
        <w:t>2.6 结算方式和付款条件</w:t>
      </w:r>
      <w:bookmarkEnd w:id="146"/>
      <w:bookmarkEnd w:id="147"/>
      <w:bookmarkEnd w:id="148"/>
      <w:bookmarkEnd w:id="149"/>
      <w:bookmarkEnd w:id="150"/>
      <w:bookmarkEnd w:id="152"/>
      <w:bookmarkEnd w:id="153"/>
      <w:bookmarkEnd w:id="154"/>
    </w:p>
    <w:p w14:paraId="3425C7E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1C9C83DC">
      <w:pPr>
        <w:spacing w:line="360" w:lineRule="auto"/>
        <w:ind w:firstLine="482" w:firstLineChars="200"/>
        <w:rPr>
          <w:rFonts w:hint="eastAsia" w:ascii="宋体" w:hAnsi="宋体" w:eastAsia="宋体" w:cs="宋体"/>
          <w:b/>
          <w:color w:val="auto"/>
          <w:sz w:val="24"/>
        </w:rPr>
      </w:pPr>
      <w:bookmarkStart w:id="155" w:name="_Ref467379863"/>
      <w:bookmarkStart w:id="156" w:name="_Toc259093677"/>
      <w:bookmarkStart w:id="157" w:name="_Ref467379852"/>
      <w:bookmarkStart w:id="158" w:name="_Toc487900358"/>
      <w:bookmarkStart w:id="159" w:name="_Ref467379923"/>
      <w:bookmarkStart w:id="160" w:name="_Toc279701248"/>
      <w:bookmarkStart w:id="161" w:name="_Toc16110"/>
      <w:bookmarkStart w:id="162" w:name="_Toc3225"/>
      <w:bookmarkStart w:id="163" w:name="_Toc774"/>
      <w:r>
        <w:rPr>
          <w:rFonts w:hint="eastAsia" w:ascii="宋体" w:hAnsi="宋体" w:eastAsia="宋体" w:cs="宋体"/>
          <w:b/>
          <w:color w:val="auto"/>
          <w:sz w:val="24"/>
        </w:rPr>
        <w:t>2.7 技术资料</w:t>
      </w:r>
      <w:bookmarkEnd w:id="155"/>
      <w:bookmarkEnd w:id="156"/>
      <w:bookmarkEnd w:id="157"/>
      <w:bookmarkEnd w:id="158"/>
      <w:bookmarkEnd w:id="159"/>
      <w:bookmarkEnd w:id="160"/>
      <w:r>
        <w:rPr>
          <w:rFonts w:hint="eastAsia" w:ascii="宋体" w:hAnsi="宋体" w:eastAsia="宋体" w:cs="宋体"/>
          <w:b/>
          <w:color w:val="auto"/>
          <w:sz w:val="24"/>
        </w:rPr>
        <w:t>和保密义务</w:t>
      </w:r>
      <w:bookmarkEnd w:id="161"/>
      <w:bookmarkEnd w:id="162"/>
      <w:bookmarkEnd w:id="163"/>
    </w:p>
    <w:p w14:paraId="20955F0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2.7.1 乙方有权依据合同约定和项目需要，向甲方了解有关情况，调阅有关资料等，甲方应予积极配合；</w:t>
      </w:r>
    </w:p>
    <w:p w14:paraId="2991172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2.7.2 乙方有义务妥善保管和保护由甲方提供的前款信息和资料等；</w:t>
      </w:r>
    </w:p>
    <w:p w14:paraId="7157C0D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DC5575E">
      <w:pPr>
        <w:spacing w:line="360" w:lineRule="auto"/>
        <w:ind w:firstLine="482" w:firstLineChars="200"/>
        <w:rPr>
          <w:rFonts w:hint="eastAsia" w:ascii="宋体" w:hAnsi="宋体" w:eastAsia="宋体" w:cs="宋体"/>
          <w:b/>
          <w:color w:val="auto"/>
          <w:sz w:val="24"/>
        </w:rPr>
      </w:pPr>
      <w:bookmarkStart w:id="164" w:name="_Toc7860"/>
      <w:r>
        <w:rPr>
          <w:rFonts w:hint="eastAsia" w:ascii="宋体" w:hAnsi="宋体" w:eastAsia="宋体" w:cs="宋体"/>
          <w:b/>
          <w:color w:val="auto"/>
          <w:sz w:val="24"/>
        </w:rPr>
        <w:t>2.8 质量保证</w:t>
      </w:r>
      <w:bookmarkEnd w:id="164"/>
    </w:p>
    <w:p w14:paraId="01D4AF4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2.8.1 乙方应建立和完善履行合同的内部质量保证体系，并提供相关内部规章制度给甲方，以便甲方进行监督检查；</w:t>
      </w:r>
    </w:p>
    <w:p w14:paraId="4DD1E79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2.8.2 乙方应保证履行合同的人员数量和素质、软件和硬件设备的配置、场地、环境和设施等满足全面履行合同的要求，并应接受甲方的监督检查。</w:t>
      </w:r>
    </w:p>
    <w:p w14:paraId="39DA506D">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4"/>
        </w:rPr>
        <w:t>甲方有权放弃或终止合同。</w:t>
      </w:r>
    </w:p>
    <w:p w14:paraId="2C207BC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u w:val="single"/>
        </w:rPr>
        <w:t>30%</w:t>
      </w:r>
      <w:r>
        <w:rPr>
          <w:rFonts w:hint="eastAsia" w:ascii="宋体" w:hAnsi="宋体" w:eastAsia="宋体" w:cs="宋体"/>
          <w:color w:val="auto"/>
          <w:sz w:val="24"/>
        </w:rPr>
        <w:t>。</w:t>
      </w:r>
    </w:p>
    <w:p w14:paraId="7F40B957">
      <w:pPr>
        <w:spacing w:line="360" w:lineRule="auto"/>
        <w:ind w:firstLine="482" w:firstLineChars="200"/>
        <w:rPr>
          <w:rFonts w:hint="eastAsia" w:ascii="宋体" w:hAnsi="宋体" w:eastAsia="宋体" w:cs="宋体"/>
          <w:b/>
          <w:color w:val="auto"/>
          <w:sz w:val="24"/>
        </w:rPr>
      </w:pPr>
      <w:bookmarkStart w:id="165" w:name="_Toc17244"/>
      <w:bookmarkStart w:id="166" w:name="_Toc279701252"/>
      <w:bookmarkStart w:id="167" w:name="_Toc487900362"/>
      <w:bookmarkStart w:id="168" w:name="_Toc259093681"/>
      <w:r>
        <w:rPr>
          <w:rFonts w:hint="eastAsia" w:ascii="宋体" w:hAnsi="宋体" w:eastAsia="宋体" w:cs="宋体"/>
          <w:b/>
          <w:color w:val="auto"/>
          <w:sz w:val="24"/>
        </w:rPr>
        <w:t>2.9 标的物的风险负担</w:t>
      </w:r>
      <w:bookmarkEnd w:id="165"/>
    </w:p>
    <w:p w14:paraId="0A63E5EF">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标的物或者在途标的物或者交付给第一承运人后的标的物毁损、灭失的风险负担详见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7B872205">
      <w:pPr>
        <w:spacing w:line="360" w:lineRule="auto"/>
        <w:ind w:firstLine="482" w:firstLineChars="200"/>
        <w:rPr>
          <w:rFonts w:hint="eastAsia" w:ascii="宋体" w:hAnsi="宋体" w:eastAsia="宋体" w:cs="宋体"/>
          <w:b/>
          <w:color w:val="auto"/>
          <w:sz w:val="24"/>
        </w:rPr>
      </w:pPr>
      <w:bookmarkStart w:id="169" w:name="_Toc14055"/>
      <w:r>
        <w:rPr>
          <w:rFonts w:hint="eastAsia" w:ascii="宋体" w:hAnsi="宋体" w:eastAsia="宋体" w:cs="宋体"/>
          <w:b/>
          <w:color w:val="auto"/>
          <w:sz w:val="24"/>
        </w:rPr>
        <w:t>2.10 延迟交货</w:t>
      </w:r>
      <w:bookmarkEnd w:id="166"/>
      <w:bookmarkEnd w:id="167"/>
      <w:bookmarkEnd w:id="168"/>
      <w:bookmarkEnd w:id="169"/>
      <w:r>
        <w:rPr>
          <w:rFonts w:hint="eastAsia" w:ascii="宋体" w:hAnsi="宋体" w:eastAsia="宋体" w:cs="宋体"/>
          <w:b/>
          <w:color w:val="auto"/>
          <w:sz w:val="24"/>
        </w:rPr>
        <w:t>/交付</w:t>
      </w:r>
    </w:p>
    <w:p w14:paraId="465DB3F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83DC0E0">
      <w:pPr>
        <w:spacing w:line="360" w:lineRule="auto"/>
        <w:ind w:firstLine="482" w:firstLineChars="200"/>
        <w:rPr>
          <w:rFonts w:hint="eastAsia" w:ascii="宋体" w:hAnsi="宋体" w:eastAsia="宋体" w:cs="宋体"/>
          <w:b/>
          <w:color w:val="auto"/>
          <w:sz w:val="24"/>
        </w:rPr>
      </w:pPr>
      <w:bookmarkStart w:id="170" w:name="_Toc7502"/>
      <w:bookmarkStart w:id="171" w:name="_Toc259093683"/>
      <w:bookmarkStart w:id="172" w:name="_Toc279701254"/>
      <w:bookmarkStart w:id="173" w:name="_Ref467378121"/>
      <w:bookmarkStart w:id="174" w:name="_Toc487900364"/>
      <w:r>
        <w:rPr>
          <w:rFonts w:hint="eastAsia" w:ascii="宋体" w:hAnsi="宋体" w:eastAsia="宋体" w:cs="宋体"/>
          <w:b/>
          <w:color w:val="auto"/>
          <w:sz w:val="24"/>
        </w:rPr>
        <w:t>2.11 合同变更</w:t>
      </w:r>
      <w:bookmarkEnd w:id="170"/>
    </w:p>
    <w:p w14:paraId="1357E28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5BAB96E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2.11.2 合同继续履行将损害国家利益和社会公共利益的，双方当事人应当以书面形式变更合同。有过错的一方应当承担赔偿责任，双方当事人都有过错的，各自承担相应的责任。</w:t>
      </w:r>
      <w:bookmarkStart w:id="175" w:name="_Toc279701259"/>
      <w:bookmarkStart w:id="176" w:name="_Toc259093688"/>
      <w:bookmarkStart w:id="177" w:name="_Toc487900369"/>
    </w:p>
    <w:p w14:paraId="74F439DD">
      <w:pPr>
        <w:spacing w:line="360" w:lineRule="auto"/>
        <w:ind w:firstLine="482" w:firstLineChars="200"/>
        <w:rPr>
          <w:rFonts w:hint="eastAsia" w:ascii="宋体" w:hAnsi="宋体" w:eastAsia="宋体" w:cs="宋体"/>
          <w:b/>
          <w:color w:val="auto"/>
          <w:sz w:val="24"/>
        </w:rPr>
      </w:pPr>
      <w:bookmarkStart w:id="178" w:name="_Toc10366"/>
      <w:bookmarkStart w:id="179" w:name="_Toc22955"/>
      <w:bookmarkStart w:id="180" w:name="_Toc15237"/>
      <w:r>
        <w:rPr>
          <w:rFonts w:hint="eastAsia" w:ascii="宋体" w:hAnsi="宋体" w:eastAsia="宋体" w:cs="宋体"/>
          <w:b/>
          <w:color w:val="auto"/>
          <w:sz w:val="24"/>
        </w:rPr>
        <w:t>2.12 合同转让</w:t>
      </w:r>
      <w:bookmarkEnd w:id="175"/>
      <w:bookmarkEnd w:id="176"/>
      <w:bookmarkEnd w:id="177"/>
      <w:r>
        <w:rPr>
          <w:rFonts w:hint="eastAsia" w:ascii="宋体" w:hAnsi="宋体" w:eastAsia="宋体" w:cs="宋体"/>
          <w:b/>
          <w:color w:val="auto"/>
          <w:sz w:val="24"/>
        </w:rPr>
        <w:t>和分包</w:t>
      </w:r>
      <w:bookmarkEnd w:id="178"/>
      <w:bookmarkEnd w:id="179"/>
      <w:bookmarkEnd w:id="180"/>
    </w:p>
    <w:p w14:paraId="4DAD478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B45B526">
      <w:pPr>
        <w:spacing w:line="360" w:lineRule="auto"/>
        <w:ind w:firstLine="482" w:firstLineChars="200"/>
        <w:rPr>
          <w:rFonts w:hint="eastAsia" w:ascii="宋体" w:hAnsi="宋体" w:eastAsia="宋体" w:cs="宋体"/>
          <w:b/>
          <w:color w:val="auto"/>
          <w:sz w:val="24"/>
        </w:rPr>
      </w:pPr>
      <w:bookmarkStart w:id="181" w:name="_Toc13566"/>
      <w:bookmarkStart w:id="182" w:name="_Toc14066"/>
      <w:bookmarkStart w:id="183" w:name="_Toc16508"/>
      <w:r>
        <w:rPr>
          <w:rFonts w:hint="eastAsia" w:ascii="宋体" w:hAnsi="宋体" w:eastAsia="宋体" w:cs="宋体"/>
          <w:b/>
          <w:color w:val="auto"/>
          <w:sz w:val="24"/>
        </w:rPr>
        <w:t>2.13 不可抗力</w:t>
      </w:r>
      <w:bookmarkEnd w:id="181"/>
      <w:bookmarkEnd w:id="182"/>
      <w:bookmarkEnd w:id="183"/>
    </w:p>
    <w:p w14:paraId="401D9C8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2.13.1如果任何一方遭遇法律规定的不可抗力，致使合同履行受阻时，履行合同的期限应予延长，延长的期限应相当于不可抗力所影响的时间；</w:t>
      </w:r>
    </w:p>
    <w:p w14:paraId="252EBE9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2.13.2受不可抗力影响的一方在不可抗力发生后，应在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约定时间内以书面形式通知对方当事人，并在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约定时间内，将有关部门出具的证明文件送达对方当事人。</w:t>
      </w:r>
    </w:p>
    <w:p w14:paraId="0A1C28A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2.13.3 因不可抗力致使不能实现合同目的的，当事人可以解除合同；</w:t>
      </w:r>
    </w:p>
    <w:p w14:paraId="3FB579E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2.13.4 因不可抗力致使合同有变更必要的，双方当事人应在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约定时间内以书面形式变更合同；</w:t>
      </w:r>
    </w:p>
    <w:p w14:paraId="70477B37">
      <w:pPr>
        <w:spacing w:line="360" w:lineRule="auto"/>
        <w:ind w:firstLine="482" w:firstLineChars="200"/>
        <w:rPr>
          <w:rFonts w:hint="eastAsia" w:ascii="宋体" w:hAnsi="宋体" w:eastAsia="宋体" w:cs="宋体"/>
          <w:b/>
          <w:color w:val="auto"/>
          <w:sz w:val="24"/>
        </w:rPr>
      </w:pPr>
      <w:bookmarkStart w:id="184" w:name="_Toc6969"/>
      <w:bookmarkStart w:id="185" w:name="_Toc279701255"/>
      <w:bookmarkStart w:id="186" w:name="_Toc259093684"/>
      <w:bookmarkStart w:id="187" w:name="_Toc689"/>
      <w:bookmarkStart w:id="188" w:name="_Toc30676"/>
      <w:bookmarkStart w:id="189" w:name="_Toc487900365"/>
      <w:r>
        <w:rPr>
          <w:rFonts w:hint="eastAsia" w:ascii="宋体" w:hAnsi="宋体" w:eastAsia="宋体" w:cs="宋体"/>
          <w:b/>
          <w:color w:val="auto"/>
          <w:sz w:val="24"/>
        </w:rPr>
        <w:t>2.14 税费</w:t>
      </w:r>
      <w:bookmarkEnd w:id="184"/>
      <w:bookmarkEnd w:id="185"/>
      <w:bookmarkEnd w:id="186"/>
      <w:bookmarkEnd w:id="187"/>
      <w:bookmarkEnd w:id="188"/>
      <w:bookmarkEnd w:id="189"/>
    </w:p>
    <w:p w14:paraId="5778152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与合同有关的一切税费，均按照中华人民共和国法律的相关规定执行。</w:t>
      </w:r>
    </w:p>
    <w:p w14:paraId="19BFED55">
      <w:pPr>
        <w:spacing w:line="360" w:lineRule="auto"/>
        <w:ind w:firstLine="482" w:firstLineChars="200"/>
        <w:rPr>
          <w:rFonts w:hint="eastAsia" w:ascii="宋体" w:hAnsi="宋体" w:eastAsia="宋体" w:cs="宋体"/>
          <w:b/>
          <w:color w:val="auto"/>
          <w:sz w:val="24"/>
        </w:rPr>
      </w:pPr>
      <w:bookmarkStart w:id="190" w:name="_Toc259093687"/>
      <w:bookmarkStart w:id="191" w:name="_Toc7102"/>
      <w:bookmarkStart w:id="192" w:name="_Toc487900368"/>
      <w:bookmarkStart w:id="193" w:name="_Toc8298"/>
      <w:bookmarkStart w:id="194" w:name="_Toc279701258"/>
      <w:bookmarkStart w:id="195" w:name="_Toc16959"/>
      <w:r>
        <w:rPr>
          <w:rFonts w:hint="eastAsia" w:ascii="宋体" w:hAnsi="宋体" w:eastAsia="宋体" w:cs="宋体"/>
          <w:b/>
          <w:color w:val="auto"/>
          <w:sz w:val="24"/>
        </w:rPr>
        <w:t>2.15 乙方破产</w:t>
      </w:r>
      <w:bookmarkEnd w:id="190"/>
      <w:bookmarkEnd w:id="191"/>
      <w:bookmarkEnd w:id="192"/>
      <w:bookmarkEnd w:id="193"/>
      <w:bookmarkEnd w:id="194"/>
      <w:bookmarkEnd w:id="195"/>
    </w:p>
    <w:p w14:paraId="455A0BC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998B3C6">
      <w:pPr>
        <w:spacing w:line="360" w:lineRule="auto"/>
        <w:ind w:firstLine="482" w:firstLineChars="200"/>
        <w:rPr>
          <w:rFonts w:hint="eastAsia" w:ascii="宋体" w:hAnsi="宋体" w:eastAsia="宋体" w:cs="宋体"/>
          <w:b/>
          <w:color w:val="auto"/>
          <w:sz w:val="24"/>
        </w:rPr>
      </w:pPr>
      <w:bookmarkStart w:id="196" w:name="_Toc6134"/>
      <w:bookmarkStart w:id="197" w:name="_Toc29333"/>
      <w:bookmarkStart w:id="198" w:name="_Toc15387"/>
      <w:r>
        <w:rPr>
          <w:rFonts w:hint="eastAsia" w:ascii="宋体" w:hAnsi="宋体" w:eastAsia="宋体" w:cs="宋体"/>
          <w:b/>
          <w:color w:val="auto"/>
          <w:sz w:val="24"/>
        </w:rPr>
        <w:t>2.16 合同中止、终止</w:t>
      </w:r>
      <w:bookmarkEnd w:id="196"/>
      <w:bookmarkEnd w:id="197"/>
      <w:bookmarkEnd w:id="198"/>
    </w:p>
    <w:p w14:paraId="2B7F58E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2.16.1 双方当事人不得擅自中止或者终止合同；</w:t>
      </w:r>
    </w:p>
    <w:p w14:paraId="03E94E1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2.16.2合同继续履行将损害国家利益和社会公共利益的，双方当事人应当中止或者终止合同。有过错的一方应当承担赔偿责任，双方当事人都有过错的，各自承担相应的责任。</w:t>
      </w:r>
    </w:p>
    <w:p w14:paraId="774AB9CA">
      <w:pPr>
        <w:spacing w:line="360" w:lineRule="auto"/>
        <w:ind w:firstLine="482" w:firstLineChars="200"/>
        <w:rPr>
          <w:rFonts w:hint="eastAsia" w:ascii="宋体" w:hAnsi="宋体" w:eastAsia="宋体" w:cs="宋体"/>
          <w:b/>
          <w:color w:val="auto"/>
          <w:sz w:val="24"/>
        </w:rPr>
      </w:pPr>
      <w:bookmarkStart w:id="199" w:name="_Toc14563"/>
      <w:bookmarkStart w:id="200" w:name="_Toc1125"/>
      <w:bookmarkStart w:id="201" w:name="_Toc6596"/>
      <w:r>
        <w:rPr>
          <w:rFonts w:hint="eastAsia" w:ascii="宋体" w:hAnsi="宋体" w:eastAsia="宋体" w:cs="宋体"/>
          <w:b/>
          <w:color w:val="auto"/>
          <w:sz w:val="24"/>
        </w:rPr>
        <w:t>2.17 检验和验收</w:t>
      </w:r>
      <w:bookmarkEnd w:id="199"/>
      <w:bookmarkEnd w:id="200"/>
      <w:bookmarkEnd w:id="201"/>
    </w:p>
    <w:p w14:paraId="4561B9F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约定时间内组织验收，并可依法邀请相关方参加，验收应出具验收书。</w:t>
      </w:r>
    </w:p>
    <w:p w14:paraId="7A339E6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4FF63BB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2.17.3 检验和验收标准、程序等具体内容以及前述验收书的效力详见</w:t>
      </w:r>
      <w:r>
        <w:rPr>
          <w:rFonts w:hint="eastAsia" w:ascii="宋体" w:hAnsi="宋体" w:eastAsia="宋体" w:cs="宋体"/>
          <w:b/>
          <w:i/>
          <w:color w:val="auto"/>
          <w:sz w:val="24"/>
          <w:u w:val="single"/>
        </w:rPr>
        <w:t>合同专用条款</w:t>
      </w:r>
      <w:r>
        <w:rPr>
          <w:rFonts w:hint="eastAsia" w:ascii="宋体" w:hAnsi="宋体" w:eastAsia="宋体" w:cs="宋体"/>
          <w:i/>
          <w:color w:val="auto"/>
          <w:sz w:val="24"/>
        </w:rPr>
        <w:t>。</w:t>
      </w:r>
    </w:p>
    <w:bookmarkEnd w:id="171"/>
    <w:bookmarkEnd w:id="172"/>
    <w:bookmarkEnd w:id="173"/>
    <w:bookmarkEnd w:id="174"/>
    <w:p w14:paraId="373B6442">
      <w:pPr>
        <w:spacing w:line="360" w:lineRule="auto"/>
        <w:ind w:firstLine="482" w:firstLineChars="200"/>
        <w:rPr>
          <w:rFonts w:hint="eastAsia" w:ascii="宋体" w:hAnsi="宋体" w:eastAsia="宋体" w:cs="宋体"/>
          <w:b/>
          <w:color w:val="auto"/>
          <w:sz w:val="24"/>
        </w:rPr>
      </w:pPr>
      <w:bookmarkStart w:id="202" w:name="_Toc279701261"/>
      <w:bookmarkStart w:id="203" w:name="_Toc487900371"/>
      <w:bookmarkStart w:id="204" w:name="_Toc259093690"/>
      <w:bookmarkStart w:id="205" w:name="_Toc11284"/>
      <w:bookmarkStart w:id="206" w:name="_Toc25182"/>
      <w:bookmarkStart w:id="207" w:name="_Toc19604"/>
      <w:r>
        <w:rPr>
          <w:rFonts w:hint="eastAsia" w:ascii="宋体" w:hAnsi="宋体" w:eastAsia="宋体" w:cs="宋体"/>
          <w:b/>
          <w:color w:val="auto"/>
          <w:sz w:val="24"/>
        </w:rPr>
        <w:t>2.18 通知</w:t>
      </w:r>
      <w:bookmarkEnd w:id="202"/>
      <w:bookmarkEnd w:id="203"/>
      <w:bookmarkEnd w:id="204"/>
      <w:r>
        <w:rPr>
          <w:rFonts w:hint="eastAsia" w:ascii="宋体" w:hAnsi="宋体" w:eastAsia="宋体" w:cs="宋体"/>
          <w:b/>
          <w:color w:val="auto"/>
          <w:sz w:val="24"/>
        </w:rPr>
        <w:t>和送达</w:t>
      </w:r>
      <w:bookmarkEnd w:id="205"/>
      <w:bookmarkEnd w:id="206"/>
      <w:bookmarkEnd w:id="207"/>
    </w:p>
    <w:p w14:paraId="63681EC4">
      <w:pPr>
        <w:spacing w:line="360" w:lineRule="auto"/>
        <w:ind w:firstLine="480" w:firstLineChars="200"/>
        <w:rPr>
          <w:rFonts w:hint="eastAsia" w:ascii="宋体" w:hAnsi="宋体" w:eastAsia="宋体" w:cs="宋体"/>
          <w:color w:val="auto"/>
          <w:sz w:val="24"/>
        </w:rPr>
      </w:pPr>
      <w:bookmarkStart w:id="208" w:name="_Toc3135"/>
      <w:bookmarkStart w:id="209" w:name="_Toc6698"/>
      <w:bookmarkStart w:id="210" w:name="_Toc487900372"/>
      <w:bookmarkStart w:id="211" w:name="_Toc259093691"/>
      <w:bookmarkStart w:id="212" w:name="_Toc279701262"/>
      <w:r>
        <w:rPr>
          <w:rFonts w:hint="eastAsia" w:ascii="宋体" w:hAnsi="宋体" w:eastAsia="宋体" w:cs="宋体"/>
          <w:color w:val="auto"/>
          <w:sz w:val="24"/>
        </w:rPr>
        <w:t>2.18.1 任何一方因履行合同而以合同第一部分尾部所列明的</w:t>
      </w:r>
      <w:r>
        <w:rPr>
          <w:rFonts w:hint="eastAsia" w:ascii="宋体" w:hAnsi="宋体" w:eastAsia="宋体" w:cs="宋体"/>
          <w:color w:val="auto"/>
          <w:sz w:val="24"/>
          <w:u w:val="single"/>
        </w:rPr>
        <w:t>“约定送达地址”</w:t>
      </w:r>
      <w:r>
        <w:rPr>
          <w:rFonts w:hint="eastAsia" w:ascii="宋体" w:hAnsi="宋体" w:eastAsia="宋体" w:cs="宋体"/>
          <w:color w:val="auto"/>
          <w:sz w:val="24"/>
        </w:rPr>
        <w:t>为收件地址的所有通知、文件、材料，均视为已向对方当事人送达；任何一方变更上述送达方式或者地址的，应于</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个工作日内书面通知对方当事人，在对方当事人收到有关变更通知之前，变更前的约定送达方式或者地址仍视为有效。</w:t>
      </w:r>
      <w:bookmarkEnd w:id="208"/>
      <w:bookmarkEnd w:id="209"/>
    </w:p>
    <w:p w14:paraId="549812A5">
      <w:pPr>
        <w:spacing w:line="360" w:lineRule="auto"/>
        <w:ind w:firstLine="480" w:firstLineChars="200"/>
        <w:rPr>
          <w:rFonts w:hint="eastAsia" w:ascii="宋体" w:hAnsi="宋体" w:eastAsia="宋体" w:cs="宋体"/>
          <w:color w:val="auto"/>
          <w:sz w:val="24"/>
        </w:rPr>
      </w:pPr>
      <w:bookmarkStart w:id="213" w:name="_Toc23128"/>
      <w:bookmarkStart w:id="214" w:name="_Toc23294"/>
      <w:r>
        <w:rPr>
          <w:rFonts w:hint="eastAsia" w:ascii="宋体" w:hAnsi="宋体" w:eastAsia="宋体" w:cs="宋体"/>
          <w:color w:val="auto"/>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3"/>
      <w:bookmarkEnd w:id="214"/>
    </w:p>
    <w:p w14:paraId="3DC1875E">
      <w:pPr>
        <w:spacing w:line="360" w:lineRule="auto"/>
        <w:ind w:firstLine="482" w:firstLineChars="200"/>
        <w:rPr>
          <w:rFonts w:hint="eastAsia" w:ascii="宋体" w:hAnsi="宋体" w:eastAsia="宋体" w:cs="宋体"/>
          <w:b/>
          <w:color w:val="auto"/>
          <w:sz w:val="24"/>
        </w:rPr>
      </w:pPr>
      <w:bookmarkStart w:id="215" w:name="_Toc18540"/>
      <w:bookmarkStart w:id="216" w:name="_Toc30599"/>
      <w:bookmarkStart w:id="217" w:name="_Toc4355"/>
      <w:r>
        <w:rPr>
          <w:rFonts w:hint="eastAsia" w:ascii="宋体" w:hAnsi="宋体" w:eastAsia="宋体" w:cs="宋体"/>
          <w:b/>
          <w:color w:val="auto"/>
          <w:sz w:val="24"/>
        </w:rPr>
        <w:t>2.19 计量单位</w:t>
      </w:r>
      <w:bookmarkEnd w:id="210"/>
      <w:bookmarkEnd w:id="211"/>
      <w:bookmarkEnd w:id="212"/>
      <w:bookmarkEnd w:id="215"/>
      <w:bookmarkEnd w:id="216"/>
      <w:bookmarkEnd w:id="217"/>
    </w:p>
    <w:p w14:paraId="7F4C47C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除技术规范中另有规定外,合同的计量单位均使用国家法定计量单位。</w:t>
      </w:r>
    </w:p>
    <w:p w14:paraId="54399611">
      <w:pPr>
        <w:spacing w:line="360" w:lineRule="auto"/>
        <w:ind w:firstLine="482" w:firstLineChars="200"/>
        <w:rPr>
          <w:rFonts w:hint="eastAsia" w:ascii="宋体" w:hAnsi="宋体" w:eastAsia="宋体" w:cs="宋体"/>
          <w:b/>
          <w:color w:val="auto"/>
          <w:sz w:val="24"/>
        </w:rPr>
      </w:pPr>
      <w:bookmarkStart w:id="218" w:name="_Toc279701263"/>
      <w:bookmarkStart w:id="219" w:name="_Toc259093692"/>
      <w:bookmarkStart w:id="220" w:name="_Toc10330"/>
      <w:bookmarkStart w:id="221" w:name="_Toc487900373"/>
      <w:bookmarkStart w:id="222" w:name="_Toc18567"/>
      <w:bookmarkStart w:id="223" w:name="_Toc12773"/>
      <w:r>
        <w:rPr>
          <w:rFonts w:hint="eastAsia" w:ascii="宋体" w:hAnsi="宋体" w:eastAsia="宋体" w:cs="宋体"/>
          <w:b/>
          <w:color w:val="auto"/>
          <w:sz w:val="24"/>
        </w:rPr>
        <w:t>2.20 合同使用的文字和适用的法律</w:t>
      </w:r>
      <w:bookmarkEnd w:id="218"/>
      <w:bookmarkEnd w:id="219"/>
      <w:bookmarkEnd w:id="220"/>
      <w:bookmarkEnd w:id="221"/>
      <w:bookmarkEnd w:id="222"/>
      <w:bookmarkEnd w:id="223"/>
    </w:p>
    <w:p w14:paraId="24C2D4E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2.20.1 合同使用汉语书就、变更和解释；</w:t>
      </w:r>
    </w:p>
    <w:p w14:paraId="54EF27D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2.20.2 合同适用中华人民共和国法律。</w:t>
      </w:r>
    </w:p>
    <w:p w14:paraId="1E568634">
      <w:pPr>
        <w:spacing w:line="360" w:lineRule="auto"/>
        <w:ind w:firstLine="482" w:firstLineChars="200"/>
        <w:rPr>
          <w:rFonts w:hint="eastAsia" w:ascii="宋体" w:hAnsi="宋体" w:eastAsia="宋体" w:cs="宋体"/>
          <w:b/>
          <w:color w:val="auto"/>
          <w:sz w:val="24"/>
        </w:rPr>
      </w:pPr>
      <w:bookmarkStart w:id="224" w:name="_Toc16673"/>
      <w:bookmarkStart w:id="225" w:name="_Toc259093693"/>
      <w:bookmarkStart w:id="226" w:name="_Toc3148"/>
      <w:bookmarkStart w:id="227" w:name="_Toc12004"/>
      <w:bookmarkStart w:id="228" w:name="_Toc279701264"/>
      <w:bookmarkStart w:id="229" w:name="_Toc487900374"/>
      <w:r>
        <w:rPr>
          <w:rFonts w:hint="eastAsia" w:ascii="宋体" w:hAnsi="宋体" w:eastAsia="宋体" w:cs="宋体"/>
          <w:b/>
          <w:color w:val="auto"/>
          <w:sz w:val="24"/>
        </w:rPr>
        <w:t>2.21 履约保证金</w:t>
      </w:r>
      <w:bookmarkEnd w:id="224"/>
      <w:bookmarkEnd w:id="225"/>
      <w:bookmarkEnd w:id="226"/>
      <w:bookmarkEnd w:id="227"/>
      <w:bookmarkEnd w:id="228"/>
    </w:p>
    <w:p w14:paraId="34EC8C61">
      <w:pPr>
        <w:spacing w:line="360" w:lineRule="auto"/>
        <w:ind w:firstLine="480" w:firstLineChars="200"/>
        <w:rPr>
          <w:rFonts w:hint="eastAsia" w:ascii="宋体" w:hAnsi="宋体" w:eastAsia="宋体" w:cs="宋体"/>
          <w:snapToGrid w:val="0"/>
          <w:color w:val="auto"/>
          <w:kern w:val="0"/>
          <w:sz w:val="24"/>
        </w:rPr>
      </w:pPr>
      <w:r>
        <w:rPr>
          <w:rFonts w:hint="eastAsia" w:ascii="宋体" w:hAnsi="宋体" w:eastAsia="宋体" w:cs="宋体"/>
          <w:color w:val="auto"/>
          <w:sz w:val="24"/>
        </w:rPr>
        <w:t>本项目不收取履约保证金</w:t>
      </w:r>
    </w:p>
    <w:p w14:paraId="638FEC54">
      <w:pPr>
        <w:spacing w:line="360" w:lineRule="auto"/>
        <w:ind w:firstLine="482" w:firstLineChars="200"/>
        <w:rPr>
          <w:rFonts w:hint="eastAsia" w:ascii="宋体" w:hAnsi="宋体" w:eastAsia="宋体" w:cs="宋体"/>
          <w:color w:val="auto"/>
          <w:kern w:val="0"/>
          <w:sz w:val="24"/>
          <w:lang w:val="zh-CN"/>
        </w:rPr>
      </w:pPr>
      <w:r>
        <w:rPr>
          <w:rFonts w:hint="eastAsia" w:ascii="宋体" w:hAnsi="宋体" w:eastAsia="宋体" w:cs="宋体"/>
          <w:b/>
          <w:color w:val="auto"/>
          <w:sz w:val="24"/>
        </w:rPr>
        <w:t>2.22 中小企业政策</w:t>
      </w:r>
    </w:p>
    <w:p w14:paraId="7D571B77">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2.22.1本合同（□是  □否）为可融资合同，关于中小企业信用融资事项见采购文件“供应商须知正文”。</w:t>
      </w:r>
    </w:p>
    <w:p w14:paraId="74A9CFE7">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2.22.2本合同（□是  □否）为中小企业预留合同。</w:t>
      </w:r>
    </w:p>
    <w:bookmarkEnd w:id="229"/>
    <w:p w14:paraId="6665288D">
      <w:pPr>
        <w:spacing w:line="360" w:lineRule="auto"/>
        <w:ind w:firstLine="482" w:firstLineChars="200"/>
        <w:rPr>
          <w:rFonts w:hint="eastAsia" w:ascii="宋体" w:hAnsi="宋体" w:eastAsia="宋体" w:cs="宋体"/>
          <w:b/>
          <w:color w:val="auto"/>
          <w:sz w:val="24"/>
        </w:rPr>
      </w:pPr>
      <w:bookmarkStart w:id="230" w:name="_Toc6885"/>
      <w:bookmarkStart w:id="231" w:name="_Toc19890"/>
      <w:bookmarkStart w:id="232" w:name="_Toc14001"/>
      <w:r>
        <w:rPr>
          <w:rFonts w:hint="eastAsia" w:ascii="宋体" w:hAnsi="宋体" w:eastAsia="宋体" w:cs="宋体"/>
          <w:b/>
          <w:color w:val="auto"/>
          <w:sz w:val="24"/>
        </w:rPr>
        <w:t>2.23 合同份数</w:t>
      </w:r>
      <w:bookmarkEnd w:id="230"/>
      <w:bookmarkEnd w:id="231"/>
      <w:bookmarkEnd w:id="232"/>
    </w:p>
    <w:p w14:paraId="017AE97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份，甲方执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份，乙方执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份。每份均具有同等法律效力。</w:t>
      </w:r>
    </w:p>
    <w:p w14:paraId="5E4D471C">
      <w:pPr>
        <w:pStyle w:val="83"/>
        <w:spacing w:after="0"/>
        <w:jc w:val="center"/>
        <w:outlineLvl w:val="1"/>
        <w:rPr>
          <w:rFonts w:hint="eastAsia" w:ascii="宋体" w:hAnsi="宋体" w:eastAsia="宋体" w:cs="宋体"/>
          <w:b/>
          <w:color w:val="auto"/>
          <w:sz w:val="28"/>
          <w:szCs w:val="28"/>
        </w:rPr>
      </w:pPr>
      <w:r>
        <w:rPr>
          <w:rFonts w:hint="eastAsia" w:ascii="宋体" w:hAnsi="宋体" w:eastAsia="宋体" w:cs="宋体"/>
          <w:color w:val="auto"/>
        </w:rPr>
        <w:br w:type="page"/>
      </w:r>
      <w:bookmarkStart w:id="233" w:name="_Toc80205946"/>
      <w:bookmarkStart w:id="234" w:name="_Toc331685784"/>
      <w:r>
        <w:rPr>
          <w:rFonts w:hint="eastAsia" w:ascii="宋体" w:hAnsi="宋体" w:eastAsia="宋体" w:cs="宋体"/>
          <w:b/>
          <w:color w:val="auto"/>
          <w:sz w:val="28"/>
          <w:szCs w:val="28"/>
        </w:rPr>
        <w:t>第三部分  合同专用条款</w:t>
      </w:r>
      <w:bookmarkEnd w:id="233"/>
      <w:bookmarkEnd w:id="234"/>
    </w:p>
    <w:p w14:paraId="6565ED0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280A26A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2.3.2具有知识产权的标的物知识产权归属：</w:t>
      </w:r>
    </w:p>
    <w:p w14:paraId="366C993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3D40D98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2.4.1包装和装运专用条款（如果有）：</w:t>
      </w:r>
    </w:p>
    <w:p w14:paraId="289E3271">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p>
    <w:p w14:paraId="534AF9E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2.4.2装运标的物的要求和通知：</w:t>
      </w:r>
    </w:p>
    <w:p w14:paraId="59D54F4E">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p>
    <w:p w14:paraId="00B67583">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2.6</w:t>
      </w:r>
      <w:r>
        <w:rPr>
          <w:rFonts w:hint="eastAsia" w:ascii="宋体" w:hAnsi="宋体" w:eastAsia="宋体" w:cs="宋体"/>
          <w:b/>
          <w:color w:val="auto"/>
          <w:sz w:val="24"/>
        </w:rPr>
        <w:t>结算方式和付款条件</w:t>
      </w:r>
    </w:p>
    <w:p w14:paraId="5C384457">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本次项目合同总价为大写人民币</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    元）。本项目采用以下勾选结算方式进行支付：</w:t>
      </w:r>
    </w:p>
    <w:p w14:paraId="24CE4243">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□采用一次性支付方式，付款条件为：</w:t>
      </w:r>
      <w:r>
        <w:rPr>
          <w:rFonts w:hint="eastAsia" w:ascii="宋体" w:hAnsi="宋体" w:eastAsia="宋体" w:cs="宋体"/>
          <w:color w:val="auto"/>
          <w:kern w:val="0"/>
          <w:sz w:val="24"/>
          <w:u w:val="single"/>
        </w:rPr>
        <w:t xml:space="preserve">           </w:t>
      </w:r>
    </w:p>
    <w:p w14:paraId="37B7E088">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zh-CN"/>
        </w:rPr>
        <w:t>□采用分期付款方式，付款条件为</w:t>
      </w:r>
      <w:r>
        <w:rPr>
          <w:rFonts w:hint="eastAsia" w:ascii="宋体" w:hAnsi="宋体" w:eastAsia="宋体" w:cs="宋体"/>
          <w:color w:val="auto"/>
          <w:kern w:val="0"/>
          <w:sz w:val="24"/>
        </w:rPr>
        <w:t>：</w:t>
      </w:r>
    </w:p>
    <w:p w14:paraId="414EF42E">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zh-CN"/>
        </w:rPr>
        <w:t>第一期付款</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xml:space="preserve">                                        </w:t>
      </w:r>
    </w:p>
    <w:p w14:paraId="3CE399D7">
      <w:pPr>
        <w:spacing w:line="360" w:lineRule="auto"/>
        <w:ind w:firstLine="480" w:firstLineChars="200"/>
        <w:rPr>
          <w:rFonts w:hint="eastAsia" w:ascii="宋体" w:hAnsi="宋体" w:eastAsia="宋体" w:cs="宋体"/>
          <w:color w:val="auto"/>
          <w:kern w:val="0"/>
          <w:sz w:val="24"/>
          <w:u w:val="single"/>
        </w:rPr>
      </w:pPr>
      <w:r>
        <w:rPr>
          <w:rFonts w:hint="eastAsia" w:ascii="宋体" w:hAnsi="宋体" w:eastAsia="宋体" w:cs="宋体"/>
          <w:color w:val="auto"/>
          <w:kern w:val="0"/>
          <w:sz w:val="24"/>
          <w:lang w:val="zh-CN"/>
        </w:rPr>
        <w:t>第</w:t>
      </w:r>
      <w:r>
        <w:rPr>
          <w:rFonts w:hint="eastAsia" w:ascii="宋体" w:hAnsi="宋体" w:eastAsia="宋体" w:cs="宋体"/>
          <w:color w:val="auto"/>
          <w:kern w:val="0"/>
          <w:sz w:val="24"/>
        </w:rPr>
        <w:t>二</w:t>
      </w:r>
      <w:r>
        <w:rPr>
          <w:rFonts w:hint="eastAsia" w:ascii="宋体" w:hAnsi="宋体" w:eastAsia="宋体" w:cs="宋体"/>
          <w:color w:val="auto"/>
          <w:kern w:val="0"/>
          <w:sz w:val="24"/>
          <w:lang w:val="zh-CN"/>
        </w:rPr>
        <w:t>期付款</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xml:space="preserve">                                        </w:t>
      </w:r>
    </w:p>
    <w:p w14:paraId="249FC3AC">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w:t>
      </w:r>
    </w:p>
    <w:p w14:paraId="5F6649B2">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sz w:val="24"/>
        </w:rPr>
        <w:t>甲方无故逾期支付货物费用的，按照每逾期一日支付欠付货物费额度的</w:t>
      </w:r>
      <w:r>
        <w:rPr>
          <w:rFonts w:hint="eastAsia" w:ascii="宋体" w:hAnsi="宋体" w:eastAsia="宋体" w:cs="宋体"/>
          <w:color w:val="auto"/>
          <w:sz w:val="24"/>
          <w:u w:val="single"/>
        </w:rPr>
        <w:t>万分之五</w:t>
      </w:r>
      <w:r>
        <w:rPr>
          <w:rFonts w:hint="eastAsia" w:ascii="宋体" w:hAnsi="宋体" w:eastAsia="宋体" w:cs="宋体"/>
          <w:color w:val="auto"/>
          <w:sz w:val="24"/>
        </w:rPr>
        <w:t>承担违约责任，违约金上限按照《合同书》约定执行。</w:t>
      </w:r>
    </w:p>
    <w:p w14:paraId="374E8574">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2.9</w:t>
      </w:r>
      <w:r>
        <w:rPr>
          <w:rFonts w:hint="eastAsia" w:ascii="宋体" w:hAnsi="宋体" w:eastAsia="宋体" w:cs="宋体"/>
          <w:b/>
          <w:color w:val="auto"/>
          <w:sz w:val="24"/>
        </w:rPr>
        <w:t>标的物的风险负担</w:t>
      </w:r>
    </w:p>
    <w:p w14:paraId="1951CD8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标的物或者在途标的物或者交付给第一承运人后的标的物毁损、灭失的风险负担：</w:t>
      </w:r>
    </w:p>
    <w:p w14:paraId="3718A770">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乙方                                                                       </w:t>
      </w:r>
    </w:p>
    <w:p w14:paraId="2F492E6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2.13.2受不可抗力影响的一方在不可抗力发生后，应在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日内以书面形式通知对方当事人，并在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日内，将有关部门出具的证明文件送达对方当事人。</w:t>
      </w:r>
    </w:p>
    <w:p w14:paraId="0972A94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2.13.4因不可抗力致使合同有变更必要的，双方当事人应在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日内以书面形式变更合同；</w:t>
      </w:r>
    </w:p>
    <w:p w14:paraId="477C44F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日内发起验收，并可依法邀请相关方参加，验收应出具验收书。</w:t>
      </w:r>
    </w:p>
    <w:p w14:paraId="556B4A7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2.17.3 检验和验收标准、程序等具体内容以及前述验收书的效力：</w:t>
      </w:r>
    </w:p>
    <w:p w14:paraId="7D1625E6">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p>
    <w:p w14:paraId="4C2CCE7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3.1 其他：</w:t>
      </w:r>
    </w:p>
    <w:p w14:paraId="488A1BFF">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项目验收：</w:t>
      </w:r>
    </w:p>
    <w:p w14:paraId="5EB7E2A8">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383E7D23">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A6E18F8">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99913DE">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4、验收产生的费用首次验收费用由甲方承担，如首次验收不合格，后续验收费用由乙方支付。</w:t>
      </w:r>
    </w:p>
    <w:p w14:paraId="0BD130D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5、验收内容及资料要求：</w:t>
      </w:r>
    </w:p>
    <w:p w14:paraId="3688618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根根据采购文件确定的技术指标或者货物要求确定验收指标和标准。未进行相应约定的，应当符合国家强制性规定、政策要求、安全标准、行业或企业有关标准等。</w:t>
      </w:r>
    </w:p>
    <w:p w14:paraId="53131BB6">
      <w:pPr>
        <w:tabs>
          <w:tab w:val="left" w:pos="904"/>
        </w:tabs>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5.1验收内容</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2B28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5FB4C2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序号</w:t>
            </w:r>
          </w:p>
        </w:tc>
        <w:tc>
          <w:tcPr>
            <w:tcW w:w="1914" w:type="dxa"/>
            <w:noWrap w:val="0"/>
            <w:vAlign w:val="center"/>
          </w:tcPr>
          <w:p w14:paraId="67F55C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验收内容</w:t>
            </w:r>
          </w:p>
        </w:tc>
        <w:tc>
          <w:tcPr>
            <w:tcW w:w="5930" w:type="dxa"/>
            <w:noWrap w:val="0"/>
            <w:vAlign w:val="center"/>
          </w:tcPr>
          <w:p w14:paraId="020F76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验收标准</w:t>
            </w:r>
          </w:p>
        </w:tc>
      </w:tr>
      <w:tr w14:paraId="14EB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noWrap w:val="0"/>
            <w:vAlign w:val="center"/>
          </w:tcPr>
          <w:p w14:paraId="507768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1</w:t>
            </w:r>
          </w:p>
        </w:tc>
        <w:tc>
          <w:tcPr>
            <w:tcW w:w="1914" w:type="dxa"/>
            <w:noWrap w:val="0"/>
            <w:vAlign w:val="center"/>
          </w:tcPr>
          <w:p w14:paraId="336F3A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交货产品数量</w:t>
            </w:r>
          </w:p>
        </w:tc>
        <w:tc>
          <w:tcPr>
            <w:tcW w:w="5930" w:type="dxa"/>
            <w:noWrap w:val="0"/>
            <w:vAlign w:val="center"/>
          </w:tcPr>
          <w:p w14:paraId="0BA8C294">
            <w:pPr>
              <w:keepNext w:val="0"/>
              <w:keepLines w:val="0"/>
              <w:pageBreakBefore w:val="0"/>
              <w:widowControl/>
              <w:kinsoku/>
              <w:wordWrap/>
              <w:overflowPunct/>
              <w:topLinePunct w:val="0"/>
              <w:autoSpaceDE/>
              <w:autoSpaceDN/>
              <w:bidi w:val="0"/>
              <w:adjustRightInd/>
              <w:snapToGrid/>
              <w:spacing w:line="240" w:lineRule="auto"/>
              <w:ind w:firstLine="200"/>
              <w:jc w:val="center"/>
              <w:textAlignment w:val="auto"/>
              <w:rPr>
                <w:rFonts w:hint="eastAsia" w:ascii="宋体" w:hAnsi="宋体" w:eastAsia="宋体" w:cs="宋体"/>
                <w:color w:val="auto"/>
                <w:kern w:val="0"/>
                <w:sz w:val="24"/>
              </w:rPr>
            </w:pPr>
          </w:p>
        </w:tc>
      </w:tr>
      <w:tr w14:paraId="1ADA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73" w:type="dxa"/>
            <w:noWrap w:val="0"/>
            <w:vAlign w:val="center"/>
          </w:tcPr>
          <w:p w14:paraId="7AD8D6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2</w:t>
            </w:r>
          </w:p>
        </w:tc>
        <w:tc>
          <w:tcPr>
            <w:tcW w:w="1914" w:type="dxa"/>
            <w:noWrap w:val="0"/>
            <w:vAlign w:val="center"/>
          </w:tcPr>
          <w:p w14:paraId="5F4127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交货产品的质量文件</w:t>
            </w:r>
          </w:p>
        </w:tc>
        <w:tc>
          <w:tcPr>
            <w:tcW w:w="5930" w:type="dxa"/>
            <w:noWrap w:val="0"/>
            <w:vAlign w:val="center"/>
          </w:tcPr>
          <w:p w14:paraId="6EBFEB4C">
            <w:pPr>
              <w:keepNext w:val="0"/>
              <w:keepLines w:val="0"/>
              <w:pageBreakBefore w:val="0"/>
              <w:widowControl/>
              <w:kinsoku/>
              <w:wordWrap/>
              <w:overflowPunct/>
              <w:topLinePunct w:val="0"/>
              <w:autoSpaceDE/>
              <w:autoSpaceDN/>
              <w:bidi w:val="0"/>
              <w:adjustRightInd/>
              <w:snapToGrid/>
              <w:spacing w:line="240" w:lineRule="auto"/>
              <w:ind w:firstLine="200"/>
              <w:jc w:val="center"/>
              <w:textAlignment w:val="auto"/>
              <w:rPr>
                <w:rFonts w:hint="eastAsia" w:ascii="宋体" w:hAnsi="宋体" w:eastAsia="宋体" w:cs="宋体"/>
                <w:color w:val="auto"/>
                <w:kern w:val="0"/>
                <w:sz w:val="24"/>
              </w:rPr>
            </w:pPr>
          </w:p>
        </w:tc>
      </w:tr>
      <w:tr w14:paraId="7E86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73" w:type="dxa"/>
            <w:noWrap w:val="0"/>
            <w:vAlign w:val="center"/>
          </w:tcPr>
          <w:p w14:paraId="16EBBD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4</w:t>
            </w:r>
          </w:p>
        </w:tc>
        <w:tc>
          <w:tcPr>
            <w:tcW w:w="1914" w:type="dxa"/>
            <w:noWrap w:val="0"/>
            <w:vAlign w:val="center"/>
          </w:tcPr>
          <w:p w14:paraId="4928F9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交货产品技术、性能指标</w:t>
            </w:r>
          </w:p>
        </w:tc>
        <w:tc>
          <w:tcPr>
            <w:tcW w:w="5930" w:type="dxa"/>
            <w:noWrap w:val="0"/>
            <w:vAlign w:val="center"/>
          </w:tcPr>
          <w:p w14:paraId="62097338">
            <w:pPr>
              <w:pStyle w:val="12"/>
              <w:keepNext w:val="0"/>
              <w:keepLines w:val="0"/>
              <w:pageBreakBefore w:val="0"/>
              <w:widowControl/>
              <w:kinsoku/>
              <w:wordWrap/>
              <w:overflowPunct/>
              <w:topLinePunct w:val="0"/>
              <w:autoSpaceDE/>
              <w:autoSpaceDN/>
              <w:bidi w:val="0"/>
              <w:adjustRightInd/>
              <w:snapToGrid/>
              <w:spacing w:after="0" w:line="240" w:lineRule="auto"/>
              <w:ind w:firstLine="200"/>
              <w:jc w:val="center"/>
              <w:textAlignment w:val="auto"/>
              <w:rPr>
                <w:rFonts w:hint="eastAsia" w:ascii="宋体" w:hAnsi="宋体" w:eastAsia="宋体" w:cs="宋体"/>
                <w:color w:val="auto"/>
                <w:lang w:eastAsia="zh-CN"/>
              </w:rPr>
            </w:pPr>
          </w:p>
        </w:tc>
      </w:tr>
      <w:tr w14:paraId="2D9B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73" w:type="dxa"/>
            <w:noWrap w:val="0"/>
            <w:vAlign w:val="center"/>
          </w:tcPr>
          <w:p w14:paraId="430D2B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w:t>
            </w:r>
          </w:p>
        </w:tc>
        <w:tc>
          <w:tcPr>
            <w:tcW w:w="1914" w:type="dxa"/>
            <w:noWrap w:val="0"/>
            <w:vAlign w:val="center"/>
          </w:tcPr>
          <w:p w14:paraId="664382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color w:val="auto"/>
                <w:sz w:val="24"/>
              </w:rPr>
              <w:t>售后服务承诺</w:t>
            </w:r>
          </w:p>
        </w:tc>
        <w:tc>
          <w:tcPr>
            <w:tcW w:w="5930" w:type="dxa"/>
            <w:noWrap w:val="0"/>
            <w:vAlign w:val="center"/>
          </w:tcPr>
          <w:p w14:paraId="6F276938">
            <w:pPr>
              <w:keepNext w:val="0"/>
              <w:keepLines w:val="0"/>
              <w:pageBreakBefore w:val="0"/>
              <w:widowControl/>
              <w:kinsoku/>
              <w:wordWrap/>
              <w:overflowPunct/>
              <w:topLinePunct w:val="0"/>
              <w:autoSpaceDE/>
              <w:autoSpaceDN/>
              <w:bidi w:val="0"/>
              <w:adjustRightInd/>
              <w:snapToGrid/>
              <w:spacing w:line="240" w:lineRule="auto"/>
              <w:ind w:firstLine="200"/>
              <w:jc w:val="center"/>
              <w:textAlignment w:val="auto"/>
              <w:rPr>
                <w:rFonts w:hint="eastAsia" w:ascii="宋体" w:hAnsi="宋体" w:eastAsia="宋体" w:cs="宋体"/>
                <w:color w:val="auto"/>
                <w:kern w:val="0"/>
                <w:sz w:val="24"/>
              </w:rPr>
            </w:pPr>
          </w:p>
        </w:tc>
      </w:tr>
      <w:tr w14:paraId="4BDC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3" w:type="dxa"/>
            <w:noWrap w:val="0"/>
            <w:vAlign w:val="center"/>
          </w:tcPr>
          <w:p w14:paraId="3BC8A9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6</w:t>
            </w:r>
          </w:p>
        </w:tc>
        <w:tc>
          <w:tcPr>
            <w:tcW w:w="1914" w:type="dxa"/>
            <w:noWrap w:val="0"/>
            <w:vAlign w:val="center"/>
          </w:tcPr>
          <w:p w14:paraId="48EACC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其他工作</w:t>
            </w:r>
          </w:p>
        </w:tc>
        <w:tc>
          <w:tcPr>
            <w:tcW w:w="5930" w:type="dxa"/>
            <w:noWrap w:val="0"/>
            <w:vAlign w:val="center"/>
          </w:tcPr>
          <w:p w14:paraId="773200B2">
            <w:pPr>
              <w:keepNext w:val="0"/>
              <w:keepLines w:val="0"/>
              <w:pageBreakBefore w:val="0"/>
              <w:widowControl/>
              <w:kinsoku/>
              <w:wordWrap/>
              <w:overflowPunct/>
              <w:topLinePunct w:val="0"/>
              <w:autoSpaceDE/>
              <w:autoSpaceDN/>
              <w:bidi w:val="0"/>
              <w:adjustRightInd/>
              <w:snapToGrid/>
              <w:spacing w:line="240" w:lineRule="auto"/>
              <w:ind w:firstLine="200"/>
              <w:jc w:val="center"/>
              <w:textAlignment w:val="auto"/>
              <w:rPr>
                <w:rFonts w:hint="eastAsia" w:ascii="宋体" w:hAnsi="宋体" w:eastAsia="宋体" w:cs="宋体"/>
                <w:color w:val="auto"/>
                <w:kern w:val="0"/>
                <w:sz w:val="24"/>
              </w:rPr>
            </w:pPr>
          </w:p>
        </w:tc>
      </w:tr>
    </w:tbl>
    <w:p w14:paraId="50695D3C">
      <w:pPr>
        <w:tabs>
          <w:tab w:val="left" w:pos="904"/>
        </w:tabs>
        <w:snapToGrid w:val="0"/>
        <w:spacing w:line="360" w:lineRule="auto"/>
        <w:ind w:firstLine="480" w:firstLineChars="200"/>
        <w:jc w:val="left"/>
        <w:rPr>
          <w:rFonts w:hint="eastAsia" w:ascii="宋体" w:hAnsi="宋体" w:eastAsia="宋体" w:cs="宋体"/>
          <w:color w:val="auto"/>
          <w:sz w:val="24"/>
        </w:rPr>
      </w:pPr>
    </w:p>
    <w:p w14:paraId="400DD77A">
      <w:pPr>
        <w:tabs>
          <w:tab w:val="left" w:pos="904"/>
        </w:tabs>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5.2验收资料要求</w:t>
      </w:r>
    </w:p>
    <w:p w14:paraId="24300FD7">
      <w:pPr>
        <w:tabs>
          <w:tab w:val="left" w:pos="904"/>
        </w:tabs>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验收资料要求包括（不限于）以下内容：</w:t>
      </w:r>
    </w:p>
    <w:p w14:paraId="799EB425">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（1）采购文件；</w:t>
      </w:r>
    </w:p>
    <w:p w14:paraId="64E47CFE">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（2）响应文件；</w:t>
      </w:r>
    </w:p>
    <w:p w14:paraId="76A2596F">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（3）采购合同；</w:t>
      </w:r>
    </w:p>
    <w:p w14:paraId="4706D98B">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（4）到货核验单（需采购核验人、复核人及乙方交货人三方签字盖章）、产品拍照图片、产品说明书、产品合格证、质量保证书原件</w:t>
      </w:r>
      <w:r>
        <w:rPr>
          <w:rFonts w:hint="eastAsia" w:ascii="宋体" w:hAnsi="宋体" w:eastAsia="宋体" w:cs="宋体"/>
          <w:bCs/>
          <w:color w:val="auto"/>
          <w:sz w:val="24"/>
        </w:rPr>
        <w:t>、</w:t>
      </w:r>
      <w:r>
        <w:rPr>
          <w:rFonts w:hint="eastAsia" w:ascii="宋体" w:hAnsi="宋体" w:eastAsia="宋体" w:cs="宋体"/>
          <w:color w:val="auto"/>
          <w:sz w:val="24"/>
        </w:rPr>
        <w:t>三包凭证、产品的检测报告、原厂质保承诺函等；</w:t>
      </w:r>
    </w:p>
    <w:p w14:paraId="17E08711">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（5）其他需提供的相关材料。</w:t>
      </w:r>
    </w:p>
    <w:p w14:paraId="1B3ECAE6">
      <w:pPr>
        <w:widowControl/>
        <w:ind w:firstLine="720" w:firstLineChars="300"/>
        <w:jc w:val="left"/>
        <w:rPr>
          <w:rFonts w:hint="eastAsia" w:ascii="宋体" w:hAnsi="宋体" w:eastAsia="宋体" w:cs="宋体"/>
          <w:bCs/>
          <w:color w:val="auto"/>
          <w:sz w:val="24"/>
        </w:rPr>
      </w:pPr>
    </w:p>
    <w:p w14:paraId="56C91CD3">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p>
    <w:p w14:paraId="471FBC69">
      <w:pPr>
        <w:tabs>
          <w:tab w:val="left" w:pos="7380"/>
        </w:tabs>
        <w:spacing w:line="360" w:lineRule="auto"/>
        <w:jc w:val="center"/>
        <w:rPr>
          <w:rFonts w:hint="eastAsia" w:ascii="宋体" w:hAnsi="宋体" w:eastAsia="宋体" w:cs="宋体"/>
          <w:b/>
          <w:color w:val="auto"/>
          <w:sz w:val="44"/>
          <w:szCs w:val="44"/>
        </w:rPr>
      </w:pPr>
    </w:p>
    <w:p w14:paraId="531FF2B0">
      <w:pPr>
        <w:rPr>
          <w:rFonts w:hint="eastAsia" w:ascii="宋体" w:hAnsi="宋体" w:cs="仿宋_GB2312"/>
          <w:b w:val="0"/>
          <w:color w:val="auto"/>
          <w:lang w:eastAsia="zh-CN"/>
        </w:rPr>
      </w:pPr>
      <w:r>
        <w:rPr>
          <w:rFonts w:hint="eastAsia" w:ascii="宋体" w:hAnsi="宋体" w:cs="仿宋_GB2312"/>
          <w:b w:val="0"/>
          <w:color w:val="auto"/>
          <w:lang w:eastAsia="zh-CN"/>
        </w:rPr>
        <w:br w:type="page"/>
      </w:r>
    </w:p>
    <w:p w14:paraId="05C594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1824B2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183D71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3E0B80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666A41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57BCEB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5E7913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511875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58F99D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728215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622E06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2F3BDD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605103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3AA97CC8">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cs="仿宋_GB2312"/>
          <w:b/>
          <w:bCs w:val="0"/>
          <w:color w:val="auto"/>
          <w:sz w:val="32"/>
          <w:szCs w:val="32"/>
        </w:rPr>
      </w:pPr>
      <w:bookmarkStart w:id="235" w:name="_Toc80205947"/>
      <w:r>
        <w:rPr>
          <w:rFonts w:hint="eastAsia" w:ascii="宋体" w:hAnsi="宋体" w:cs="仿宋_GB2312"/>
          <w:b/>
          <w:bCs w:val="0"/>
          <w:color w:val="auto"/>
          <w:sz w:val="32"/>
          <w:szCs w:val="32"/>
        </w:rPr>
        <w:t>第七章 质疑、投诉材料格式</w:t>
      </w:r>
      <w:bookmarkEnd w:id="235"/>
    </w:p>
    <w:p w14:paraId="5A8FC022">
      <w:pPr>
        <w:rPr>
          <w:rFonts w:hint="eastAsia" w:ascii="宋体" w:hAnsi="宋体" w:cs="仿宋_GB2312"/>
          <w:b/>
          <w:bCs w:val="0"/>
          <w:color w:val="auto"/>
          <w:sz w:val="32"/>
          <w:szCs w:val="32"/>
        </w:rPr>
      </w:pPr>
    </w:p>
    <w:p w14:paraId="3D627A33">
      <w:pPr>
        <w:rPr>
          <w:rFonts w:hint="eastAsia" w:ascii="宋体" w:hAnsi="宋体" w:cs="仿宋_GB2312"/>
          <w:b/>
          <w:bCs w:val="0"/>
          <w:color w:val="auto"/>
          <w:sz w:val="32"/>
          <w:szCs w:val="32"/>
          <w:lang w:val="en-US"/>
        </w:rPr>
        <w:sectPr>
          <w:pgSz w:w="11910" w:h="16840"/>
          <w:pgMar w:top="1340" w:right="1500" w:bottom="280" w:left="1680" w:header="720" w:footer="720" w:gutter="0"/>
          <w:cols w:space="720" w:num="1"/>
        </w:sectPr>
      </w:pPr>
    </w:p>
    <w:p w14:paraId="3E2C4B92">
      <w:pPr>
        <w:spacing w:line="360" w:lineRule="auto"/>
        <w:jc w:val="center"/>
        <w:rPr>
          <w:rFonts w:hint="eastAsia" w:ascii="宋体" w:hAnsi="宋体"/>
          <w:b/>
          <w:bCs/>
          <w:color w:val="auto"/>
          <w:sz w:val="32"/>
          <w:szCs w:val="32"/>
        </w:rPr>
      </w:pPr>
      <w:r>
        <w:rPr>
          <w:rFonts w:hint="eastAsia" w:ascii="宋体" w:hAnsi="宋体"/>
          <w:b/>
          <w:bCs/>
          <w:color w:val="auto"/>
          <w:sz w:val="32"/>
          <w:szCs w:val="32"/>
        </w:rPr>
        <w:t>质疑函（格式）</w:t>
      </w:r>
    </w:p>
    <w:p w14:paraId="7D03E821">
      <w:pPr>
        <w:pStyle w:val="16"/>
        <w:spacing w:line="360" w:lineRule="auto"/>
        <w:ind w:firstLine="482" w:firstLineChars="200"/>
        <w:contextualSpacing/>
        <w:rPr>
          <w:rFonts w:hAnsi="宋体"/>
          <w:b/>
          <w:bCs/>
          <w:color w:val="auto"/>
          <w:sz w:val="24"/>
          <w:szCs w:val="24"/>
        </w:rPr>
      </w:pPr>
      <w:r>
        <w:rPr>
          <w:rFonts w:hint="eastAsia" w:hAnsi="宋体"/>
          <w:b/>
          <w:bCs/>
          <w:color w:val="auto"/>
          <w:sz w:val="24"/>
          <w:szCs w:val="24"/>
        </w:rPr>
        <w:t>一、质疑供应商基本信息：</w:t>
      </w:r>
    </w:p>
    <w:p w14:paraId="118F91F5">
      <w:pPr>
        <w:pStyle w:val="16"/>
        <w:spacing w:line="360" w:lineRule="auto"/>
        <w:ind w:firstLine="480" w:firstLineChars="200"/>
        <w:contextualSpacing/>
        <w:rPr>
          <w:rFonts w:hint="eastAsia"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06764CAB">
      <w:pPr>
        <w:pStyle w:val="16"/>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499C73EC">
      <w:pPr>
        <w:pStyle w:val="16"/>
        <w:spacing w:line="360" w:lineRule="auto"/>
        <w:ind w:firstLine="480" w:firstLineChars="200"/>
        <w:contextualSpacing/>
        <w:rPr>
          <w:rFonts w:hint="eastAsia"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13222244">
      <w:pPr>
        <w:pStyle w:val="16"/>
        <w:spacing w:line="360" w:lineRule="auto"/>
        <w:ind w:firstLine="480" w:firstLineChars="200"/>
        <w:contextualSpacing/>
        <w:rPr>
          <w:rFonts w:hint="eastAsia"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2BC4FA8D">
      <w:pPr>
        <w:pStyle w:val="16"/>
        <w:spacing w:line="360" w:lineRule="auto"/>
        <w:ind w:firstLine="480" w:firstLineChars="200"/>
        <w:contextualSpacing/>
        <w:rPr>
          <w:rFonts w:hint="eastAsia"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0A0A7D0D">
      <w:pPr>
        <w:pStyle w:val="16"/>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6A500616">
      <w:pPr>
        <w:pStyle w:val="16"/>
        <w:spacing w:line="360" w:lineRule="auto"/>
        <w:ind w:firstLine="482" w:firstLineChars="200"/>
        <w:contextualSpacing/>
        <w:rPr>
          <w:rFonts w:hint="eastAsia" w:hAnsi="宋体"/>
          <w:b/>
          <w:bCs/>
          <w:color w:val="auto"/>
          <w:sz w:val="24"/>
          <w:szCs w:val="24"/>
        </w:rPr>
      </w:pPr>
      <w:r>
        <w:rPr>
          <w:rFonts w:hint="eastAsia" w:hAnsi="宋体"/>
          <w:b/>
          <w:bCs/>
          <w:color w:val="auto"/>
          <w:sz w:val="24"/>
          <w:szCs w:val="24"/>
        </w:rPr>
        <w:t>二、质疑项目基本情况：</w:t>
      </w:r>
    </w:p>
    <w:p w14:paraId="1EB36ECD">
      <w:pPr>
        <w:pStyle w:val="16"/>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0C6F81B3">
      <w:pPr>
        <w:pStyle w:val="16"/>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372A055F">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75DF7BA1">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w:t>
      </w:r>
    </w:p>
    <w:p w14:paraId="41C65320">
      <w:pPr>
        <w:pStyle w:val="16"/>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□采购文件   采购文件获取日期：</w:t>
      </w:r>
      <w:r>
        <w:rPr>
          <w:rFonts w:hint="eastAsia" w:hAnsi="宋体"/>
          <w:bCs/>
          <w:color w:val="auto"/>
          <w:sz w:val="24"/>
          <w:szCs w:val="24"/>
          <w:u w:val="single"/>
        </w:rPr>
        <w:t xml:space="preserve">                                   </w:t>
      </w:r>
    </w:p>
    <w:p w14:paraId="0DB5B956">
      <w:pPr>
        <w:pStyle w:val="16"/>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 xml:space="preserve">□采购过程   </w:t>
      </w:r>
    </w:p>
    <w:p w14:paraId="1CD20BD7">
      <w:pPr>
        <w:pStyle w:val="16"/>
        <w:spacing w:line="360" w:lineRule="auto"/>
        <w:ind w:left="25" w:leftChars="12" w:firstLine="352" w:firstLineChars="147"/>
        <w:contextualSpacing/>
        <w:rPr>
          <w:rFonts w:hint="eastAsia" w:hAnsi="宋体"/>
          <w:bCs/>
          <w:color w:val="auto"/>
          <w:sz w:val="24"/>
          <w:szCs w:val="24"/>
          <w:u w:val="single"/>
        </w:rPr>
      </w:pPr>
      <w:r>
        <w:rPr>
          <w:rFonts w:hint="eastAsia" w:hAnsi="宋体"/>
          <w:color w:val="auto"/>
          <w:sz w:val="24"/>
          <w:szCs w:val="24"/>
        </w:rPr>
        <w:t xml:space="preserve">□成交结果   </w:t>
      </w:r>
    </w:p>
    <w:p w14:paraId="1910AFDF">
      <w:pPr>
        <w:pStyle w:val="16"/>
        <w:spacing w:line="360" w:lineRule="auto"/>
        <w:ind w:left="25" w:leftChars="12" w:firstLine="472" w:firstLineChars="196"/>
        <w:contextualSpacing/>
        <w:rPr>
          <w:rFonts w:hint="eastAsia" w:hAnsi="宋体"/>
          <w:b/>
          <w:color w:val="auto"/>
          <w:sz w:val="24"/>
          <w:szCs w:val="24"/>
        </w:rPr>
      </w:pPr>
      <w:r>
        <w:rPr>
          <w:rFonts w:hint="eastAsia" w:hAnsi="宋体"/>
          <w:b/>
          <w:color w:val="auto"/>
          <w:sz w:val="24"/>
          <w:szCs w:val="24"/>
        </w:rPr>
        <w:t>三、质疑事项具体内容</w:t>
      </w:r>
    </w:p>
    <w:p w14:paraId="47490B6D">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7D63A172">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3FB17C28">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612971D4">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质疑事项2</w:t>
      </w:r>
    </w:p>
    <w:p w14:paraId="7120F7A9">
      <w:pPr>
        <w:pStyle w:val="16"/>
        <w:spacing w:line="360" w:lineRule="auto"/>
        <w:ind w:left="25" w:leftChars="12" w:firstLine="472" w:firstLineChars="197"/>
        <w:contextualSpacing/>
        <w:rPr>
          <w:rFonts w:hint="eastAsia" w:hAnsi="宋体"/>
          <w:color w:val="auto"/>
          <w:sz w:val="24"/>
          <w:szCs w:val="24"/>
        </w:rPr>
      </w:pPr>
      <w:r>
        <w:rPr>
          <w:rFonts w:hAnsi="宋体"/>
          <w:color w:val="auto"/>
          <w:sz w:val="24"/>
          <w:szCs w:val="24"/>
        </w:rPr>
        <w:t>……</w:t>
      </w:r>
    </w:p>
    <w:p w14:paraId="603B41B3">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四、与质疑事项相关的质疑请求：</w:t>
      </w:r>
    </w:p>
    <w:p w14:paraId="45D5A140">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54A19F4A">
      <w:pPr>
        <w:pStyle w:val="16"/>
        <w:spacing w:line="360" w:lineRule="auto"/>
        <w:ind w:left="25" w:leftChars="12" w:firstLine="352" w:firstLineChars="147"/>
        <w:contextualSpacing/>
        <w:rPr>
          <w:rFonts w:hint="eastAsia" w:hAnsi="宋体"/>
          <w:color w:val="auto"/>
          <w:sz w:val="24"/>
          <w:szCs w:val="24"/>
        </w:rPr>
      </w:pPr>
    </w:p>
    <w:p w14:paraId="61BB0C11">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签字（签章）：                                       公章：</w:t>
      </w:r>
    </w:p>
    <w:p w14:paraId="3AF1483B">
      <w:pPr>
        <w:pStyle w:val="16"/>
        <w:spacing w:line="360" w:lineRule="auto"/>
        <w:ind w:left="25" w:leftChars="12" w:firstLine="352" w:firstLineChars="147"/>
        <w:contextualSpacing/>
        <w:rPr>
          <w:rFonts w:hint="eastAsia" w:hAnsi="宋体"/>
          <w:color w:val="auto"/>
          <w:sz w:val="24"/>
          <w:szCs w:val="24"/>
        </w:rPr>
      </w:pPr>
    </w:p>
    <w:p w14:paraId="6198B5FC">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日期：</w:t>
      </w:r>
    </w:p>
    <w:p w14:paraId="027C2D03">
      <w:pPr>
        <w:pStyle w:val="16"/>
        <w:spacing w:line="360" w:lineRule="auto"/>
        <w:contextualSpacing/>
        <w:rPr>
          <w:rFonts w:hint="eastAsia" w:hAnsi="宋体"/>
          <w:b/>
          <w:color w:val="auto"/>
          <w:sz w:val="24"/>
          <w:szCs w:val="24"/>
          <w:lang w:eastAsia="zh-CN"/>
        </w:rPr>
      </w:pPr>
    </w:p>
    <w:p w14:paraId="7E2EAA17">
      <w:pPr>
        <w:pStyle w:val="16"/>
        <w:spacing w:line="360" w:lineRule="auto"/>
        <w:contextualSpacing/>
        <w:rPr>
          <w:rFonts w:hint="eastAsia" w:hAnsi="宋体"/>
          <w:b/>
          <w:color w:val="auto"/>
          <w:sz w:val="24"/>
          <w:szCs w:val="24"/>
          <w:lang w:eastAsia="zh-CN"/>
        </w:rPr>
      </w:pPr>
    </w:p>
    <w:p w14:paraId="0EC933BF">
      <w:pPr>
        <w:pStyle w:val="16"/>
        <w:spacing w:line="360" w:lineRule="auto"/>
        <w:contextualSpacing/>
        <w:rPr>
          <w:rFonts w:hint="eastAsia" w:hAnsi="宋体"/>
          <w:b/>
          <w:color w:val="auto"/>
          <w:sz w:val="24"/>
          <w:szCs w:val="24"/>
        </w:rPr>
      </w:pPr>
      <w:r>
        <w:rPr>
          <w:rFonts w:hint="eastAsia" w:hAnsi="宋体"/>
          <w:b/>
          <w:color w:val="auto"/>
          <w:sz w:val="24"/>
          <w:szCs w:val="24"/>
        </w:rPr>
        <w:t>说明：</w:t>
      </w:r>
    </w:p>
    <w:p w14:paraId="5A6F7AF4">
      <w:pPr>
        <w:pStyle w:val="16"/>
        <w:spacing w:line="360" w:lineRule="auto"/>
        <w:ind w:left="25" w:leftChars="12" w:firstLine="354" w:firstLineChars="147"/>
        <w:contextualSpacing/>
        <w:rPr>
          <w:rFonts w:hint="eastAsia"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26400265">
      <w:pPr>
        <w:pStyle w:val="16"/>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D2D35B">
      <w:pPr>
        <w:pStyle w:val="16"/>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3.质疑函的质疑事项应具体、明确，并有必要的事实依据和法律依据。</w:t>
      </w:r>
    </w:p>
    <w:p w14:paraId="41C64BE7">
      <w:pPr>
        <w:pStyle w:val="16"/>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4.质疑函的质疑请求应与质疑事项相关。</w:t>
      </w:r>
    </w:p>
    <w:p w14:paraId="2DAA00AD">
      <w:pPr>
        <w:pStyle w:val="16"/>
        <w:spacing w:line="360" w:lineRule="auto"/>
        <w:ind w:left="25" w:leftChars="12" w:firstLine="354" w:firstLineChars="147"/>
        <w:contextualSpacing/>
        <w:rPr>
          <w:rFonts w:hint="eastAsia"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1E7536EF">
      <w:pPr>
        <w:pStyle w:val="16"/>
        <w:snapToGrid w:val="0"/>
        <w:rPr>
          <w:rFonts w:hint="eastAsia"/>
          <w:b/>
          <w:color w:val="auto"/>
          <w:sz w:val="24"/>
          <w:szCs w:val="24"/>
        </w:rPr>
      </w:pPr>
    </w:p>
    <w:p w14:paraId="1A38FDD1">
      <w:pPr>
        <w:spacing w:line="460" w:lineRule="exact"/>
        <w:jc w:val="center"/>
        <w:rPr>
          <w:rFonts w:hint="eastAsia" w:eastAsia="隶书"/>
          <w:color w:val="auto"/>
          <w:sz w:val="44"/>
        </w:rPr>
      </w:pPr>
      <w:r>
        <w:rPr>
          <w:rFonts w:eastAsia="隶书"/>
          <w:color w:val="auto"/>
          <w:sz w:val="44"/>
        </w:rPr>
        <w:br w:type="page"/>
      </w:r>
    </w:p>
    <w:p w14:paraId="27031101">
      <w:pPr>
        <w:spacing w:line="360" w:lineRule="auto"/>
        <w:jc w:val="center"/>
        <w:rPr>
          <w:rFonts w:hint="eastAsia" w:ascii="宋体" w:hAnsi="宋体"/>
          <w:b/>
          <w:bCs/>
          <w:color w:val="auto"/>
          <w:sz w:val="32"/>
          <w:szCs w:val="32"/>
        </w:rPr>
      </w:pPr>
      <w:r>
        <w:rPr>
          <w:rFonts w:hint="eastAsia" w:ascii="宋体" w:hAnsi="宋体"/>
          <w:b/>
          <w:bCs/>
          <w:color w:val="auto"/>
          <w:sz w:val="32"/>
          <w:szCs w:val="32"/>
        </w:rPr>
        <w:t>投诉书（格式）</w:t>
      </w:r>
    </w:p>
    <w:p w14:paraId="0D1E0AB3">
      <w:pPr>
        <w:pStyle w:val="16"/>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1790F11B">
      <w:pPr>
        <w:pStyle w:val="1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供应商：</w:t>
      </w:r>
      <w:r>
        <w:rPr>
          <w:rFonts w:hint="eastAsia" w:hAnsi="宋体"/>
          <w:bCs/>
          <w:color w:val="auto"/>
          <w:sz w:val="24"/>
          <w:szCs w:val="24"/>
          <w:u w:val="single"/>
        </w:rPr>
        <w:t xml:space="preserve">                                                             </w:t>
      </w:r>
    </w:p>
    <w:p w14:paraId="4DDAB942">
      <w:pPr>
        <w:pStyle w:val="16"/>
        <w:snapToGrid w:val="0"/>
        <w:spacing w:line="360" w:lineRule="auto"/>
        <w:ind w:firstLine="480" w:firstLineChars="200"/>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376ED9BE">
      <w:pPr>
        <w:pStyle w:val="1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470F79B1">
      <w:pPr>
        <w:pStyle w:val="16"/>
        <w:snapToGrid w:val="0"/>
        <w:spacing w:line="360" w:lineRule="auto"/>
        <w:ind w:firstLine="480" w:firstLineChars="200"/>
        <w:rPr>
          <w:rFonts w:hint="eastAsia"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0AA43768">
      <w:pPr>
        <w:pStyle w:val="1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23E1C20F">
      <w:pPr>
        <w:pStyle w:val="16"/>
        <w:snapToGrid w:val="0"/>
        <w:spacing w:line="360" w:lineRule="auto"/>
        <w:ind w:firstLine="480" w:firstLineChars="200"/>
        <w:rPr>
          <w:rFonts w:hint="eastAsia" w:hAnsi="宋体"/>
          <w:bCs/>
          <w:color w:val="auto"/>
          <w:sz w:val="24"/>
          <w:szCs w:val="24"/>
          <w:u w:val="single"/>
          <w:lang w:eastAsia="zh-CN"/>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4B8C352B">
      <w:pPr>
        <w:pStyle w:val="16"/>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10229A74">
      <w:pPr>
        <w:pStyle w:val="16"/>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被投诉人1：</w:t>
      </w:r>
    </w:p>
    <w:p w14:paraId="6423D3A3">
      <w:pPr>
        <w:pStyle w:val="16"/>
        <w:snapToGrid w:val="0"/>
        <w:spacing w:line="360" w:lineRule="auto"/>
        <w:ind w:firstLine="480" w:firstLineChars="200"/>
        <w:rPr>
          <w:rFonts w:hint="eastAsia" w:hAnsi="宋体"/>
          <w:bCs/>
          <w:color w:val="auto"/>
          <w:sz w:val="24"/>
          <w:szCs w:val="24"/>
          <w:u w:val="single"/>
          <w:lang w:eastAsia="zh-CN"/>
        </w:rPr>
      </w:pPr>
      <w:r>
        <w:rPr>
          <w:rFonts w:hint="eastAsia" w:hAnsi="宋体"/>
          <w:bCs/>
          <w:color w:val="auto"/>
          <w:sz w:val="24"/>
          <w:szCs w:val="24"/>
        </w:rPr>
        <w:t>地址：</w:t>
      </w:r>
      <w:r>
        <w:rPr>
          <w:rFonts w:hint="eastAsia" w:hAnsi="宋体"/>
          <w:bCs/>
          <w:color w:val="auto"/>
          <w:sz w:val="24"/>
          <w:szCs w:val="24"/>
          <w:u w:val="single"/>
        </w:rPr>
        <w:t xml:space="preserve">                                                            </w:t>
      </w:r>
    </w:p>
    <w:p w14:paraId="5DCA21D4">
      <w:pPr>
        <w:pStyle w:val="16"/>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3D762425">
      <w:pPr>
        <w:pStyle w:val="1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676BC66F">
      <w:pPr>
        <w:pStyle w:val="16"/>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被投诉人2：</w:t>
      </w:r>
    </w:p>
    <w:p w14:paraId="44515D83">
      <w:pPr>
        <w:pStyle w:val="16"/>
        <w:snapToGrid w:val="0"/>
        <w:spacing w:line="360" w:lineRule="auto"/>
        <w:ind w:firstLine="480" w:firstLineChars="200"/>
        <w:rPr>
          <w:rFonts w:hint="eastAsia" w:hAnsi="宋体"/>
          <w:bCs/>
          <w:color w:val="auto"/>
          <w:sz w:val="24"/>
          <w:szCs w:val="24"/>
        </w:rPr>
      </w:pPr>
      <w:r>
        <w:rPr>
          <w:rFonts w:hAnsi="宋体"/>
          <w:bCs/>
          <w:color w:val="auto"/>
          <w:sz w:val="24"/>
          <w:szCs w:val="24"/>
        </w:rPr>
        <w:t>……</w:t>
      </w:r>
    </w:p>
    <w:p w14:paraId="02A6E935">
      <w:pPr>
        <w:pStyle w:val="1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74E54004">
      <w:pPr>
        <w:pStyle w:val="16"/>
        <w:snapToGrid w:val="0"/>
        <w:spacing w:line="360" w:lineRule="auto"/>
        <w:ind w:firstLine="480" w:firstLineChars="200"/>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3E07E0D9">
      <w:pPr>
        <w:pStyle w:val="16"/>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6B8A96CB">
      <w:pPr>
        <w:pStyle w:val="16"/>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二、投诉项目基本情况：</w:t>
      </w:r>
    </w:p>
    <w:p w14:paraId="029448CB">
      <w:pPr>
        <w:pStyle w:val="16"/>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r>
        <w:rPr>
          <w:rFonts w:hint="eastAsia" w:hAnsi="宋体"/>
          <w:bCs/>
          <w:color w:val="auto"/>
          <w:sz w:val="24"/>
          <w:szCs w:val="24"/>
          <w:u w:val="single"/>
        </w:rPr>
        <w:t xml:space="preserve">                                                      </w:t>
      </w:r>
    </w:p>
    <w:p w14:paraId="581FFA12">
      <w:pPr>
        <w:pStyle w:val="16"/>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r>
        <w:rPr>
          <w:rFonts w:hint="eastAsia" w:hAnsi="宋体"/>
          <w:bCs/>
          <w:color w:val="auto"/>
          <w:sz w:val="24"/>
          <w:szCs w:val="24"/>
          <w:u w:val="single"/>
        </w:rPr>
        <w:t xml:space="preserve">                                          </w:t>
      </w:r>
    </w:p>
    <w:p w14:paraId="395896C2">
      <w:pPr>
        <w:pStyle w:val="16"/>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2F6CCD5D">
      <w:pPr>
        <w:pStyle w:val="16"/>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0EC7B975">
      <w:pPr>
        <w:pStyle w:val="16"/>
        <w:spacing w:line="360" w:lineRule="auto"/>
        <w:ind w:left="25" w:leftChars="12" w:firstLine="472" w:firstLineChars="197"/>
        <w:rPr>
          <w:rFonts w:hint="eastAsia" w:hAnsi="宋体"/>
          <w:bCs/>
          <w:color w:val="auto"/>
          <w:sz w:val="24"/>
          <w:szCs w:val="24"/>
          <w:u w:val="single"/>
        </w:rPr>
      </w:pPr>
      <w:r>
        <w:rPr>
          <w:rFonts w:hint="eastAsia" w:hAnsi="宋体"/>
          <w:bCs/>
          <w:color w:val="auto"/>
          <w:sz w:val="24"/>
          <w:szCs w:val="24"/>
        </w:rPr>
        <w:t>招标文件公告：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42604BDC">
      <w:pPr>
        <w:pStyle w:val="16"/>
        <w:spacing w:line="360" w:lineRule="auto"/>
        <w:ind w:left="25" w:leftChars="12" w:firstLine="472" w:firstLineChars="197"/>
        <w:rPr>
          <w:rFonts w:hint="eastAsia"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5C575EF7">
      <w:pPr>
        <w:pStyle w:val="16"/>
        <w:spacing w:line="360" w:lineRule="auto"/>
        <w:ind w:left="25" w:leftChars="12" w:firstLine="472" w:firstLineChars="196"/>
        <w:rPr>
          <w:rFonts w:hint="eastAsia" w:hAnsi="宋体"/>
          <w:b/>
          <w:color w:val="auto"/>
          <w:sz w:val="24"/>
          <w:szCs w:val="24"/>
        </w:rPr>
      </w:pPr>
      <w:r>
        <w:rPr>
          <w:rFonts w:hint="eastAsia" w:hAnsi="宋体"/>
          <w:b/>
          <w:color w:val="auto"/>
          <w:sz w:val="24"/>
          <w:szCs w:val="24"/>
        </w:rPr>
        <w:t>三、质疑基本情况</w:t>
      </w:r>
    </w:p>
    <w:p w14:paraId="5593C0B6">
      <w:pPr>
        <w:pStyle w:val="16"/>
        <w:spacing w:line="360" w:lineRule="auto"/>
        <w:ind w:firstLine="480" w:firstLineChars="200"/>
        <w:rPr>
          <w:rFonts w:hint="eastAsia"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04F51F43">
      <w:pPr>
        <w:pStyle w:val="16"/>
        <w:spacing w:line="360" w:lineRule="auto"/>
        <w:ind w:firstLine="241"/>
        <w:rPr>
          <w:rFonts w:hint="eastAsia"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36517169">
      <w:pPr>
        <w:pStyle w:val="16"/>
        <w:spacing w:line="360" w:lineRule="auto"/>
        <w:ind w:firstLine="241"/>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181A5924">
      <w:pPr>
        <w:pStyle w:val="16"/>
        <w:spacing w:line="360" w:lineRule="auto"/>
        <w:ind w:firstLine="480" w:firstLineChars="200"/>
        <w:rPr>
          <w:rFonts w:hint="eastAsia"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就质疑事项作出了答复/没有在法定期限内作出答复。</w:t>
      </w:r>
    </w:p>
    <w:p w14:paraId="0E86E918">
      <w:pPr>
        <w:pStyle w:val="16"/>
        <w:spacing w:line="360" w:lineRule="auto"/>
        <w:ind w:left="25" w:leftChars="12" w:firstLine="472" w:firstLineChars="196"/>
        <w:rPr>
          <w:rFonts w:hint="eastAsia" w:hAnsi="宋体"/>
          <w:b/>
          <w:color w:val="auto"/>
          <w:sz w:val="24"/>
          <w:szCs w:val="24"/>
        </w:rPr>
      </w:pPr>
      <w:r>
        <w:rPr>
          <w:rFonts w:hint="eastAsia" w:hAnsi="宋体"/>
          <w:b/>
          <w:color w:val="auto"/>
          <w:sz w:val="24"/>
          <w:szCs w:val="24"/>
        </w:rPr>
        <w:t>四、投诉事项具体内容</w:t>
      </w:r>
    </w:p>
    <w:p w14:paraId="4B8B9C6C">
      <w:pPr>
        <w:pStyle w:val="16"/>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63B85455">
      <w:pPr>
        <w:pStyle w:val="16"/>
        <w:spacing w:line="360" w:lineRule="auto"/>
        <w:ind w:firstLine="480" w:firstLineChars="200"/>
        <w:rPr>
          <w:rFonts w:hint="eastAsia"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313FB568">
      <w:pPr>
        <w:pStyle w:val="16"/>
        <w:spacing w:line="360" w:lineRule="auto"/>
        <w:ind w:firstLine="480" w:firstLineChars="200"/>
        <w:rPr>
          <w:rFonts w:hint="eastAsia"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43B98A72">
      <w:pPr>
        <w:pStyle w:val="16"/>
        <w:spacing w:line="360" w:lineRule="auto"/>
        <w:ind w:left="25" w:leftChars="12" w:firstLine="472" w:firstLineChars="197"/>
        <w:rPr>
          <w:rFonts w:hint="eastAsia" w:hAnsi="宋体"/>
          <w:color w:val="auto"/>
          <w:sz w:val="24"/>
          <w:szCs w:val="24"/>
        </w:rPr>
      </w:pPr>
    </w:p>
    <w:p w14:paraId="47E39AC7">
      <w:pPr>
        <w:pStyle w:val="16"/>
        <w:spacing w:line="360" w:lineRule="auto"/>
        <w:ind w:left="25" w:leftChars="12" w:firstLine="472" w:firstLineChars="197"/>
        <w:rPr>
          <w:rFonts w:hint="eastAsia"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47F567AB">
      <w:pPr>
        <w:pStyle w:val="16"/>
        <w:spacing w:line="360" w:lineRule="auto"/>
        <w:ind w:left="25" w:leftChars="12" w:firstLine="472" w:firstLineChars="197"/>
        <w:rPr>
          <w:rFonts w:hint="eastAsia" w:hAnsi="宋体"/>
          <w:bCs/>
          <w:color w:val="auto"/>
          <w:sz w:val="24"/>
          <w:szCs w:val="24"/>
        </w:rPr>
      </w:pPr>
      <w:r>
        <w:rPr>
          <w:rFonts w:hAnsi="宋体"/>
          <w:bCs/>
          <w:color w:val="auto"/>
          <w:sz w:val="24"/>
          <w:szCs w:val="24"/>
        </w:rPr>
        <w:t>……</w:t>
      </w:r>
    </w:p>
    <w:p w14:paraId="2B194C3E">
      <w:pPr>
        <w:pStyle w:val="16"/>
        <w:spacing w:line="360" w:lineRule="auto"/>
        <w:ind w:left="25" w:leftChars="12" w:firstLine="472" w:firstLineChars="196"/>
        <w:rPr>
          <w:rFonts w:hint="eastAsia" w:hAnsi="宋体"/>
          <w:b/>
          <w:color w:val="auto"/>
          <w:sz w:val="24"/>
          <w:szCs w:val="24"/>
        </w:rPr>
      </w:pPr>
      <w:r>
        <w:rPr>
          <w:rFonts w:hint="eastAsia" w:hAnsi="宋体"/>
          <w:b/>
          <w:color w:val="auto"/>
          <w:sz w:val="24"/>
          <w:szCs w:val="24"/>
        </w:rPr>
        <w:t>五、与投诉事项相关的投诉请求：</w:t>
      </w:r>
    </w:p>
    <w:p w14:paraId="49440D51">
      <w:pPr>
        <w:pStyle w:val="16"/>
        <w:spacing w:line="360" w:lineRule="auto"/>
        <w:ind w:left="25" w:leftChars="12" w:firstLine="472" w:firstLineChars="197"/>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62049D49">
      <w:pPr>
        <w:pStyle w:val="16"/>
        <w:spacing w:line="360" w:lineRule="auto"/>
        <w:ind w:left="25" w:leftChars="12" w:firstLine="352" w:firstLineChars="147"/>
        <w:rPr>
          <w:rFonts w:hint="eastAsia" w:hAnsi="宋体"/>
          <w:color w:val="auto"/>
          <w:sz w:val="24"/>
          <w:szCs w:val="24"/>
        </w:rPr>
      </w:pPr>
    </w:p>
    <w:p w14:paraId="47558300">
      <w:pPr>
        <w:pStyle w:val="16"/>
        <w:spacing w:line="360" w:lineRule="auto"/>
        <w:ind w:left="25" w:leftChars="12" w:firstLine="472" w:firstLineChars="197"/>
        <w:rPr>
          <w:rFonts w:hint="eastAsia" w:hAnsi="宋体"/>
          <w:color w:val="auto"/>
          <w:sz w:val="24"/>
          <w:szCs w:val="24"/>
        </w:rPr>
      </w:pPr>
      <w:r>
        <w:rPr>
          <w:rFonts w:hint="eastAsia" w:hAnsi="宋体"/>
          <w:color w:val="auto"/>
          <w:sz w:val="24"/>
          <w:szCs w:val="24"/>
        </w:rPr>
        <w:t>签字（签章）：                                       公章：</w:t>
      </w:r>
    </w:p>
    <w:p w14:paraId="4D75CEF2">
      <w:pPr>
        <w:pStyle w:val="16"/>
        <w:spacing w:line="360" w:lineRule="auto"/>
        <w:ind w:left="25" w:leftChars="12" w:firstLine="352" w:firstLineChars="147"/>
        <w:rPr>
          <w:rFonts w:hint="eastAsia" w:hAnsi="宋体"/>
          <w:color w:val="auto"/>
          <w:sz w:val="24"/>
          <w:szCs w:val="24"/>
        </w:rPr>
      </w:pPr>
    </w:p>
    <w:p w14:paraId="4740F07F">
      <w:pPr>
        <w:pStyle w:val="16"/>
        <w:spacing w:line="360" w:lineRule="auto"/>
        <w:ind w:left="25" w:leftChars="12" w:firstLine="472" w:firstLineChars="197"/>
        <w:rPr>
          <w:rFonts w:hint="eastAsia" w:hAnsi="宋体"/>
          <w:color w:val="auto"/>
          <w:sz w:val="24"/>
          <w:szCs w:val="24"/>
        </w:rPr>
      </w:pPr>
      <w:r>
        <w:rPr>
          <w:rFonts w:hint="eastAsia" w:hAnsi="宋体"/>
          <w:color w:val="auto"/>
          <w:sz w:val="24"/>
          <w:szCs w:val="24"/>
        </w:rPr>
        <w:t>日期：</w:t>
      </w:r>
    </w:p>
    <w:p w14:paraId="4FC9DE6C">
      <w:pPr>
        <w:pStyle w:val="16"/>
        <w:snapToGrid w:val="0"/>
        <w:spacing w:line="360" w:lineRule="auto"/>
        <w:rPr>
          <w:rFonts w:hint="eastAsia" w:hAnsi="宋体"/>
          <w:b/>
          <w:color w:val="auto"/>
          <w:sz w:val="24"/>
          <w:szCs w:val="24"/>
        </w:rPr>
      </w:pPr>
    </w:p>
    <w:p w14:paraId="48858D59">
      <w:pPr>
        <w:pStyle w:val="16"/>
        <w:snapToGrid w:val="0"/>
        <w:spacing w:line="360" w:lineRule="auto"/>
        <w:rPr>
          <w:rFonts w:hint="eastAsia" w:hAnsi="宋体"/>
          <w:b/>
          <w:color w:val="auto"/>
          <w:sz w:val="24"/>
          <w:szCs w:val="24"/>
        </w:rPr>
      </w:pPr>
      <w:r>
        <w:rPr>
          <w:rFonts w:hint="eastAsia" w:hAnsi="宋体"/>
          <w:b/>
          <w:color w:val="auto"/>
          <w:sz w:val="24"/>
          <w:szCs w:val="24"/>
        </w:rPr>
        <w:t>说明：</w:t>
      </w:r>
    </w:p>
    <w:p w14:paraId="4BB1D57E">
      <w:pPr>
        <w:pStyle w:val="16"/>
        <w:spacing w:line="360" w:lineRule="auto"/>
        <w:ind w:left="25" w:leftChars="12" w:firstLine="354" w:firstLineChars="147"/>
        <w:rPr>
          <w:rFonts w:hint="eastAsia"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1193D969">
      <w:pPr>
        <w:pStyle w:val="16"/>
        <w:spacing w:line="360" w:lineRule="auto"/>
        <w:ind w:left="25" w:leftChars="12" w:firstLine="354" w:firstLineChars="147"/>
        <w:rPr>
          <w:rFonts w:hint="eastAsia"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9E79C3E">
      <w:pPr>
        <w:pStyle w:val="16"/>
        <w:spacing w:line="360" w:lineRule="auto"/>
        <w:ind w:left="25" w:leftChars="12" w:firstLine="354" w:firstLineChars="147"/>
        <w:rPr>
          <w:rFonts w:hint="eastAsia" w:hAnsi="宋体"/>
          <w:b/>
          <w:color w:val="auto"/>
          <w:sz w:val="24"/>
          <w:szCs w:val="24"/>
        </w:rPr>
      </w:pPr>
      <w:r>
        <w:rPr>
          <w:rFonts w:hint="eastAsia" w:hAnsi="宋体"/>
          <w:b/>
          <w:color w:val="auto"/>
          <w:sz w:val="24"/>
          <w:szCs w:val="24"/>
        </w:rPr>
        <w:t>3.投诉书应简要列明质疑事项，质疑函、质疑答复等作为附件材料提供。</w:t>
      </w:r>
    </w:p>
    <w:p w14:paraId="55D09A14">
      <w:pPr>
        <w:pStyle w:val="16"/>
        <w:spacing w:line="360" w:lineRule="auto"/>
        <w:ind w:left="25" w:leftChars="12" w:firstLine="354" w:firstLineChars="147"/>
        <w:rPr>
          <w:rFonts w:hint="eastAsia" w:hAnsi="宋体"/>
          <w:b/>
          <w:color w:val="auto"/>
          <w:sz w:val="24"/>
          <w:szCs w:val="24"/>
        </w:rPr>
      </w:pPr>
      <w:r>
        <w:rPr>
          <w:rFonts w:hint="eastAsia" w:hAnsi="宋体"/>
          <w:b/>
          <w:color w:val="auto"/>
          <w:sz w:val="24"/>
          <w:szCs w:val="24"/>
        </w:rPr>
        <w:t>4.投诉书的投诉事项应具体、明确，并有必要的事实依据和法律依据。</w:t>
      </w:r>
    </w:p>
    <w:p w14:paraId="6C3BB729">
      <w:pPr>
        <w:pStyle w:val="16"/>
        <w:spacing w:line="360" w:lineRule="auto"/>
        <w:ind w:left="25" w:leftChars="12" w:firstLine="354" w:firstLineChars="147"/>
        <w:rPr>
          <w:rFonts w:hint="eastAsia" w:hAnsi="宋体"/>
          <w:b/>
          <w:color w:val="auto"/>
          <w:sz w:val="24"/>
          <w:szCs w:val="24"/>
        </w:rPr>
      </w:pPr>
      <w:r>
        <w:rPr>
          <w:rFonts w:hint="eastAsia" w:hAnsi="宋体"/>
          <w:b/>
          <w:color w:val="auto"/>
          <w:sz w:val="24"/>
          <w:szCs w:val="24"/>
        </w:rPr>
        <w:t>5.投诉书的投诉请求应与投诉事项相关。</w:t>
      </w:r>
    </w:p>
    <w:p w14:paraId="25BB30AD">
      <w:pPr>
        <w:pStyle w:val="16"/>
        <w:spacing w:line="360" w:lineRule="auto"/>
        <w:ind w:left="25" w:leftChars="12" w:firstLine="354" w:firstLineChars="147"/>
        <w:rPr>
          <w:rFonts w:hint="eastAsia"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sectPr>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E40C636-24C8-45C7-9E4B-836C225D8D3A}"/>
  </w:font>
  <w:font w:name="黑体">
    <w:panose1 w:val="02010609060101010101"/>
    <w:charset w:val="86"/>
    <w:family w:val="auto"/>
    <w:pitch w:val="default"/>
    <w:sig w:usb0="800002BF" w:usb1="38CF7CFA" w:usb2="00000016" w:usb3="00000000" w:csb0="00040001" w:csb1="00000000"/>
    <w:embedRegular r:id="rId2" w:fontKey="{0D22B425-6C22-43A6-86D3-CEAF84D9F3D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3" w:fontKey="{C96B5094-6724-4D3F-86F6-5B10DF3473BE}"/>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4" w:fontKey="{67883478-816A-4EE6-9DA8-EFE10BCBF725}"/>
  </w:font>
  <w:font w:name="仿宋">
    <w:panose1 w:val="02010609060101010101"/>
    <w:charset w:val="86"/>
    <w:family w:val="modern"/>
    <w:pitch w:val="default"/>
    <w:sig w:usb0="800002BF" w:usb1="38CF7CFA" w:usb2="00000016" w:usb3="00000000" w:csb0="00040001" w:csb1="00000000"/>
    <w:embedRegular r:id="rId5" w:fontKey="{B5F5DDC7-A605-4E9D-AD10-49D9EB2ABB78}"/>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embedRegular r:id="rId6" w:fontKey="{A7B8D5BE-1867-497A-B00D-60CBE3E171C4}"/>
  </w:font>
  <w:font w:name="方正小标宋简体">
    <w:panose1 w:val="02000000000000000000"/>
    <w:charset w:val="86"/>
    <w:family w:val="script"/>
    <w:pitch w:val="default"/>
    <w:sig w:usb0="00000001" w:usb1="08000000" w:usb2="00000000" w:usb3="00000000" w:csb0="00040000" w:csb1="00000000"/>
    <w:embedRegular r:id="rId7" w:fontKey="{0C29EB6A-4B59-4DC0-AFB3-D629A93E2850}"/>
  </w:font>
  <w:font w:name="等线">
    <w:panose1 w:val="02010600030101010101"/>
    <w:charset w:val="86"/>
    <w:family w:val="auto"/>
    <w:pitch w:val="default"/>
    <w:sig w:usb0="A00002BF" w:usb1="38CF7CFA" w:usb2="00000016" w:usb3="00000000" w:csb0="0004000F" w:csb1="00000000"/>
    <w:embedRegular r:id="rId8" w:fontKey="{3E67AABB-7EB3-4CB2-8B9B-85A7BFC8D87C}"/>
  </w:font>
  <w:font w:name="Arial Unicode MS">
    <w:altName w:val="宋体"/>
    <w:panose1 w:val="020B0604020202020204"/>
    <w:charset w:val="86"/>
    <w:family w:val="swiss"/>
    <w:pitch w:val="default"/>
    <w:sig w:usb0="00000000" w:usb1="00000000" w:usb2="0000003F" w:usb3="00000000" w:csb0="003F01FF" w:csb1="00000000"/>
    <w:embedRegular r:id="rId9" w:fontKey="{718A85AE-764C-4B78-A53B-99CEF19D5FB2}"/>
  </w:font>
  <w:font w:name="楷体">
    <w:panose1 w:val="02010609060101010101"/>
    <w:charset w:val="86"/>
    <w:family w:val="modern"/>
    <w:pitch w:val="default"/>
    <w:sig w:usb0="800002BF" w:usb1="38CF7CFA" w:usb2="00000016" w:usb3="00000000" w:csb0="00040001" w:csb1="00000000"/>
    <w:embedRegular r:id="rId10" w:fontKey="{9EAD443B-5253-40BF-8115-E74AB75331F5}"/>
  </w:font>
  <w:font w:name="隶书">
    <w:panose1 w:val="02010509060101010101"/>
    <w:charset w:val="86"/>
    <w:family w:val="modern"/>
    <w:pitch w:val="default"/>
    <w:sig w:usb0="00000001" w:usb1="080E0000" w:usb2="00000000" w:usb3="00000000" w:csb0="00040000" w:csb1="00000000"/>
    <w:embedRegular r:id="rId11" w:fontKey="{A84EE6AE-F930-4B6D-8174-0D924FC98B0B}"/>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81FD">
    <w:pPr>
      <w:pStyle w:val="19"/>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6F08D6">
                          <w:pPr>
                            <w:pStyle w:val="19"/>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4MZcoBAACd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BJTEcYsTv3z/dvnx6/LzK3m1&#10;XL3MEvUBasy8C5ibhrd+wPTZD+jMzAcVbf4iJ4JxRDtfBZZDIiI/Wq/W6wpDAmPzBfHZw/MQIb2T&#10;3pJsNDTiBIuw/PQB0pg6p+Rqzt9qY8oUjfvLgZjZw3LvY4/ZSsN+mAjtfXtGPj0Ov6EOd50S896h&#10;tthfmo04G/vZOIaoD11ZpFwPwptjwiZKb7nCCDsVxqkVdtOG5bX4816yHv6q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T4MZcoBAACdAwAADgAAAAAAAAABACAAAAAeAQAAZHJzL2Uyb0Rv&#10;Yy54bWxQSwUGAAAAAAYABgBZAQAAWgUAAAAA&#10;">
              <v:fill on="f" focussize="0,0"/>
              <v:stroke on="f"/>
              <v:imagedata o:title=""/>
              <o:lock v:ext="edit" aspectratio="f"/>
              <v:textbox inset="0mm,0mm,0mm,0mm" style="mso-fit-shape-to-text:t;">
                <w:txbxContent>
                  <w:p w14:paraId="326F08D6">
                    <w:pPr>
                      <w:pStyle w:val="19"/>
                    </w:pPr>
                    <w:r>
                      <w:fldChar w:fldCharType="begin"/>
                    </w:r>
                    <w:r>
                      <w:instrText xml:space="preserve"> PAGE  \* MERGEFORMAT </w:instrText>
                    </w:r>
                    <w:r>
                      <w:fldChar w:fldCharType="separate"/>
                    </w:r>
                    <w:r>
                      <w:t>12</w:t>
                    </w:r>
                    <w:r>
                      <w:fldChar w:fldCharType="end"/>
                    </w:r>
                  </w:p>
                </w:txbxContent>
              </v:textbox>
            </v:shape>
          </w:pict>
        </mc:Fallback>
      </mc:AlternateContent>
    </w:r>
  </w:p>
  <w:p w14:paraId="00ED71F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95402">
    <w:pPr>
      <w:pStyle w:val="19"/>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8B939A"/>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18iMsBAACd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hCUljluc+OX7t8uPX5efX8mr&#10;5epllqgPUGPmXcDcNLz1A6bPfkBnZj6oaPMXORGMo8Dnq8BySETkR+vVel1hSGBsviA+e3geIqR3&#10;0luSjYZGnGARlp8+QBpT55RczflbbUyZonF/ORAze1jufewxW2nYDxOhvW/PyKfH4TfU4a5TYt47&#10;1DbvyWzE2djPxjFEfejKIuV6EN4c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mtfIjLAQAAnQMAAA4AAAAAAAAAAQAgAAAAHgEAAGRycy9lMm9E&#10;b2MueG1sUEsFBgAAAAAGAAYAWQEAAFsFAAAAAA==&#10;">
              <v:fill on="f" focussize="0,0"/>
              <v:stroke on="f"/>
              <v:imagedata o:title=""/>
              <o:lock v:ext="edit" aspectratio="f"/>
              <v:textbox inset="0mm,0mm,0mm,0mm" style="mso-fit-shape-to-text:t;">
                <w:txbxContent>
                  <w:p w14:paraId="638B939A"/>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C3379">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8A4CE9">
                          <w:pPr>
                            <w:pStyle w:val="19"/>
                            <w:jc w:val="center"/>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kPVY8o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3m9&#10;XC2zQn2AGhMfAqam4c4PuDezH9CZiQ8q2vxFSgTjqO/5qq8cEhH50Xq1XlcYEhibL4jPHp+HCOmt&#10;9JZko6ERB1h05af3kMbUOSVXc/5eG1OGaNxfDsTMHpZ7H3vMVhr2w0Ro79sz8ulx9g11uOqUmHcO&#10;pc1rMhtxNvazcQxRH7qyR7kehNtjwiZKb7nCCDsVxqEVdtOC5a34816yHn+q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3kPVY8oBAACcAwAADgAAAAAAAAABACAAAAAeAQAAZHJzL2Uyb0Rv&#10;Yy54bWxQSwUGAAAAAAYABgBZAQAAWgUAAAAA&#10;">
              <v:fill on="f" focussize="0,0"/>
              <v:stroke on="f"/>
              <v:imagedata o:title=""/>
              <o:lock v:ext="edit" aspectratio="f"/>
              <v:textbox inset="0mm,0mm,0mm,0mm" style="mso-fit-shape-to-text:t;">
                <w:txbxContent>
                  <w:p w14:paraId="2E8A4CE9">
                    <w:pPr>
                      <w:pStyle w:val="19"/>
                      <w:jc w:val="center"/>
                    </w:pPr>
                    <w:r>
                      <w:fldChar w:fldCharType="begin"/>
                    </w:r>
                    <w:r>
                      <w:instrText xml:space="preserve"> PAGE  \* MERGEFORMAT </w:instrText>
                    </w:r>
                    <w:r>
                      <w:fldChar w:fldCharType="separate"/>
                    </w:r>
                    <w:r>
                      <w:t>20</w:t>
                    </w:r>
                    <w:r>
                      <w:fldChar w:fldCharType="end"/>
                    </w:r>
                  </w:p>
                </w:txbxContent>
              </v:textbox>
            </v:shape>
          </w:pict>
        </mc:Fallback>
      </mc:AlternateContent>
    </w:r>
  </w:p>
  <w:p w14:paraId="369656AF">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E5CC7">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25B485">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To48wBAACcAwAADgAAAGRycy9lMm9Eb2MueG1srVPNjtMwEL4j7TtY&#10;vm+dRlpUoqYrULUrJARIyz6A6ziNJf/J4zbpC8AbcOLCnefqczB2ki4slz1wccYz42/m+2ayvh2M&#10;JkcZQDlb0+WioERa4Rpl9zV9/HJ3vaIEIrcN187Kmp4k0NvN1at17ytZus7pRgaCIBaq3te0i9FX&#10;jIHopOGwcF5aDLYuGB7xGvasCbxHdKNZWRSvWe9C44MTEgC92zFIJ8TwEkDXtkrIrRMHI20cUYPU&#10;PCIl6JQHusndtq0U8VPbgoxE1xSZxnxiEbR36WSbNa/2gftOiakF/pIWnnEyXFkseoHa8sjJIah/&#10;oIwSwYFr40I4w0YiWRFksSyeafPQcS8zF5Qa/EV0+H+w4uPxcyCqqekbSiw3OPDz92/nH7/OP7+S&#10;m2VZ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WxOjjzAEAAJwDAAAOAAAAAAAAAAEAIAAAAB4BAABkcnMvZTJv&#10;RG9jLnhtbFBLBQYAAAAABgAGAFkBAABcBQAAAAA=&#10;">
              <v:fill on="f" focussize="0,0"/>
              <v:stroke on="f"/>
              <v:imagedata o:title=""/>
              <o:lock v:ext="edit" aspectratio="f"/>
              <v:textbox inset="0mm,0mm,0mm,0mm" style="mso-fit-shape-to-text:t;">
                <w:txbxContent>
                  <w:p w14:paraId="3B25B485">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D0E6">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2DA6A">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FDD47"/>
    <w:multiLevelType w:val="singleLevel"/>
    <w:tmpl w:val="9A0FDD4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N2MyOWIxYWFjMGRjM2Y3ZGIwZTdjNDEwMTY3Mj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3E23"/>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F83"/>
    <w:rsid w:val="00077ACA"/>
    <w:rsid w:val="00077C70"/>
    <w:rsid w:val="000813B5"/>
    <w:rsid w:val="00081BA3"/>
    <w:rsid w:val="00081D2E"/>
    <w:rsid w:val="00081F89"/>
    <w:rsid w:val="00082619"/>
    <w:rsid w:val="00082D02"/>
    <w:rsid w:val="00082D4B"/>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585"/>
    <w:rsid w:val="000B2BC6"/>
    <w:rsid w:val="000B2D03"/>
    <w:rsid w:val="000B3815"/>
    <w:rsid w:val="000B3C7B"/>
    <w:rsid w:val="000B4321"/>
    <w:rsid w:val="000B6A6B"/>
    <w:rsid w:val="000B6C95"/>
    <w:rsid w:val="000B79FC"/>
    <w:rsid w:val="000C02B1"/>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63B8"/>
    <w:rsid w:val="0012763E"/>
    <w:rsid w:val="00130217"/>
    <w:rsid w:val="00130783"/>
    <w:rsid w:val="00130A47"/>
    <w:rsid w:val="00130D7C"/>
    <w:rsid w:val="001313DA"/>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3537"/>
    <w:rsid w:val="00193846"/>
    <w:rsid w:val="00195424"/>
    <w:rsid w:val="001955FF"/>
    <w:rsid w:val="001975B5"/>
    <w:rsid w:val="00197EDD"/>
    <w:rsid w:val="001A02B3"/>
    <w:rsid w:val="001A04BB"/>
    <w:rsid w:val="001A08D0"/>
    <w:rsid w:val="001A1B39"/>
    <w:rsid w:val="001A2120"/>
    <w:rsid w:val="001A28C6"/>
    <w:rsid w:val="001A2E69"/>
    <w:rsid w:val="001A3440"/>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4287"/>
    <w:rsid w:val="001C433C"/>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F6F"/>
    <w:rsid w:val="001E68B8"/>
    <w:rsid w:val="001F2001"/>
    <w:rsid w:val="001F2A2E"/>
    <w:rsid w:val="001F3356"/>
    <w:rsid w:val="001F3C63"/>
    <w:rsid w:val="001F4460"/>
    <w:rsid w:val="001F5262"/>
    <w:rsid w:val="001F711A"/>
    <w:rsid w:val="001F75B0"/>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3805"/>
    <w:rsid w:val="00254EAB"/>
    <w:rsid w:val="002557AF"/>
    <w:rsid w:val="0025589C"/>
    <w:rsid w:val="00255B62"/>
    <w:rsid w:val="002566B1"/>
    <w:rsid w:val="002575E3"/>
    <w:rsid w:val="00257A74"/>
    <w:rsid w:val="002603C1"/>
    <w:rsid w:val="002609A1"/>
    <w:rsid w:val="002612B1"/>
    <w:rsid w:val="00266165"/>
    <w:rsid w:val="002662FE"/>
    <w:rsid w:val="00266F2C"/>
    <w:rsid w:val="00270D48"/>
    <w:rsid w:val="0027125E"/>
    <w:rsid w:val="00271767"/>
    <w:rsid w:val="00272293"/>
    <w:rsid w:val="002723C8"/>
    <w:rsid w:val="002725C1"/>
    <w:rsid w:val="00273C2A"/>
    <w:rsid w:val="00273CBE"/>
    <w:rsid w:val="002746B1"/>
    <w:rsid w:val="00274BAD"/>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AA2"/>
    <w:rsid w:val="00292BF7"/>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1EC6"/>
    <w:rsid w:val="00302EFC"/>
    <w:rsid w:val="00303243"/>
    <w:rsid w:val="00303BCC"/>
    <w:rsid w:val="00303D4A"/>
    <w:rsid w:val="00303F2B"/>
    <w:rsid w:val="00303F8D"/>
    <w:rsid w:val="0030572D"/>
    <w:rsid w:val="0030586A"/>
    <w:rsid w:val="0030622D"/>
    <w:rsid w:val="00306811"/>
    <w:rsid w:val="00306F32"/>
    <w:rsid w:val="003074C5"/>
    <w:rsid w:val="00307A3C"/>
    <w:rsid w:val="00307FA4"/>
    <w:rsid w:val="00310290"/>
    <w:rsid w:val="0031083D"/>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4EC2"/>
    <w:rsid w:val="003255AF"/>
    <w:rsid w:val="003256EB"/>
    <w:rsid w:val="003259DB"/>
    <w:rsid w:val="003314D9"/>
    <w:rsid w:val="00331653"/>
    <w:rsid w:val="0033194F"/>
    <w:rsid w:val="00331A48"/>
    <w:rsid w:val="00331BCC"/>
    <w:rsid w:val="003330C9"/>
    <w:rsid w:val="0033364C"/>
    <w:rsid w:val="00334415"/>
    <w:rsid w:val="00335EA1"/>
    <w:rsid w:val="0033691E"/>
    <w:rsid w:val="00336A6A"/>
    <w:rsid w:val="00336CCB"/>
    <w:rsid w:val="00337261"/>
    <w:rsid w:val="003411D1"/>
    <w:rsid w:val="003416BA"/>
    <w:rsid w:val="00342148"/>
    <w:rsid w:val="00342F99"/>
    <w:rsid w:val="0034575A"/>
    <w:rsid w:val="00345F57"/>
    <w:rsid w:val="00346E7F"/>
    <w:rsid w:val="00350458"/>
    <w:rsid w:val="00350E6C"/>
    <w:rsid w:val="003518A6"/>
    <w:rsid w:val="00351E7F"/>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2DA"/>
    <w:rsid w:val="003A5728"/>
    <w:rsid w:val="003A60E7"/>
    <w:rsid w:val="003A7092"/>
    <w:rsid w:val="003A72A1"/>
    <w:rsid w:val="003A7611"/>
    <w:rsid w:val="003A7D1F"/>
    <w:rsid w:val="003B0B6A"/>
    <w:rsid w:val="003B22F7"/>
    <w:rsid w:val="003B29CF"/>
    <w:rsid w:val="003B3A90"/>
    <w:rsid w:val="003B53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9C0"/>
    <w:rsid w:val="00424D17"/>
    <w:rsid w:val="00425DFD"/>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1FC4"/>
    <w:rsid w:val="00472429"/>
    <w:rsid w:val="004725E5"/>
    <w:rsid w:val="00472751"/>
    <w:rsid w:val="00473128"/>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8D5"/>
    <w:rsid w:val="00567B5D"/>
    <w:rsid w:val="00570757"/>
    <w:rsid w:val="00573733"/>
    <w:rsid w:val="00573E3F"/>
    <w:rsid w:val="00573F8B"/>
    <w:rsid w:val="00574554"/>
    <w:rsid w:val="00574E06"/>
    <w:rsid w:val="005751BB"/>
    <w:rsid w:val="00576089"/>
    <w:rsid w:val="005764B1"/>
    <w:rsid w:val="00576852"/>
    <w:rsid w:val="00576D06"/>
    <w:rsid w:val="005779E4"/>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03C"/>
    <w:rsid w:val="005C30C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69D"/>
    <w:rsid w:val="0062181E"/>
    <w:rsid w:val="0062211B"/>
    <w:rsid w:val="00622BB7"/>
    <w:rsid w:val="00622C1E"/>
    <w:rsid w:val="00623389"/>
    <w:rsid w:val="00623DAA"/>
    <w:rsid w:val="00623FAF"/>
    <w:rsid w:val="006265C4"/>
    <w:rsid w:val="0062678A"/>
    <w:rsid w:val="006270AF"/>
    <w:rsid w:val="00632D04"/>
    <w:rsid w:val="00634367"/>
    <w:rsid w:val="00640082"/>
    <w:rsid w:val="00640291"/>
    <w:rsid w:val="006408B6"/>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7576"/>
    <w:rsid w:val="0068051E"/>
    <w:rsid w:val="00680B9D"/>
    <w:rsid w:val="00681F13"/>
    <w:rsid w:val="0068231C"/>
    <w:rsid w:val="00682344"/>
    <w:rsid w:val="00682B23"/>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61D8"/>
    <w:rsid w:val="006F62B7"/>
    <w:rsid w:val="006F70BC"/>
    <w:rsid w:val="006F7E7C"/>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7A43"/>
    <w:rsid w:val="00727F2A"/>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4CD7"/>
    <w:rsid w:val="007B7490"/>
    <w:rsid w:val="007C0525"/>
    <w:rsid w:val="007C13F7"/>
    <w:rsid w:val="007C218D"/>
    <w:rsid w:val="007C2D28"/>
    <w:rsid w:val="007C3E22"/>
    <w:rsid w:val="007C49EE"/>
    <w:rsid w:val="007C5B90"/>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9A7"/>
    <w:rsid w:val="007F2C13"/>
    <w:rsid w:val="007F2CEC"/>
    <w:rsid w:val="007F3435"/>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773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836"/>
    <w:rsid w:val="008A0FC9"/>
    <w:rsid w:val="008A17D6"/>
    <w:rsid w:val="008A1956"/>
    <w:rsid w:val="008A1A7C"/>
    <w:rsid w:val="008A2CE2"/>
    <w:rsid w:val="008A40D3"/>
    <w:rsid w:val="008A469C"/>
    <w:rsid w:val="008A51D1"/>
    <w:rsid w:val="008A5DCE"/>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5DFC"/>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ED7"/>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7B5"/>
    <w:rsid w:val="009608E6"/>
    <w:rsid w:val="00960F57"/>
    <w:rsid w:val="00961C90"/>
    <w:rsid w:val="00962AD6"/>
    <w:rsid w:val="00962E03"/>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9E4"/>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4E"/>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738"/>
    <w:rsid w:val="00B23BEF"/>
    <w:rsid w:val="00B247BB"/>
    <w:rsid w:val="00B2504A"/>
    <w:rsid w:val="00B25EE6"/>
    <w:rsid w:val="00B266DF"/>
    <w:rsid w:val="00B3115A"/>
    <w:rsid w:val="00B31825"/>
    <w:rsid w:val="00B31A5C"/>
    <w:rsid w:val="00B33B06"/>
    <w:rsid w:val="00B33C19"/>
    <w:rsid w:val="00B35A15"/>
    <w:rsid w:val="00B35B45"/>
    <w:rsid w:val="00B36A99"/>
    <w:rsid w:val="00B42264"/>
    <w:rsid w:val="00B434B2"/>
    <w:rsid w:val="00B43D45"/>
    <w:rsid w:val="00B45B3F"/>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A0B39"/>
    <w:rsid w:val="00BA0CB2"/>
    <w:rsid w:val="00BA0E26"/>
    <w:rsid w:val="00BA138B"/>
    <w:rsid w:val="00BA13F3"/>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F3"/>
    <w:rsid w:val="00BD6E09"/>
    <w:rsid w:val="00BD6EF9"/>
    <w:rsid w:val="00BD7616"/>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4035"/>
    <w:rsid w:val="00C748EA"/>
    <w:rsid w:val="00C77818"/>
    <w:rsid w:val="00C8063F"/>
    <w:rsid w:val="00C81282"/>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38B"/>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0901"/>
    <w:rsid w:val="00CB19D7"/>
    <w:rsid w:val="00CB19FE"/>
    <w:rsid w:val="00CB1C3F"/>
    <w:rsid w:val="00CB21F6"/>
    <w:rsid w:val="00CB2364"/>
    <w:rsid w:val="00CB304C"/>
    <w:rsid w:val="00CB3933"/>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646"/>
    <w:rsid w:val="00CF2BE2"/>
    <w:rsid w:val="00CF3DEB"/>
    <w:rsid w:val="00CF55F9"/>
    <w:rsid w:val="00CF7074"/>
    <w:rsid w:val="00CF7495"/>
    <w:rsid w:val="00D0033D"/>
    <w:rsid w:val="00D01CF9"/>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B44"/>
    <w:rsid w:val="00D21168"/>
    <w:rsid w:val="00D2438C"/>
    <w:rsid w:val="00D2585A"/>
    <w:rsid w:val="00D259B0"/>
    <w:rsid w:val="00D26C3F"/>
    <w:rsid w:val="00D27185"/>
    <w:rsid w:val="00D30EF8"/>
    <w:rsid w:val="00D32518"/>
    <w:rsid w:val="00D33488"/>
    <w:rsid w:val="00D33AB3"/>
    <w:rsid w:val="00D33F24"/>
    <w:rsid w:val="00D34160"/>
    <w:rsid w:val="00D346B8"/>
    <w:rsid w:val="00D34DCA"/>
    <w:rsid w:val="00D35AC8"/>
    <w:rsid w:val="00D36F87"/>
    <w:rsid w:val="00D37E4E"/>
    <w:rsid w:val="00D40DEF"/>
    <w:rsid w:val="00D417D8"/>
    <w:rsid w:val="00D41F78"/>
    <w:rsid w:val="00D42E6C"/>
    <w:rsid w:val="00D4351C"/>
    <w:rsid w:val="00D43B80"/>
    <w:rsid w:val="00D44988"/>
    <w:rsid w:val="00D45B4C"/>
    <w:rsid w:val="00D45BA4"/>
    <w:rsid w:val="00D465D0"/>
    <w:rsid w:val="00D471AF"/>
    <w:rsid w:val="00D4724F"/>
    <w:rsid w:val="00D50519"/>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10913"/>
    <w:rsid w:val="00E10B87"/>
    <w:rsid w:val="00E121CE"/>
    <w:rsid w:val="00E1478B"/>
    <w:rsid w:val="00E14FAC"/>
    <w:rsid w:val="00E15007"/>
    <w:rsid w:val="00E16277"/>
    <w:rsid w:val="00E16BDE"/>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3655"/>
    <w:rsid w:val="00E44440"/>
    <w:rsid w:val="00E46013"/>
    <w:rsid w:val="00E47099"/>
    <w:rsid w:val="00E47284"/>
    <w:rsid w:val="00E4730A"/>
    <w:rsid w:val="00E477C3"/>
    <w:rsid w:val="00E51E16"/>
    <w:rsid w:val="00E530D0"/>
    <w:rsid w:val="00E53730"/>
    <w:rsid w:val="00E5438D"/>
    <w:rsid w:val="00E54511"/>
    <w:rsid w:val="00E54E50"/>
    <w:rsid w:val="00E55288"/>
    <w:rsid w:val="00E55332"/>
    <w:rsid w:val="00E57577"/>
    <w:rsid w:val="00E62043"/>
    <w:rsid w:val="00E626B9"/>
    <w:rsid w:val="00E627C9"/>
    <w:rsid w:val="00E630F3"/>
    <w:rsid w:val="00E6332F"/>
    <w:rsid w:val="00E637C9"/>
    <w:rsid w:val="00E6402D"/>
    <w:rsid w:val="00E658BE"/>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E1F"/>
    <w:rsid w:val="00E95FDF"/>
    <w:rsid w:val="00EA14C8"/>
    <w:rsid w:val="00EA2110"/>
    <w:rsid w:val="00EA283A"/>
    <w:rsid w:val="00EA2C90"/>
    <w:rsid w:val="00EA2E07"/>
    <w:rsid w:val="00EA383B"/>
    <w:rsid w:val="00EA48F3"/>
    <w:rsid w:val="00EA511B"/>
    <w:rsid w:val="00EA60BF"/>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C1CEB"/>
    <w:rsid w:val="00EC1DC0"/>
    <w:rsid w:val="00EC1DC2"/>
    <w:rsid w:val="00EC21EC"/>
    <w:rsid w:val="00EC24B8"/>
    <w:rsid w:val="00EC268C"/>
    <w:rsid w:val="00EC3753"/>
    <w:rsid w:val="00EC4E71"/>
    <w:rsid w:val="00EC5F1C"/>
    <w:rsid w:val="00ED0365"/>
    <w:rsid w:val="00ED0865"/>
    <w:rsid w:val="00ED1C60"/>
    <w:rsid w:val="00ED2084"/>
    <w:rsid w:val="00ED2EB9"/>
    <w:rsid w:val="00ED3722"/>
    <w:rsid w:val="00ED3A31"/>
    <w:rsid w:val="00ED4469"/>
    <w:rsid w:val="00ED5424"/>
    <w:rsid w:val="00ED5F23"/>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CB0"/>
    <w:rsid w:val="00EF08A8"/>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DDE"/>
    <w:rsid w:val="00F11675"/>
    <w:rsid w:val="00F12557"/>
    <w:rsid w:val="00F13599"/>
    <w:rsid w:val="00F13B28"/>
    <w:rsid w:val="00F13DB6"/>
    <w:rsid w:val="00F14E01"/>
    <w:rsid w:val="00F156A0"/>
    <w:rsid w:val="00F15730"/>
    <w:rsid w:val="00F164B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CBF"/>
    <w:rsid w:val="00FB18F6"/>
    <w:rsid w:val="00FB23E5"/>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AC1250"/>
    <w:rsid w:val="01AF3D99"/>
    <w:rsid w:val="02481A0A"/>
    <w:rsid w:val="02511F9D"/>
    <w:rsid w:val="028440C8"/>
    <w:rsid w:val="03180A38"/>
    <w:rsid w:val="03A314B8"/>
    <w:rsid w:val="03D82B98"/>
    <w:rsid w:val="03F83E8B"/>
    <w:rsid w:val="05080B96"/>
    <w:rsid w:val="05C56868"/>
    <w:rsid w:val="07B72767"/>
    <w:rsid w:val="08077E72"/>
    <w:rsid w:val="0887371F"/>
    <w:rsid w:val="08882DD0"/>
    <w:rsid w:val="09CC2AAC"/>
    <w:rsid w:val="09D26E76"/>
    <w:rsid w:val="0A2D553F"/>
    <w:rsid w:val="0A652D3E"/>
    <w:rsid w:val="0B326F2A"/>
    <w:rsid w:val="0C1E2888"/>
    <w:rsid w:val="0C92213C"/>
    <w:rsid w:val="0CD026C9"/>
    <w:rsid w:val="0D84032B"/>
    <w:rsid w:val="0D8B6DCB"/>
    <w:rsid w:val="0D9A5DE7"/>
    <w:rsid w:val="0F2A74C4"/>
    <w:rsid w:val="10A27F31"/>
    <w:rsid w:val="10F24EC6"/>
    <w:rsid w:val="11927058"/>
    <w:rsid w:val="11FD1613"/>
    <w:rsid w:val="13AF4F03"/>
    <w:rsid w:val="142B174A"/>
    <w:rsid w:val="14736E66"/>
    <w:rsid w:val="147F458F"/>
    <w:rsid w:val="14D958EC"/>
    <w:rsid w:val="1534169A"/>
    <w:rsid w:val="15C03E03"/>
    <w:rsid w:val="162A25EB"/>
    <w:rsid w:val="168F0CAC"/>
    <w:rsid w:val="16C46D32"/>
    <w:rsid w:val="16FD2A55"/>
    <w:rsid w:val="17067C1A"/>
    <w:rsid w:val="17366761"/>
    <w:rsid w:val="177C01F0"/>
    <w:rsid w:val="179801A7"/>
    <w:rsid w:val="17CE6630"/>
    <w:rsid w:val="19114816"/>
    <w:rsid w:val="1A227275"/>
    <w:rsid w:val="1AFF0AFE"/>
    <w:rsid w:val="1B4F19F8"/>
    <w:rsid w:val="1BB86603"/>
    <w:rsid w:val="1BF12377"/>
    <w:rsid w:val="1C166CD2"/>
    <w:rsid w:val="1C226F03"/>
    <w:rsid w:val="1C4B624A"/>
    <w:rsid w:val="1ECC44FA"/>
    <w:rsid w:val="1EE46F86"/>
    <w:rsid w:val="1F063325"/>
    <w:rsid w:val="1F4D1EEA"/>
    <w:rsid w:val="1FBC5DF5"/>
    <w:rsid w:val="1FCA27C4"/>
    <w:rsid w:val="1FF90588"/>
    <w:rsid w:val="20C3623F"/>
    <w:rsid w:val="21781212"/>
    <w:rsid w:val="21B83F86"/>
    <w:rsid w:val="21D424BD"/>
    <w:rsid w:val="221178A8"/>
    <w:rsid w:val="221213CF"/>
    <w:rsid w:val="22327A92"/>
    <w:rsid w:val="231D53A2"/>
    <w:rsid w:val="236D5383"/>
    <w:rsid w:val="23B7504C"/>
    <w:rsid w:val="24571307"/>
    <w:rsid w:val="2501180B"/>
    <w:rsid w:val="25110A2A"/>
    <w:rsid w:val="256C0944"/>
    <w:rsid w:val="26446DE3"/>
    <w:rsid w:val="269669E7"/>
    <w:rsid w:val="26D7699F"/>
    <w:rsid w:val="27DD6975"/>
    <w:rsid w:val="2A567F8F"/>
    <w:rsid w:val="2AA00C90"/>
    <w:rsid w:val="2B10060E"/>
    <w:rsid w:val="2B774624"/>
    <w:rsid w:val="2BF2207D"/>
    <w:rsid w:val="2C7A72BE"/>
    <w:rsid w:val="2C9A7D75"/>
    <w:rsid w:val="2CC17412"/>
    <w:rsid w:val="2D2B7B8C"/>
    <w:rsid w:val="2DD87046"/>
    <w:rsid w:val="2E9976CE"/>
    <w:rsid w:val="2F401D3C"/>
    <w:rsid w:val="2F5B24E1"/>
    <w:rsid w:val="2FA731CE"/>
    <w:rsid w:val="2FA95C88"/>
    <w:rsid w:val="3041370F"/>
    <w:rsid w:val="312B50A3"/>
    <w:rsid w:val="31BF3B43"/>
    <w:rsid w:val="32453A27"/>
    <w:rsid w:val="3263064A"/>
    <w:rsid w:val="32A43132"/>
    <w:rsid w:val="32AC0C06"/>
    <w:rsid w:val="32DC3B96"/>
    <w:rsid w:val="33344EF5"/>
    <w:rsid w:val="346E1AA1"/>
    <w:rsid w:val="34CE6348"/>
    <w:rsid w:val="351F7AFD"/>
    <w:rsid w:val="3537750C"/>
    <w:rsid w:val="3537798C"/>
    <w:rsid w:val="35C13FC9"/>
    <w:rsid w:val="364257B6"/>
    <w:rsid w:val="36DB578B"/>
    <w:rsid w:val="37583E55"/>
    <w:rsid w:val="37EA5922"/>
    <w:rsid w:val="38276B93"/>
    <w:rsid w:val="38AC3431"/>
    <w:rsid w:val="38EC5F48"/>
    <w:rsid w:val="392F2E16"/>
    <w:rsid w:val="39CB4D8C"/>
    <w:rsid w:val="39E00529"/>
    <w:rsid w:val="39FE3089"/>
    <w:rsid w:val="3A0B64A7"/>
    <w:rsid w:val="3A574DDA"/>
    <w:rsid w:val="3AD3075A"/>
    <w:rsid w:val="3AE15BB2"/>
    <w:rsid w:val="3AF74C02"/>
    <w:rsid w:val="3C0059A5"/>
    <w:rsid w:val="3C134E78"/>
    <w:rsid w:val="3CD94835"/>
    <w:rsid w:val="3D127A65"/>
    <w:rsid w:val="3D2503EE"/>
    <w:rsid w:val="3D8B4D04"/>
    <w:rsid w:val="3DE715D4"/>
    <w:rsid w:val="3DEC7285"/>
    <w:rsid w:val="3DF6345D"/>
    <w:rsid w:val="3E2B5515"/>
    <w:rsid w:val="3E4D4F28"/>
    <w:rsid w:val="3EB7062A"/>
    <w:rsid w:val="3ED07C58"/>
    <w:rsid w:val="3EE13701"/>
    <w:rsid w:val="3F1A4BB3"/>
    <w:rsid w:val="3FE206CA"/>
    <w:rsid w:val="40192BA6"/>
    <w:rsid w:val="403A70EA"/>
    <w:rsid w:val="41523008"/>
    <w:rsid w:val="41766EA9"/>
    <w:rsid w:val="41A80AE5"/>
    <w:rsid w:val="42550A18"/>
    <w:rsid w:val="429D496A"/>
    <w:rsid w:val="42F473A1"/>
    <w:rsid w:val="43075819"/>
    <w:rsid w:val="433E3AEB"/>
    <w:rsid w:val="441E62C0"/>
    <w:rsid w:val="45325D14"/>
    <w:rsid w:val="45811C7C"/>
    <w:rsid w:val="45906116"/>
    <w:rsid w:val="468B3EFB"/>
    <w:rsid w:val="46AE3336"/>
    <w:rsid w:val="470A6193"/>
    <w:rsid w:val="47385210"/>
    <w:rsid w:val="475E5F5E"/>
    <w:rsid w:val="4769041E"/>
    <w:rsid w:val="47A5361A"/>
    <w:rsid w:val="47DC4F5C"/>
    <w:rsid w:val="47E0092D"/>
    <w:rsid w:val="47E66820"/>
    <w:rsid w:val="488440EC"/>
    <w:rsid w:val="48B40671"/>
    <w:rsid w:val="499B5738"/>
    <w:rsid w:val="499F244D"/>
    <w:rsid w:val="4A973F3F"/>
    <w:rsid w:val="4AF96BC7"/>
    <w:rsid w:val="4B5A416B"/>
    <w:rsid w:val="4B862A85"/>
    <w:rsid w:val="4C4B5FA9"/>
    <w:rsid w:val="4CEF36E2"/>
    <w:rsid w:val="4CEF4DC5"/>
    <w:rsid w:val="4E257655"/>
    <w:rsid w:val="4E8E7871"/>
    <w:rsid w:val="4F372380"/>
    <w:rsid w:val="4F372FFB"/>
    <w:rsid w:val="4F430A11"/>
    <w:rsid w:val="5025116D"/>
    <w:rsid w:val="506B5622"/>
    <w:rsid w:val="507B2BDD"/>
    <w:rsid w:val="52395ECD"/>
    <w:rsid w:val="52C10D75"/>
    <w:rsid w:val="53C27FF8"/>
    <w:rsid w:val="541D13E4"/>
    <w:rsid w:val="549E1A80"/>
    <w:rsid w:val="54C658F4"/>
    <w:rsid w:val="550C4BD7"/>
    <w:rsid w:val="554C1D56"/>
    <w:rsid w:val="55572986"/>
    <w:rsid w:val="55BB3DFB"/>
    <w:rsid w:val="55C062DD"/>
    <w:rsid w:val="565340FA"/>
    <w:rsid w:val="5723343E"/>
    <w:rsid w:val="573D7EAB"/>
    <w:rsid w:val="57650F93"/>
    <w:rsid w:val="583027D8"/>
    <w:rsid w:val="588A274D"/>
    <w:rsid w:val="5A2F2CC8"/>
    <w:rsid w:val="5AE43217"/>
    <w:rsid w:val="5B2B6F11"/>
    <w:rsid w:val="5BA26962"/>
    <w:rsid w:val="5C10702D"/>
    <w:rsid w:val="5C11305E"/>
    <w:rsid w:val="5C152601"/>
    <w:rsid w:val="5C591F03"/>
    <w:rsid w:val="5C8A1B2F"/>
    <w:rsid w:val="5D914004"/>
    <w:rsid w:val="5E5719EA"/>
    <w:rsid w:val="5EDC62D7"/>
    <w:rsid w:val="5F561B72"/>
    <w:rsid w:val="5FE134B4"/>
    <w:rsid w:val="606007BB"/>
    <w:rsid w:val="60AC7F66"/>
    <w:rsid w:val="60B82434"/>
    <w:rsid w:val="616760E8"/>
    <w:rsid w:val="61BF10D9"/>
    <w:rsid w:val="61DA3D4C"/>
    <w:rsid w:val="61F257EB"/>
    <w:rsid w:val="61FC467A"/>
    <w:rsid w:val="62AC22DC"/>
    <w:rsid w:val="637833E8"/>
    <w:rsid w:val="64577301"/>
    <w:rsid w:val="64934B69"/>
    <w:rsid w:val="64E45EF7"/>
    <w:rsid w:val="6691014E"/>
    <w:rsid w:val="66C87CCE"/>
    <w:rsid w:val="677435B2"/>
    <w:rsid w:val="678C3C05"/>
    <w:rsid w:val="67EF75F1"/>
    <w:rsid w:val="68B406B1"/>
    <w:rsid w:val="69124F16"/>
    <w:rsid w:val="694A5205"/>
    <w:rsid w:val="69CD5C14"/>
    <w:rsid w:val="69CF0D33"/>
    <w:rsid w:val="69D61631"/>
    <w:rsid w:val="6A7B6BE9"/>
    <w:rsid w:val="6A985499"/>
    <w:rsid w:val="6B9946B3"/>
    <w:rsid w:val="6C2C29A8"/>
    <w:rsid w:val="6C33747F"/>
    <w:rsid w:val="6C367E96"/>
    <w:rsid w:val="6C662189"/>
    <w:rsid w:val="6C7007C7"/>
    <w:rsid w:val="6D0C7993"/>
    <w:rsid w:val="6D5E317C"/>
    <w:rsid w:val="6DE76850"/>
    <w:rsid w:val="6E8A133F"/>
    <w:rsid w:val="6FB20BD4"/>
    <w:rsid w:val="6FB650F7"/>
    <w:rsid w:val="6FBA59BE"/>
    <w:rsid w:val="70296B3E"/>
    <w:rsid w:val="70324462"/>
    <w:rsid w:val="70611204"/>
    <w:rsid w:val="73445350"/>
    <w:rsid w:val="73F90A51"/>
    <w:rsid w:val="74F1701E"/>
    <w:rsid w:val="74FA2C30"/>
    <w:rsid w:val="754D5C4B"/>
    <w:rsid w:val="75EA385A"/>
    <w:rsid w:val="76C240A7"/>
    <w:rsid w:val="771C5CEA"/>
    <w:rsid w:val="775246B7"/>
    <w:rsid w:val="781E69D1"/>
    <w:rsid w:val="79FE6C7A"/>
    <w:rsid w:val="7A263B6B"/>
    <w:rsid w:val="7A5E3F05"/>
    <w:rsid w:val="7AF46346"/>
    <w:rsid w:val="7B0F5EBF"/>
    <w:rsid w:val="7B130FB9"/>
    <w:rsid w:val="7B332F87"/>
    <w:rsid w:val="7BF64EDE"/>
    <w:rsid w:val="7C0D4CD9"/>
    <w:rsid w:val="7C400C1E"/>
    <w:rsid w:val="7C871E33"/>
    <w:rsid w:val="7D6D2959"/>
    <w:rsid w:val="7DA41F1A"/>
    <w:rsid w:val="7DD11708"/>
    <w:rsid w:val="7E6609C8"/>
    <w:rsid w:val="7EBD579E"/>
    <w:rsid w:val="7EC167BD"/>
    <w:rsid w:val="7F272D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paragraph" w:styleId="5">
    <w:name w:val="heading 5"/>
    <w:basedOn w:val="1"/>
    <w:next w:val="6"/>
    <w:link w:val="42"/>
    <w:qFormat/>
    <w:uiPriority w:val="9"/>
    <w:pPr>
      <w:keepNext/>
      <w:keepLines/>
      <w:spacing w:before="280" w:after="290" w:line="376" w:lineRule="auto"/>
      <w:outlineLvl w:val="4"/>
    </w:pPr>
    <w:rPr>
      <w:b/>
      <w:bCs/>
      <w:sz w:val="28"/>
      <w:szCs w:val="28"/>
    </w:rPr>
  </w:style>
  <w:style w:type="paragraph" w:styleId="7">
    <w:name w:val="heading 8"/>
    <w:basedOn w:val="1"/>
    <w:next w:val="1"/>
    <w:link w:val="43"/>
    <w:qFormat/>
    <w:uiPriority w:val="9"/>
    <w:pPr>
      <w:keepNext/>
      <w:keepLines/>
      <w:spacing w:before="240" w:after="64" w:line="320" w:lineRule="auto"/>
      <w:outlineLvl w:val="7"/>
    </w:pPr>
    <w:rPr>
      <w:rFonts w:ascii="等线 Light" w:hAnsi="等线 Light" w:eastAsia="等线 Light"/>
      <w:sz w:val="24"/>
    </w:rPr>
  </w:style>
  <w:style w:type="paragraph" w:styleId="8">
    <w:name w:val="heading 9"/>
    <w:basedOn w:val="1"/>
    <w:next w:val="1"/>
    <w:link w:val="84"/>
    <w:semiHidden/>
    <w:unhideWhenUsed/>
    <w:qFormat/>
    <w:uiPriority w:val="9"/>
    <w:pPr>
      <w:keepNext/>
      <w:keepLines/>
      <w:spacing w:before="240" w:after="64" w:line="320" w:lineRule="auto"/>
      <w:outlineLvl w:val="8"/>
    </w:pPr>
    <w:rPr>
      <w:rFonts w:ascii="Cambria" w:hAnsi="Cambria" w:eastAsia="宋体" w:cs="Times New Roman"/>
      <w:szCs w:val="21"/>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4"/>
    <w:qFormat/>
    <w:uiPriority w:val="0"/>
    <w:pPr>
      <w:jc w:val="left"/>
    </w:pPr>
  </w:style>
  <w:style w:type="paragraph" w:styleId="11">
    <w:name w:val="Body Text 3"/>
    <w:basedOn w:val="1"/>
    <w:link w:val="45"/>
    <w:unhideWhenUsed/>
    <w:qFormat/>
    <w:uiPriority w:val="99"/>
    <w:pPr>
      <w:spacing w:after="120"/>
    </w:pPr>
    <w:rPr>
      <w:sz w:val="16"/>
      <w:szCs w:val="16"/>
    </w:rPr>
  </w:style>
  <w:style w:type="paragraph" w:styleId="12">
    <w:name w:val="Body Text"/>
    <w:basedOn w:val="1"/>
    <w:link w:val="46"/>
    <w:unhideWhenUsed/>
    <w:qFormat/>
    <w:uiPriority w:val="0"/>
    <w:pPr>
      <w:spacing w:after="120"/>
    </w:pPr>
  </w:style>
  <w:style w:type="paragraph" w:styleId="13">
    <w:name w:val="Body Text Indent"/>
    <w:basedOn w:val="1"/>
    <w:link w:val="47"/>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link w:val="48"/>
    <w:qFormat/>
    <w:uiPriority w:val="0"/>
    <w:rPr>
      <w:rFonts w:ascii="宋体" w:hAnsi="Courier New"/>
      <w:kern w:val="0"/>
      <w:sz w:val="20"/>
      <w:szCs w:val="21"/>
    </w:rPr>
  </w:style>
  <w:style w:type="paragraph" w:styleId="17">
    <w:name w:val="Date"/>
    <w:basedOn w:val="1"/>
    <w:next w:val="1"/>
    <w:link w:val="49"/>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footer"/>
    <w:basedOn w:val="1"/>
    <w:link w:val="50"/>
    <w:unhideWhenUsed/>
    <w:qFormat/>
    <w:uiPriority w:val="0"/>
    <w:pPr>
      <w:tabs>
        <w:tab w:val="center" w:pos="4153"/>
        <w:tab w:val="right" w:pos="8306"/>
      </w:tabs>
      <w:snapToGrid w:val="0"/>
      <w:jc w:val="left"/>
    </w:pPr>
    <w:rPr>
      <w:kern w:val="0"/>
      <w:sz w:val="18"/>
      <w:szCs w:val="18"/>
    </w:rPr>
  </w:style>
  <w:style w:type="paragraph" w:styleId="20">
    <w:name w:val="header"/>
    <w:basedOn w:val="1"/>
    <w:link w:val="5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List"/>
    <w:basedOn w:val="1"/>
    <w:semiHidden/>
    <w:unhideWhenUsed/>
    <w:qFormat/>
    <w:uiPriority w:val="99"/>
    <w:pPr>
      <w:ind w:left="200" w:hanging="200" w:hangingChars="200"/>
      <w:contextualSpacing/>
    </w:pPr>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5">
    <w:name w:val="Title"/>
    <w:basedOn w:val="1"/>
    <w:next w:val="1"/>
    <w:link w:val="81"/>
    <w:qFormat/>
    <w:uiPriority w:val="0"/>
    <w:pPr>
      <w:widowControl/>
      <w:overflowPunct w:val="0"/>
      <w:autoSpaceDE w:val="0"/>
      <w:autoSpaceDN w:val="0"/>
      <w:adjustRightInd w:val="0"/>
      <w:jc w:val="center"/>
      <w:textAlignment w:val="baseline"/>
    </w:pPr>
    <w:rPr>
      <w:rFonts w:ascii="Calibri" w:hAnsi="Calibri"/>
      <w:b/>
      <w:kern w:val="0"/>
      <w:sz w:val="24"/>
      <w:szCs w:val="20"/>
      <w:lang w:val="en-GB"/>
    </w:rPr>
  </w:style>
  <w:style w:type="paragraph" w:styleId="26">
    <w:name w:val="annotation subject"/>
    <w:basedOn w:val="10"/>
    <w:next w:val="10"/>
    <w:link w:val="52"/>
    <w:qFormat/>
    <w:uiPriority w:val="99"/>
    <w:rPr>
      <w:b/>
      <w:bCs/>
    </w:rPr>
  </w:style>
  <w:style w:type="paragraph" w:styleId="27">
    <w:name w:val="Body Text First Indent"/>
    <w:basedOn w:val="12"/>
    <w:qFormat/>
    <w:uiPriority w:val="99"/>
    <w:pPr>
      <w:spacing w:after="0"/>
      <w:ind w:left="138" w:firstLine="420" w:firstLineChars="100"/>
    </w:pPr>
    <w:rPr>
      <w:rFonts w:ascii="宋体" w:hAnsi="宋体"/>
      <w:sz w:val="28"/>
    </w:rPr>
  </w:style>
  <w:style w:type="paragraph" w:styleId="28">
    <w:name w:val="Body Text First Indent 2"/>
    <w:basedOn w:val="13"/>
    <w:link w:val="53"/>
    <w:unhideWhenUsed/>
    <w:qFormat/>
    <w:uiPriority w:val="99"/>
    <w:pPr>
      <w:spacing w:after="120"/>
      <w:ind w:left="420" w:leftChars="200" w:firstLine="420" w:firstLineChars="200"/>
    </w:pPr>
    <w:rPr>
      <w:rFonts w:ascii="Times New Roman" w:eastAsia="宋体"/>
      <w:kern w:val="2"/>
      <w:sz w:val="21"/>
      <w:szCs w:val="24"/>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unhideWhenUsed/>
    <w:qFormat/>
    <w:uiPriority w:val="99"/>
    <w:rPr>
      <w:vertAlign w:val="superscript"/>
    </w:rPr>
  </w:style>
  <w:style w:type="character" w:styleId="33">
    <w:name w:val="page number"/>
    <w:basedOn w:val="31"/>
    <w:qFormat/>
    <w:uiPriority w:val="0"/>
    <w:rPr>
      <w:rFonts w:ascii="Arial" w:hAnsi="Arial" w:eastAsia="黑体" w:cs="Arial"/>
      <w:snapToGrid w:val="0"/>
      <w:kern w:val="0"/>
      <w:szCs w:val="21"/>
    </w:rPr>
  </w:style>
  <w:style w:type="character" w:styleId="34">
    <w:name w:val="FollowedHyperlink"/>
    <w:basedOn w:val="31"/>
    <w:semiHidden/>
    <w:unhideWhenUsed/>
    <w:qFormat/>
    <w:uiPriority w:val="99"/>
    <w:rPr>
      <w:color w:val="800080"/>
      <w:u w:val="single"/>
    </w:rPr>
  </w:style>
  <w:style w:type="character" w:styleId="35">
    <w:name w:val="Hyperlink"/>
    <w:unhideWhenUsed/>
    <w:qFormat/>
    <w:uiPriority w:val="99"/>
    <w:rPr>
      <w:color w:val="0000FF"/>
      <w:u w:val="single"/>
    </w:rPr>
  </w:style>
  <w:style w:type="character" w:styleId="36">
    <w:name w:val="annotation reference"/>
    <w:qFormat/>
    <w:uiPriority w:val="99"/>
    <w:rPr>
      <w:sz w:val="21"/>
      <w:szCs w:val="21"/>
    </w:rPr>
  </w:style>
  <w:style w:type="character" w:customStyle="1" w:styleId="37">
    <w:name w:val="标题 2 Char"/>
    <w:qFormat/>
    <w:uiPriority w:val="9"/>
    <w:rPr>
      <w:rFonts w:ascii="Cambria" w:hAnsi="Cambria" w:eastAsia="宋体" w:cs="Times New Roman"/>
      <w:b/>
      <w:bCs/>
      <w:kern w:val="2"/>
      <w:sz w:val="32"/>
      <w:szCs w:val="32"/>
    </w:rPr>
  </w:style>
  <w:style w:type="character" w:customStyle="1" w:styleId="38">
    <w:name w:val="标题 1 Char"/>
    <w:link w:val="2"/>
    <w:qFormat/>
    <w:uiPriority w:val="9"/>
    <w:rPr>
      <w:b/>
      <w:bCs/>
      <w:kern w:val="44"/>
      <w:sz w:val="44"/>
      <w:szCs w:val="44"/>
    </w:rPr>
  </w:style>
  <w:style w:type="paragraph" w:customStyle="1" w:styleId="3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40">
    <w:name w:val="标题 2 Char1"/>
    <w:link w:val="3"/>
    <w:qFormat/>
    <w:uiPriority w:val="9"/>
    <w:rPr>
      <w:rFonts w:ascii="Cambria" w:hAnsi="Cambria" w:eastAsia="宋体" w:cs="Times New Roman"/>
      <w:b/>
      <w:bCs/>
      <w:kern w:val="2"/>
      <w:sz w:val="32"/>
      <w:szCs w:val="32"/>
    </w:rPr>
  </w:style>
  <w:style w:type="character" w:customStyle="1" w:styleId="41">
    <w:name w:val="标题 3 Char"/>
    <w:link w:val="4"/>
    <w:semiHidden/>
    <w:qFormat/>
    <w:uiPriority w:val="9"/>
    <w:rPr>
      <w:b/>
      <w:bCs/>
      <w:kern w:val="2"/>
      <w:sz w:val="32"/>
      <w:szCs w:val="32"/>
    </w:rPr>
  </w:style>
  <w:style w:type="character" w:customStyle="1" w:styleId="42">
    <w:name w:val="标题 5 Char"/>
    <w:link w:val="5"/>
    <w:qFormat/>
    <w:uiPriority w:val="9"/>
    <w:rPr>
      <w:rFonts w:ascii="Times New Roman" w:hAnsi="Times New Roman"/>
      <w:b/>
      <w:bCs/>
      <w:kern w:val="2"/>
      <w:sz w:val="28"/>
      <w:szCs w:val="28"/>
    </w:rPr>
  </w:style>
  <w:style w:type="character" w:customStyle="1" w:styleId="43">
    <w:name w:val="标题 8 Char1"/>
    <w:link w:val="7"/>
    <w:semiHidden/>
    <w:qFormat/>
    <w:uiPriority w:val="9"/>
    <w:rPr>
      <w:rFonts w:ascii="等线 Light" w:hAnsi="等线 Light" w:eastAsia="等线 Light" w:cs="Times New Roman"/>
      <w:kern w:val="2"/>
      <w:sz w:val="24"/>
      <w:szCs w:val="24"/>
    </w:rPr>
  </w:style>
  <w:style w:type="character" w:customStyle="1" w:styleId="44">
    <w:name w:val="批注文字 Char1"/>
    <w:link w:val="10"/>
    <w:qFormat/>
    <w:uiPriority w:val="0"/>
    <w:rPr>
      <w:rFonts w:ascii="Times New Roman" w:hAnsi="Times New Roman"/>
      <w:kern w:val="2"/>
      <w:sz w:val="21"/>
      <w:szCs w:val="24"/>
    </w:rPr>
  </w:style>
  <w:style w:type="character" w:customStyle="1" w:styleId="45">
    <w:name w:val="正文文本 3 Char"/>
    <w:link w:val="11"/>
    <w:semiHidden/>
    <w:qFormat/>
    <w:uiPriority w:val="99"/>
    <w:rPr>
      <w:kern w:val="2"/>
      <w:sz w:val="16"/>
      <w:szCs w:val="16"/>
    </w:rPr>
  </w:style>
  <w:style w:type="character" w:customStyle="1" w:styleId="46">
    <w:name w:val="正文文本 Char1"/>
    <w:link w:val="12"/>
    <w:qFormat/>
    <w:uiPriority w:val="0"/>
    <w:rPr>
      <w:rFonts w:ascii="Times New Roman" w:hAnsi="Times New Roman"/>
      <w:kern w:val="2"/>
      <w:sz w:val="21"/>
      <w:szCs w:val="24"/>
    </w:rPr>
  </w:style>
  <w:style w:type="character" w:customStyle="1" w:styleId="47">
    <w:name w:val="正文文本缩进 Char"/>
    <w:link w:val="13"/>
    <w:qFormat/>
    <w:uiPriority w:val="0"/>
    <w:rPr>
      <w:rFonts w:ascii="仿宋_GB2312" w:hAnsi="Times New Roman" w:eastAsia="仿宋_GB2312" w:cs="Times New Roman"/>
      <w:sz w:val="32"/>
      <w:szCs w:val="20"/>
    </w:rPr>
  </w:style>
  <w:style w:type="character" w:customStyle="1" w:styleId="48">
    <w:name w:val="纯文本 Char1"/>
    <w:link w:val="16"/>
    <w:qFormat/>
    <w:uiPriority w:val="0"/>
    <w:rPr>
      <w:rFonts w:ascii="宋体" w:hAnsi="Courier New" w:eastAsia="宋体" w:cs="Courier New"/>
      <w:szCs w:val="21"/>
    </w:rPr>
  </w:style>
  <w:style w:type="character" w:customStyle="1" w:styleId="49">
    <w:name w:val="日期 Char"/>
    <w:link w:val="17"/>
    <w:semiHidden/>
    <w:qFormat/>
    <w:uiPriority w:val="99"/>
    <w:rPr>
      <w:rFonts w:ascii="Times New Roman" w:hAnsi="Times New Roman"/>
      <w:kern w:val="2"/>
      <w:sz w:val="21"/>
      <w:szCs w:val="24"/>
    </w:rPr>
  </w:style>
  <w:style w:type="character" w:customStyle="1" w:styleId="50">
    <w:name w:val="页脚 Char"/>
    <w:link w:val="19"/>
    <w:qFormat/>
    <w:uiPriority w:val="0"/>
    <w:rPr>
      <w:sz w:val="18"/>
      <w:szCs w:val="18"/>
    </w:rPr>
  </w:style>
  <w:style w:type="character" w:customStyle="1" w:styleId="51">
    <w:name w:val="页眉 Char"/>
    <w:link w:val="20"/>
    <w:qFormat/>
    <w:uiPriority w:val="0"/>
    <w:rPr>
      <w:sz w:val="18"/>
      <w:szCs w:val="18"/>
    </w:rPr>
  </w:style>
  <w:style w:type="character" w:customStyle="1" w:styleId="52">
    <w:name w:val="批注主题 Char"/>
    <w:link w:val="26"/>
    <w:qFormat/>
    <w:uiPriority w:val="99"/>
    <w:rPr>
      <w:rFonts w:ascii="Times New Roman" w:hAnsi="Times New Roman"/>
      <w:b/>
      <w:bCs/>
      <w:kern w:val="2"/>
      <w:sz w:val="21"/>
      <w:szCs w:val="24"/>
    </w:rPr>
  </w:style>
  <w:style w:type="character" w:customStyle="1" w:styleId="53">
    <w:name w:val="正文首行缩进 2 Char"/>
    <w:basedOn w:val="47"/>
    <w:link w:val="28"/>
    <w:semiHidden/>
    <w:qFormat/>
    <w:uiPriority w:val="99"/>
    <w:rPr>
      <w:kern w:val="2"/>
      <w:sz w:val="21"/>
      <w:szCs w:val="24"/>
    </w:rPr>
  </w:style>
  <w:style w:type="character" w:customStyle="1" w:styleId="54">
    <w:name w:val="标题 8 Char"/>
    <w:qFormat/>
    <w:uiPriority w:val="0"/>
    <w:rPr>
      <w:rFonts w:ascii="Arial" w:hAnsi="Arial" w:eastAsia="黑体"/>
      <w:kern w:val="2"/>
      <w:sz w:val="24"/>
      <w:szCs w:val="24"/>
    </w:rPr>
  </w:style>
  <w:style w:type="character" w:customStyle="1" w:styleId="5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6">
    <w:name w:val="正文文本 字符"/>
    <w:qFormat/>
    <w:uiPriority w:val="0"/>
    <w:rPr>
      <w:rFonts w:ascii="Times New Roman" w:hAnsi="Times New Roman"/>
      <w:kern w:val="2"/>
      <w:sz w:val="21"/>
      <w:szCs w:val="24"/>
    </w:rPr>
  </w:style>
  <w:style w:type="character" w:customStyle="1" w:styleId="57">
    <w:name w:val="纯文本 Char"/>
    <w:qFormat/>
    <w:uiPriority w:val="0"/>
    <w:rPr>
      <w:rFonts w:ascii="宋体" w:hAnsi="Courier New" w:eastAsia="宋体" w:cs="Courier New"/>
      <w:szCs w:val="21"/>
    </w:rPr>
  </w:style>
  <w:style w:type="character" w:customStyle="1" w:styleId="58">
    <w:name w:val="正文文本 Char"/>
    <w:qFormat/>
    <w:uiPriority w:val="0"/>
    <w:rPr>
      <w:rFonts w:ascii="Times New Roman" w:hAnsi="Times New Roman"/>
      <w:kern w:val="2"/>
      <w:sz w:val="21"/>
      <w:szCs w:val="24"/>
    </w:rPr>
  </w:style>
  <w:style w:type="character" w:customStyle="1" w:styleId="59">
    <w:name w:val="批注文字 字符1"/>
    <w:qFormat/>
    <w:uiPriority w:val="0"/>
    <w:rPr>
      <w:rFonts w:ascii="Times New Roman" w:hAnsi="Times New Roman"/>
      <w:kern w:val="2"/>
      <w:sz w:val="21"/>
      <w:szCs w:val="24"/>
    </w:rPr>
  </w:style>
  <w:style w:type="character" w:customStyle="1" w:styleId="60">
    <w:name w:val="批注文字 字符"/>
    <w:qFormat/>
    <w:uiPriority w:val="0"/>
    <w:rPr>
      <w:rFonts w:ascii="Times New Roman" w:hAnsi="Times New Roman"/>
      <w:kern w:val="2"/>
      <w:sz w:val="21"/>
      <w:szCs w:val="24"/>
    </w:rPr>
  </w:style>
  <w:style w:type="character" w:customStyle="1" w:styleId="61">
    <w:name w:val="未处理的提及"/>
    <w:unhideWhenUsed/>
    <w:qFormat/>
    <w:uiPriority w:val="99"/>
    <w:rPr>
      <w:color w:val="605E5C"/>
      <w:shd w:val="clear" w:color="auto" w:fill="E1DFDD"/>
    </w:rPr>
  </w:style>
  <w:style w:type="character" w:customStyle="1" w:styleId="62">
    <w:name w:val="apple-style-span"/>
    <w:basedOn w:val="31"/>
    <w:qFormat/>
    <w:uiPriority w:val="0"/>
  </w:style>
  <w:style w:type="character" w:customStyle="1" w:styleId="63">
    <w:name w:val="纯文本 字符2"/>
    <w:qFormat/>
    <w:uiPriority w:val="0"/>
    <w:rPr>
      <w:rFonts w:ascii="宋体" w:hAnsi="Courier New" w:eastAsia="宋体" w:cs="Courier New"/>
      <w:szCs w:val="21"/>
    </w:rPr>
  </w:style>
  <w:style w:type="character" w:customStyle="1" w:styleId="64">
    <w:name w:val="textcontents"/>
    <w:basedOn w:val="31"/>
    <w:qFormat/>
    <w:uiPriority w:val="0"/>
  </w:style>
  <w:style w:type="character" w:customStyle="1" w:styleId="65">
    <w:name w:val="纯文本 字符1"/>
    <w:qFormat/>
    <w:uiPriority w:val="0"/>
    <w:rPr>
      <w:rFonts w:ascii="宋体" w:hAnsi="Courier New"/>
    </w:rPr>
  </w:style>
  <w:style w:type="character" w:customStyle="1" w:styleId="66">
    <w:name w:val="批注文字 Char"/>
    <w:qFormat/>
    <w:uiPriority w:val="0"/>
    <w:rPr>
      <w:rFonts w:ascii="Times New Roman" w:hAnsi="Times New Roman"/>
      <w:kern w:val="2"/>
      <w:sz w:val="21"/>
      <w:szCs w:val="24"/>
    </w:rPr>
  </w:style>
  <w:style w:type="character" w:customStyle="1" w:styleId="67">
    <w:name w:val="标题 1 字符1"/>
    <w:qFormat/>
    <w:uiPriority w:val="0"/>
    <w:rPr>
      <w:b/>
      <w:bCs/>
      <w:kern w:val="44"/>
      <w:sz w:val="44"/>
      <w:szCs w:val="44"/>
    </w:rPr>
  </w:style>
  <w:style w:type="character" w:customStyle="1" w:styleId="68">
    <w:name w:val="纯文本 字符"/>
    <w:qFormat/>
    <w:uiPriority w:val="0"/>
    <w:rPr>
      <w:rFonts w:ascii="宋体" w:hAnsi="Courier New" w:eastAsia="宋体" w:cs="Courier New"/>
      <w:szCs w:val="21"/>
    </w:rPr>
  </w:style>
  <w:style w:type="paragraph" w:customStyle="1" w:styleId="69">
    <w:name w:val="Char Char Char Char"/>
    <w:basedOn w:val="1"/>
    <w:qFormat/>
    <w:uiPriority w:val="0"/>
    <w:pPr>
      <w:widowControl/>
      <w:spacing w:after="160" w:line="240" w:lineRule="exact"/>
      <w:jc w:val="left"/>
    </w:pPr>
  </w:style>
  <w:style w:type="paragraph" w:customStyle="1" w:styleId="70">
    <w:name w:val="默认段落字体 Para Char Char Char Char Char Char Char Char Char1 Char Char Char Char"/>
    <w:basedOn w:val="1"/>
    <w:qFormat/>
    <w:uiPriority w:val="0"/>
    <w:rPr>
      <w:rFonts w:ascii="Tahoma" w:hAnsi="Tahoma"/>
      <w:sz w:val="24"/>
      <w:szCs w:val="20"/>
    </w:rPr>
  </w:style>
  <w:style w:type="paragraph" w:styleId="71">
    <w:name w:val="List Paragraph"/>
    <w:basedOn w:val="1"/>
    <w:qFormat/>
    <w:uiPriority w:val="34"/>
    <w:pPr>
      <w:ind w:firstLine="420" w:firstLineChars="200"/>
    </w:pPr>
  </w:style>
  <w:style w:type="paragraph" w:customStyle="1" w:styleId="72">
    <w:name w:val="_Style 70"/>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7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4">
    <w:name w:val="Table Paragraph"/>
    <w:basedOn w:val="1"/>
    <w:qFormat/>
    <w:uiPriority w:val="1"/>
    <w:pPr>
      <w:jc w:val="left"/>
    </w:pPr>
    <w:rPr>
      <w:rFonts w:ascii="Calibri" w:hAnsi="Calibri"/>
      <w:kern w:val="0"/>
      <w:sz w:val="22"/>
      <w:szCs w:val="22"/>
      <w:lang w:eastAsia="en-US"/>
    </w:rPr>
  </w:style>
  <w:style w:type="character" w:customStyle="1" w:styleId="75">
    <w:name w:val="正文文本缩进 字符"/>
    <w:qFormat/>
    <w:uiPriority w:val="0"/>
    <w:rPr>
      <w:rFonts w:ascii="仿宋_GB2312" w:hAnsi="Times New Roman" w:eastAsia="仿宋_GB2312" w:cs="Times New Roman"/>
      <w:sz w:val="32"/>
      <w:szCs w:val="20"/>
    </w:rPr>
  </w:style>
  <w:style w:type="character" w:customStyle="1" w:styleId="76">
    <w:name w:val="正文2 Char Char"/>
    <w:link w:val="77"/>
    <w:qFormat/>
    <w:uiPriority w:val="0"/>
    <w:rPr>
      <w:sz w:val="24"/>
    </w:rPr>
  </w:style>
  <w:style w:type="paragraph" w:customStyle="1" w:styleId="77">
    <w:name w:val="正文2"/>
    <w:basedOn w:val="1"/>
    <w:link w:val="76"/>
    <w:qFormat/>
    <w:uiPriority w:val="0"/>
    <w:pPr>
      <w:adjustRightInd w:val="0"/>
      <w:spacing w:before="156" w:line="360" w:lineRule="auto"/>
      <w:ind w:firstLine="510" w:firstLineChars="200"/>
    </w:pPr>
    <w:rPr>
      <w:kern w:val="0"/>
      <w:sz w:val="24"/>
      <w:szCs w:val="20"/>
    </w:rPr>
  </w:style>
  <w:style w:type="character" w:customStyle="1" w:styleId="78">
    <w:name w:val="纯文本 Char2"/>
    <w:qFormat/>
    <w:uiPriority w:val="0"/>
    <w:rPr>
      <w:rFonts w:ascii="宋体" w:hAnsi="Courier New" w:cs="Arial"/>
      <w:snapToGrid w:val="0"/>
      <w:szCs w:val="21"/>
    </w:rPr>
  </w:style>
  <w:style w:type="paragraph" w:customStyle="1" w:styleId="79">
    <w:name w:val="表格文字"/>
    <w:basedOn w:val="1"/>
    <w:next w:val="12"/>
    <w:qFormat/>
    <w:uiPriority w:val="0"/>
    <w:pPr>
      <w:adjustRightInd w:val="0"/>
      <w:spacing w:line="420" w:lineRule="atLeast"/>
      <w:jc w:val="left"/>
      <w:textAlignment w:val="baseline"/>
    </w:pPr>
    <w:rPr>
      <w:kern w:val="0"/>
    </w:rPr>
  </w:style>
  <w:style w:type="character" w:customStyle="1" w:styleId="80">
    <w:name w:val="标题 Char"/>
    <w:basedOn w:val="31"/>
    <w:link w:val="25"/>
    <w:qFormat/>
    <w:uiPriority w:val="10"/>
    <w:rPr>
      <w:rFonts w:ascii="Cambria" w:hAnsi="Cambria" w:cs="Times New Roman"/>
      <w:b/>
      <w:bCs/>
      <w:kern w:val="2"/>
      <w:sz w:val="32"/>
      <w:szCs w:val="32"/>
    </w:rPr>
  </w:style>
  <w:style w:type="character" w:customStyle="1" w:styleId="81">
    <w:name w:val="标题 Char1"/>
    <w:basedOn w:val="31"/>
    <w:link w:val="25"/>
    <w:qFormat/>
    <w:uiPriority w:val="0"/>
    <w:rPr>
      <w:rFonts w:ascii="Calibri" w:hAnsi="Calibri"/>
      <w:b/>
      <w:sz w:val="24"/>
      <w:lang w:val="en-GB"/>
    </w:rPr>
  </w:style>
  <w:style w:type="paragraph" w:customStyle="1" w:styleId="8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3">
    <w:name w:val="正文缩进1"/>
    <w:basedOn w:val="1"/>
    <w:next w:val="13"/>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84">
    <w:name w:val="标题 9 Char"/>
    <w:basedOn w:val="31"/>
    <w:link w:val="8"/>
    <w:semiHidden/>
    <w:qFormat/>
    <w:uiPriority w:val="9"/>
    <w:rPr>
      <w:rFonts w:ascii="Cambria" w:hAnsi="Cambria" w:eastAsia="宋体" w:cs="Times New Roman"/>
      <w:kern w:val="2"/>
      <w:sz w:val="21"/>
      <w:szCs w:val="21"/>
    </w:rPr>
  </w:style>
  <w:style w:type="character" w:customStyle="1" w:styleId="85">
    <w:name w:val="NormalCharacter"/>
    <w:qFormat/>
    <w:uiPriority w:val="0"/>
  </w:style>
  <w:style w:type="paragraph" w:customStyle="1" w:styleId="86">
    <w:name w:val="列出段落1"/>
    <w:basedOn w:val="1"/>
    <w:qFormat/>
    <w:uiPriority w:val="34"/>
    <w:pPr>
      <w:ind w:firstLine="420" w:firstLineChars="200"/>
    </w:pPr>
    <w:rPr>
      <w:szCs w:val="20"/>
    </w:rPr>
  </w:style>
  <w:style w:type="paragraph" w:customStyle="1" w:styleId="8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115</Pages>
  <Words>11414</Words>
  <Characters>13325</Characters>
  <Lines>434</Lines>
  <Paragraphs>122</Paragraphs>
  <TotalTime>72</TotalTime>
  <ScaleCrop>false</ScaleCrop>
  <LinksUpToDate>false</LinksUpToDate>
  <CharactersWithSpaces>13420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2021-08-24T07:49:00Z</dcterms:created>
  <dc:creator>唐冰</dc:creator>
  <cp:lastModifiedBy>郭乃华</cp:lastModifiedBy>
  <cp:lastPrinted>2021-08-24T08:51:00Z</cp:lastPrinted>
  <dcterms:modified xsi:type="dcterms:W3CDTF">2025-09-30T07:40:20Z</dcterms:modified>
  <dc:title>竞争性谈判文件规范</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1CF1646007294C2FB92543A30FAE3D4D_13</vt:lpwstr>
  </property>
  <property fmtid="{D5CDD505-2E9C-101B-9397-08002B2CF9AE}" pid="4" name="KSOTemplateDocerSaveRecord">
    <vt:lpwstr>eyJoZGlkIjoiZjUzMjE1YjI5MTM2OWY1NTM1M2IxOGU3Y2U2YzRhOGUiLCJ1c2VySWQiOiIxOTgwNjk2NTAifQ==</vt:lpwstr>
  </property>
</Properties>
</file>