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E3CAE">
      <w:pPr>
        <w:spacing w:before="165" w:beforeLines="50"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lang w:val="en-US" w:eastAsia="zh-CN"/>
        </w:rPr>
        <w:t>防城港市上思县</w:t>
      </w:r>
      <w:r>
        <w:rPr>
          <w:rFonts w:hint="eastAsia" w:ascii="宋体" w:hAnsi="宋体" w:cs="宋体"/>
          <w:color w:val="auto"/>
          <w:sz w:val="52"/>
          <w:szCs w:val="52"/>
          <w:highlight w:val="none"/>
        </w:rPr>
        <w:t>政府采购</w:t>
      </w:r>
    </w:p>
    <w:p w14:paraId="3CDB1B10">
      <w:pPr>
        <w:spacing w:before="165" w:beforeLines="50" w:line="360" w:lineRule="auto"/>
        <w:jc w:val="center"/>
        <w:rPr>
          <w:rFonts w:ascii="宋体" w:hAnsi="宋体" w:cs="宋体"/>
          <w:color w:val="auto"/>
          <w:sz w:val="52"/>
          <w:szCs w:val="52"/>
          <w:highlight w:val="none"/>
        </w:rPr>
      </w:pPr>
    </w:p>
    <w:p w14:paraId="17CBF4FC">
      <w:pPr>
        <w:spacing w:before="165" w:beforeLines="50" w:line="360" w:lineRule="auto"/>
        <w:jc w:val="center"/>
        <w:rPr>
          <w:rFonts w:ascii="宋体" w:hAnsi="宋体" w:cs="宋体"/>
          <w:color w:val="auto"/>
          <w:sz w:val="36"/>
          <w:szCs w:val="36"/>
          <w:highlight w:val="none"/>
        </w:rPr>
      </w:pPr>
    </w:p>
    <w:p w14:paraId="42B44E4A">
      <w:pPr>
        <w:snapToGrid w:val="0"/>
        <w:spacing w:before="165" w:beforeLines="50" w:line="360" w:lineRule="auto"/>
        <w:jc w:val="center"/>
        <w:rPr>
          <w:rFonts w:ascii="宋体" w:hAnsi="宋体" w:cs="宋体"/>
          <w:color w:val="auto"/>
          <w:sz w:val="44"/>
          <w:szCs w:val="44"/>
          <w:highlight w:val="none"/>
        </w:rPr>
      </w:pPr>
      <w:r>
        <w:rPr>
          <w:rFonts w:hint="eastAsia" w:ascii="宋体" w:hAnsi="宋体" w:cs="宋体"/>
          <w:color w:val="auto"/>
          <w:sz w:val="72"/>
          <w:szCs w:val="72"/>
          <w:highlight w:val="none"/>
        </w:rPr>
        <w:t>竞争性磋商文件</w:t>
      </w:r>
    </w:p>
    <w:p w14:paraId="76F70EBB">
      <w:pPr>
        <w:spacing w:before="331" w:beforeLines="100" w:after="165" w:afterLines="50" w:line="360" w:lineRule="auto"/>
        <w:jc w:val="center"/>
        <w:rPr>
          <w:rFonts w:ascii="宋体" w:hAnsi="宋体" w:cs="宋体"/>
          <w:color w:val="auto"/>
          <w:szCs w:val="21"/>
          <w:highlight w:val="none"/>
        </w:rPr>
      </w:pPr>
      <w:r>
        <w:rPr>
          <w:rFonts w:hint="eastAsia" w:ascii="宋体" w:hAnsi="宋体" w:cs="宋体"/>
          <w:color w:val="auto"/>
          <w:szCs w:val="21"/>
          <w:highlight w:val="none"/>
        </w:rPr>
        <w:t>（全流程电子化评标）</w:t>
      </w:r>
    </w:p>
    <w:p w14:paraId="00ACE4CA">
      <w:pPr>
        <w:spacing w:line="360" w:lineRule="auto"/>
        <w:rPr>
          <w:rFonts w:ascii="宋体" w:hAnsi="宋体" w:cs="宋体"/>
          <w:b/>
          <w:color w:val="auto"/>
          <w:sz w:val="32"/>
          <w:szCs w:val="32"/>
          <w:highlight w:val="none"/>
        </w:rPr>
      </w:pPr>
    </w:p>
    <w:p w14:paraId="3FEC3126">
      <w:pPr>
        <w:spacing w:line="360" w:lineRule="auto"/>
        <w:jc w:val="center"/>
        <w:rPr>
          <w:rFonts w:ascii="宋体" w:hAnsi="宋体" w:cs="宋体"/>
          <w:b/>
          <w:color w:val="auto"/>
          <w:sz w:val="32"/>
          <w:szCs w:val="32"/>
          <w:highlight w:val="none"/>
        </w:rPr>
      </w:pPr>
    </w:p>
    <w:p w14:paraId="4C027CE0">
      <w:pPr>
        <w:pStyle w:val="15"/>
        <w:snapToGrid w:val="0"/>
        <w:spacing w:before="50" w:after="120" w:line="360" w:lineRule="auto"/>
        <w:ind w:left="3295" w:leftChars="852" w:hanging="1506" w:hangingChars="500"/>
        <w:rPr>
          <w:rFonts w:hint="eastAsia" w:hAnsi="宋体" w:eastAsia="宋体" w:cs="宋体"/>
          <w:b/>
          <w:bCs/>
          <w:color w:val="auto"/>
          <w:sz w:val="30"/>
          <w:szCs w:val="30"/>
          <w:highlight w:val="none"/>
          <w:lang w:eastAsia="zh-CN"/>
        </w:rPr>
      </w:pPr>
      <w:r>
        <w:rPr>
          <w:rFonts w:hint="eastAsia" w:hAnsi="宋体" w:cs="宋体"/>
          <w:b/>
          <w:bCs/>
          <w:color w:val="auto"/>
          <w:sz w:val="30"/>
          <w:szCs w:val="30"/>
          <w:highlight w:val="none"/>
        </w:rPr>
        <w:t>项目名称：</w:t>
      </w:r>
      <w:r>
        <w:rPr>
          <w:rFonts w:hint="eastAsia" w:hAnsi="宋体" w:cs="宋体"/>
          <w:b/>
          <w:bCs/>
          <w:color w:val="auto"/>
          <w:sz w:val="30"/>
          <w:szCs w:val="30"/>
          <w:highlight w:val="none"/>
          <w:lang w:eastAsia="zh-CN"/>
        </w:rPr>
        <w:t>上思县2025年糖料蔗国家绿色高产高效行动项目</w:t>
      </w:r>
    </w:p>
    <w:p w14:paraId="575086AF">
      <w:pPr>
        <w:pStyle w:val="15"/>
        <w:snapToGrid w:val="0"/>
        <w:spacing w:before="50" w:after="120" w:line="360" w:lineRule="auto"/>
        <w:ind w:firstLine="1783" w:firstLineChars="592"/>
        <w:outlineLvl w:val="0"/>
        <w:rPr>
          <w:rFonts w:hint="eastAsia" w:hAnsi="宋体" w:eastAsia="宋体" w:cs="宋体"/>
          <w:b/>
          <w:bCs/>
          <w:color w:val="auto"/>
          <w:sz w:val="30"/>
          <w:szCs w:val="30"/>
          <w:highlight w:val="none"/>
          <w:lang w:eastAsia="zh-CN"/>
        </w:rPr>
      </w:pPr>
      <w:bookmarkStart w:id="0" w:name="_Toc681"/>
      <w:bookmarkStart w:id="1" w:name="_Toc7308"/>
      <w:r>
        <w:rPr>
          <w:rFonts w:hint="eastAsia" w:hAnsi="宋体" w:cs="宋体"/>
          <w:b/>
          <w:bCs/>
          <w:color w:val="auto"/>
          <w:sz w:val="30"/>
          <w:szCs w:val="30"/>
          <w:highlight w:val="none"/>
        </w:rPr>
        <w:t>项目编号：</w:t>
      </w:r>
      <w:bookmarkEnd w:id="0"/>
      <w:bookmarkEnd w:id="1"/>
      <w:r>
        <w:rPr>
          <w:rFonts w:hint="eastAsia" w:hAnsi="宋体" w:cs="宋体"/>
          <w:b/>
          <w:bCs/>
          <w:color w:val="auto"/>
          <w:sz w:val="30"/>
          <w:szCs w:val="30"/>
          <w:highlight w:val="none"/>
          <w:lang w:eastAsia="zh-CN"/>
        </w:rPr>
        <w:t>FCZC2025-C3-210095-GXHT</w:t>
      </w:r>
    </w:p>
    <w:p w14:paraId="5439C2E3">
      <w:pPr>
        <w:pStyle w:val="15"/>
        <w:snapToGrid w:val="0"/>
        <w:spacing w:before="50" w:after="120" w:line="360" w:lineRule="auto"/>
        <w:ind w:firstLine="1783" w:firstLineChars="592"/>
        <w:outlineLvl w:val="0"/>
        <w:rPr>
          <w:rFonts w:hint="eastAsia" w:hAnsi="宋体" w:eastAsia="宋体" w:cs="宋体"/>
          <w:b/>
          <w:bCs/>
          <w:color w:val="auto"/>
          <w:sz w:val="30"/>
          <w:szCs w:val="30"/>
          <w:highlight w:val="none"/>
          <w:lang w:eastAsia="zh-CN"/>
        </w:rPr>
      </w:pPr>
      <w:bookmarkStart w:id="2" w:name="_Toc23882"/>
      <w:bookmarkStart w:id="3" w:name="_Toc31224"/>
      <w:r>
        <w:rPr>
          <w:rFonts w:hint="eastAsia" w:hAnsi="宋体" w:cs="宋体"/>
          <w:b/>
          <w:bCs/>
          <w:color w:val="auto"/>
          <w:sz w:val="30"/>
          <w:szCs w:val="30"/>
          <w:highlight w:val="none"/>
        </w:rPr>
        <w:t>采购文号：</w:t>
      </w:r>
      <w:bookmarkEnd w:id="2"/>
      <w:bookmarkEnd w:id="3"/>
      <w:r>
        <w:rPr>
          <w:rFonts w:hint="eastAsia" w:hAnsi="宋体" w:cs="宋体"/>
          <w:b/>
          <w:bCs/>
          <w:color w:val="auto"/>
          <w:sz w:val="30"/>
          <w:szCs w:val="30"/>
          <w:highlight w:val="none"/>
        </w:rPr>
        <w:t>SSZC2025-C3-00946</w:t>
      </w:r>
    </w:p>
    <w:p w14:paraId="689DF322">
      <w:pPr>
        <w:pStyle w:val="15"/>
        <w:snapToGrid w:val="0"/>
        <w:spacing w:before="50" w:after="120" w:line="360" w:lineRule="auto"/>
        <w:ind w:firstLine="1783" w:firstLineChars="592"/>
        <w:rPr>
          <w:rFonts w:hAnsi="宋体" w:cs="宋体"/>
          <w:b/>
          <w:bCs/>
          <w:color w:val="auto"/>
          <w:sz w:val="30"/>
          <w:szCs w:val="30"/>
          <w:highlight w:val="none"/>
        </w:rPr>
      </w:pPr>
      <w:r>
        <w:rPr>
          <w:rFonts w:hint="eastAsia" w:hAnsi="宋体" w:cs="宋体"/>
          <w:b/>
          <w:bCs/>
          <w:color w:val="auto"/>
          <w:sz w:val="30"/>
          <w:szCs w:val="30"/>
          <w:highlight w:val="none"/>
        </w:rPr>
        <w:t>项目所属区划：</w:t>
      </w:r>
      <w:r>
        <w:rPr>
          <w:rFonts w:hint="eastAsia" w:hAnsi="宋体" w:cs="宋体"/>
          <w:b/>
          <w:bCs/>
          <w:color w:val="auto"/>
          <w:sz w:val="30"/>
          <w:szCs w:val="30"/>
          <w:highlight w:val="none"/>
          <w:lang w:val="en-US" w:eastAsia="zh-CN"/>
        </w:rPr>
        <w:t>防城港市上思县</w:t>
      </w:r>
      <w:r>
        <w:rPr>
          <w:rFonts w:hint="eastAsia" w:hAnsi="宋体" w:cs="宋体"/>
          <w:b/>
          <w:bCs/>
          <w:color w:val="auto"/>
          <w:sz w:val="30"/>
          <w:szCs w:val="30"/>
          <w:highlight w:val="none"/>
        </w:rPr>
        <w:t xml:space="preserve">   </w:t>
      </w:r>
    </w:p>
    <w:p w14:paraId="509F531A">
      <w:pPr>
        <w:pStyle w:val="15"/>
        <w:snapToGrid w:val="0"/>
        <w:spacing w:before="50" w:after="120" w:line="360" w:lineRule="auto"/>
        <w:ind w:left="3310" w:leftChars="852" w:hanging="1521" w:hangingChars="505"/>
        <w:outlineLvl w:val="0"/>
        <w:rPr>
          <w:rFonts w:hint="eastAsia" w:hAnsi="宋体" w:eastAsia="宋体" w:cs="宋体"/>
          <w:b/>
          <w:bCs/>
          <w:color w:val="auto"/>
          <w:sz w:val="30"/>
          <w:szCs w:val="30"/>
          <w:highlight w:val="none"/>
          <w:lang w:eastAsia="zh-CN"/>
        </w:rPr>
      </w:pPr>
      <w:bookmarkStart w:id="4" w:name="_Toc26813"/>
      <w:bookmarkStart w:id="5" w:name="_Toc19676"/>
      <w:r>
        <w:rPr>
          <w:rFonts w:hint="eastAsia" w:hAnsi="宋体" w:cs="宋体"/>
          <w:b/>
          <w:bCs/>
          <w:color w:val="auto"/>
          <w:sz w:val="30"/>
          <w:szCs w:val="30"/>
          <w:highlight w:val="none"/>
        </w:rPr>
        <w:t>采 购 人：</w:t>
      </w:r>
      <w:bookmarkEnd w:id="4"/>
      <w:bookmarkEnd w:id="5"/>
      <w:bookmarkStart w:id="6" w:name="_Toc6082"/>
      <w:r>
        <w:rPr>
          <w:rFonts w:hint="eastAsia" w:hAnsi="宋体" w:cs="宋体"/>
          <w:b/>
          <w:bCs/>
          <w:color w:val="auto"/>
          <w:sz w:val="30"/>
          <w:szCs w:val="30"/>
          <w:highlight w:val="none"/>
          <w:lang w:eastAsia="zh-CN"/>
        </w:rPr>
        <w:t>上思县农业农村局</w:t>
      </w:r>
    </w:p>
    <w:p w14:paraId="2C3FB451">
      <w:pPr>
        <w:pStyle w:val="15"/>
        <w:snapToGrid w:val="0"/>
        <w:spacing w:before="50" w:after="120" w:line="360" w:lineRule="auto"/>
        <w:ind w:firstLine="1783" w:firstLineChars="592"/>
        <w:outlineLvl w:val="0"/>
        <w:rPr>
          <w:rFonts w:hint="eastAsia" w:hAnsi="宋体" w:eastAsia="宋体" w:cs="宋体"/>
          <w:b/>
          <w:bCs/>
          <w:color w:val="auto"/>
          <w:w w:val="95"/>
          <w:sz w:val="30"/>
          <w:szCs w:val="30"/>
          <w:highlight w:val="none"/>
          <w:lang w:eastAsia="zh-CN"/>
        </w:rPr>
      </w:pPr>
      <w:bookmarkStart w:id="7" w:name="_Toc5106"/>
      <w:r>
        <w:rPr>
          <w:rFonts w:hint="eastAsia" w:hAnsi="宋体" w:cs="宋体"/>
          <w:b/>
          <w:bCs/>
          <w:color w:val="auto"/>
          <w:sz w:val="30"/>
          <w:szCs w:val="30"/>
          <w:highlight w:val="none"/>
        </w:rPr>
        <w:t>采购代理机构：</w:t>
      </w:r>
      <w:bookmarkEnd w:id="6"/>
      <w:bookmarkEnd w:id="7"/>
      <w:r>
        <w:rPr>
          <w:rFonts w:hint="eastAsia" w:hAnsi="宋体" w:cs="宋体"/>
          <w:b/>
          <w:bCs/>
          <w:color w:val="auto"/>
          <w:sz w:val="30"/>
          <w:szCs w:val="30"/>
          <w:highlight w:val="none"/>
          <w:lang w:eastAsia="zh-CN"/>
        </w:rPr>
        <w:t>广西昊泰工程咨询有限公司</w:t>
      </w:r>
    </w:p>
    <w:p w14:paraId="768277FC">
      <w:pPr>
        <w:pStyle w:val="15"/>
        <w:snapToGrid w:val="0"/>
        <w:spacing w:before="50" w:after="120" w:line="360" w:lineRule="auto"/>
        <w:jc w:val="center"/>
        <w:rPr>
          <w:rFonts w:hAnsi="宋体" w:cs="宋体"/>
          <w:b/>
          <w:bCs/>
          <w:color w:val="auto"/>
          <w:w w:val="95"/>
          <w:sz w:val="30"/>
          <w:szCs w:val="30"/>
          <w:highlight w:val="none"/>
        </w:rPr>
      </w:pPr>
      <w:r>
        <w:rPr>
          <w:rFonts w:hint="eastAsia" w:hAnsi="宋体" w:cs="宋体"/>
          <w:b/>
          <w:bCs/>
          <w:color w:val="auto"/>
          <w:w w:val="95"/>
          <w:sz w:val="30"/>
          <w:szCs w:val="30"/>
          <w:highlight w:val="none"/>
        </w:rPr>
        <w:t>202</w:t>
      </w:r>
      <w:r>
        <w:rPr>
          <w:rFonts w:hint="eastAsia" w:hAnsi="宋体" w:cs="宋体"/>
          <w:b/>
          <w:bCs/>
          <w:color w:val="auto"/>
          <w:w w:val="95"/>
          <w:sz w:val="30"/>
          <w:szCs w:val="30"/>
          <w:highlight w:val="none"/>
          <w:lang w:val="en-US" w:eastAsia="zh-CN"/>
        </w:rPr>
        <w:t>5</w:t>
      </w:r>
      <w:r>
        <w:rPr>
          <w:rFonts w:hint="eastAsia" w:hAnsi="宋体" w:cs="宋体"/>
          <w:b/>
          <w:bCs/>
          <w:color w:val="auto"/>
          <w:w w:val="95"/>
          <w:sz w:val="30"/>
          <w:szCs w:val="30"/>
          <w:highlight w:val="none"/>
        </w:rPr>
        <w:t>年</w:t>
      </w:r>
      <w:r>
        <w:rPr>
          <w:rFonts w:hint="eastAsia" w:hAnsi="宋体" w:cs="宋体"/>
          <w:b/>
          <w:bCs/>
          <w:color w:val="auto"/>
          <w:w w:val="95"/>
          <w:sz w:val="30"/>
          <w:szCs w:val="30"/>
          <w:highlight w:val="none"/>
          <w:lang w:val="en-US" w:eastAsia="zh-CN"/>
        </w:rPr>
        <w:t>9</w:t>
      </w:r>
      <w:r>
        <w:rPr>
          <w:rFonts w:hint="eastAsia" w:hAnsi="宋体" w:cs="宋体"/>
          <w:b/>
          <w:bCs/>
          <w:color w:val="auto"/>
          <w:w w:val="95"/>
          <w:sz w:val="30"/>
          <w:szCs w:val="30"/>
          <w:highlight w:val="none"/>
        </w:rPr>
        <w:t>月</w:t>
      </w:r>
      <w:r>
        <w:rPr>
          <w:rFonts w:hint="eastAsia" w:hAnsi="宋体" w:cs="宋体"/>
          <w:b/>
          <w:bCs/>
          <w:color w:val="auto"/>
          <w:w w:val="95"/>
          <w:sz w:val="30"/>
          <w:szCs w:val="30"/>
          <w:highlight w:val="none"/>
          <w:lang w:val="en-US" w:eastAsia="zh-CN"/>
        </w:rPr>
        <w:t>29</w:t>
      </w:r>
      <w:r>
        <w:rPr>
          <w:rFonts w:hint="eastAsia" w:hAnsi="宋体" w:cs="宋体"/>
          <w:b/>
          <w:bCs/>
          <w:color w:val="auto"/>
          <w:w w:val="95"/>
          <w:sz w:val="30"/>
          <w:szCs w:val="30"/>
          <w:highlight w:val="none"/>
        </w:rPr>
        <w:t>日</w:t>
      </w:r>
    </w:p>
    <w:p w14:paraId="31137787">
      <w:pPr>
        <w:widowControl/>
        <w:spacing w:line="360" w:lineRule="auto"/>
        <w:jc w:val="left"/>
        <w:rPr>
          <w:rFonts w:ascii="宋体" w:hAnsi="宋体" w:cs="宋体"/>
          <w:b/>
          <w:bCs/>
          <w:color w:val="auto"/>
          <w:w w:val="95"/>
          <w:kern w:val="0"/>
          <w:sz w:val="30"/>
          <w:szCs w:val="30"/>
          <w:highlight w:val="none"/>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14:paraId="4A4824DF">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目   录</w:t>
      </w:r>
    </w:p>
    <w:p w14:paraId="43BF2E23">
      <w:pPr>
        <w:spacing w:line="400" w:lineRule="exact"/>
        <w:jc w:val="center"/>
        <w:rPr>
          <w:rFonts w:ascii="宋体" w:hAnsi="宋体" w:cs="宋体"/>
          <w:b/>
          <w:color w:val="auto"/>
          <w:sz w:val="44"/>
          <w:szCs w:val="44"/>
          <w:highlight w:val="none"/>
        </w:rPr>
      </w:pPr>
    </w:p>
    <w:p w14:paraId="0B1E094E">
      <w:pPr>
        <w:pStyle w:val="20"/>
        <w:tabs>
          <w:tab w:val="right" w:leader="dot" w:pos="8879"/>
        </w:tabs>
        <w:rPr>
          <w:rFonts w:ascii="宋体" w:hAnsi="宋体" w:cs="宋体"/>
          <w:color w:val="auto"/>
          <w:highlight w:val="none"/>
        </w:rPr>
      </w:pPr>
      <w:r>
        <w:rPr>
          <w:rFonts w:hint="eastAsia" w:ascii="宋体" w:hAnsi="宋体" w:cs="宋体"/>
          <w:b/>
          <w:color w:val="auto"/>
          <w:sz w:val="30"/>
          <w:szCs w:val="30"/>
          <w:highlight w:val="none"/>
        </w:rPr>
        <w:fldChar w:fldCharType="begin"/>
      </w:r>
      <w:r>
        <w:rPr>
          <w:rFonts w:hint="eastAsia" w:ascii="宋体" w:hAnsi="宋体" w:cs="宋体"/>
          <w:b/>
          <w:color w:val="auto"/>
          <w:sz w:val="30"/>
          <w:szCs w:val="30"/>
          <w:highlight w:val="none"/>
        </w:rPr>
        <w:instrText xml:space="preserve"> TOC \o "1-3" \h \z \u </w:instrText>
      </w:r>
      <w:r>
        <w:rPr>
          <w:rFonts w:hint="eastAsia" w:ascii="宋体" w:hAnsi="宋体" w:cs="宋体"/>
          <w:b/>
          <w:color w:val="auto"/>
          <w:sz w:val="30"/>
          <w:szCs w:val="30"/>
          <w:highlight w:val="none"/>
        </w:rPr>
        <w:fldChar w:fldCharType="separate"/>
      </w:r>
    </w:p>
    <w:p w14:paraId="72DA96DA">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"_Toc193" </w:instrText>
      </w:r>
      <w:r>
        <w:rPr>
          <w:color w:val="auto"/>
          <w:highlight w:val="none"/>
        </w:rPr>
        <w:fldChar w:fldCharType="separate"/>
      </w:r>
      <w:r>
        <w:rPr>
          <w:rFonts w:hint="eastAsia" w:ascii="宋体" w:hAnsi="宋体" w:cs="宋体"/>
          <w:color w:val="auto"/>
          <w:highlight w:val="none"/>
        </w:rPr>
        <w:t>第一章 竞争性磋商公告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 \h </w:instrText>
      </w:r>
      <w:r>
        <w:rPr>
          <w:rFonts w:hint="eastAsia" w:ascii="宋体" w:hAnsi="宋体" w:cs="宋体"/>
          <w:color w:val="auto"/>
          <w:highlight w:val="none"/>
        </w:rPr>
        <w:fldChar w:fldCharType="separate"/>
      </w:r>
      <w:r>
        <w:rPr>
          <w:rFonts w:hint="eastAsia" w:ascii="宋体" w:hAnsi="宋体" w:cs="宋体"/>
          <w:color w:val="auto"/>
          <w:highlight w:val="none"/>
        </w:rPr>
        <w:t>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F5495DA">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"_Toc10702" </w:instrText>
      </w:r>
      <w:r>
        <w:rPr>
          <w:color w:val="auto"/>
          <w:highlight w:val="none"/>
        </w:rPr>
        <w:fldChar w:fldCharType="separate"/>
      </w:r>
      <w:r>
        <w:rPr>
          <w:rFonts w:hint="eastAsia" w:ascii="宋体" w:hAnsi="宋体" w:cs="宋体"/>
          <w:color w:val="auto"/>
          <w:szCs w:val="32"/>
          <w:highlight w:val="none"/>
        </w:rPr>
        <w:t>第二章 采购需求</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_Toc10702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9EC02DA">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"_Toc32550" </w:instrText>
      </w:r>
      <w:r>
        <w:rPr>
          <w:color w:val="auto"/>
          <w:highlight w:val="none"/>
        </w:rPr>
        <w:fldChar w:fldCharType="separate"/>
      </w:r>
      <w:r>
        <w:rPr>
          <w:rFonts w:hint="eastAsia" w:ascii="宋体" w:hAnsi="宋体" w:cs="宋体"/>
          <w:color w:val="auto"/>
          <w:szCs w:val="32"/>
          <w:highlight w:val="none"/>
        </w:rPr>
        <w:t>第三章 供应商须知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_Toc32550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11EC1EA">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"_Toc28882" </w:instrText>
      </w:r>
      <w:r>
        <w:rPr>
          <w:color w:val="auto"/>
          <w:highlight w:val="none"/>
        </w:rPr>
        <w:fldChar w:fldCharType="separate"/>
      </w:r>
      <w:r>
        <w:rPr>
          <w:rFonts w:hint="eastAsia" w:ascii="宋体" w:hAnsi="宋体" w:cs="宋体"/>
          <w:color w:val="auto"/>
          <w:highlight w:val="none"/>
        </w:rPr>
        <w:t>第一节 供应商须知前附表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_Toc28882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1C7133E">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"_Toc23846" </w:instrText>
      </w:r>
      <w:r>
        <w:rPr>
          <w:color w:val="auto"/>
          <w:highlight w:val="none"/>
        </w:rPr>
        <w:fldChar w:fldCharType="separate"/>
      </w:r>
      <w:r>
        <w:rPr>
          <w:rFonts w:hint="eastAsia" w:ascii="宋体" w:hAnsi="宋体" w:cs="宋体"/>
          <w:color w:val="auto"/>
          <w:highlight w:val="none"/>
        </w:rPr>
        <w:t>第二节 供应商须知正文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_Toc23846 \h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A092B7E">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"_Toc20691" </w:instrText>
      </w:r>
      <w:r>
        <w:rPr>
          <w:color w:val="auto"/>
          <w:highlight w:val="none"/>
        </w:rPr>
        <w:fldChar w:fldCharType="separate"/>
      </w:r>
      <w:r>
        <w:rPr>
          <w:rFonts w:hint="eastAsia" w:ascii="宋体" w:hAnsi="宋体" w:cs="宋体"/>
          <w:color w:val="auto"/>
          <w:highlight w:val="none"/>
        </w:rPr>
        <w:t>一、总则</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_Toc20691 \h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A9B9B02">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"_Toc5567" </w:instrText>
      </w:r>
      <w:r>
        <w:rPr>
          <w:color w:val="auto"/>
          <w:highlight w:val="none"/>
        </w:rPr>
        <w:fldChar w:fldCharType="separate"/>
      </w:r>
      <w:r>
        <w:rPr>
          <w:rFonts w:hint="eastAsia" w:ascii="宋体" w:hAnsi="宋体" w:cs="宋体"/>
          <w:color w:val="auto"/>
          <w:highlight w:val="none"/>
        </w:rPr>
        <w:t>二、磋商文件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_Toc5567 \h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7BB95B0">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"_Toc18770" </w:instrText>
      </w:r>
      <w:r>
        <w:rPr>
          <w:color w:val="auto"/>
          <w:highlight w:val="none"/>
        </w:rPr>
        <w:fldChar w:fldCharType="separate"/>
      </w:r>
      <w:r>
        <w:rPr>
          <w:rFonts w:hint="eastAsia" w:ascii="宋体" w:hAnsi="宋体" w:cs="宋体"/>
          <w:color w:val="auto"/>
          <w:highlight w:val="none"/>
        </w:rPr>
        <w:t>三、响应文件的编制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_Toc18770 \h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0DED84D">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"_Toc16642" </w:instrText>
      </w:r>
      <w:r>
        <w:rPr>
          <w:color w:val="auto"/>
          <w:highlight w:val="none"/>
        </w:rPr>
        <w:fldChar w:fldCharType="separate"/>
      </w:r>
      <w:r>
        <w:rPr>
          <w:rFonts w:hint="eastAsia" w:ascii="宋体" w:hAnsi="宋体" w:cs="宋体"/>
          <w:color w:val="auto"/>
          <w:highlight w:val="none"/>
        </w:rPr>
        <w:t>四、评审及磋商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_Toc16642 \h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FCA6433">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"_Toc5736" </w:instrText>
      </w:r>
      <w:r>
        <w:rPr>
          <w:color w:val="auto"/>
          <w:highlight w:val="none"/>
        </w:rPr>
        <w:fldChar w:fldCharType="separate"/>
      </w:r>
      <w:r>
        <w:rPr>
          <w:rFonts w:hint="eastAsia" w:ascii="宋体" w:hAnsi="宋体" w:cs="宋体"/>
          <w:color w:val="auto"/>
          <w:highlight w:val="none"/>
        </w:rPr>
        <w:t>五、成交及合同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_Toc5736 \h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C2983CB">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"_Toc17863" </w:instrText>
      </w:r>
      <w:r>
        <w:rPr>
          <w:color w:val="auto"/>
          <w:highlight w:val="none"/>
        </w:rPr>
        <w:fldChar w:fldCharType="separate"/>
      </w:r>
      <w:r>
        <w:rPr>
          <w:rFonts w:hint="eastAsia" w:ascii="宋体" w:hAnsi="宋体" w:cs="宋体"/>
          <w:color w:val="auto"/>
          <w:highlight w:val="none"/>
        </w:rPr>
        <w:t>六、验收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_Toc17863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77D122">
      <w:pPr>
        <w:pStyle w:val="14"/>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"_Toc14884" </w:instrText>
      </w:r>
      <w:r>
        <w:rPr>
          <w:color w:val="auto"/>
          <w:highlight w:val="none"/>
        </w:rPr>
        <w:fldChar w:fldCharType="separate"/>
      </w:r>
      <w:r>
        <w:rPr>
          <w:rFonts w:hint="eastAsia" w:ascii="宋体" w:hAnsi="宋体" w:cs="宋体"/>
          <w:color w:val="auto"/>
          <w:highlight w:val="none"/>
        </w:rPr>
        <w:t>七、其他事项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_Toc14884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238CD28">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"_Toc25106" </w:instrText>
      </w:r>
      <w:r>
        <w:rPr>
          <w:color w:val="auto"/>
          <w:highlight w:val="none"/>
        </w:rPr>
        <w:fldChar w:fldCharType="separate"/>
      </w:r>
      <w:r>
        <w:rPr>
          <w:rFonts w:hint="eastAsia" w:ascii="宋体" w:hAnsi="宋体" w:cs="宋体"/>
          <w:color w:val="auto"/>
          <w:highlight w:val="none"/>
        </w:rPr>
        <w:t>第四章  评审程序、评审方法和评审标准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_Toc25106 \h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A0F274E">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"_Toc30181" </w:instrText>
      </w:r>
      <w:r>
        <w:rPr>
          <w:color w:val="auto"/>
          <w:highlight w:val="none"/>
        </w:rPr>
        <w:fldChar w:fldCharType="separate"/>
      </w:r>
      <w:r>
        <w:rPr>
          <w:rFonts w:hint="eastAsia" w:ascii="宋体" w:hAnsi="宋体" w:cs="宋体"/>
          <w:color w:val="auto"/>
          <w:highlight w:val="none"/>
        </w:rPr>
        <w:t>第一节 评审程序和评审方法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_Toc30181 \h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56A7748">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"_Toc1930" </w:instrText>
      </w:r>
      <w:r>
        <w:rPr>
          <w:color w:val="auto"/>
          <w:highlight w:val="none"/>
        </w:rPr>
        <w:fldChar w:fldCharType="separate"/>
      </w:r>
      <w:r>
        <w:rPr>
          <w:rFonts w:hint="eastAsia" w:ascii="宋体" w:hAnsi="宋体" w:cs="宋体"/>
          <w:color w:val="auto"/>
          <w:highlight w:val="none"/>
        </w:rPr>
        <w:t>第二节 评标报告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_Toc1930 \h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75A2B30">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"_Toc23409" </w:instrText>
      </w:r>
      <w:r>
        <w:rPr>
          <w:color w:val="auto"/>
          <w:highlight w:val="none"/>
        </w:rPr>
        <w:fldChar w:fldCharType="separate"/>
      </w:r>
      <w:r>
        <w:rPr>
          <w:rFonts w:hint="eastAsia" w:ascii="宋体" w:hAnsi="宋体" w:cs="宋体"/>
          <w:color w:val="auto"/>
          <w:highlight w:val="none"/>
        </w:rPr>
        <w:t>第三节 评审过程的保密与录像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_Toc23409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1F32222">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"_Toc13484" </w:instrText>
      </w:r>
      <w:r>
        <w:rPr>
          <w:color w:val="auto"/>
          <w:highlight w:val="none"/>
        </w:rPr>
        <w:fldChar w:fldCharType="separate"/>
      </w:r>
      <w:r>
        <w:rPr>
          <w:rFonts w:hint="eastAsia" w:ascii="宋体" w:hAnsi="宋体" w:cs="宋体"/>
          <w:color w:val="auto"/>
          <w:highlight w:val="none"/>
        </w:rPr>
        <w:t>第五章 响应文件格式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_Toc13484 \h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8098967">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"_Toc7129" </w:instrText>
      </w:r>
      <w:r>
        <w:rPr>
          <w:color w:val="auto"/>
          <w:highlight w:val="none"/>
        </w:rPr>
        <w:fldChar w:fldCharType="separate"/>
      </w:r>
      <w:r>
        <w:rPr>
          <w:rFonts w:hint="eastAsia" w:ascii="宋体" w:hAnsi="宋体" w:cs="宋体"/>
          <w:color w:val="auto"/>
          <w:highlight w:val="none"/>
        </w:rPr>
        <w:t>第一节 封面格式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_Toc7129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409091A">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"_Toc30886" </w:instrText>
      </w:r>
      <w:r>
        <w:rPr>
          <w:color w:val="auto"/>
          <w:highlight w:val="none"/>
        </w:rPr>
        <w:fldChar w:fldCharType="separate"/>
      </w:r>
      <w:r>
        <w:rPr>
          <w:rFonts w:hint="eastAsia" w:ascii="宋体" w:hAnsi="宋体" w:cs="宋体"/>
          <w:color w:val="auto"/>
          <w:highlight w:val="none"/>
        </w:rPr>
        <w:t>第二节 资格证明文件格式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_Toc30886 \h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6C1B230">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"_Toc10861" </w:instrText>
      </w:r>
      <w:r>
        <w:rPr>
          <w:color w:val="auto"/>
          <w:highlight w:val="none"/>
        </w:rPr>
        <w:fldChar w:fldCharType="separate"/>
      </w:r>
      <w:r>
        <w:rPr>
          <w:rFonts w:hint="eastAsia" w:ascii="宋体" w:hAnsi="宋体" w:cs="宋体"/>
          <w:color w:val="auto"/>
          <w:highlight w:val="none"/>
        </w:rPr>
        <w:t>第三节 商务技术文件格式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_Toc10861 \h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A77B0CA">
      <w:pPr>
        <w:pStyle w:val="23"/>
        <w:tabs>
          <w:tab w:val="right" w:leader="dot" w:pos="8879"/>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"_Toc32512" </w:instrText>
      </w:r>
      <w:r>
        <w:rPr>
          <w:color w:val="auto"/>
          <w:highlight w:val="none"/>
        </w:rPr>
        <w:fldChar w:fldCharType="separate"/>
      </w:r>
      <w:r>
        <w:rPr>
          <w:rFonts w:hint="eastAsia" w:ascii="宋体" w:hAnsi="宋体" w:cs="宋体"/>
          <w:color w:val="auto"/>
          <w:highlight w:val="none"/>
        </w:rPr>
        <w:t>第四节 报价文件格式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_Toc32512 \h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AB9B53C">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"_Toc10609" </w:instrText>
      </w:r>
      <w:r>
        <w:rPr>
          <w:color w:val="auto"/>
          <w:highlight w:val="none"/>
        </w:rPr>
        <w:fldChar w:fldCharType="separate"/>
      </w:r>
      <w:r>
        <w:rPr>
          <w:rFonts w:hint="eastAsia" w:ascii="宋体" w:hAnsi="宋体" w:cs="宋体"/>
          <w:color w:val="auto"/>
          <w:highlight w:val="none"/>
        </w:rPr>
        <w:t>第六章  合同文本</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_Toc10609 \h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07C2BC4">
      <w:pPr>
        <w:pStyle w:val="20"/>
        <w:tabs>
          <w:tab w:val="right" w:leader="dot" w:pos="8879"/>
        </w:tabs>
        <w:rPr>
          <w:rFonts w:ascii="宋体" w:hAnsi="宋体" w:cs="宋体"/>
          <w:color w:val="auto"/>
          <w:highlight w:val="none"/>
        </w:rPr>
      </w:pPr>
      <w:r>
        <w:rPr>
          <w:color w:val="auto"/>
          <w:highlight w:val="none"/>
        </w:rPr>
        <w:fldChar w:fldCharType="begin"/>
      </w:r>
      <w:r>
        <w:rPr>
          <w:color w:val="auto"/>
          <w:highlight w:val="none"/>
        </w:rPr>
        <w:instrText xml:space="preserve"> HYPERLINK \l "_Toc22933" </w:instrText>
      </w:r>
      <w:r>
        <w:rPr>
          <w:color w:val="auto"/>
          <w:highlight w:val="none"/>
        </w:rPr>
        <w:fldChar w:fldCharType="separate"/>
      </w:r>
      <w:r>
        <w:rPr>
          <w:rFonts w:hint="eastAsia" w:ascii="宋体" w:hAnsi="宋体" w:cs="宋体"/>
          <w:color w:val="auto"/>
          <w:highlight w:val="none"/>
        </w:rPr>
        <w:t>第</w:t>
      </w:r>
      <w:r>
        <w:rPr>
          <w:rFonts w:hint="eastAsia" w:ascii="宋体" w:hAnsi="宋体" w:cs="宋体"/>
          <w:color w:val="auto"/>
          <w:highlight w:val="none"/>
          <w:lang w:val="en-US" w:eastAsia="zh-CN"/>
        </w:rPr>
        <w:t>七</w:t>
      </w:r>
      <w:r>
        <w:rPr>
          <w:rFonts w:hint="eastAsia" w:ascii="宋体" w:hAnsi="宋体" w:cs="宋体"/>
          <w:color w:val="auto"/>
          <w:highlight w:val="none"/>
        </w:rPr>
        <w:t>章 质疑、投诉材料格式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_Toc22933 \h </w:instrText>
      </w:r>
      <w:r>
        <w:rPr>
          <w:rFonts w:hint="eastAsia" w:ascii="宋体" w:hAnsi="宋体" w:cs="宋体"/>
          <w:color w:val="auto"/>
          <w:highlight w:val="none"/>
        </w:rPr>
        <w:fldChar w:fldCharType="separate"/>
      </w:r>
      <w:r>
        <w:rPr>
          <w:rFonts w:hint="eastAsia" w:ascii="宋体" w:hAnsi="宋体" w:cs="宋体"/>
          <w:color w:val="auto"/>
          <w:highlight w:val="none"/>
        </w:rPr>
        <w:t>92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6D36B3F">
      <w:pPr>
        <w:pStyle w:val="23"/>
        <w:rPr>
          <w:rFonts w:ascii="宋体" w:hAnsi="宋体" w:cs="宋体"/>
          <w:color w:val="auto"/>
          <w:sz w:val="28"/>
          <w:szCs w:val="28"/>
          <w:highlight w:val="none"/>
        </w:rPr>
      </w:pPr>
      <w:r>
        <w:rPr>
          <w:rFonts w:hint="eastAsia" w:ascii="宋体" w:hAnsi="宋体" w:cs="宋体"/>
          <w:color w:val="auto"/>
          <w:szCs w:val="30"/>
          <w:highlight w:val="none"/>
        </w:rPr>
        <w:fldChar w:fldCharType="end"/>
      </w:r>
    </w:p>
    <w:p w14:paraId="57602A00">
      <w:pPr>
        <w:tabs>
          <w:tab w:val="left" w:pos="7470"/>
        </w:tabs>
        <w:spacing w:line="400" w:lineRule="exact"/>
        <w:jc w:val="left"/>
        <w:rPr>
          <w:rFonts w:ascii="宋体" w:hAnsi="宋体" w:cs="宋体"/>
          <w:b/>
          <w:color w:val="auto"/>
          <w:sz w:val="32"/>
          <w:szCs w:val="32"/>
          <w:highlight w:val="none"/>
        </w:rPr>
      </w:pPr>
      <w:r>
        <w:rPr>
          <w:rFonts w:hint="eastAsia" w:ascii="宋体" w:hAnsi="宋体" w:cs="宋体"/>
          <w:b/>
          <w:color w:val="auto"/>
          <w:sz w:val="32"/>
          <w:szCs w:val="32"/>
          <w:highlight w:val="none"/>
        </w:rPr>
        <w:tab/>
      </w:r>
    </w:p>
    <w:p w14:paraId="3675440D">
      <w:pPr>
        <w:spacing w:line="400" w:lineRule="exact"/>
        <w:jc w:val="center"/>
        <w:rPr>
          <w:rFonts w:ascii="宋体" w:hAnsi="宋体" w:cs="宋体"/>
          <w:b/>
          <w:color w:val="auto"/>
          <w:sz w:val="32"/>
          <w:szCs w:val="32"/>
          <w:highlight w:val="none"/>
        </w:rPr>
      </w:pPr>
    </w:p>
    <w:p w14:paraId="1CDB3B29">
      <w:pPr>
        <w:spacing w:line="400" w:lineRule="exact"/>
        <w:jc w:val="center"/>
        <w:rPr>
          <w:rFonts w:ascii="宋体" w:hAnsi="宋体" w:cs="宋体"/>
          <w:b/>
          <w:color w:val="auto"/>
          <w:sz w:val="32"/>
          <w:szCs w:val="32"/>
          <w:highlight w:val="none"/>
        </w:rPr>
      </w:pPr>
    </w:p>
    <w:p w14:paraId="31C3490F">
      <w:pPr>
        <w:spacing w:line="400" w:lineRule="exact"/>
        <w:jc w:val="center"/>
        <w:rPr>
          <w:rFonts w:ascii="宋体" w:hAnsi="宋体" w:cs="宋体"/>
          <w:b/>
          <w:color w:val="auto"/>
          <w:sz w:val="32"/>
          <w:szCs w:val="32"/>
          <w:highlight w:val="none"/>
        </w:rPr>
      </w:pPr>
    </w:p>
    <w:p w14:paraId="24190E06">
      <w:pPr>
        <w:spacing w:line="400" w:lineRule="exact"/>
        <w:jc w:val="center"/>
        <w:rPr>
          <w:rFonts w:ascii="宋体" w:hAnsi="宋体" w:cs="宋体"/>
          <w:b/>
          <w:color w:val="auto"/>
          <w:sz w:val="32"/>
          <w:szCs w:val="32"/>
          <w:highlight w:val="none"/>
        </w:rPr>
      </w:pPr>
    </w:p>
    <w:p w14:paraId="06E3F2BB">
      <w:pPr>
        <w:widowControl/>
        <w:jc w:val="left"/>
        <w:rPr>
          <w:rFonts w:ascii="宋体" w:hAnsi="宋体" w:cs="宋体"/>
          <w:b/>
          <w:color w:val="auto"/>
          <w:sz w:val="32"/>
          <w:szCs w:val="32"/>
          <w:highlight w:val="none"/>
        </w:rPr>
        <w:sectPr>
          <w:footerReference r:id="rId5" w:type="default"/>
          <w:pgSz w:w="11906" w:h="16838"/>
          <w:pgMar w:top="1440" w:right="1440" w:bottom="1440" w:left="1587" w:header="851" w:footer="992" w:gutter="0"/>
          <w:pgNumType w:start="1"/>
          <w:cols w:space="720" w:num="1"/>
          <w:docGrid w:type="lines" w:linePitch="312" w:charSpace="0"/>
        </w:sectPr>
      </w:pPr>
    </w:p>
    <w:p w14:paraId="5ED37E36">
      <w:pPr>
        <w:pStyle w:val="2"/>
        <w:spacing w:before="0" w:after="0" w:line="360" w:lineRule="auto"/>
        <w:jc w:val="center"/>
        <w:rPr>
          <w:rFonts w:ascii="宋体" w:hAnsi="宋体" w:cs="宋体"/>
          <w:color w:val="auto"/>
          <w:highlight w:val="none"/>
        </w:rPr>
      </w:pPr>
      <w:bookmarkStart w:id="8" w:name="_Toc193"/>
      <w:r>
        <w:rPr>
          <w:rFonts w:hint="eastAsia" w:ascii="宋体" w:hAnsi="宋体" w:cs="宋体"/>
          <w:color w:val="auto"/>
          <w:highlight w:val="none"/>
        </w:rPr>
        <w:t>第一章 竞争性磋商公告</w:t>
      </w:r>
      <w:bookmarkEnd w:id="8"/>
      <w:bookmarkStart w:id="9" w:name="_Toc28359089"/>
      <w:bookmarkStart w:id="10" w:name="_Toc28359012"/>
      <w:bookmarkStart w:id="11" w:name="_Toc35393629"/>
      <w:bookmarkStart w:id="12" w:name="_Toc44229878"/>
      <w:bookmarkStart w:id="13" w:name="_Toc35393798"/>
      <w:bookmarkStart w:id="14" w:name="_Toc35393623"/>
      <w:bookmarkStart w:id="15" w:name="_Toc28359004"/>
      <w:bookmarkStart w:id="16" w:name="_Toc28359081"/>
      <w:bookmarkStart w:id="17" w:name="_Toc35393792"/>
    </w:p>
    <w:tbl>
      <w:tblPr>
        <w:tblStyle w:val="27"/>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7"/>
      </w:tblGrid>
      <w:tr w14:paraId="068D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7" w:type="dxa"/>
          </w:tcPr>
          <w:p w14:paraId="279C25BC">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项目概况</w:t>
            </w:r>
          </w:p>
          <w:p w14:paraId="36FE9589">
            <w:pPr>
              <w:spacing w:line="400" w:lineRule="exact"/>
              <w:ind w:firstLine="420" w:firstLineChars="200"/>
              <w:rPr>
                <w:rFonts w:ascii="宋体" w:hAnsi="宋体" w:cs="宋体"/>
                <w:b/>
                <w:bCs/>
                <w:color w:val="auto"/>
                <w:sz w:val="24"/>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上思县2025年糖料蔗国家绿色高产高效行动项目</w:t>
            </w:r>
            <w:r>
              <w:rPr>
                <w:rFonts w:hint="eastAsia" w:ascii="宋体" w:hAnsi="宋体" w:cs="宋体"/>
                <w:color w:val="auto"/>
                <w:szCs w:val="21"/>
                <w:highlight w:val="none"/>
              </w:rPr>
              <w:t>采购项目的潜在供应商应在广西政府采购云平台</w:t>
            </w:r>
            <w:r>
              <w:rPr>
                <w:rFonts w:hint="eastAsia" w:ascii="宋体" w:hAnsi="宋体" w:cs="宋体"/>
                <w:color w:val="auto"/>
                <w:szCs w:val="21"/>
                <w:highlight w:val="none"/>
                <w:lang w:eastAsia="zh-CN"/>
              </w:rPr>
              <w:t>（</w:t>
            </w:r>
            <w:r>
              <w:rPr>
                <w:rFonts w:hint="eastAsia" w:ascii="宋体" w:hAnsi="宋体" w:cs="宋体"/>
                <w:color w:val="auto"/>
                <w:szCs w:val="21"/>
                <w:highlight w:val="none"/>
              </w:rPr>
              <w:t>https://www.gcy.zfcg.gxzf.gov.cn）获取竞争性磋商文件，并于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15</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rPr>
              <w:t>点30分</w:t>
            </w:r>
            <w:r>
              <w:rPr>
                <w:rFonts w:hint="eastAsia" w:ascii="宋体" w:hAnsi="宋体" w:cs="宋体"/>
                <w:color w:val="auto"/>
                <w:szCs w:val="21"/>
                <w:highlight w:val="none"/>
              </w:rPr>
              <w:t>（北京时间）</w:t>
            </w:r>
            <w:r>
              <w:rPr>
                <w:rFonts w:hint="eastAsia" w:ascii="宋体" w:hAnsi="宋体" w:cs="宋体"/>
                <w:bCs/>
                <w:color w:val="auto"/>
                <w:szCs w:val="21"/>
                <w:highlight w:val="none"/>
              </w:rPr>
              <w:t>前提交响应文件</w:t>
            </w:r>
            <w:r>
              <w:rPr>
                <w:rFonts w:hint="eastAsia" w:ascii="宋体" w:hAnsi="宋体" w:cs="宋体"/>
                <w:color w:val="auto"/>
                <w:szCs w:val="21"/>
                <w:highlight w:val="none"/>
              </w:rPr>
              <w:t>。</w:t>
            </w:r>
          </w:p>
        </w:tc>
      </w:tr>
    </w:tbl>
    <w:p w14:paraId="02C5F46E">
      <w:pPr>
        <w:spacing w:line="360" w:lineRule="auto"/>
        <w:ind w:firstLine="482" w:firstLineChars="200"/>
        <w:rPr>
          <w:rFonts w:ascii="宋体" w:hAnsi="宋体" w:cs="宋体"/>
          <w:b/>
          <w:color w:val="auto"/>
          <w:highlight w:val="none"/>
        </w:rPr>
      </w:pPr>
      <w:r>
        <w:rPr>
          <w:rFonts w:hint="eastAsia" w:ascii="宋体" w:hAnsi="宋体" w:cs="宋体"/>
          <w:b/>
          <w:color w:val="auto"/>
          <w:sz w:val="24"/>
          <w:highlight w:val="none"/>
        </w:rPr>
        <w:t>一、项目基本情况</w:t>
      </w:r>
      <w:bookmarkEnd w:id="9"/>
      <w:bookmarkEnd w:id="10"/>
      <w:bookmarkEnd w:id="11"/>
      <w:bookmarkEnd w:id="12"/>
      <w:bookmarkEnd w:id="13"/>
    </w:p>
    <w:p w14:paraId="3797043B">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1.项目编号：</w:t>
      </w:r>
      <w:r>
        <w:rPr>
          <w:rFonts w:hint="eastAsia" w:ascii="宋体" w:hAnsi="宋体" w:cs="宋体"/>
          <w:color w:val="auto"/>
          <w:szCs w:val="21"/>
          <w:highlight w:val="none"/>
          <w:lang w:eastAsia="zh-CN"/>
        </w:rPr>
        <w:t>FCZC2025-C3-210095-GXHT</w:t>
      </w:r>
    </w:p>
    <w:p w14:paraId="72324847">
      <w:pPr>
        <w:spacing w:line="360" w:lineRule="auto"/>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2.项目名称：上思县2025年糖料蔗国家绿色高产高效行动项目</w:t>
      </w:r>
    </w:p>
    <w:p w14:paraId="75A385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3.采购方式：竞争性磋商</w:t>
      </w:r>
    </w:p>
    <w:p w14:paraId="10B66461">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4.预算金额：</w:t>
      </w:r>
      <w:r>
        <w:rPr>
          <w:rFonts w:hint="eastAsia" w:ascii="宋体" w:hAnsi="宋体" w:cs="宋体"/>
          <w:color w:val="auto"/>
          <w:szCs w:val="21"/>
          <w:highlight w:val="none"/>
          <w:lang w:val="en-US" w:eastAsia="zh-CN"/>
        </w:rPr>
        <w:t>2800000</w:t>
      </w:r>
      <w:r>
        <w:rPr>
          <w:rFonts w:hint="eastAsia" w:ascii="宋体" w:hAnsi="宋体" w:cs="宋体"/>
          <w:color w:val="auto"/>
          <w:szCs w:val="21"/>
          <w:highlight w:val="none"/>
        </w:rPr>
        <w:t>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分标1：152000元，分标2：108000，分标3：1020000元，分标4：1520000</w:t>
      </w:r>
      <w:r>
        <w:rPr>
          <w:rFonts w:hint="eastAsia" w:ascii="宋体" w:hAnsi="宋体" w:cs="宋体"/>
          <w:color w:val="auto"/>
          <w:szCs w:val="21"/>
          <w:highlight w:val="none"/>
          <w:lang w:eastAsia="zh-CN"/>
        </w:rPr>
        <w:t>）</w:t>
      </w:r>
    </w:p>
    <w:p w14:paraId="1289BB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5.最高限价</w:t>
      </w:r>
      <w:bookmarkStart w:id="18" w:name="_Hlk66782034"/>
      <w:r>
        <w:rPr>
          <w:rFonts w:hint="eastAsia" w:ascii="宋体" w:hAnsi="宋体" w:cs="宋体"/>
          <w:color w:val="auto"/>
          <w:szCs w:val="21"/>
          <w:highlight w:val="none"/>
        </w:rPr>
        <w:t>（如有）</w:t>
      </w:r>
      <w:bookmarkEnd w:id="18"/>
      <w:r>
        <w:rPr>
          <w:rFonts w:hint="eastAsia" w:ascii="宋体" w:hAnsi="宋体" w:cs="宋体"/>
          <w:color w:val="auto"/>
          <w:szCs w:val="21"/>
          <w:highlight w:val="none"/>
        </w:rPr>
        <w:t>：同预算金额</w:t>
      </w:r>
    </w:p>
    <w:p w14:paraId="1F03F9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6.采购需求：</w:t>
      </w:r>
    </w:p>
    <w:tbl>
      <w:tblPr>
        <w:tblStyle w:val="26"/>
        <w:tblW w:w="99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88"/>
        <w:gridCol w:w="1488"/>
        <w:gridCol w:w="450"/>
        <w:gridCol w:w="550"/>
        <w:gridCol w:w="6929"/>
      </w:tblGrid>
      <w:tr w14:paraId="4CA3B8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88" w:type="dxa"/>
            <w:tcBorders>
              <w:top w:val="single" w:color="auto" w:sz="4" w:space="0"/>
              <w:left w:val="single" w:color="auto" w:sz="4" w:space="0"/>
              <w:bottom w:val="single" w:color="auto" w:sz="4" w:space="0"/>
              <w:right w:val="single" w:color="auto" w:sz="4" w:space="0"/>
            </w:tcBorders>
            <w:vAlign w:val="center"/>
          </w:tcPr>
          <w:p w14:paraId="70BEB85F">
            <w:pPr>
              <w:snapToGrid w:val="0"/>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分标</w:t>
            </w:r>
          </w:p>
        </w:tc>
        <w:tc>
          <w:tcPr>
            <w:tcW w:w="1488" w:type="dxa"/>
            <w:tcBorders>
              <w:top w:val="single" w:color="auto" w:sz="4" w:space="0"/>
              <w:left w:val="single" w:color="auto" w:sz="4" w:space="0"/>
              <w:bottom w:val="single" w:color="auto" w:sz="4" w:space="0"/>
              <w:right w:val="single" w:color="auto" w:sz="4" w:space="0"/>
            </w:tcBorders>
            <w:vAlign w:val="center"/>
          </w:tcPr>
          <w:p w14:paraId="7D3D994C">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采购服务名称</w:t>
            </w:r>
          </w:p>
        </w:tc>
        <w:tc>
          <w:tcPr>
            <w:tcW w:w="450" w:type="dxa"/>
            <w:tcBorders>
              <w:top w:val="single" w:color="auto" w:sz="4" w:space="0"/>
              <w:left w:val="single" w:color="auto" w:sz="4" w:space="0"/>
              <w:bottom w:val="single" w:color="auto" w:sz="4" w:space="0"/>
              <w:right w:val="single" w:color="auto" w:sz="4" w:space="0"/>
            </w:tcBorders>
            <w:vAlign w:val="center"/>
          </w:tcPr>
          <w:p w14:paraId="6CE04EA5">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550" w:type="dxa"/>
            <w:tcBorders>
              <w:top w:val="single" w:color="auto" w:sz="4" w:space="0"/>
              <w:left w:val="single" w:color="auto" w:sz="4" w:space="0"/>
              <w:bottom w:val="single" w:color="auto" w:sz="4" w:space="0"/>
              <w:right w:val="single" w:color="auto" w:sz="4" w:space="0"/>
            </w:tcBorders>
            <w:vAlign w:val="center"/>
          </w:tcPr>
          <w:p w14:paraId="4B0AF788">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6929" w:type="dxa"/>
            <w:tcBorders>
              <w:top w:val="single" w:color="auto" w:sz="4" w:space="0"/>
              <w:left w:val="single" w:color="auto" w:sz="4" w:space="0"/>
              <w:bottom w:val="single" w:color="auto" w:sz="4" w:space="0"/>
              <w:right w:val="single" w:color="auto" w:sz="4" w:space="0"/>
            </w:tcBorders>
            <w:vAlign w:val="center"/>
          </w:tcPr>
          <w:p w14:paraId="04663989">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简要服务要求或者技术需求</w:t>
            </w:r>
          </w:p>
        </w:tc>
      </w:tr>
      <w:tr w14:paraId="3CE0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88" w:type="dxa"/>
            <w:tcBorders>
              <w:top w:val="single" w:color="auto" w:sz="4" w:space="0"/>
              <w:left w:val="single" w:color="auto" w:sz="4" w:space="0"/>
              <w:bottom w:val="single" w:color="auto" w:sz="4" w:space="0"/>
              <w:right w:val="single" w:color="auto" w:sz="4" w:space="0"/>
            </w:tcBorders>
            <w:vAlign w:val="center"/>
          </w:tcPr>
          <w:p w14:paraId="2C9B5A5D">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8" w:type="dxa"/>
            <w:tcBorders>
              <w:top w:val="single" w:color="auto" w:sz="4" w:space="0"/>
              <w:left w:val="single" w:color="auto" w:sz="4" w:space="0"/>
              <w:bottom w:val="single" w:color="auto" w:sz="4" w:space="0"/>
              <w:right w:val="single" w:color="auto" w:sz="4" w:space="0"/>
            </w:tcBorders>
            <w:vAlign w:val="center"/>
          </w:tcPr>
          <w:p w14:paraId="07DF1FEE">
            <w:pPr>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智能虫情监测站项目</w:t>
            </w:r>
          </w:p>
        </w:tc>
        <w:tc>
          <w:tcPr>
            <w:tcW w:w="450" w:type="dxa"/>
            <w:tcBorders>
              <w:top w:val="single" w:color="auto" w:sz="4" w:space="0"/>
              <w:left w:val="single" w:color="auto" w:sz="4" w:space="0"/>
              <w:bottom w:val="single" w:color="auto" w:sz="4" w:space="0"/>
              <w:right w:val="single" w:color="auto" w:sz="4" w:space="0"/>
            </w:tcBorders>
            <w:vAlign w:val="center"/>
          </w:tcPr>
          <w:p w14:paraId="228466B9">
            <w:pPr>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批</w:t>
            </w:r>
          </w:p>
        </w:tc>
        <w:tc>
          <w:tcPr>
            <w:tcW w:w="550" w:type="dxa"/>
            <w:tcBorders>
              <w:top w:val="single" w:color="auto" w:sz="4" w:space="0"/>
              <w:left w:val="single" w:color="auto" w:sz="4" w:space="0"/>
              <w:bottom w:val="single" w:color="auto" w:sz="4" w:space="0"/>
              <w:right w:val="single" w:color="auto" w:sz="4" w:space="0"/>
            </w:tcBorders>
            <w:vAlign w:val="center"/>
          </w:tcPr>
          <w:p w14:paraId="2E2831EF">
            <w:pPr>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p>
        </w:tc>
        <w:tc>
          <w:tcPr>
            <w:tcW w:w="6929" w:type="dxa"/>
            <w:tcBorders>
              <w:top w:val="single" w:color="auto" w:sz="4" w:space="0"/>
              <w:left w:val="single" w:color="auto" w:sz="4" w:space="0"/>
              <w:bottom w:val="single" w:color="auto" w:sz="4" w:space="0"/>
              <w:right w:val="single" w:color="auto" w:sz="4" w:space="0"/>
            </w:tcBorders>
            <w:vAlign w:val="center"/>
          </w:tcPr>
          <w:p w14:paraId="285986B3">
            <w:pPr>
              <w:spacing w:line="340" w:lineRule="exact"/>
              <w:ind w:firstLine="420" w:firstLineChars="200"/>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在昌菱农场十六队建设智能虫情监测站1个，含设备购置、安装调试及辅材等，智能虫情测报灯(需满足远程图像识别、自动诱捕计数功能)1台,防护围栏(&gt;2mx2m)及基础施工。</w:t>
            </w:r>
            <w:r>
              <w:rPr>
                <w:rFonts w:hint="eastAsia" w:ascii="宋体" w:hAnsi="宋体" w:cs="宋体"/>
                <w:color w:val="auto"/>
                <w:szCs w:val="21"/>
                <w:highlight w:val="none"/>
                <w:lang w:val="en-US" w:eastAsia="zh-CN"/>
              </w:rPr>
              <w:t>具体内容见采购文件。</w:t>
            </w:r>
          </w:p>
        </w:tc>
      </w:tr>
      <w:tr w14:paraId="74D179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88" w:type="dxa"/>
            <w:tcBorders>
              <w:top w:val="single" w:color="auto" w:sz="4" w:space="0"/>
              <w:left w:val="single" w:color="auto" w:sz="4" w:space="0"/>
              <w:bottom w:val="single" w:color="auto" w:sz="4" w:space="0"/>
              <w:right w:val="single" w:color="auto" w:sz="4" w:space="0"/>
            </w:tcBorders>
            <w:vAlign w:val="center"/>
          </w:tcPr>
          <w:p w14:paraId="2778A2FA">
            <w:pPr>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1488" w:type="dxa"/>
            <w:tcBorders>
              <w:top w:val="single" w:color="auto" w:sz="4" w:space="0"/>
              <w:left w:val="single" w:color="auto" w:sz="4" w:space="0"/>
              <w:bottom w:val="single" w:color="auto" w:sz="4" w:space="0"/>
              <w:right w:val="single" w:color="auto" w:sz="4" w:space="0"/>
            </w:tcBorders>
            <w:vAlign w:val="center"/>
          </w:tcPr>
          <w:p w14:paraId="58647B9D">
            <w:pPr>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自动土壤墒情监测站项目</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14:paraId="03D2060C">
            <w:pPr>
              <w:snapToGrid w:val="0"/>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批</w:t>
            </w:r>
          </w:p>
        </w:tc>
        <w:tc>
          <w:tcPr>
            <w:tcW w:w="550" w:type="dxa"/>
            <w:tcBorders>
              <w:top w:val="single" w:color="auto" w:sz="4" w:space="0"/>
              <w:left w:val="single" w:color="auto" w:sz="4" w:space="0"/>
              <w:bottom w:val="single" w:color="auto" w:sz="4" w:space="0"/>
              <w:right w:val="single" w:color="auto" w:sz="4" w:space="0"/>
            </w:tcBorders>
            <w:vAlign w:val="center"/>
          </w:tcPr>
          <w:p w14:paraId="3F020049">
            <w:pPr>
              <w:snapToGrid w:val="0"/>
              <w:spacing w:line="36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929" w:type="dxa"/>
            <w:tcBorders>
              <w:top w:val="single" w:color="auto" w:sz="4" w:space="0"/>
              <w:left w:val="single" w:color="auto" w:sz="4" w:space="0"/>
              <w:bottom w:val="single" w:color="auto" w:sz="4" w:space="0"/>
              <w:right w:val="single" w:color="auto" w:sz="4" w:space="0"/>
            </w:tcBorders>
            <w:vAlign w:val="center"/>
          </w:tcPr>
          <w:p w14:paraId="373E9C05">
            <w:pPr>
              <w:spacing w:line="340" w:lineRule="exact"/>
              <w:ind w:firstLine="420" w:firstLineChars="200"/>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在思阳镇易和村、在妙镇平良村、平福乡平福村分别建设自动土壤墒情监测站，预算约10.8万元，单点建设内容含设备购置、安装调试及辅材，土壤墒情监测仪(5层温湿度传感器，支持实时数据传输)、植物生长记录仪(&gt;500万像素，含环境传感器套件)、防护围栏(&gt;1.5mx1.5m)及基础施工，单点最高限价不超过3.6万元。</w:t>
            </w:r>
            <w:r>
              <w:rPr>
                <w:rFonts w:hint="eastAsia" w:ascii="宋体" w:hAnsi="宋体" w:cs="宋体"/>
                <w:color w:val="auto"/>
                <w:szCs w:val="21"/>
                <w:highlight w:val="none"/>
                <w:lang w:val="en-US" w:eastAsia="zh-CN"/>
              </w:rPr>
              <w:t>具体内容见采购文件。</w:t>
            </w:r>
          </w:p>
        </w:tc>
      </w:tr>
      <w:tr w14:paraId="02C42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88" w:type="dxa"/>
            <w:tcBorders>
              <w:top w:val="single" w:color="auto" w:sz="4" w:space="0"/>
              <w:left w:val="single" w:color="auto" w:sz="4" w:space="0"/>
              <w:bottom w:val="single" w:color="auto" w:sz="4" w:space="0"/>
              <w:right w:val="single" w:color="auto" w:sz="4" w:space="0"/>
            </w:tcBorders>
            <w:vAlign w:val="center"/>
          </w:tcPr>
          <w:p w14:paraId="70D98DB0">
            <w:pPr>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1488" w:type="dxa"/>
            <w:tcBorders>
              <w:top w:val="single" w:color="auto" w:sz="4" w:space="0"/>
              <w:left w:val="single" w:color="auto" w:sz="4" w:space="0"/>
              <w:bottom w:val="single" w:color="auto" w:sz="4" w:space="0"/>
              <w:right w:val="single" w:color="auto" w:sz="4" w:space="0"/>
            </w:tcBorders>
            <w:vAlign w:val="center"/>
          </w:tcPr>
          <w:p w14:paraId="48BD461A">
            <w:pPr>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赤眼蜂释放服务项目</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14:paraId="46A43C04">
            <w:pPr>
              <w:snapToGrid w:val="0"/>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批</w:t>
            </w:r>
          </w:p>
        </w:tc>
        <w:tc>
          <w:tcPr>
            <w:tcW w:w="550" w:type="dxa"/>
            <w:tcBorders>
              <w:top w:val="single" w:color="auto" w:sz="4" w:space="0"/>
              <w:left w:val="single" w:color="auto" w:sz="4" w:space="0"/>
              <w:bottom w:val="single" w:color="auto" w:sz="4" w:space="0"/>
              <w:right w:val="single" w:color="auto" w:sz="4" w:space="0"/>
            </w:tcBorders>
            <w:vAlign w:val="center"/>
          </w:tcPr>
          <w:p w14:paraId="00DC273D">
            <w:pPr>
              <w:snapToGrid w:val="0"/>
              <w:spacing w:line="36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929" w:type="dxa"/>
            <w:tcBorders>
              <w:top w:val="single" w:color="auto" w:sz="4" w:space="0"/>
              <w:left w:val="single" w:color="auto" w:sz="4" w:space="0"/>
              <w:bottom w:val="single" w:color="auto" w:sz="4" w:space="0"/>
              <w:right w:val="single" w:color="auto" w:sz="4" w:space="0"/>
            </w:tcBorders>
            <w:vAlign w:val="center"/>
          </w:tcPr>
          <w:p w14:paraId="4EBABF56">
            <w:pPr>
              <w:spacing w:line="340" w:lineRule="exact"/>
              <w:ind w:firstLine="420" w:firstLineChars="200"/>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在在妙镇平良村等区域开展释放赤眼蜂服务工作，覆盖昌菱蔗区1.2万亩，</w:t>
            </w:r>
            <w:r>
              <w:rPr>
                <w:rFonts w:hint="eastAsia" w:ascii="宋体" w:hAnsi="宋体" w:cs="宋体"/>
                <w:color w:val="auto"/>
                <w:szCs w:val="21"/>
                <w:highlight w:val="none"/>
                <w:lang w:val="en-US" w:eastAsia="zh-CN"/>
              </w:rPr>
              <w:t>具体内容见采购文件。</w:t>
            </w:r>
          </w:p>
        </w:tc>
      </w:tr>
      <w:tr w14:paraId="78674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88" w:type="dxa"/>
            <w:tcBorders>
              <w:top w:val="single" w:color="auto" w:sz="4" w:space="0"/>
              <w:left w:val="single" w:color="auto" w:sz="4" w:space="0"/>
              <w:bottom w:val="single" w:color="auto" w:sz="4" w:space="0"/>
              <w:right w:val="single" w:color="auto" w:sz="4" w:space="0"/>
            </w:tcBorders>
            <w:vAlign w:val="center"/>
          </w:tcPr>
          <w:p w14:paraId="08946319">
            <w:pPr>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1488" w:type="dxa"/>
            <w:tcBorders>
              <w:top w:val="single" w:color="auto" w:sz="4" w:space="0"/>
              <w:left w:val="single" w:color="auto" w:sz="4" w:space="0"/>
              <w:bottom w:val="single" w:color="auto" w:sz="4" w:space="0"/>
              <w:right w:val="single" w:color="auto" w:sz="4" w:space="0"/>
            </w:tcBorders>
            <w:vAlign w:val="center"/>
          </w:tcPr>
          <w:p w14:paraId="70959F06">
            <w:pPr>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“一喷多促”和“病虫害统防统治”服务项目</w:t>
            </w:r>
          </w:p>
        </w:tc>
        <w:tc>
          <w:tcPr>
            <w:tcW w:w="450" w:type="dxa"/>
            <w:tcBorders>
              <w:top w:val="single" w:color="auto" w:sz="4" w:space="0"/>
              <w:left w:val="single" w:color="auto" w:sz="4" w:space="0"/>
              <w:bottom w:val="single" w:color="auto" w:sz="4" w:space="0"/>
              <w:right w:val="single" w:color="auto" w:sz="4" w:space="0"/>
            </w:tcBorders>
            <w:shd w:val="clear" w:color="auto" w:fill="auto"/>
            <w:vAlign w:val="center"/>
          </w:tcPr>
          <w:p w14:paraId="404D95A3">
            <w:pPr>
              <w:snapToGrid w:val="0"/>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批</w:t>
            </w:r>
          </w:p>
        </w:tc>
        <w:tc>
          <w:tcPr>
            <w:tcW w:w="550" w:type="dxa"/>
            <w:tcBorders>
              <w:top w:val="single" w:color="auto" w:sz="4" w:space="0"/>
              <w:left w:val="single" w:color="auto" w:sz="4" w:space="0"/>
              <w:bottom w:val="single" w:color="auto" w:sz="4" w:space="0"/>
              <w:right w:val="single" w:color="auto" w:sz="4" w:space="0"/>
            </w:tcBorders>
            <w:vAlign w:val="center"/>
          </w:tcPr>
          <w:p w14:paraId="4F62BFE7">
            <w:pPr>
              <w:snapToGrid w:val="0"/>
              <w:spacing w:line="36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929" w:type="dxa"/>
            <w:tcBorders>
              <w:top w:val="single" w:color="auto" w:sz="4" w:space="0"/>
              <w:left w:val="single" w:color="auto" w:sz="4" w:space="0"/>
              <w:bottom w:val="single" w:color="auto" w:sz="4" w:space="0"/>
              <w:right w:val="single" w:color="auto" w:sz="4" w:space="0"/>
            </w:tcBorders>
            <w:vAlign w:val="center"/>
          </w:tcPr>
          <w:p w14:paraId="4ABF7EF6">
            <w:pPr>
              <w:spacing w:line="340" w:lineRule="exact"/>
              <w:ind w:firstLine="420" w:firstLineChars="200"/>
              <w:jc w:val="lef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在思阳镇易和村、昌墩村、玉学村等区域开展“一喷多促”和“病虫害统防统治”服务项目，覆盖上上糖业蔗区1.9 万亩，</w:t>
            </w:r>
            <w:r>
              <w:rPr>
                <w:rFonts w:hint="eastAsia" w:ascii="宋体" w:hAnsi="宋体" w:cs="宋体"/>
                <w:color w:val="auto"/>
                <w:szCs w:val="21"/>
                <w:highlight w:val="none"/>
                <w:lang w:val="en-US" w:eastAsia="zh-CN"/>
              </w:rPr>
              <w:t>具体内容见采购文件。</w:t>
            </w:r>
          </w:p>
        </w:tc>
      </w:tr>
    </w:tbl>
    <w:p w14:paraId="59FAC3C2">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7.合同履行期限：详见采购文件“第二章采购需求”商务条款。</w:t>
      </w:r>
    </w:p>
    <w:p w14:paraId="1A999A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8.本项目是否接受联合体：</w:t>
      </w:r>
      <w:r>
        <w:rPr>
          <w:rFonts w:hint="eastAsia" w:ascii="宋体" w:hAnsi="宋体" w:cs="宋体"/>
          <w:color w:val="auto"/>
          <w:szCs w:val="21"/>
          <w:highlight w:val="none"/>
          <w:lang w:eastAsia="zh-CN"/>
        </w:rPr>
        <w:t>☑</w:t>
      </w:r>
      <w:r>
        <w:rPr>
          <w:rFonts w:hint="eastAsia" w:ascii="宋体" w:hAnsi="宋体" w:cs="宋体"/>
          <w:color w:val="auto"/>
          <w:szCs w:val="21"/>
          <w:highlight w:val="none"/>
        </w:rPr>
        <w:t>是，</w:t>
      </w:r>
      <w:r>
        <w:rPr>
          <w:rFonts w:hint="eastAsia" w:ascii="宋体" w:hAnsi="宋体" w:cs="宋体"/>
          <w:color w:val="auto"/>
          <w:szCs w:val="21"/>
          <w:highlight w:val="none"/>
          <w:lang w:eastAsia="zh-CN"/>
        </w:rPr>
        <w:t>□</w:t>
      </w:r>
      <w:r>
        <w:rPr>
          <w:rFonts w:hint="eastAsia" w:ascii="宋体" w:hAnsi="宋体" w:cs="宋体"/>
          <w:color w:val="auto"/>
          <w:szCs w:val="21"/>
          <w:highlight w:val="none"/>
        </w:rPr>
        <w:t>否</w:t>
      </w:r>
    </w:p>
    <w:p w14:paraId="0DE9AD2E">
      <w:pPr>
        <w:spacing w:line="360" w:lineRule="auto"/>
        <w:ind w:firstLine="482" w:firstLineChars="200"/>
        <w:rPr>
          <w:rFonts w:ascii="宋体" w:hAnsi="宋体" w:cs="宋体"/>
          <w:bCs/>
          <w:color w:val="auto"/>
          <w:sz w:val="24"/>
          <w:highlight w:val="none"/>
        </w:rPr>
      </w:pPr>
      <w:bookmarkStart w:id="19" w:name="_Toc44229879"/>
      <w:bookmarkStart w:id="20" w:name="_Toc28359013"/>
      <w:bookmarkStart w:id="21" w:name="_Toc35393799"/>
      <w:bookmarkStart w:id="22" w:name="_Toc35393630"/>
      <w:bookmarkStart w:id="23" w:name="_Toc28359090"/>
      <w:r>
        <w:rPr>
          <w:rFonts w:hint="eastAsia" w:ascii="宋体" w:hAnsi="宋体" w:cs="宋体"/>
          <w:b/>
          <w:color w:val="auto"/>
          <w:kern w:val="44"/>
          <w:sz w:val="24"/>
          <w:highlight w:val="none"/>
        </w:rPr>
        <w:t>二、供应商的资格条件</w:t>
      </w:r>
      <w:bookmarkEnd w:id="19"/>
      <w:bookmarkEnd w:id="20"/>
      <w:bookmarkEnd w:id="21"/>
      <w:bookmarkEnd w:id="22"/>
      <w:bookmarkEnd w:id="23"/>
    </w:p>
    <w:p w14:paraId="3D2E71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14AFB2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val="en-US" w:eastAsia="zh-CN"/>
        </w:rPr>
        <w:t>分标1、2、3、4为</w:t>
      </w:r>
      <w:r>
        <w:rPr>
          <w:rFonts w:hint="eastAsia" w:ascii="宋体" w:hAnsi="宋体" w:cs="宋体"/>
          <w:color w:val="auto"/>
          <w:szCs w:val="21"/>
          <w:highlight w:val="none"/>
        </w:rPr>
        <w:t>专门面向中小企业采购的项目（供应商应为中小微企业或监狱企业或残疾人福利性单位)；</w:t>
      </w:r>
    </w:p>
    <w:p w14:paraId="24CC67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14:paraId="4C8689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4.本项目的特定条件：</w:t>
      </w:r>
      <w:r>
        <w:rPr>
          <w:rFonts w:hint="eastAsia" w:ascii="宋体" w:hAnsi="宋体" w:cs="宋体"/>
          <w:color w:val="auto"/>
          <w:szCs w:val="21"/>
          <w:highlight w:val="none"/>
          <w:lang w:val="en-US" w:eastAsia="zh-CN"/>
        </w:rPr>
        <w:t>无。</w:t>
      </w:r>
    </w:p>
    <w:p w14:paraId="6ABF0CA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D0BB2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、政府采购严重违法失信行为记录名单及其他不符合《中华人民共和国政府采购法》第二十二条规定条件的供应商，不得参与政府采购活动。</w:t>
      </w:r>
    </w:p>
    <w:p w14:paraId="090FB96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三、获取竞争性磋商文件</w:t>
      </w:r>
      <w:bookmarkEnd w:id="14"/>
      <w:bookmarkEnd w:id="15"/>
      <w:bookmarkEnd w:id="16"/>
      <w:bookmarkEnd w:id="17"/>
    </w:p>
    <w:p w14:paraId="1B87806A">
      <w:pPr>
        <w:spacing w:line="360" w:lineRule="auto"/>
        <w:ind w:firstLine="420" w:firstLineChars="200"/>
        <w:rPr>
          <w:rFonts w:ascii="宋体" w:hAnsi="宋体" w:cs="宋体"/>
          <w:color w:val="auto"/>
          <w:szCs w:val="21"/>
          <w:highlight w:val="none"/>
        </w:rPr>
      </w:pPr>
      <w:bookmarkStart w:id="24" w:name="_Toc35393793"/>
      <w:bookmarkStart w:id="25" w:name="_Toc28359082"/>
      <w:bookmarkStart w:id="26" w:name="_Toc35393624"/>
      <w:bookmarkStart w:id="27" w:name="_Toc28359005"/>
      <w:r>
        <w:rPr>
          <w:rFonts w:hint="eastAsia" w:ascii="宋体" w:hAnsi="宋体" w:cs="宋体"/>
          <w:color w:val="auto"/>
          <w:szCs w:val="21"/>
          <w:highlight w:val="none"/>
        </w:rPr>
        <w:t>时间：</w:t>
      </w:r>
      <w:r>
        <w:rPr>
          <w:rFonts w:hint="eastAsia" w:ascii="宋体" w:hAnsi="宋体" w:cs="宋体"/>
          <w:color w:val="auto"/>
          <w:szCs w:val="21"/>
          <w:highlight w:val="none"/>
          <w:u w:val="none"/>
        </w:rPr>
        <w:t>202</w:t>
      </w:r>
      <w:r>
        <w:rPr>
          <w:rFonts w:hint="eastAsia" w:ascii="宋体" w:hAnsi="宋体" w:cs="宋体"/>
          <w:color w:val="auto"/>
          <w:szCs w:val="21"/>
          <w:highlight w:val="none"/>
          <w:u w:val="none"/>
          <w:lang w:val="en-US" w:eastAsia="zh-CN"/>
        </w:rPr>
        <w:t>5</w:t>
      </w:r>
      <w:r>
        <w:rPr>
          <w:rFonts w:hint="eastAsia" w:ascii="宋体" w:hAnsi="宋体" w:cs="宋体"/>
          <w:color w:val="auto"/>
          <w:szCs w:val="21"/>
          <w:highlight w:val="none"/>
          <w:u w:val="none"/>
        </w:rPr>
        <w:t>年</w:t>
      </w:r>
      <w:r>
        <w:rPr>
          <w:rFonts w:hint="eastAsia" w:ascii="宋体" w:hAnsi="宋体" w:cs="宋体"/>
          <w:color w:val="auto"/>
          <w:szCs w:val="21"/>
          <w:highlight w:val="none"/>
          <w:u w:val="none"/>
          <w:lang w:val="en-US" w:eastAsia="zh-CN"/>
        </w:rPr>
        <w:t>9</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29</w:t>
      </w:r>
      <w:r>
        <w:rPr>
          <w:rFonts w:hint="eastAsia" w:ascii="宋体" w:hAnsi="宋体" w:cs="宋体"/>
          <w:color w:val="auto"/>
          <w:szCs w:val="21"/>
          <w:highlight w:val="none"/>
          <w:u w:val="none"/>
        </w:rPr>
        <w:t>日</w:t>
      </w:r>
      <w:r>
        <w:rPr>
          <w:rFonts w:hint="eastAsia" w:ascii="宋体" w:hAnsi="宋体" w:cs="宋体"/>
          <w:color w:val="auto"/>
          <w:highlight w:val="none"/>
          <w:u w:val="none"/>
        </w:rPr>
        <w:t>至</w:t>
      </w:r>
      <w:r>
        <w:rPr>
          <w:rFonts w:hint="eastAsia" w:ascii="宋体" w:hAnsi="宋体" w:cs="宋体"/>
          <w:color w:val="auto"/>
          <w:szCs w:val="21"/>
          <w:highlight w:val="none"/>
          <w:u w:val="none"/>
        </w:rPr>
        <w:t>202</w:t>
      </w:r>
      <w:r>
        <w:rPr>
          <w:rFonts w:hint="eastAsia" w:ascii="宋体" w:hAnsi="宋体" w:cs="宋体"/>
          <w:color w:val="auto"/>
          <w:szCs w:val="21"/>
          <w:highlight w:val="none"/>
          <w:u w:val="none"/>
          <w:lang w:val="en-US" w:eastAsia="zh-CN"/>
        </w:rPr>
        <w:t>5</w:t>
      </w:r>
      <w:r>
        <w:rPr>
          <w:rFonts w:hint="eastAsia" w:ascii="宋体" w:hAnsi="宋体" w:cs="宋体"/>
          <w:color w:val="auto"/>
          <w:szCs w:val="21"/>
          <w:highlight w:val="none"/>
          <w:u w:val="none"/>
        </w:rPr>
        <w:t>年</w:t>
      </w:r>
      <w:r>
        <w:rPr>
          <w:rFonts w:hint="eastAsia" w:ascii="宋体" w:hAnsi="宋体" w:cs="宋体"/>
          <w:color w:val="auto"/>
          <w:szCs w:val="21"/>
          <w:highlight w:val="none"/>
          <w:u w:val="none"/>
          <w:lang w:val="en-US" w:eastAsia="zh-CN"/>
        </w:rPr>
        <w:t>10</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13</w:t>
      </w:r>
      <w:r>
        <w:rPr>
          <w:rFonts w:hint="eastAsia" w:ascii="宋体" w:hAnsi="宋体" w:cs="宋体"/>
          <w:color w:val="auto"/>
          <w:szCs w:val="21"/>
          <w:highlight w:val="none"/>
          <w:u w:val="none"/>
        </w:rPr>
        <w:t>日</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none"/>
        </w:rPr>
        <w:t>每天上午00:00至11:59，下午12:00至23:59（北京时间，法定节假日除外）。</w:t>
      </w:r>
    </w:p>
    <w:p w14:paraId="3D3DFBD4">
      <w:pPr>
        <w:spacing w:line="360" w:lineRule="auto"/>
        <w:ind w:firstLine="420" w:firstLineChars="200"/>
        <w:rPr>
          <w:rFonts w:ascii="宋体" w:hAnsi="宋体" w:cs="宋体"/>
          <w:b/>
          <w:bCs/>
          <w:color w:val="auto"/>
          <w:sz w:val="24"/>
          <w:highlight w:val="none"/>
        </w:rPr>
      </w:pPr>
      <w:r>
        <w:rPr>
          <w:rFonts w:hint="eastAsia" w:ascii="宋体" w:hAnsi="宋体" w:cs="宋体"/>
          <w:color w:val="auto"/>
          <w:szCs w:val="21"/>
          <w:highlight w:val="none"/>
        </w:rPr>
        <w:t>获取方式:网上下载。本项目不提供纸质文件，潜在供应商需在广西政府采购云平台（https://www.gcy.zfcg.gxzf.gov.cn/）-进入“项目采购”应用，在获取采购文件菜单中选择项目，获取竞争性磋商文件。电子响应文件制作需要基于广西政府采购云平台获取的竞争性磋商文件编制，通过其他方式获取竞争性磋商文件的，将有可能导致供应商无法在广西政府采购云平台编制及上传响应文件。</w:t>
      </w:r>
    </w:p>
    <w:p w14:paraId="0F3B0A9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售价：0元。</w:t>
      </w:r>
    </w:p>
    <w:p w14:paraId="796C1FA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四、</w:t>
      </w:r>
      <w:bookmarkEnd w:id="24"/>
      <w:bookmarkEnd w:id="25"/>
      <w:bookmarkEnd w:id="26"/>
      <w:bookmarkEnd w:id="27"/>
      <w:r>
        <w:rPr>
          <w:rFonts w:hint="eastAsia" w:ascii="宋体" w:hAnsi="宋体" w:cs="宋体"/>
          <w:b/>
          <w:bCs/>
          <w:color w:val="auto"/>
          <w:sz w:val="24"/>
          <w:highlight w:val="none"/>
        </w:rPr>
        <w:t>响应文件提交</w:t>
      </w:r>
    </w:p>
    <w:p w14:paraId="3C1FACB5">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1、截止时间</w:t>
      </w:r>
      <w:r>
        <w:rPr>
          <w:rFonts w:hint="eastAsia" w:ascii="宋体" w:hAnsi="宋体" w:cs="宋体"/>
          <w:bCs/>
          <w:color w:val="auto"/>
          <w:szCs w:val="21"/>
          <w:highlight w:val="none"/>
        </w:rPr>
        <w:t>（北京时间）：</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15</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rPr>
        <w:t>点</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0分</w:t>
      </w:r>
    </w:p>
    <w:p w14:paraId="10BBD9AD">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2、地点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网址</w:t>
      </w:r>
      <w:r>
        <w:rPr>
          <w:rFonts w:hint="eastAsia" w:ascii="宋体" w:hAnsi="宋体" w:cs="宋体"/>
          <w:color w:val="auto"/>
          <w:szCs w:val="21"/>
          <w:highlight w:val="none"/>
          <w:lang w:eastAsia="zh-CN"/>
        </w:rPr>
        <w:t>）</w:t>
      </w:r>
      <w:r>
        <w:rPr>
          <w:rFonts w:hint="eastAsia" w:ascii="宋体" w:hAnsi="宋体" w:cs="宋体"/>
          <w:color w:val="auto"/>
          <w:szCs w:val="21"/>
          <w:highlight w:val="none"/>
        </w:rPr>
        <w:t>：通过</w:t>
      </w:r>
      <w:r>
        <w:rPr>
          <w:rFonts w:hint="eastAsia" w:ascii="宋体" w:hAnsi="宋体" w:cs="宋体"/>
          <w:color w:val="auto"/>
          <w:szCs w:val="21"/>
          <w:highlight w:val="none"/>
          <w:lang w:eastAsia="zh-CN"/>
        </w:rPr>
        <w:t>广西政府采购</w:t>
      </w:r>
      <w:r>
        <w:rPr>
          <w:rFonts w:hint="eastAsia" w:ascii="宋体" w:hAnsi="宋体" w:cs="宋体"/>
          <w:color w:val="auto"/>
          <w:szCs w:val="21"/>
          <w:highlight w:val="none"/>
        </w:rPr>
        <w:t>云平台实行在线投标响应</w:t>
      </w:r>
      <w:r>
        <w:rPr>
          <w:rFonts w:hint="eastAsia" w:ascii="宋体" w:hAnsi="宋体" w:cs="宋体"/>
          <w:color w:val="auto"/>
          <w:szCs w:val="21"/>
          <w:highlight w:val="none"/>
          <w:lang w:eastAsia="zh-CN"/>
        </w:rPr>
        <w:t>。</w:t>
      </w:r>
    </w:p>
    <w:p w14:paraId="6CABC45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五、响应文件开启</w:t>
      </w:r>
    </w:p>
    <w:p w14:paraId="23DD4CD0">
      <w:pPr>
        <w:spacing w:line="360" w:lineRule="auto"/>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rPr>
        <w:t>1.时间</w:t>
      </w:r>
      <w:r>
        <w:rPr>
          <w:rFonts w:hint="eastAsia" w:ascii="宋体" w:hAnsi="宋体" w:cs="宋体"/>
          <w:bCs/>
          <w:color w:val="auto"/>
          <w:szCs w:val="21"/>
          <w:highlight w:val="none"/>
        </w:rPr>
        <w:t>（北京时间）</w:t>
      </w:r>
      <w:r>
        <w:rPr>
          <w:rFonts w:hint="eastAsia" w:ascii="宋体" w:hAnsi="宋体" w:cs="宋体"/>
          <w:color w:val="auto"/>
          <w:szCs w:val="21"/>
          <w:highlight w:val="none"/>
        </w:rPr>
        <w:t>：</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rPr>
        <w:t>年</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15</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rPr>
        <w:t>点</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rPr>
        <w:t>0分</w:t>
      </w:r>
      <w:r>
        <w:rPr>
          <w:rFonts w:hint="eastAsia" w:ascii="宋体" w:hAnsi="宋体" w:cs="宋体"/>
          <w:color w:val="auto"/>
          <w:szCs w:val="21"/>
          <w:highlight w:val="none"/>
        </w:rPr>
        <w:t>后</w:t>
      </w:r>
    </w:p>
    <w:p w14:paraId="3B6C9396">
      <w:pPr>
        <w:spacing w:line="360" w:lineRule="auto"/>
        <w:ind w:firstLine="420" w:firstLineChars="200"/>
        <w:rPr>
          <w:rFonts w:hint="default" w:ascii="宋体" w:hAnsi="宋体" w:eastAsia="宋体" w:cs="宋体"/>
          <w:bCs/>
          <w:color w:val="auto"/>
          <w:szCs w:val="21"/>
          <w:highlight w:val="none"/>
          <w:u w:val="single"/>
          <w:lang w:val="en-US" w:eastAsia="zh-CN"/>
        </w:rPr>
      </w:pPr>
      <w:r>
        <w:rPr>
          <w:rFonts w:hint="eastAsia" w:ascii="宋体" w:hAnsi="宋体" w:cs="宋体"/>
          <w:color w:val="auto"/>
          <w:szCs w:val="21"/>
          <w:highlight w:val="none"/>
        </w:rPr>
        <w:t>2.地点：广西壮族自治区防城港市开标室</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政府采购开标室</w:t>
      </w:r>
      <w:r>
        <w:rPr>
          <w:rFonts w:hint="eastAsia" w:ascii="宋体" w:hAnsi="宋体" w:cs="宋体"/>
          <w:color w:val="auto"/>
          <w:szCs w:val="21"/>
          <w:highlight w:val="none"/>
          <w:lang w:val="en-US" w:eastAsia="zh-CN"/>
        </w:rPr>
        <w:t>2</w:t>
      </w:r>
    </w:p>
    <w:p w14:paraId="505A10DE">
      <w:pPr>
        <w:spacing w:line="360" w:lineRule="auto"/>
        <w:ind w:firstLine="482" w:firstLineChars="200"/>
        <w:rPr>
          <w:rFonts w:ascii="宋体" w:hAnsi="宋体" w:cs="宋体"/>
          <w:b/>
          <w:bCs/>
          <w:color w:val="auto"/>
          <w:sz w:val="24"/>
          <w:highlight w:val="none"/>
        </w:rPr>
      </w:pPr>
      <w:bookmarkStart w:id="28" w:name="_Toc28359007"/>
      <w:bookmarkStart w:id="29" w:name="_Toc35393794"/>
      <w:bookmarkStart w:id="30" w:name="_Toc35393625"/>
      <w:bookmarkStart w:id="31" w:name="_Toc28359084"/>
      <w:r>
        <w:rPr>
          <w:rFonts w:hint="eastAsia" w:ascii="宋体" w:hAnsi="宋体" w:cs="宋体"/>
          <w:b/>
          <w:bCs/>
          <w:color w:val="auto"/>
          <w:sz w:val="24"/>
          <w:highlight w:val="none"/>
        </w:rPr>
        <w:t>六、公告期限</w:t>
      </w:r>
      <w:bookmarkEnd w:id="28"/>
      <w:bookmarkEnd w:id="29"/>
      <w:bookmarkEnd w:id="30"/>
      <w:bookmarkEnd w:id="31"/>
    </w:p>
    <w:p w14:paraId="23B3BA2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14F9362F">
      <w:pPr>
        <w:spacing w:line="360" w:lineRule="auto"/>
        <w:ind w:firstLine="482" w:firstLineChars="200"/>
        <w:rPr>
          <w:rFonts w:ascii="宋体" w:hAnsi="宋体" w:cs="宋体"/>
          <w:b/>
          <w:bCs/>
          <w:color w:val="auto"/>
          <w:sz w:val="24"/>
          <w:highlight w:val="none"/>
        </w:rPr>
      </w:pPr>
      <w:bookmarkStart w:id="32" w:name="_Toc35393626"/>
      <w:bookmarkStart w:id="33" w:name="_Toc35393795"/>
      <w:r>
        <w:rPr>
          <w:rFonts w:hint="eastAsia" w:ascii="宋体" w:hAnsi="宋体" w:cs="宋体"/>
          <w:b/>
          <w:bCs/>
          <w:color w:val="auto"/>
          <w:sz w:val="24"/>
          <w:highlight w:val="none"/>
        </w:rPr>
        <w:t>七、其他补充事宜</w:t>
      </w:r>
      <w:bookmarkEnd w:id="32"/>
      <w:bookmarkEnd w:id="33"/>
    </w:p>
    <w:p w14:paraId="1D074E9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7C797DA5">
      <w:pPr>
        <w:spacing w:line="360" w:lineRule="auto"/>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2.采购意向公开链接：http://www.ccgp-guangxi.gov.cn/site/detail?categoryCode=ZcyAnnouncement&amp;parentId=66485&amp;articleId=a4BuhVfjtyt7NhKk6PO6OQ==</w:t>
      </w:r>
    </w:p>
    <w:p w14:paraId="0639860A">
      <w:pPr>
        <w:spacing w:line="360" w:lineRule="auto"/>
        <w:ind w:firstLine="420" w:firstLineChars="200"/>
        <w:rPr>
          <w:rFonts w:ascii="宋体" w:hAnsi="宋体" w:cs="宋体"/>
          <w:color w:val="auto"/>
          <w:kern w:val="0"/>
          <w:szCs w:val="21"/>
          <w:highlight w:val="none"/>
        </w:rPr>
      </w:pPr>
      <w:bookmarkStart w:id="34" w:name="_Hlk37429585"/>
      <w:r>
        <w:rPr>
          <w:rFonts w:hint="eastAsia" w:ascii="宋体" w:hAnsi="宋体" w:cs="宋体"/>
          <w:color w:val="auto"/>
          <w:kern w:val="0"/>
          <w:szCs w:val="21"/>
          <w:highlight w:val="none"/>
        </w:rPr>
        <w:t>3.</w:t>
      </w:r>
      <w:bookmarkStart w:id="35" w:name="_Hlk37429595"/>
      <w:r>
        <w:rPr>
          <w:rFonts w:hint="eastAsia" w:ascii="宋体" w:hAnsi="宋体" w:cs="宋体"/>
          <w:color w:val="auto"/>
          <w:kern w:val="0"/>
          <w:szCs w:val="21"/>
          <w:highlight w:val="none"/>
        </w:rPr>
        <w:t>网上查询地址</w:t>
      </w:r>
    </w:p>
    <w:bookmarkEnd w:id="34"/>
    <w:bookmarkEnd w:id="35"/>
    <w:p w14:paraId="55691C19">
      <w:pPr>
        <w:spacing w:line="360" w:lineRule="auto"/>
        <w:ind w:firstLine="420" w:firstLineChars="200"/>
        <w:rPr>
          <w:rFonts w:ascii="宋体" w:hAnsi="宋体" w:cs="宋体"/>
          <w:color w:val="auto"/>
          <w:kern w:val="0"/>
          <w:szCs w:val="21"/>
          <w:highlight w:val="none"/>
        </w:rPr>
      </w:pPr>
      <w:bookmarkStart w:id="36" w:name="_Hlk37429674"/>
      <w:r>
        <w:rPr>
          <w:rFonts w:hint="eastAsia" w:ascii="宋体" w:hAnsi="宋体" w:cs="宋体"/>
          <w:color w:val="auto"/>
          <w:kern w:val="0"/>
          <w:szCs w:val="21"/>
          <w:highlight w:val="none"/>
        </w:rPr>
        <w:t>中国政府采购网（www.ccgp.gov.cn）、广西壮族自治区政府采购网（http://zfcg.gxzf.gov.cn/）、全国公共资源交易平台(广西·防城港)（http://ggzy.jgswj.gxzf.gov.cn/fcgggzy/）</w:t>
      </w:r>
    </w:p>
    <w:p w14:paraId="3A44A52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本项目需要落实的政府采购政策</w:t>
      </w:r>
    </w:p>
    <w:bookmarkEnd w:id="36"/>
    <w:p w14:paraId="157B34F6">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5712D851">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5ADAA43">
      <w:pPr>
        <w:spacing w:line="360" w:lineRule="auto"/>
        <w:ind w:firstLine="315" w:firstLineChars="150"/>
        <w:rPr>
          <w:rFonts w:ascii="宋体" w:hAnsi="宋体" w:cs="宋体"/>
          <w:color w:val="auto"/>
          <w:kern w:val="0"/>
          <w:szCs w:val="21"/>
          <w:highlight w:val="none"/>
        </w:rPr>
      </w:pPr>
      <w:r>
        <w:rPr>
          <w:rFonts w:hint="eastAsia" w:ascii="宋体" w:hAnsi="宋体" w:cs="宋体"/>
          <w:color w:val="auto"/>
          <w:kern w:val="0"/>
          <w:szCs w:val="21"/>
          <w:highlight w:val="none"/>
        </w:rPr>
        <w:t>（3）政府采购促进残疾人就业政策。</w:t>
      </w:r>
    </w:p>
    <w:p w14:paraId="7696B046">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（4）政府采购支持监狱企业发展。</w:t>
      </w:r>
    </w:p>
    <w:p w14:paraId="4EFB97CD">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.在线竞标响应（电子竞标）说明及注意事项</w:t>
      </w:r>
    </w:p>
    <w:p w14:paraId="1E147C63">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（1）本项目通过</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云平台实行在线电子响应，供应商应先安装“</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云平台电子交易客户端”（请自行前往</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云平台进行下载），并按照本项目采购文件和</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云平台的要求编制、加密后在响应文件递交截止时间前通过网络上传至</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云平台，供应商在</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云平台提交电子响应文件时，请填写参加远程开标活动经办人联系方式。供应商登录</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云平台，依次进入“服务中心-项目采购-操作流程-电子招投标-政府采购项目电子交易管理操作指南-供应商”查看电子投标具体操作流程；在使用</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云平台投标客户端时，建议使用WIN7及以上操作系统。</w:t>
      </w:r>
    </w:p>
    <w:p w14:paraId="6F590AD3">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（2）使用“</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电子交易客户端”需要提前申领CA数字证书，供应商应当在响应文件递交截止时间前，完成电子交易平台上的CA数字证书办理（完成CA数字证书办理预计要一周左右，供应商可登录“广西政府采购网”，依次进入“办事服务-下载专区”或者登陆</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云平台，依次进入“服务中心-入驻与配置”中查看CA数字证书办理操作流程。如在操作过程中遇到问题或者需要技术支持，请致电</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云平台客服热线：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w:t>
      </w:r>
    </w:p>
    <w:p w14:paraId="7E217784">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（3）供应商应当在响应截止时间前，将生成的“电子响应文件”上传递交至</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响应文件递交截止时间前可以撤回电子响应文件。补充或者修改电子响应文件的，应当先行撤回原文件，补充、修改后重新上传递交，响应文件递交截止时间前未完成上传的，视为撤回响应文件；响应文件递交截止时间以后上传递交的响应文件，</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云平台将予以拒收。</w:t>
      </w:r>
    </w:p>
    <w:p w14:paraId="576177C3">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（4）CA证书在线解密：供应商竞标响应时，需用有效数字证书（CA认证）登录</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云平台电子开标大厅现场，在截标时间后30分钟内对加密的响应文件进行解密，否则后果自负。</w:t>
      </w:r>
    </w:p>
    <w:p w14:paraId="18DA0353">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）通过“政府采购云平台”上传递交的“电子加密响应文件”无法按时解密，供应商递交了电子备份响应文件的，以电子备份响应文件为依据，否则视为响应文件撤回。通过</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云平台上传递交的电子加密响应文件已按时解密的，电子备份响应文件自动失效。供应商仅递交电子备份响应文件的，竞标无效。</w:t>
      </w:r>
    </w:p>
    <w:p w14:paraId="6B24E95C">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）本项目需要供应商代表在截标后，按磋商小组要求及时登陆</w:t>
      </w:r>
      <w:r>
        <w:rPr>
          <w:rFonts w:hint="eastAsia" w:ascii="宋体" w:hAnsi="宋体" w:cs="宋体"/>
          <w:color w:val="auto"/>
          <w:kern w:val="0"/>
          <w:szCs w:val="21"/>
          <w:highlight w:val="none"/>
          <w:lang w:eastAsia="zh-CN"/>
        </w:rPr>
        <w:t>广西政府采购</w:t>
      </w:r>
      <w:r>
        <w:rPr>
          <w:rFonts w:hint="eastAsia" w:ascii="宋体" w:hAnsi="宋体" w:cs="宋体"/>
          <w:color w:val="auto"/>
          <w:kern w:val="0"/>
          <w:szCs w:val="21"/>
          <w:highlight w:val="none"/>
        </w:rPr>
        <w:t>云平台等候在线磋商及提交最后报价。</w:t>
      </w:r>
    </w:p>
    <w:p w14:paraId="48819FA9">
      <w:pPr>
        <w:spacing w:line="360" w:lineRule="auto"/>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）为确保网上操作合法、有效和安全，请供应商确保在电子响应过程中能够对相关数据电文进行加密和使用电子签章，妥善保管CA数字证书并使用有效的CA数字证书参与整个竞标活动。</w:t>
      </w:r>
    </w:p>
    <w:p w14:paraId="41EE884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3548F68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 xml:space="preserve">.若对项目采购电子交易系统操作有疑问，可登录“广西政府采购云平台”https://www.gcy.zfcg.gxzf.gov.cn），点击右侧咨询小采，获取采小蜜智能服务管家帮助，或拨打广西政府采购云平台服务热线95763获取热线服务帮助。 </w:t>
      </w:r>
    </w:p>
    <w:p w14:paraId="46F0DC3B">
      <w:pPr>
        <w:spacing w:line="360" w:lineRule="auto"/>
        <w:ind w:firstLine="420" w:firstLineChars="200"/>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监督部门：上思县政府采购中心，电话：0770-8521708。</w:t>
      </w:r>
    </w:p>
    <w:p w14:paraId="22035064">
      <w:pPr>
        <w:spacing w:line="360" w:lineRule="auto"/>
        <w:ind w:firstLine="422" w:firstLineChars="200"/>
        <w:rPr>
          <w:rFonts w:hint="eastAsia" w:ascii="宋体" w:hAnsi="宋体" w:cs="宋体"/>
          <w:color w:val="auto"/>
          <w:kern w:val="0"/>
          <w:szCs w:val="21"/>
          <w:highlight w:val="none"/>
        </w:rPr>
      </w:pPr>
      <w:r>
        <w:rPr>
          <w:rFonts w:hint="eastAsia" w:hAnsi="宋体" w:cs="宋体"/>
          <w:b/>
          <w:bCs/>
          <w:color w:val="auto"/>
          <w:highlight w:val="none"/>
          <w:lang w:val="en-US" w:eastAsia="zh-CN"/>
        </w:rPr>
        <w:t>9.供应商可以兼投多个分标，但一个供应商仅能成交两个分标，成交顺序按分标1→分标2→分标3→分标4</w:t>
      </w:r>
      <w:r>
        <w:rPr>
          <w:rFonts w:hint="eastAsia" w:hAnsi="宋体" w:cs="宋体"/>
          <w:b/>
          <w:bCs/>
          <w:color w:val="auto"/>
          <w:highlight w:val="none"/>
        </w:rPr>
        <w:t>。</w:t>
      </w:r>
    </w:p>
    <w:p w14:paraId="0CE841C9">
      <w:pPr>
        <w:spacing w:line="360" w:lineRule="auto"/>
        <w:ind w:firstLine="482" w:firstLineChars="200"/>
        <w:rPr>
          <w:rFonts w:ascii="宋体" w:hAnsi="宋体" w:cs="宋体"/>
          <w:bCs/>
          <w:color w:val="auto"/>
          <w:sz w:val="24"/>
          <w:highlight w:val="none"/>
        </w:rPr>
      </w:pPr>
      <w:r>
        <w:rPr>
          <w:rFonts w:hint="eastAsia" w:ascii="宋体" w:hAnsi="宋体" w:cs="宋体"/>
          <w:b/>
          <w:color w:val="auto"/>
          <w:kern w:val="44"/>
          <w:sz w:val="24"/>
          <w:highlight w:val="none"/>
        </w:rPr>
        <w:t>八、凡对本次采购提出询问，请按以下方式联系</w:t>
      </w:r>
    </w:p>
    <w:p w14:paraId="3FD19E4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　　　1.采购人信息</w:t>
      </w:r>
    </w:p>
    <w:p w14:paraId="0104F234">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上思县农业农村局</w:t>
      </w:r>
    </w:p>
    <w:p w14:paraId="44403852">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上思县思阳镇仁甫西路农业农村局</w:t>
      </w:r>
    </w:p>
    <w:p w14:paraId="427BCE7B">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陆俊吉</w:t>
      </w:r>
    </w:p>
    <w:p w14:paraId="247436D7">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0770-8509177</w:t>
      </w:r>
    </w:p>
    <w:p w14:paraId="5A491EF5">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2.采购代理机构信息</w:t>
      </w:r>
    </w:p>
    <w:p w14:paraId="32FDA163">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广西昊泰工程咨询有限公司</w:t>
      </w:r>
    </w:p>
    <w:p w14:paraId="6B321649">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地址：南宁市青秀区园湖南路31号祥龙大厦3楼312号</w:t>
      </w:r>
    </w:p>
    <w:p w14:paraId="5A333D6F">
      <w:pPr>
        <w:spacing w:line="360" w:lineRule="auto"/>
        <w:ind w:firstLine="735" w:firstLineChars="35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梁耀蓬</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lang w:eastAsia="zh-CN"/>
        </w:rPr>
        <w:t>18877177700</w:t>
      </w:r>
    </w:p>
    <w:p w14:paraId="3067AD29">
      <w:pPr>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3.项目联系方式</w:t>
      </w:r>
    </w:p>
    <w:p w14:paraId="63261967">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lang w:eastAsia="zh-CN"/>
        </w:rPr>
        <w:t>梁耀蓬</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电话：</w:t>
      </w:r>
      <w:r>
        <w:rPr>
          <w:rFonts w:hint="eastAsia" w:ascii="宋体" w:hAnsi="宋体" w:cs="宋体"/>
          <w:color w:val="auto"/>
          <w:szCs w:val="21"/>
          <w:highlight w:val="none"/>
          <w:lang w:eastAsia="zh-CN"/>
        </w:rPr>
        <w:t>18877177700</w:t>
      </w:r>
    </w:p>
    <w:p w14:paraId="6F0A6A34">
      <w:pPr>
        <w:spacing w:line="360" w:lineRule="auto"/>
        <w:jc w:val="right"/>
        <w:rPr>
          <w:rFonts w:hint="eastAsia" w:ascii="宋体" w:hAnsi="宋体" w:eastAsia="宋体" w:cs="宋体"/>
          <w:color w:val="auto"/>
          <w:szCs w:val="21"/>
          <w:highlight w:val="none"/>
          <w:lang w:eastAsia="zh-CN"/>
        </w:rPr>
      </w:pPr>
      <w:bookmarkStart w:id="37" w:name="_Toc10702"/>
      <w:r>
        <w:rPr>
          <w:rFonts w:hint="eastAsia" w:ascii="宋体" w:hAnsi="宋体" w:cs="宋体"/>
          <w:color w:val="auto"/>
          <w:szCs w:val="21"/>
          <w:highlight w:val="none"/>
          <w:lang w:eastAsia="zh-CN"/>
        </w:rPr>
        <w:t>广西昊泰工程咨询有限公司</w:t>
      </w:r>
    </w:p>
    <w:p w14:paraId="514C3595">
      <w:pPr>
        <w:spacing w:line="360" w:lineRule="auto"/>
        <w:ind w:firstLine="210" w:firstLineChars="100"/>
        <w:jc w:val="right"/>
        <w:rPr>
          <w:rFonts w:ascii="宋体" w:hAnsi="宋体" w:cs="宋体"/>
          <w:color w:val="auto"/>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p>
    <w:p w14:paraId="757C40B9">
      <w:pPr>
        <w:widowControl/>
        <w:spacing w:line="360" w:lineRule="auto"/>
        <w:jc w:val="left"/>
        <w:rPr>
          <w:rFonts w:ascii="宋体" w:hAnsi="宋体" w:cs="宋体"/>
          <w:color w:val="auto"/>
          <w:sz w:val="24"/>
          <w:highlight w:val="none"/>
          <w:lang w:val="zh-CN"/>
        </w:rPr>
        <w:sectPr>
          <w:footerReference r:id="rId6" w:type="default"/>
          <w:pgSz w:w="11906" w:h="16838"/>
          <w:pgMar w:top="1134" w:right="1134" w:bottom="1134" w:left="1134" w:header="720" w:footer="720" w:gutter="0"/>
          <w:cols w:space="720" w:num="1"/>
          <w:docGrid w:type="lines" w:linePitch="331" w:charSpace="0"/>
        </w:sectPr>
      </w:pPr>
    </w:p>
    <w:p w14:paraId="5F3FC33F">
      <w:pPr>
        <w:pStyle w:val="2"/>
        <w:jc w:val="center"/>
        <w:rPr>
          <w:rFonts w:ascii="宋体" w:hAnsi="宋体" w:cs="宋体"/>
          <w:color w:val="auto"/>
          <w:highlight w:val="none"/>
        </w:rPr>
      </w:pPr>
      <w:r>
        <w:rPr>
          <w:rFonts w:hint="eastAsia" w:ascii="宋体" w:hAnsi="宋体" w:cs="宋体"/>
          <w:bCs w:val="0"/>
          <w:color w:val="auto"/>
          <w:sz w:val="32"/>
          <w:szCs w:val="32"/>
          <w:highlight w:val="none"/>
        </w:rPr>
        <w:t>第二章 采购需求</w:t>
      </w:r>
      <w:bookmarkEnd w:id="37"/>
    </w:p>
    <w:p w14:paraId="3EE047D6">
      <w:pPr>
        <w:spacing w:line="420" w:lineRule="exact"/>
        <w:jc w:val="left"/>
        <w:rPr>
          <w:rFonts w:ascii="宋体" w:hAnsi="宋体" w:cs="宋体"/>
          <w:color w:val="auto"/>
          <w:szCs w:val="21"/>
          <w:highlight w:val="none"/>
        </w:rPr>
      </w:pPr>
      <w:r>
        <w:rPr>
          <w:rFonts w:hint="eastAsia" w:ascii="宋体" w:hAnsi="宋体" w:cs="宋体"/>
          <w:color w:val="auto"/>
          <w:szCs w:val="21"/>
          <w:highlight w:val="none"/>
        </w:rPr>
        <w:t>说明：</w:t>
      </w:r>
    </w:p>
    <w:p w14:paraId="773AAE6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highlight w:val="none"/>
        </w:rPr>
        <w:t>1. 为落实政府采购政策需满足的要求（根据项目实际情况填写内容）</w:t>
      </w:r>
    </w:p>
    <w:p w14:paraId="7EDBDEB4">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20B14621">
      <w:pPr>
        <w:tabs>
          <w:tab w:val="left" w:pos="180"/>
          <w:tab w:val="left" w:pos="1620"/>
        </w:tabs>
        <w:spacing w:line="42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49D5ED00">
      <w:pPr>
        <w:spacing w:line="42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p>
    <w:p w14:paraId="4E9B61A8">
      <w:pPr>
        <w:pStyle w:val="9"/>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 不需要供应商对采购需求响应为具体数值的，此采购需求的数值后将以◆号标注。</w:t>
      </w:r>
    </w:p>
    <w:p w14:paraId="6751923E">
      <w:pPr>
        <w:pStyle w:val="9"/>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如竞标人竞标产品存在侵犯他人的知识产权或者专利成果行为的，应承担相应法律责任。</w:t>
      </w:r>
    </w:p>
    <w:p w14:paraId="3D1E3B51">
      <w:pPr>
        <w:pStyle w:val="9"/>
        <w:spacing w:line="420" w:lineRule="exact"/>
        <w:ind w:firstLine="422" w:firstLineChars="200"/>
        <w:rPr>
          <w:rFonts w:hint="eastAsia" w:hAnsi="宋体" w:cs="宋体"/>
          <w:b/>
          <w:bCs/>
          <w:color w:val="auto"/>
          <w:highlight w:val="none"/>
        </w:rPr>
      </w:pPr>
      <w:r>
        <w:rPr>
          <w:rFonts w:hint="eastAsia" w:ascii="宋体" w:hAnsi="宋体" w:cs="宋体"/>
          <w:b/>
          <w:bCs/>
          <w:color w:val="auto"/>
          <w:szCs w:val="21"/>
          <w:highlight w:val="none"/>
          <w:lang w:val="en-US" w:eastAsia="zh-CN"/>
        </w:rPr>
        <w:t>5.</w:t>
      </w:r>
      <w:r>
        <w:rPr>
          <w:rFonts w:hint="eastAsia" w:hAnsi="宋体" w:cs="宋体"/>
          <w:b/>
          <w:bCs/>
          <w:color w:val="auto"/>
          <w:highlight w:val="none"/>
          <w:lang w:val="en-US" w:eastAsia="zh-CN"/>
        </w:rPr>
        <w:t>供应商可以兼投多个分标，但一个供应商仅能成交两个分标，成交顺序按分标1→分标2→分标3→分标4</w:t>
      </w:r>
      <w:r>
        <w:rPr>
          <w:rFonts w:hint="eastAsia" w:hAnsi="宋体" w:cs="宋体"/>
          <w:b/>
          <w:bCs/>
          <w:color w:val="auto"/>
          <w:highlight w:val="none"/>
        </w:rPr>
        <w:t>。</w:t>
      </w:r>
    </w:p>
    <w:p w14:paraId="2835CEC7">
      <w:pPr>
        <w:pStyle w:val="9"/>
        <w:spacing w:line="420" w:lineRule="exact"/>
        <w:ind w:firstLine="422" w:firstLineChars="200"/>
        <w:rPr>
          <w:rFonts w:hint="eastAsia" w:hAnsi="宋体" w:cs="宋体"/>
          <w:b/>
          <w:bCs/>
          <w:color w:val="auto"/>
          <w:highlight w:val="none"/>
        </w:rPr>
      </w:pPr>
      <w:r>
        <w:rPr>
          <w:rFonts w:hint="eastAsia" w:hAnsi="宋体" w:cs="宋体"/>
          <w:b/>
          <w:bCs/>
          <w:color w:val="auto"/>
          <w:highlight w:val="none"/>
          <w:lang w:val="en-US" w:eastAsia="zh-CN"/>
        </w:rPr>
        <w:t>6.</w:t>
      </w:r>
      <w:r>
        <w:rPr>
          <w:rFonts w:hint="eastAsia" w:hAnsi="宋体" w:cs="宋体"/>
          <w:b/>
          <w:bCs/>
          <w:color w:val="auto"/>
          <w:highlight w:val="none"/>
        </w:rPr>
        <w:t>本采购标的所属行业：其他未列明行业（详见附件 1 ）。</w:t>
      </w:r>
    </w:p>
    <w:p w14:paraId="71EC0BA0">
      <w:pPr>
        <w:pStyle w:val="9"/>
        <w:spacing w:line="420" w:lineRule="exact"/>
        <w:ind w:firstLine="602" w:firstLineChars="200"/>
        <w:rPr>
          <w:rFonts w:hint="default" w:hAnsi="宋体" w:eastAsia="宋体" w:cs="宋体"/>
          <w:b/>
          <w:bCs/>
          <w:color w:val="auto"/>
          <w:sz w:val="30"/>
          <w:szCs w:val="30"/>
          <w:highlight w:val="none"/>
          <w:lang w:val="en-US" w:eastAsia="zh-CN"/>
        </w:rPr>
      </w:pPr>
      <w:r>
        <w:rPr>
          <w:rFonts w:hint="eastAsia" w:hAnsi="宋体" w:cs="宋体"/>
          <w:b/>
          <w:bCs/>
          <w:color w:val="auto"/>
          <w:sz w:val="30"/>
          <w:szCs w:val="30"/>
          <w:highlight w:val="none"/>
          <w:lang w:val="en-US" w:eastAsia="zh-CN"/>
        </w:rPr>
        <w:t>分标1：</w:t>
      </w:r>
    </w:p>
    <w:tbl>
      <w:tblPr>
        <w:tblStyle w:val="26"/>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420"/>
        <w:gridCol w:w="1348"/>
        <w:gridCol w:w="464"/>
        <w:gridCol w:w="642"/>
        <w:gridCol w:w="5514"/>
        <w:gridCol w:w="1188"/>
      </w:tblGrid>
      <w:tr w14:paraId="3EAF10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right w:val="single" w:color="auto" w:sz="4" w:space="0"/>
            </w:tcBorders>
            <w:vAlign w:val="center"/>
          </w:tcPr>
          <w:p w14:paraId="1A8DF974">
            <w:pPr>
              <w:spacing w:line="360" w:lineRule="exact"/>
              <w:jc w:val="center"/>
              <w:rPr>
                <w:rFonts w:ascii="宋体" w:hAnsi="宋体" w:cs="宋体"/>
                <w:b/>
                <w:color w:val="auto"/>
                <w:sz w:val="24"/>
                <w:highlight w:val="none"/>
              </w:rPr>
            </w:pPr>
            <w:r>
              <w:rPr>
                <w:rFonts w:hint="eastAsia" w:ascii="宋体" w:hAnsi="宋体" w:cs="宋体"/>
                <w:b/>
                <w:color w:val="auto"/>
                <w:sz w:val="32"/>
                <w:szCs w:val="32"/>
                <w:highlight w:val="none"/>
              </w:rPr>
              <w:t>服务需求一览表</w:t>
            </w:r>
          </w:p>
        </w:tc>
      </w:tr>
      <w:tr w14:paraId="112E94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3949514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采购清单及服务参数</w:t>
            </w:r>
          </w:p>
        </w:tc>
        <w:tc>
          <w:tcPr>
            <w:tcW w:w="42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BBB7A5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分标</w:t>
            </w:r>
          </w:p>
        </w:tc>
        <w:tc>
          <w:tcPr>
            <w:tcW w:w="1348" w:type="dxa"/>
            <w:tcBorders>
              <w:top w:val="single" w:color="auto" w:sz="4" w:space="0"/>
              <w:left w:val="single" w:color="auto" w:sz="4" w:space="0"/>
              <w:bottom w:val="single" w:color="auto" w:sz="4" w:space="0"/>
              <w:right w:val="single" w:color="auto" w:sz="4" w:space="0"/>
            </w:tcBorders>
            <w:vAlign w:val="center"/>
          </w:tcPr>
          <w:p w14:paraId="1F8DA05B">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采购服务名称</w:t>
            </w:r>
          </w:p>
        </w:tc>
        <w:tc>
          <w:tcPr>
            <w:tcW w:w="464" w:type="dxa"/>
            <w:tcBorders>
              <w:top w:val="single" w:color="auto" w:sz="4" w:space="0"/>
              <w:left w:val="single" w:color="auto" w:sz="4" w:space="0"/>
              <w:bottom w:val="single" w:color="auto" w:sz="4" w:space="0"/>
              <w:right w:val="single" w:color="auto" w:sz="4" w:space="0"/>
            </w:tcBorders>
            <w:vAlign w:val="center"/>
          </w:tcPr>
          <w:p w14:paraId="34B7ED8F">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42" w:type="dxa"/>
            <w:tcBorders>
              <w:top w:val="single" w:color="auto" w:sz="4" w:space="0"/>
              <w:left w:val="single" w:color="auto" w:sz="4" w:space="0"/>
              <w:bottom w:val="single" w:color="auto" w:sz="4" w:space="0"/>
              <w:right w:val="single" w:color="auto" w:sz="4" w:space="0"/>
            </w:tcBorders>
            <w:vAlign w:val="center"/>
          </w:tcPr>
          <w:p w14:paraId="313C054B">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5514" w:type="dxa"/>
            <w:tcBorders>
              <w:top w:val="single" w:color="auto" w:sz="4" w:space="0"/>
              <w:left w:val="single" w:color="auto" w:sz="4" w:space="0"/>
              <w:bottom w:val="single" w:color="auto" w:sz="4" w:space="0"/>
              <w:right w:val="single" w:color="auto" w:sz="4" w:space="0"/>
            </w:tcBorders>
            <w:vAlign w:val="center"/>
          </w:tcPr>
          <w:p w14:paraId="2C25770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1188" w:type="dxa"/>
            <w:tcBorders>
              <w:top w:val="single" w:color="auto" w:sz="4" w:space="0"/>
              <w:left w:val="single" w:color="auto" w:sz="4" w:space="0"/>
              <w:bottom w:val="single" w:color="auto" w:sz="4" w:space="0"/>
              <w:right w:val="single" w:color="auto" w:sz="4" w:space="0"/>
            </w:tcBorders>
            <w:vAlign w:val="center"/>
          </w:tcPr>
          <w:p w14:paraId="2938F64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分项预算合计（元）</w:t>
            </w:r>
          </w:p>
        </w:tc>
      </w:tr>
      <w:tr w14:paraId="33E3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7" w:hRule="atLeast"/>
          <w:jc w:val="center"/>
        </w:trPr>
        <w:tc>
          <w:tcPr>
            <w:tcW w:w="545" w:type="dxa"/>
            <w:vMerge w:val="continue"/>
            <w:tcBorders>
              <w:left w:val="single" w:color="auto" w:sz="4" w:space="0"/>
              <w:right w:val="single" w:color="auto" w:sz="4" w:space="0"/>
            </w:tcBorders>
          </w:tcPr>
          <w:p w14:paraId="4434BAA5">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1"/>
                <w:szCs w:val="21"/>
                <w:highlight w:val="none"/>
              </w:rPr>
            </w:pPr>
          </w:p>
        </w:tc>
        <w:tc>
          <w:tcPr>
            <w:tcW w:w="420" w:type="dxa"/>
            <w:tcBorders>
              <w:top w:val="single" w:color="auto" w:sz="4" w:space="0"/>
              <w:left w:val="single" w:color="auto" w:sz="4" w:space="0"/>
              <w:right w:val="single" w:color="auto" w:sz="4" w:space="0"/>
            </w:tcBorders>
            <w:vAlign w:val="center"/>
          </w:tcPr>
          <w:p w14:paraId="7582E017">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348" w:type="dxa"/>
            <w:tcBorders>
              <w:top w:val="single" w:color="auto" w:sz="4" w:space="0"/>
              <w:left w:val="single" w:color="auto" w:sz="4" w:space="0"/>
              <w:right w:val="single" w:color="auto" w:sz="4" w:space="0"/>
            </w:tcBorders>
            <w:vAlign w:val="center"/>
          </w:tcPr>
          <w:p w14:paraId="3C15C25D">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智能虫情监测站项目</w:t>
            </w:r>
          </w:p>
        </w:tc>
        <w:tc>
          <w:tcPr>
            <w:tcW w:w="464" w:type="dxa"/>
            <w:tcBorders>
              <w:top w:val="single" w:color="auto" w:sz="4" w:space="0"/>
              <w:left w:val="single" w:color="auto" w:sz="4" w:space="0"/>
              <w:right w:val="single" w:color="auto" w:sz="4" w:space="0"/>
            </w:tcBorders>
            <w:vAlign w:val="center"/>
          </w:tcPr>
          <w:p w14:paraId="32318FB7">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642" w:type="dxa"/>
            <w:tcBorders>
              <w:top w:val="single" w:color="auto" w:sz="4" w:space="0"/>
              <w:left w:val="single" w:color="auto" w:sz="4" w:space="0"/>
              <w:right w:val="single" w:color="auto" w:sz="4" w:space="0"/>
            </w:tcBorders>
            <w:vAlign w:val="center"/>
          </w:tcPr>
          <w:p w14:paraId="4BF9E4AB">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5514" w:type="dxa"/>
            <w:tcBorders>
              <w:top w:val="single" w:color="auto" w:sz="4" w:space="0"/>
              <w:left w:val="single" w:color="auto" w:sz="4" w:space="0"/>
              <w:right w:val="single" w:color="auto" w:sz="4" w:space="0"/>
            </w:tcBorders>
            <w:vAlign w:val="center"/>
          </w:tcPr>
          <w:p w14:paraId="1A72BD90">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一、主要目标</w:t>
            </w:r>
          </w:p>
          <w:p w14:paraId="2667BFE4">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为贯彻落实国家及自治区关于支持糖料蔗产业高质量发展的决策部署，着力提高我县糖料蔗单产水平，根据《</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要求，提出以下创建目标：</w:t>
            </w:r>
          </w:p>
          <w:p w14:paraId="67FC3B8E">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(一)示范片面积目标。创建2个万亩示范片，分别在广西上上糖业有限公司蔗区(以下称上上糖业蔗区)和广西糖业集团昌菱制糖有限公司蔗区(以下称昌菱蔗区)实施，辐射带动5万亩以上。</w:t>
            </w:r>
          </w:p>
          <w:p w14:paraId="27AC3ED0">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(二)单产目标。糖料蔗年亩产6吨以上的单产目标，力争项目区亩产比当地平均水平高5%以上。</w:t>
            </w:r>
          </w:p>
          <w:p w14:paraId="036A9CAD">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(三)绿色目标。创建绿色生产防控示范区，开展糖料蔗“一喷多促”和“病虫害统防统治”等技术，示范区化学农药使用量减少30%以上，病虫害绿色防控全覆盖，粮食作物病虫危害损失率控制在5%以内。</w:t>
            </w:r>
          </w:p>
          <w:p w14:paraId="575F1BA7">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cs="宋体"/>
                <w:color w:val="auto"/>
                <w:sz w:val="21"/>
                <w:szCs w:val="21"/>
                <w:highlight w:val="none"/>
                <w:lang w:val="en-US" w:eastAsia="zh-CN"/>
              </w:rPr>
            </w:pPr>
            <w:r>
              <w:rPr>
                <w:rFonts w:hint="eastAsia" w:ascii="宋体" w:hAnsi="宋体" w:cs="宋体"/>
                <w:b/>
                <w:bCs/>
                <w:color w:val="auto"/>
                <w:szCs w:val="21"/>
                <w:highlight w:val="none"/>
              </w:rPr>
              <w:t>▲</w:t>
            </w:r>
            <w:r>
              <w:rPr>
                <w:rFonts w:hint="eastAsia" w:ascii="宋体" w:hAnsi="宋体" w:cs="宋体"/>
                <w:color w:val="auto"/>
                <w:sz w:val="21"/>
                <w:szCs w:val="21"/>
                <w:highlight w:val="none"/>
                <w:lang w:val="en-US" w:eastAsia="zh-CN"/>
              </w:rPr>
              <w:t>二、实施内容</w:t>
            </w:r>
          </w:p>
          <w:p w14:paraId="2EE67F88">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在昌菱农场十六队建设智能虫情监测站1个，含设备购置、安装调试及辅材等，智能虫情测报灯(需满足远程图像识别、自动诱捕计数功能)1台,防护围栏(</w:t>
            </w:r>
            <w:r>
              <w:rPr>
                <w:rFonts w:hint="default" w:ascii="Arial" w:hAnsi="Arial" w:cs="Arial"/>
                <w:color w:val="auto"/>
                <w:sz w:val="21"/>
                <w:szCs w:val="21"/>
                <w:highlight w:val="none"/>
                <w:lang w:val="en-US" w:eastAsia="zh-CN"/>
              </w:rPr>
              <w:t>≥</w:t>
            </w:r>
            <w:r>
              <w:rPr>
                <w:rFonts w:hint="default" w:ascii="宋体" w:hAnsi="宋体" w:cs="宋体"/>
                <w:color w:val="auto"/>
                <w:sz w:val="21"/>
                <w:szCs w:val="21"/>
                <w:highlight w:val="none"/>
                <w:lang w:val="en-US" w:eastAsia="zh-CN"/>
              </w:rPr>
              <w:t>2mx2m)及基础施工。</w:t>
            </w:r>
          </w:p>
        </w:tc>
        <w:tc>
          <w:tcPr>
            <w:tcW w:w="1188" w:type="dxa"/>
            <w:tcBorders>
              <w:top w:val="single" w:color="auto" w:sz="4" w:space="0"/>
              <w:left w:val="single" w:color="auto" w:sz="4" w:space="0"/>
              <w:right w:val="single" w:color="auto" w:sz="4" w:space="0"/>
            </w:tcBorders>
            <w:vAlign w:val="center"/>
          </w:tcPr>
          <w:p w14:paraId="348BC268">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152000</w:t>
            </w:r>
          </w:p>
        </w:tc>
      </w:tr>
      <w:tr w14:paraId="72DDAA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2313" w:type="dxa"/>
            <w:gridSpan w:val="3"/>
            <w:tcBorders>
              <w:top w:val="single" w:color="auto" w:sz="4" w:space="0"/>
              <w:left w:val="single" w:color="auto" w:sz="4" w:space="0"/>
              <w:bottom w:val="single" w:color="auto" w:sz="4" w:space="0"/>
              <w:right w:val="single" w:color="auto" w:sz="4" w:space="0"/>
            </w:tcBorders>
          </w:tcPr>
          <w:p w14:paraId="298CF56D">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521000FB">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3F973325">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7808" w:type="dxa"/>
            <w:gridSpan w:val="4"/>
            <w:tcBorders>
              <w:top w:val="single" w:color="auto" w:sz="4" w:space="0"/>
              <w:left w:val="single" w:color="auto" w:sz="4" w:space="0"/>
              <w:bottom w:val="single" w:color="auto" w:sz="4" w:space="0"/>
              <w:right w:val="single" w:color="auto" w:sz="4" w:space="0"/>
            </w:tcBorders>
          </w:tcPr>
          <w:p w14:paraId="395AA0D3">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一、合同签订期：自</w:t>
            </w:r>
            <w:r>
              <w:rPr>
                <w:rFonts w:hint="eastAsia" w:ascii="宋体" w:hAnsi="宋体" w:cs="宋体"/>
                <w:bCs/>
                <w:color w:val="auto"/>
                <w:highlight w:val="none"/>
              </w:rPr>
              <w:t>成交</w:t>
            </w:r>
            <w:r>
              <w:rPr>
                <w:rFonts w:hint="eastAsia" w:ascii="宋体" w:hAnsi="宋体" w:cs="宋体"/>
                <w:color w:val="auto"/>
                <w:highlight w:val="none"/>
              </w:rPr>
              <w:t>通知书发出之日起 25 日内（注：</w:t>
            </w:r>
            <w:r>
              <w:rPr>
                <w:rFonts w:hint="eastAsia" w:ascii="宋体" w:hAnsi="宋体" w:cs="宋体"/>
                <w:bCs/>
                <w:color w:val="auto"/>
                <w:highlight w:val="none"/>
              </w:rPr>
              <w:t>成交</w:t>
            </w:r>
            <w:r>
              <w:rPr>
                <w:rFonts w:hint="eastAsia" w:ascii="宋体" w:hAnsi="宋体" w:cs="宋体"/>
                <w:color w:val="auto"/>
                <w:highlight w:val="none"/>
              </w:rPr>
              <w:t>通知书发出之日起25日内必须签订合同。）</w:t>
            </w:r>
          </w:p>
          <w:p w14:paraId="180934D0">
            <w:pPr>
              <w:widowControl/>
              <w:shd w:val="clear" w:color="auto" w:fill="FFFFFF"/>
              <w:spacing w:line="360" w:lineRule="exact"/>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szCs w:val="21"/>
                <w:highlight w:val="none"/>
              </w:rPr>
              <w:t>二、服务成果交付时间：</w:t>
            </w:r>
            <w:r>
              <w:rPr>
                <w:rFonts w:hint="eastAsia" w:ascii="宋体" w:hAnsi="宋体" w:cs="宋体"/>
                <w:color w:val="auto"/>
                <w:szCs w:val="21"/>
                <w:highlight w:val="none"/>
                <w:lang w:val="en-US" w:eastAsia="zh-CN"/>
              </w:rPr>
              <w:t>2025年10月31日前完成</w:t>
            </w:r>
          </w:p>
          <w:p w14:paraId="3924701B">
            <w:pPr>
              <w:widowControl/>
              <w:shd w:val="clear" w:color="auto" w:fill="FFFFFF"/>
              <w:spacing w:line="360" w:lineRule="exact"/>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提交服务成果地点：采购人指定地点。</w:t>
            </w:r>
          </w:p>
          <w:p w14:paraId="0C97912D">
            <w:pPr>
              <w:widowControl/>
              <w:shd w:val="clear" w:color="auto" w:fill="FFFFFF"/>
              <w:spacing w:line="360" w:lineRule="exact"/>
              <w:rPr>
                <w:rFonts w:hint="eastAsia" w:ascii="宋体" w:hAnsi="宋体" w:eastAsia="宋体" w:cs="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rPr>
              <w:t>三、验收标准、规范：</w:t>
            </w:r>
          </w:p>
          <w:p w14:paraId="64E4C43D">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1、满足</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目标要求，并</w:t>
            </w:r>
            <w:r>
              <w:rPr>
                <w:rFonts w:hint="eastAsia" w:ascii="宋体" w:hAnsi="宋体" w:eastAsia="宋体" w:cs="宋体"/>
                <w:color w:val="auto"/>
                <w:highlight w:val="none"/>
              </w:rPr>
              <w:t>符合国家强制性技术标准及有关规定。</w:t>
            </w:r>
          </w:p>
          <w:p w14:paraId="7EF5E375">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2、验收过程中所产生的一切费用均由成交供应商承担。报价时应考虑相关费用。</w:t>
            </w:r>
          </w:p>
          <w:p w14:paraId="0F83925F">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3、采购人根据工作实际所需环节组织验收，成交供应商必须到场配合，验收合格后双方签署验收合格凭证。</w:t>
            </w:r>
          </w:p>
          <w:p w14:paraId="51ADDB6D">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4、其他未尽事宜应严格按照《关于印发广西壮族自治区政府 采购项目履约验收管理办法的通知》 [桂财采〔2015〕22 号]以及 《财政部关于进一步加强政府采购需求和履约验收管理的指导意 见》 [财库〔2016〕205 号]规定执行。</w:t>
            </w:r>
          </w:p>
          <w:p w14:paraId="7D2BA6F1">
            <w:pPr>
              <w:widowControl/>
              <w:shd w:val="clear" w:color="auto" w:fill="FFFFFF"/>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en-US" w:eastAsia="zh-CN"/>
              </w:rPr>
              <w:t>售后服务要求</w:t>
            </w:r>
            <w:r>
              <w:rPr>
                <w:rFonts w:hint="eastAsia" w:ascii="宋体" w:hAnsi="宋体" w:eastAsia="宋体" w:cs="宋体"/>
                <w:color w:val="auto"/>
                <w:highlight w:val="none"/>
              </w:rPr>
              <w:t>：</w:t>
            </w:r>
          </w:p>
          <w:p w14:paraId="54CD1737">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eastAsia="宋体" w:cs="宋体"/>
                <w:color w:val="auto"/>
                <w:highlight w:val="none"/>
              </w:rPr>
              <w:t>1、处理问题响应时间</w:t>
            </w:r>
            <w:r>
              <w:rPr>
                <w:rFonts w:hint="eastAsia" w:ascii="宋体" w:hAnsi="宋体" w:cs="宋体"/>
                <w:color w:val="auto"/>
                <w:highlight w:val="none"/>
              </w:rPr>
              <w:t>：接到采购人处理问题通知后 24 小时内到达采购人指定现场处理问题。</w:t>
            </w:r>
          </w:p>
          <w:p w14:paraId="48E59677">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rPr>
              <w:t>2、质量保证期</w:t>
            </w:r>
            <w:r>
              <w:rPr>
                <w:rFonts w:hint="eastAsia" w:ascii="宋体" w:hAnsi="宋体" w:cs="宋体"/>
                <w:color w:val="auto"/>
                <w:highlight w:val="none"/>
                <w:lang w:val="en-US" w:eastAsia="zh-CN"/>
              </w:rPr>
              <w:t>不少于</w:t>
            </w:r>
            <w:r>
              <w:rPr>
                <w:rFonts w:hint="eastAsia" w:ascii="宋体" w:hAnsi="宋体" w:cs="宋体"/>
                <w:color w:val="auto"/>
                <w:highlight w:val="none"/>
              </w:rPr>
              <w:t xml:space="preserve"> 1 年(自提交服务成果并验收合格之日起计)</w:t>
            </w:r>
            <w:r>
              <w:rPr>
                <w:rFonts w:hint="eastAsia" w:ascii="宋体" w:hAnsi="宋体" w:cs="宋体"/>
                <w:color w:val="auto"/>
                <w:highlight w:val="none"/>
                <w:lang w:eastAsia="zh-CN"/>
              </w:rPr>
              <w:t>。</w:t>
            </w:r>
          </w:p>
          <w:p w14:paraId="7B593EB0">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cs="宋体"/>
                <w:color w:val="auto"/>
                <w:highlight w:val="none"/>
                <w:lang w:eastAsia="zh-CN"/>
              </w:rPr>
              <w:t>成交供应商应严格按照响应文件要求做好项目售后服务，直至项目整体验收完毕为止，由此产生的一切费用由成交供应商</w:t>
            </w:r>
            <w:r>
              <w:rPr>
                <w:rFonts w:hint="eastAsia" w:ascii="宋体" w:hAnsi="宋体" w:cs="宋体"/>
                <w:color w:val="auto"/>
                <w:highlight w:val="none"/>
                <w:lang w:val="en-US" w:eastAsia="zh-CN"/>
              </w:rPr>
              <w:t>自行承担</w:t>
            </w:r>
            <w:r>
              <w:rPr>
                <w:rFonts w:hint="eastAsia" w:ascii="宋体" w:hAnsi="宋体" w:cs="宋体"/>
                <w:color w:val="auto"/>
                <w:highlight w:val="none"/>
                <w:lang w:eastAsia="zh-CN"/>
              </w:rPr>
              <w:t>。</w:t>
            </w:r>
          </w:p>
          <w:p w14:paraId="5A3C911F">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五、其他要求：</w:t>
            </w:r>
          </w:p>
          <w:p w14:paraId="10A1EABD">
            <w:pPr>
              <w:widowControl/>
              <w:shd w:val="clear" w:color="auto" w:fill="FFFFFF"/>
              <w:spacing w:line="36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1、本项目采用总价包干方式进行报价，</w:t>
            </w:r>
            <w:r>
              <w:rPr>
                <w:rFonts w:hint="eastAsia" w:ascii="宋体" w:hAnsi="宋体" w:cs="宋体"/>
                <w:color w:val="auto"/>
                <w:highlight w:val="none"/>
                <w:lang w:val="en-US" w:eastAsia="zh-CN"/>
              </w:rPr>
              <w:t>供应商最终的磋商</w:t>
            </w:r>
            <w:r>
              <w:rPr>
                <w:rFonts w:hint="eastAsia" w:ascii="宋体" w:hAnsi="宋体" w:cs="宋体"/>
                <w:color w:val="auto"/>
                <w:highlight w:val="none"/>
              </w:rPr>
              <w:t>报价不得超过</w:t>
            </w:r>
            <w:r>
              <w:rPr>
                <w:rFonts w:hint="eastAsia" w:ascii="宋体" w:hAnsi="宋体" w:cs="宋体"/>
                <w:color w:val="auto"/>
                <w:highlight w:val="none"/>
                <w:lang w:val="en-US" w:eastAsia="zh-CN"/>
              </w:rPr>
              <w:t>本标项的</w:t>
            </w:r>
            <w:r>
              <w:rPr>
                <w:rFonts w:hint="eastAsia" w:ascii="宋体" w:hAnsi="宋体" w:cs="宋体"/>
                <w:color w:val="auto"/>
                <w:highlight w:val="none"/>
              </w:rPr>
              <w:t>预算价，否则做无效</w:t>
            </w:r>
            <w:r>
              <w:rPr>
                <w:rFonts w:hint="eastAsia" w:ascii="宋体" w:hAnsi="宋体" w:cs="宋体"/>
                <w:color w:val="auto"/>
                <w:highlight w:val="none"/>
                <w:lang w:val="en-US" w:eastAsia="zh-CN"/>
              </w:rPr>
              <w:t>磋商</w:t>
            </w:r>
            <w:r>
              <w:rPr>
                <w:rFonts w:hint="eastAsia" w:ascii="宋体" w:hAnsi="宋体" w:cs="宋体"/>
                <w:color w:val="auto"/>
                <w:highlight w:val="none"/>
              </w:rPr>
              <w:t>处理。</w:t>
            </w:r>
            <w:r>
              <w:rPr>
                <w:rFonts w:hint="eastAsia" w:ascii="宋体" w:hAnsi="宋体" w:cs="宋体"/>
                <w:color w:val="auto"/>
                <w:highlight w:val="none"/>
                <w:lang w:val="en-US" w:eastAsia="zh-CN"/>
              </w:rPr>
              <w:t>供应商</w:t>
            </w:r>
            <w:r>
              <w:rPr>
                <w:rFonts w:hint="eastAsia" w:ascii="宋体" w:hAnsi="宋体" w:cs="宋体"/>
                <w:color w:val="auto"/>
                <w:highlight w:val="none"/>
              </w:rPr>
              <w:t>根据市场价格</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就</w:t>
            </w:r>
            <w:r>
              <w:rPr>
                <w:rFonts w:hint="eastAsia" w:ascii="宋体" w:hAnsi="宋体" w:cs="宋体"/>
                <w:color w:val="auto"/>
                <w:highlight w:val="none"/>
              </w:rPr>
              <w:t>本项目《服务需求一览表》中的所有内容、成本及自身条件、市场风险考虑，以总价包干报价方式进行报价并完成本项目所有工作</w:t>
            </w:r>
            <w:r>
              <w:rPr>
                <w:rFonts w:hint="eastAsia" w:ascii="宋体" w:hAnsi="宋体" w:cs="宋体"/>
                <w:color w:val="auto"/>
                <w:highlight w:val="none"/>
                <w:lang w:eastAsia="zh-CN"/>
              </w:rPr>
              <w:t>。</w:t>
            </w:r>
          </w:p>
          <w:p w14:paraId="00E77B7F">
            <w:pPr>
              <w:widowControl/>
              <w:shd w:val="clear" w:color="auto" w:fill="FFFFFF"/>
              <w:spacing w:line="360" w:lineRule="exact"/>
              <w:ind w:firstLine="210" w:firstLineChars="100"/>
              <w:rPr>
                <w:rFonts w:ascii="宋体" w:hAnsi="宋体" w:cs="宋体"/>
                <w:color w:val="auto"/>
                <w:highlight w:val="none"/>
              </w:rPr>
            </w:pPr>
            <w:r>
              <w:rPr>
                <w:rFonts w:hint="eastAsia" w:ascii="宋体" w:hAnsi="宋体" w:cs="宋体"/>
                <w:color w:val="auto"/>
                <w:highlight w:val="none"/>
              </w:rPr>
              <w:t>▲2、报价必须含以下部分，包括：</w:t>
            </w:r>
          </w:p>
          <w:p w14:paraId="323A3094">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（1）</w:t>
            </w:r>
            <w:r>
              <w:rPr>
                <w:rFonts w:hint="eastAsia" w:ascii="宋体" w:hAnsi="宋体" w:cs="宋体"/>
                <w:color w:val="auto"/>
                <w:highlight w:val="none"/>
              </w:rPr>
              <w:t>服务费用（报价需包含但不限于“服务需求一览表”涉及的所有费用）；</w:t>
            </w:r>
          </w:p>
          <w:p w14:paraId="3044B2E1">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（2）</w:t>
            </w:r>
            <w:r>
              <w:rPr>
                <w:rFonts w:hint="eastAsia" w:ascii="宋体" w:hAnsi="宋体" w:cs="宋体"/>
                <w:color w:val="auto"/>
                <w:highlight w:val="none"/>
              </w:rPr>
              <w:t>会务费、成果制作费、后期服务费；</w:t>
            </w:r>
          </w:p>
          <w:p w14:paraId="2DB420EB">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投入人员、培训、技术支持、售后服务等全部费用；</w:t>
            </w:r>
          </w:p>
          <w:p w14:paraId="1BC92B71">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4</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交通、</w:t>
            </w:r>
            <w:r>
              <w:rPr>
                <w:rFonts w:hint="eastAsia" w:ascii="宋体" w:hAnsi="宋体" w:cs="宋体"/>
                <w:color w:val="auto"/>
                <w:highlight w:val="none"/>
                <w:lang w:val="en-US" w:eastAsia="zh-CN"/>
              </w:rPr>
              <w:t>食宿</w:t>
            </w:r>
            <w:r>
              <w:rPr>
                <w:rFonts w:hint="eastAsia" w:ascii="宋体" w:hAnsi="宋体" w:cs="宋体"/>
                <w:color w:val="auto"/>
                <w:highlight w:val="none"/>
              </w:rPr>
              <w:t>等所有相关费用；</w:t>
            </w:r>
          </w:p>
          <w:p w14:paraId="3D2E97B2">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5</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履约验收所产生的一切费用。</w:t>
            </w:r>
          </w:p>
          <w:p w14:paraId="427745C8">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）采购代理服务费、保险费和各项税金。</w:t>
            </w:r>
          </w:p>
          <w:p w14:paraId="406D5E80">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cs="宋体"/>
                <w:color w:val="auto"/>
                <w:highlight w:val="none"/>
                <w:lang w:val="en-US" w:eastAsia="zh-CN"/>
              </w:rPr>
              <w:t>磋商</w:t>
            </w:r>
            <w:r>
              <w:rPr>
                <w:rFonts w:hint="eastAsia" w:ascii="宋体" w:hAnsi="宋体" w:cs="宋体"/>
                <w:color w:val="auto"/>
                <w:highlight w:val="none"/>
              </w:rPr>
              <w:t>价格为全包价，以人民币为结算单位，在合同实施时，采购人将不予支付成交人没有列入的项目费用，并认为此项目的费用已包括在总报价中。</w:t>
            </w:r>
          </w:p>
          <w:p w14:paraId="34BAEE13">
            <w:pPr>
              <w:widowControl/>
              <w:numPr>
                <w:ilvl w:val="0"/>
                <w:numId w:val="0"/>
              </w:numPr>
              <w:shd w:val="clear" w:color="auto" w:fill="FFFFFF"/>
              <w:spacing w:line="360" w:lineRule="exact"/>
              <w:ind w:firstLine="420" w:firstLineChars="200"/>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3、</w:t>
            </w:r>
            <w:r>
              <w:rPr>
                <w:rFonts w:hint="eastAsia" w:ascii="宋体" w:hAnsi="宋体" w:cs="宋体"/>
                <w:color w:val="auto"/>
                <w:highlight w:val="none"/>
              </w:rPr>
              <w:t>付款方式：</w:t>
            </w:r>
          </w:p>
          <w:p w14:paraId="58E5D42E">
            <w:pPr>
              <w:widowControl/>
              <w:numPr>
                <w:ilvl w:val="0"/>
                <w:numId w:val="0"/>
              </w:numPr>
              <w:shd w:val="clear" w:color="auto" w:fill="FFFFFF"/>
              <w:spacing w:line="360" w:lineRule="exact"/>
              <w:ind w:firstLine="210" w:firstLineChars="1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rPr>
              <w:t>①签订合同后，材料进场且开始施工后支付合同总价款的30%为工程预付款；②甲方根据工程需要和工程进度情况，可支付至合同总价款的80%；③工程竣工验收达到合格质量要求后，支付至工程合同总价款的90%；④经结算审计（审核、评审）后，乙方向甲方缴纳结算审计（审核、评审）价款3%的工程款作为工程质量保证金，甲方向乙方支付至结算审计（审核、评审）价款的100%的工程款 ；若乙方未向甲方缴纳结算审计（审核、评审）价款3%的工程款作为工程质量保证金，则甲方向乙方支付至结算审计（审核、评审）价款的97%作为工程款，余下3%作为工程质量保证金⑤3%工程质量保证金，待工程质量保修期满后返还。本工程质量保质期为1年。在工程质量保质期内，若存在质量缺陷的，由乙方负责保修，费用由乙方负责，工程质量保质期从甲方验收合格后开始计算。</w:t>
            </w:r>
          </w:p>
          <w:p w14:paraId="113C918A">
            <w:pPr>
              <w:widowControl/>
              <w:numPr>
                <w:ilvl w:val="0"/>
                <w:numId w:val="0"/>
              </w:numPr>
              <w:shd w:val="clear" w:color="auto" w:fill="FFFFFF"/>
              <w:spacing w:line="360" w:lineRule="exact"/>
              <w:ind w:firstLine="210" w:firstLineChars="100"/>
              <w:rPr>
                <w:rFonts w:hint="eastAsia" w:ascii="宋体" w:hAnsi="宋体" w:eastAsia="宋体" w:cs="宋体"/>
                <w:color w:val="auto"/>
                <w:sz w:val="21"/>
                <w:szCs w:val="21"/>
                <w:highlight w:val="none"/>
                <w:lang w:val="en-US"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rPr>
              <w:t>采购人每支付一笔货款前，成交供应商必须向采购人提供相应数额的发票。采购人完善相关报支手续，提交至财政部门，由财政部门审批后支付款项</w:t>
            </w:r>
            <w:r>
              <w:rPr>
                <w:rFonts w:hint="eastAsia" w:ascii="宋体" w:hAnsi="宋体" w:eastAsia="宋体" w:cs="宋体"/>
                <w:color w:val="auto"/>
                <w:sz w:val="21"/>
                <w:szCs w:val="21"/>
                <w:highlight w:val="none"/>
                <w:lang w:val="en-US" w:eastAsia="zh-CN"/>
              </w:rPr>
              <w:t>。</w:t>
            </w:r>
          </w:p>
          <w:p w14:paraId="3B105023">
            <w:pPr>
              <w:widowControl/>
              <w:numPr>
                <w:ilvl w:val="0"/>
                <w:numId w:val="0"/>
              </w:numPr>
              <w:shd w:val="clear" w:color="auto" w:fill="FFFFFF"/>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数据资料归属及保密：本项目所形成的数据和报告归采购人所有。未经采购人授权，不得将数据和报告提供给任何第三方。</w:t>
            </w:r>
          </w:p>
          <w:p w14:paraId="449948A5">
            <w:pPr>
              <w:keepNext w:val="0"/>
              <w:keepLines w:val="0"/>
              <w:pageBreakBefore w:val="0"/>
              <w:widowControl/>
              <w:numPr>
                <w:ilvl w:val="0"/>
                <w:numId w:val="0"/>
              </w:numPr>
              <w:shd w:val="clear" w:color="auto" w:fill="FFFFFF"/>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如果成交供应商人员队伍发生重大变更导致无法按要求开展项目任务或者发生重大责任事故的，采购人有权终止合同。</w:t>
            </w:r>
          </w:p>
        </w:tc>
      </w:tr>
    </w:tbl>
    <w:p w14:paraId="410A2AF4">
      <w:pPr>
        <w:pStyle w:val="9"/>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p>
    <w:p w14:paraId="2B0A207F">
      <w:pPr>
        <w:widowControl/>
        <w:spacing w:line="360" w:lineRule="exact"/>
        <w:jc w:val="left"/>
        <w:rPr>
          <w:rFonts w:ascii="宋体" w:hAnsi="宋体" w:cs="宋体"/>
          <w:b/>
          <w:bCs/>
          <w:color w:val="auto"/>
          <w:szCs w:val="21"/>
          <w:highlight w:val="none"/>
        </w:rPr>
        <w:sectPr>
          <w:pgSz w:w="11910" w:h="16840"/>
          <w:pgMar w:top="1134" w:right="1134" w:bottom="1134" w:left="1134" w:header="720" w:footer="720" w:gutter="0"/>
          <w:cols w:space="720" w:num="1"/>
        </w:sectPr>
      </w:pPr>
    </w:p>
    <w:p w14:paraId="1528E4CD">
      <w:pPr>
        <w:pStyle w:val="15"/>
        <w:jc w:val="left"/>
        <w:rPr>
          <w:rFonts w:hint="eastAsia" w:hAnsi="宋体" w:cs="宋体"/>
          <w:color w:val="auto"/>
          <w:sz w:val="32"/>
          <w:szCs w:val="32"/>
          <w:highlight w:val="none"/>
          <w:lang w:val="en-US" w:eastAsia="zh-CN"/>
        </w:rPr>
      </w:pPr>
      <w:r>
        <w:rPr>
          <w:rFonts w:hint="eastAsia" w:hAnsi="宋体" w:cs="宋体"/>
          <w:color w:val="auto"/>
          <w:sz w:val="32"/>
          <w:szCs w:val="32"/>
          <w:highlight w:val="none"/>
          <w:lang w:val="en-US" w:eastAsia="zh-CN"/>
        </w:rPr>
        <w:t>分标2：</w:t>
      </w:r>
    </w:p>
    <w:tbl>
      <w:tblPr>
        <w:tblStyle w:val="26"/>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420"/>
        <w:gridCol w:w="1348"/>
        <w:gridCol w:w="464"/>
        <w:gridCol w:w="642"/>
        <w:gridCol w:w="5514"/>
        <w:gridCol w:w="1188"/>
      </w:tblGrid>
      <w:tr w14:paraId="5A414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right w:val="single" w:color="auto" w:sz="4" w:space="0"/>
            </w:tcBorders>
            <w:vAlign w:val="center"/>
          </w:tcPr>
          <w:p w14:paraId="55F84CE7">
            <w:pPr>
              <w:spacing w:line="360" w:lineRule="exact"/>
              <w:jc w:val="center"/>
              <w:rPr>
                <w:rFonts w:ascii="宋体" w:hAnsi="宋体" w:cs="宋体"/>
                <w:b/>
                <w:color w:val="auto"/>
                <w:sz w:val="24"/>
                <w:highlight w:val="none"/>
              </w:rPr>
            </w:pPr>
            <w:r>
              <w:rPr>
                <w:rFonts w:hint="eastAsia" w:ascii="宋体" w:hAnsi="宋体" w:cs="宋体"/>
                <w:b/>
                <w:color w:val="auto"/>
                <w:sz w:val="32"/>
                <w:szCs w:val="32"/>
                <w:highlight w:val="none"/>
              </w:rPr>
              <w:t>服务需求一览表</w:t>
            </w:r>
          </w:p>
        </w:tc>
      </w:tr>
      <w:tr w14:paraId="188DC9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460F5632">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采购清单及服务参数</w:t>
            </w:r>
          </w:p>
        </w:tc>
        <w:tc>
          <w:tcPr>
            <w:tcW w:w="42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688351F">
            <w:pPr>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分标</w:t>
            </w:r>
          </w:p>
        </w:tc>
        <w:tc>
          <w:tcPr>
            <w:tcW w:w="1348" w:type="dxa"/>
            <w:tcBorders>
              <w:top w:val="single" w:color="auto" w:sz="4" w:space="0"/>
              <w:left w:val="single" w:color="auto" w:sz="4" w:space="0"/>
              <w:bottom w:val="single" w:color="auto" w:sz="4" w:space="0"/>
              <w:right w:val="single" w:color="auto" w:sz="4" w:space="0"/>
            </w:tcBorders>
            <w:vAlign w:val="center"/>
          </w:tcPr>
          <w:p w14:paraId="46005C5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采购服务名称</w:t>
            </w:r>
          </w:p>
        </w:tc>
        <w:tc>
          <w:tcPr>
            <w:tcW w:w="464" w:type="dxa"/>
            <w:tcBorders>
              <w:top w:val="single" w:color="auto" w:sz="4" w:space="0"/>
              <w:left w:val="single" w:color="auto" w:sz="4" w:space="0"/>
              <w:bottom w:val="single" w:color="auto" w:sz="4" w:space="0"/>
              <w:right w:val="single" w:color="auto" w:sz="4" w:space="0"/>
            </w:tcBorders>
            <w:vAlign w:val="center"/>
          </w:tcPr>
          <w:p w14:paraId="24B96CC2">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42" w:type="dxa"/>
            <w:tcBorders>
              <w:top w:val="single" w:color="auto" w:sz="4" w:space="0"/>
              <w:left w:val="single" w:color="auto" w:sz="4" w:space="0"/>
              <w:bottom w:val="single" w:color="auto" w:sz="4" w:space="0"/>
              <w:right w:val="single" w:color="auto" w:sz="4" w:space="0"/>
            </w:tcBorders>
            <w:vAlign w:val="center"/>
          </w:tcPr>
          <w:p w14:paraId="3CBA97A9">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5514" w:type="dxa"/>
            <w:tcBorders>
              <w:top w:val="single" w:color="auto" w:sz="4" w:space="0"/>
              <w:left w:val="single" w:color="auto" w:sz="4" w:space="0"/>
              <w:bottom w:val="single" w:color="auto" w:sz="4" w:space="0"/>
              <w:right w:val="single" w:color="auto" w:sz="4" w:space="0"/>
            </w:tcBorders>
            <w:vAlign w:val="center"/>
          </w:tcPr>
          <w:p w14:paraId="30102AAF">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1188" w:type="dxa"/>
            <w:tcBorders>
              <w:top w:val="single" w:color="auto" w:sz="4" w:space="0"/>
              <w:left w:val="single" w:color="auto" w:sz="4" w:space="0"/>
              <w:bottom w:val="single" w:color="auto" w:sz="4" w:space="0"/>
              <w:right w:val="single" w:color="auto" w:sz="4" w:space="0"/>
            </w:tcBorders>
            <w:vAlign w:val="center"/>
          </w:tcPr>
          <w:p w14:paraId="5A911FD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分项预算合计（元）</w:t>
            </w:r>
          </w:p>
        </w:tc>
      </w:tr>
      <w:tr w14:paraId="6E207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7" w:hRule="atLeast"/>
          <w:jc w:val="center"/>
        </w:trPr>
        <w:tc>
          <w:tcPr>
            <w:tcW w:w="545" w:type="dxa"/>
            <w:vMerge w:val="continue"/>
            <w:tcBorders>
              <w:left w:val="single" w:color="auto" w:sz="4" w:space="0"/>
              <w:right w:val="single" w:color="auto" w:sz="4" w:space="0"/>
            </w:tcBorders>
          </w:tcPr>
          <w:p w14:paraId="29D35010">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1"/>
                <w:szCs w:val="21"/>
                <w:highlight w:val="none"/>
              </w:rPr>
            </w:pPr>
          </w:p>
        </w:tc>
        <w:tc>
          <w:tcPr>
            <w:tcW w:w="420" w:type="dxa"/>
            <w:tcBorders>
              <w:top w:val="single" w:color="auto" w:sz="4" w:space="0"/>
              <w:left w:val="single" w:color="auto" w:sz="4" w:space="0"/>
              <w:right w:val="single" w:color="auto" w:sz="4" w:space="0"/>
            </w:tcBorders>
            <w:vAlign w:val="center"/>
          </w:tcPr>
          <w:p w14:paraId="0FCDEA94">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348" w:type="dxa"/>
            <w:tcBorders>
              <w:top w:val="single" w:color="auto" w:sz="4" w:space="0"/>
              <w:left w:val="single" w:color="auto" w:sz="4" w:space="0"/>
              <w:right w:val="single" w:color="auto" w:sz="4" w:space="0"/>
            </w:tcBorders>
            <w:vAlign w:val="center"/>
          </w:tcPr>
          <w:p w14:paraId="5B2DAC1E">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自动土壤墒情监测站项目</w:t>
            </w:r>
          </w:p>
        </w:tc>
        <w:tc>
          <w:tcPr>
            <w:tcW w:w="464" w:type="dxa"/>
            <w:tcBorders>
              <w:top w:val="single" w:color="auto" w:sz="4" w:space="0"/>
              <w:left w:val="single" w:color="auto" w:sz="4" w:space="0"/>
              <w:right w:val="single" w:color="auto" w:sz="4" w:space="0"/>
            </w:tcBorders>
            <w:vAlign w:val="center"/>
          </w:tcPr>
          <w:p w14:paraId="7E9DC12C">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642" w:type="dxa"/>
            <w:tcBorders>
              <w:top w:val="single" w:color="auto" w:sz="4" w:space="0"/>
              <w:left w:val="single" w:color="auto" w:sz="4" w:space="0"/>
              <w:right w:val="single" w:color="auto" w:sz="4" w:space="0"/>
            </w:tcBorders>
            <w:vAlign w:val="center"/>
          </w:tcPr>
          <w:p w14:paraId="25008216">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5514" w:type="dxa"/>
            <w:tcBorders>
              <w:top w:val="single" w:color="auto" w:sz="4" w:space="0"/>
              <w:left w:val="single" w:color="auto" w:sz="4" w:space="0"/>
              <w:right w:val="single" w:color="auto" w:sz="4" w:space="0"/>
            </w:tcBorders>
            <w:vAlign w:val="center"/>
          </w:tcPr>
          <w:p w14:paraId="43FB7460">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一、主要目标</w:t>
            </w:r>
          </w:p>
          <w:p w14:paraId="0690E066">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为贯彻落实国家及自治区关于支持糖料蔗产业高质量发展的决策部署，着力提高我县糖料蔗单产水平，根据《</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要求，提出创建目标：</w:t>
            </w:r>
          </w:p>
          <w:p w14:paraId="2092807B">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(一)示范片面积目标。创建2个万亩示范片，分别在广西上上糖业有限公司蔗区(以下称上上糖业蔗区)和广西糖业集团昌菱制糖有限公司蔗区(以下称昌菱蔗区)实施，辐射带动5万亩以上。</w:t>
            </w:r>
          </w:p>
          <w:p w14:paraId="3452E2E4">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(二)单产目标。糖料蔗年亩产6吨以上的单产目标，力争项目区亩产比当地平均水平高5%以上。</w:t>
            </w:r>
          </w:p>
          <w:p w14:paraId="0348ED6D">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(三)绿色目标。创建绿色生产防控示范区，开展糖料蔗“一喷多促”和“病虫害统防统治”等技术，示范区化学农药使用量减少30%以上，病虫害绿色防控全覆盖，粮食作物病虫危害损失率控制在5%以内。</w:t>
            </w:r>
          </w:p>
          <w:p w14:paraId="5EEA7CC4">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cs="宋体"/>
                <w:color w:val="auto"/>
                <w:sz w:val="21"/>
                <w:szCs w:val="21"/>
                <w:highlight w:val="none"/>
                <w:lang w:val="en-US" w:eastAsia="zh-CN"/>
              </w:rPr>
            </w:pPr>
            <w:r>
              <w:rPr>
                <w:rFonts w:hint="eastAsia" w:ascii="宋体" w:hAnsi="宋体" w:cs="宋体"/>
                <w:b/>
                <w:bCs/>
                <w:color w:val="auto"/>
                <w:szCs w:val="21"/>
                <w:highlight w:val="none"/>
              </w:rPr>
              <w:t>▲</w:t>
            </w:r>
            <w:r>
              <w:rPr>
                <w:rFonts w:hint="eastAsia" w:ascii="宋体" w:hAnsi="宋体" w:cs="宋体"/>
                <w:color w:val="auto"/>
                <w:sz w:val="21"/>
                <w:szCs w:val="21"/>
                <w:highlight w:val="none"/>
                <w:lang w:val="en-US" w:eastAsia="zh-CN"/>
              </w:rPr>
              <w:t>二、实施内容</w:t>
            </w:r>
          </w:p>
          <w:p w14:paraId="198C0AF9">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default" w:ascii="宋体" w:hAnsi="宋体" w:eastAsia="宋体" w:cs="宋体"/>
                <w:color w:val="auto"/>
                <w:szCs w:val="21"/>
                <w:highlight w:val="none"/>
                <w:lang w:val="en-US" w:eastAsia="zh-CN"/>
              </w:rPr>
              <w:t>在思阳镇易和村、在妙镇平良村、平福乡平福村分别建设自动土壤墒情监测站，单点建设内容含设备购置、安装调试及辅材，土壤墒情监测仪(5层温湿度传感器，支持实时数据传输)、植物生长记录仪(</w:t>
            </w:r>
            <w:r>
              <w:rPr>
                <w:rFonts w:hint="default" w:ascii="Arial" w:hAnsi="Arial" w:eastAsia="宋体" w:cs="Arial"/>
                <w:color w:val="auto"/>
                <w:szCs w:val="21"/>
                <w:highlight w:val="none"/>
                <w:lang w:val="en-US" w:eastAsia="zh-CN"/>
              </w:rPr>
              <w:t>≥</w:t>
            </w:r>
            <w:r>
              <w:rPr>
                <w:rFonts w:hint="default" w:ascii="宋体" w:hAnsi="宋体" w:eastAsia="宋体" w:cs="宋体"/>
                <w:color w:val="auto"/>
                <w:szCs w:val="21"/>
                <w:highlight w:val="none"/>
                <w:lang w:val="en-US" w:eastAsia="zh-CN"/>
              </w:rPr>
              <w:t>500万像素，含环境传感器套件)、防护围栏(</w:t>
            </w:r>
            <w:r>
              <w:rPr>
                <w:rFonts w:hint="default" w:ascii="Arial" w:hAnsi="Arial" w:eastAsia="宋体" w:cs="Arial"/>
                <w:color w:val="auto"/>
                <w:szCs w:val="21"/>
                <w:highlight w:val="none"/>
                <w:lang w:val="en-US" w:eastAsia="zh-CN"/>
              </w:rPr>
              <w:t>≥</w:t>
            </w:r>
            <w:r>
              <w:rPr>
                <w:rFonts w:hint="default" w:ascii="宋体" w:hAnsi="宋体" w:eastAsia="宋体" w:cs="宋体"/>
                <w:color w:val="auto"/>
                <w:szCs w:val="21"/>
                <w:highlight w:val="none"/>
                <w:lang w:val="en-US" w:eastAsia="zh-CN"/>
              </w:rPr>
              <w:t>1.5mx1.5m)及基础施工</w:t>
            </w:r>
            <w:r>
              <w:rPr>
                <w:rFonts w:hint="eastAsia" w:ascii="宋体" w:hAnsi="宋体" w:cs="宋体"/>
                <w:color w:val="auto"/>
                <w:szCs w:val="21"/>
                <w:highlight w:val="none"/>
                <w:lang w:val="en-US" w:eastAsia="zh-CN"/>
              </w:rPr>
              <w:t>。</w:t>
            </w:r>
          </w:p>
          <w:p w14:paraId="7A6BEDD5">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每个监测点硬件构成包括土壤墒情自动监测仪、苗情 监测仪、不锈钢围栏和标牌等。</w:t>
            </w:r>
          </w:p>
          <w:p w14:paraId="3E9E9CB0">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其中土壤墒情自动监测仪包含传感器、无线数据传输模块 总成，苗情监测仪包括高清摄像头+云台，不锈钢围栏用于保护监测设备安全。具体按</w:t>
            </w:r>
            <w:r>
              <w:rPr>
                <w:rFonts w:hint="eastAsia" w:ascii="宋体" w:hAnsi="宋体" w:cs="宋体"/>
                <w:color w:val="auto"/>
                <w:sz w:val="21"/>
                <w:szCs w:val="21"/>
                <w:highlight w:val="none"/>
                <w:lang w:val="en-US" w:eastAsia="zh-CN"/>
              </w:rPr>
              <w:t>《</w:t>
            </w:r>
            <w:r>
              <w:rPr>
                <w:rFonts w:hint="default" w:ascii="宋体" w:hAnsi="宋体" w:cs="宋体"/>
                <w:color w:val="auto"/>
                <w:sz w:val="21"/>
                <w:szCs w:val="21"/>
                <w:highlight w:val="none"/>
                <w:lang w:val="en-US" w:eastAsia="zh-CN"/>
              </w:rPr>
              <w:t>广西自治区土肥站关于印发新增土壤墒情监测点工作实施方案</w:t>
            </w:r>
            <w:r>
              <w:rPr>
                <w:rFonts w:hint="eastAsia" w:ascii="宋体" w:hAnsi="宋体" w:cs="宋体"/>
                <w:color w:val="auto"/>
                <w:sz w:val="21"/>
                <w:szCs w:val="21"/>
                <w:highlight w:val="none"/>
                <w:lang w:val="en-US" w:eastAsia="zh-CN"/>
              </w:rPr>
              <w:t>》（附件3）</w:t>
            </w:r>
            <w:r>
              <w:rPr>
                <w:rFonts w:hint="default" w:ascii="宋体" w:hAnsi="宋体" w:cs="宋体"/>
                <w:color w:val="auto"/>
                <w:sz w:val="21"/>
                <w:szCs w:val="21"/>
                <w:highlight w:val="none"/>
                <w:lang w:val="en-US" w:eastAsia="zh-CN"/>
              </w:rPr>
              <w:t>进行实施</w:t>
            </w:r>
            <w:r>
              <w:rPr>
                <w:rFonts w:hint="eastAsia" w:ascii="宋体" w:hAnsi="宋体" w:cs="宋体"/>
                <w:color w:val="auto"/>
                <w:sz w:val="21"/>
                <w:szCs w:val="21"/>
                <w:highlight w:val="none"/>
                <w:lang w:val="en-US" w:eastAsia="zh-CN"/>
              </w:rPr>
              <w:t>。</w:t>
            </w:r>
          </w:p>
          <w:p w14:paraId="6A1C2172">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要与现已建成的土壤墒情监测系统兼容，系统需具备 4G以上北斗无线通信能力、配备太阳能供电装置，能实现数据自动采集与云端存储，具备IP65及以上防护等级，适应高低温、高湿热环境且满足野外长期稳定运行条件。</w:t>
            </w:r>
          </w:p>
        </w:tc>
        <w:tc>
          <w:tcPr>
            <w:tcW w:w="1188" w:type="dxa"/>
            <w:tcBorders>
              <w:top w:val="single" w:color="auto" w:sz="4" w:space="0"/>
              <w:left w:val="single" w:color="auto" w:sz="4" w:space="0"/>
              <w:right w:val="single" w:color="auto" w:sz="4" w:space="0"/>
            </w:tcBorders>
            <w:vAlign w:val="center"/>
          </w:tcPr>
          <w:p w14:paraId="20C151A1">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108000</w:t>
            </w:r>
          </w:p>
        </w:tc>
      </w:tr>
      <w:tr w14:paraId="7EB4F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2313" w:type="dxa"/>
            <w:gridSpan w:val="3"/>
            <w:tcBorders>
              <w:top w:val="single" w:color="auto" w:sz="4" w:space="0"/>
              <w:left w:val="single" w:color="auto" w:sz="4" w:space="0"/>
              <w:bottom w:val="single" w:color="auto" w:sz="4" w:space="0"/>
              <w:right w:val="single" w:color="auto" w:sz="4" w:space="0"/>
            </w:tcBorders>
          </w:tcPr>
          <w:p w14:paraId="486B8DF7">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0E02BA32">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36ADADCC">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7808" w:type="dxa"/>
            <w:gridSpan w:val="4"/>
            <w:tcBorders>
              <w:top w:val="single" w:color="auto" w:sz="4" w:space="0"/>
              <w:left w:val="single" w:color="auto" w:sz="4" w:space="0"/>
              <w:bottom w:val="single" w:color="auto" w:sz="4" w:space="0"/>
              <w:right w:val="single" w:color="auto" w:sz="4" w:space="0"/>
            </w:tcBorders>
          </w:tcPr>
          <w:p w14:paraId="6D2DED23">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一、合同签订期：自</w:t>
            </w:r>
            <w:r>
              <w:rPr>
                <w:rFonts w:hint="eastAsia" w:ascii="宋体" w:hAnsi="宋体" w:cs="宋体"/>
                <w:bCs/>
                <w:color w:val="auto"/>
                <w:highlight w:val="none"/>
              </w:rPr>
              <w:t>成交</w:t>
            </w:r>
            <w:r>
              <w:rPr>
                <w:rFonts w:hint="eastAsia" w:ascii="宋体" w:hAnsi="宋体" w:cs="宋体"/>
                <w:color w:val="auto"/>
                <w:highlight w:val="none"/>
              </w:rPr>
              <w:t>通知书发出之日起 25 日内（注：</w:t>
            </w:r>
            <w:r>
              <w:rPr>
                <w:rFonts w:hint="eastAsia" w:ascii="宋体" w:hAnsi="宋体" w:cs="宋体"/>
                <w:bCs/>
                <w:color w:val="auto"/>
                <w:highlight w:val="none"/>
              </w:rPr>
              <w:t>成交</w:t>
            </w:r>
            <w:r>
              <w:rPr>
                <w:rFonts w:hint="eastAsia" w:ascii="宋体" w:hAnsi="宋体" w:cs="宋体"/>
                <w:color w:val="auto"/>
                <w:highlight w:val="none"/>
              </w:rPr>
              <w:t>通知书发出之日起25日内必须签订合同。）</w:t>
            </w:r>
          </w:p>
          <w:p w14:paraId="3EFD1969">
            <w:pPr>
              <w:widowControl/>
              <w:shd w:val="clear" w:color="auto" w:fill="FFFFFF"/>
              <w:spacing w:line="360" w:lineRule="exact"/>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szCs w:val="21"/>
                <w:highlight w:val="none"/>
              </w:rPr>
              <w:t>二、服务成果交付时间：</w:t>
            </w:r>
            <w:r>
              <w:rPr>
                <w:rFonts w:hint="eastAsia" w:ascii="宋体" w:hAnsi="宋体" w:cs="宋体"/>
                <w:color w:val="auto"/>
                <w:szCs w:val="21"/>
                <w:highlight w:val="none"/>
                <w:lang w:val="en-US" w:eastAsia="zh-CN"/>
              </w:rPr>
              <w:t>2025年10月31日前完成</w:t>
            </w:r>
          </w:p>
          <w:p w14:paraId="0BC8A1C9">
            <w:pPr>
              <w:widowControl/>
              <w:shd w:val="clear" w:color="auto" w:fill="FFFFFF"/>
              <w:spacing w:line="360" w:lineRule="exact"/>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提交服务成果地点：采购人指定地点。</w:t>
            </w:r>
          </w:p>
          <w:p w14:paraId="60E07B70">
            <w:pPr>
              <w:widowControl/>
              <w:shd w:val="clear" w:color="auto" w:fill="FFFFFF"/>
              <w:spacing w:line="360" w:lineRule="exact"/>
              <w:rPr>
                <w:rFonts w:hint="eastAsia" w:ascii="宋体" w:hAnsi="宋体" w:eastAsia="宋体" w:cs="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rPr>
              <w:t>三、验收标准、规范：</w:t>
            </w:r>
          </w:p>
          <w:p w14:paraId="0349BE8D">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1、满足</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目标要求，并</w:t>
            </w:r>
            <w:r>
              <w:rPr>
                <w:rFonts w:hint="eastAsia" w:ascii="宋体" w:hAnsi="宋体" w:eastAsia="宋体" w:cs="宋体"/>
                <w:color w:val="auto"/>
                <w:highlight w:val="none"/>
              </w:rPr>
              <w:t>符合国家强制性技术标准及有关规定。</w:t>
            </w:r>
          </w:p>
          <w:p w14:paraId="453044BD">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2、验收过程中所产生的一切费用均由成交供应商承担。报价时应考虑相关费用。</w:t>
            </w:r>
          </w:p>
          <w:p w14:paraId="223AFAAD">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3、采购人根据工作实际所需环节组织验收，成交供应商必须到场配合，验收合格后双方签署验收合格凭证。</w:t>
            </w:r>
          </w:p>
          <w:p w14:paraId="4527B386">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4、其他未尽事宜应严格按照《关于印发广西壮族自治区政府 采购项目履约验收管理办法的通知》 [桂财采〔2015〕22 号]以及 《财政部关于进一步加强政府采购需求和履约验收管理的指导意 见》 [财库〔2016〕205 号]规定执行。</w:t>
            </w:r>
          </w:p>
          <w:p w14:paraId="5C30B952">
            <w:pPr>
              <w:widowControl/>
              <w:shd w:val="clear" w:color="auto" w:fill="FFFFFF"/>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en-US" w:eastAsia="zh-CN"/>
              </w:rPr>
              <w:t>售后服务要求</w:t>
            </w:r>
            <w:r>
              <w:rPr>
                <w:rFonts w:hint="eastAsia" w:ascii="宋体" w:hAnsi="宋体" w:eastAsia="宋体" w:cs="宋体"/>
                <w:color w:val="auto"/>
                <w:highlight w:val="none"/>
              </w:rPr>
              <w:t>：</w:t>
            </w:r>
          </w:p>
          <w:p w14:paraId="49236554">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eastAsia="宋体" w:cs="宋体"/>
                <w:color w:val="auto"/>
                <w:highlight w:val="none"/>
              </w:rPr>
              <w:t>1、处理问题响应时间</w:t>
            </w:r>
            <w:r>
              <w:rPr>
                <w:rFonts w:hint="eastAsia" w:ascii="宋体" w:hAnsi="宋体" w:cs="宋体"/>
                <w:color w:val="auto"/>
                <w:highlight w:val="none"/>
              </w:rPr>
              <w:t>：接到采购人处理问题通知后 24 小时内到达采购人指定现场处理问题。</w:t>
            </w:r>
          </w:p>
          <w:p w14:paraId="54A959A1">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rPr>
              <w:t>2、质量保证期</w:t>
            </w:r>
            <w:r>
              <w:rPr>
                <w:rFonts w:hint="eastAsia" w:ascii="宋体" w:hAnsi="宋体" w:cs="宋体"/>
                <w:color w:val="auto"/>
                <w:highlight w:val="none"/>
                <w:lang w:val="en-US" w:eastAsia="zh-CN"/>
              </w:rPr>
              <w:t>不少于</w:t>
            </w:r>
            <w:r>
              <w:rPr>
                <w:rFonts w:hint="eastAsia" w:ascii="宋体" w:hAnsi="宋体" w:cs="宋体"/>
                <w:color w:val="auto"/>
                <w:highlight w:val="none"/>
              </w:rPr>
              <w:t xml:space="preserve"> 1 年(自提交服务成果并验收合格之日起计)</w:t>
            </w:r>
            <w:r>
              <w:rPr>
                <w:rFonts w:hint="eastAsia" w:ascii="宋体" w:hAnsi="宋体" w:cs="宋体"/>
                <w:color w:val="auto"/>
                <w:highlight w:val="none"/>
                <w:lang w:eastAsia="zh-CN"/>
              </w:rPr>
              <w:t>。</w:t>
            </w:r>
          </w:p>
          <w:p w14:paraId="5E4633DB">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cs="宋体"/>
                <w:color w:val="auto"/>
                <w:highlight w:val="none"/>
                <w:lang w:eastAsia="zh-CN"/>
              </w:rPr>
              <w:t>成交供应商应严格按照响应文件要求做好项目售后服务，直至项目整体验收完毕为止，由此产生的一切费用由成交供应商</w:t>
            </w:r>
            <w:r>
              <w:rPr>
                <w:rFonts w:hint="eastAsia" w:ascii="宋体" w:hAnsi="宋体" w:cs="宋体"/>
                <w:color w:val="auto"/>
                <w:highlight w:val="none"/>
                <w:lang w:val="en-US" w:eastAsia="zh-CN"/>
              </w:rPr>
              <w:t>自行承担</w:t>
            </w:r>
            <w:r>
              <w:rPr>
                <w:rFonts w:hint="eastAsia" w:ascii="宋体" w:hAnsi="宋体" w:cs="宋体"/>
                <w:color w:val="auto"/>
                <w:highlight w:val="none"/>
                <w:lang w:eastAsia="zh-CN"/>
              </w:rPr>
              <w:t>。</w:t>
            </w:r>
          </w:p>
          <w:p w14:paraId="26A8B108">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五、其他要求：</w:t>
            </w:r>
          </w:p>
          <w:p w14:paraId="69E1F7A3">
            <w:pPr>
              <w:widowControl/>
              <w:shd w:val="clear" w:color="auto" w:fill="FFFFFF"/>
              <w:spacing w:line="36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1、本项目采用总价包干方式进行报价，</w:t>
            </w:r>
            <w:r>
              <w:rPr>
                <w:rFonts w:hint="eastAsia" w:ascii="宋体" w:hAnsi="宋体" w:cs="宋体"/>
                <w:color w:val="auto"/>
                <w:highlight w:val="none"/>
                <w:lang w:val="en-US" w:eastAsia="zh-CN"/>
              </w:rPr>
              <w:t>供应商最终的磋商</w:t>
            </w:r>
            <w:r>
              <w:rPr>
                <w:rFonts w:hint="eastAsia" w:ascii="宋体" w:hAnsi="宋体" w:cs="宋体"/>
                <w:color w:val="auto"/>
                <w:highlight w:val="none"/>
              </w:rPr>
              <w:t>报价不得超过</w:t>
            </w:r>
            <w:r>
              <w:rPr>
                <w:rFonts w:hint="eastAsia" w:ascii="宋体" w:hAnsi="宋体" w:cs="宋体"/>
                <w:color w:val="auto"/>
                <w:highlight w:val="none"/>
                <w:lang w:val="en-US" w:eastAsia="zh-CN"/>
              </w:rPr>
              <w:t>本标项的</w:t>
            </w:r>
            <w:r>
              <w:rPr>
                <w:rFonts w:hint="eastAsia" w:ascii="宋体" w:hAnsi="宋体" w:cs="宋体"/>
                <w:color w:val="auto"/>
                <w:highlight w:val="none"/>
              </w:rPr>
              <w:t>预算价，否则做无效</w:t>
            </w:r>
            <w:r>
              <w:rPr>
                <w:rFonts w:hint="eastAsia" w:ascii="宋体" w:hAnsi="宋体" w:cs="宋体"/>
                <w:color w:val="auto"/>
                <w:highlight w:val="none"/>
                <w:lang w:val="en-US" w:eastAsia="zh-CN"/>
              </w:rPr>
              <w:t>磋商</w:t>
            </w:r>
            <w:r>
              <w:rPr>
                <w:rFonts w:hint="eastAsia" w:ascii="宋体" w:hAnsi="宋体" w:cs="宋体"/>
                <w:color w:val="auto"/>
                <w:highlight w:val="none"/>
              </w:rPr>
              <w:t>处理。</w:t>
            </w:r>
            <w:r>
              <w:rPr>
                <w:rFonts w:hint="eastAsia" w:ascii="宋体" w:hAnsi="宋体" w:cs="宋体"/>
                <w:color w:val="auto"/>
                <w:highlight w:val="none"/>
                <w:lang w:val="en-US" w:eastAsia="zh-CN"/>
              </w:rPr>
              <w:t>供应商</w:t>
            </w:r>
            <w:r>
              <w:rPr>
                <w:rFonts w:hint="eastAsia" w:ascii="宋体" w:hAnsi="宋体" w:cs="宋体"/>
                <w:color w:val="auto"/>
                <w:highlight w:val="none"/>
              </w:rPr>
              <w:t>根据市场价格</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就</w:t>
            </w:r>
            <w:r>
              <w:rPr>
                <w:rFonts w:hint="eastAsia" w:ascii="宋体" w:hAnsi="宋体" w:cs="宋体"/>
                <w:color w:val="auto"/>
                <w:highlight w:val="none"/>
              </w:rPr>
              <w:t>本项目《服务需求一览表》中的所有内容、成本及自身条件、市场风险考虑，以总价包干报价方式进行报价并完成本项目所有工作</w:t>
            </w:r>
            <w:r>
              <w:rPr>
                <w:rFonts w:hint="eastAsia" w:ascii="宋体" w:hAnsi="宋体" w:cs="宋体"/>
                <w:color w:val="auto"/>
                <w:highlight w:val="none"/>
                <w:lang w:eastAsia="zh-CN"/>
              </w:rPr>
              <w:t>。</w:t>
            </w:r>
          </w:p>
          <w:p w14:paraId="7BE46626">
            <w:pPr>
              <w:widowControl/>
              <w:shd w:val="clear" w:color="auto" w:fill="FFFFFF"/>
              <w:spacing w:line="360" w:lineRule="exact"/>
              <w:ind w:firstLine="210" w:firstLineChars="100"/>
              <w:rPr>
                <w:rFonts w:ascii="宋体" w:hAnsi="宋体" w:cs="宋体"/>
                <w:color w:val="auto"/>
                <w:highlight w:val="none"/>
              </w:rPr>
            </w:pPr>
            <w:r>
              <w:rPr>
                <w:rFonts w:hint="eastAsia" w:ascii="宋体" w:hAnsi="宋体" w:cs="宋体"/>
                <w:color w:val="auto"/>
                <w:highlight w:val="none"/>
              </w:rPr>
              <w:t>▲2、报价必须含以下部分，包括：</w:t>
            </w:r>
          </w:p>
          <w:p w14:paraId="090FBE9E">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（1）</w:t>
            </w:r>
            <w:r>
              <w:rPr>
                <w:rFonts w:hint="eastAsia" w:ascii="宋体" w:hAnsi="宋体" w:cs="宋体"/>
                <w:color w:val="auto"/>
                <w:highlight w:val="none"/>
              </w:rPr>
              <w:t>服务费用（报价需包含但不限于“服务需求一览表”涉及的所有费用）；</w:t>
            </w:r>
          </w:p>
          <w:p w14:paraId="3E96EBB5">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（2）</w:t>
            </w:r>
            <w:r>
              <w:rPr>
                <w:rFonts w:hint="eastAsia" w:ascii="宋体" w:hAnsi="宋体" w:cs="宋体"/>
                <w:color w:val="auto"/>
                <w:highlight w:val="none"/>
              </w:rPr>
              <w:t>会务费、成果制作费、后期服务费；</w:t>
            </w:r>
          </w:p>
          <w:p w14:paraId="7103BEB0">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投入人员、培训、技术支持、售后服务等全部费用；</w:t>
            </w:r>
          </w:p>
          <w:p w14:paraId="1C3CB403">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4</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交通、</w:t>
            </w:r>
            <w:r>
              <w:rPr>
                <w:rFonts w:hint="eastAsia" w:ascii="宋体" w:hAnsi="宋体" w:cs="宋体"/>
                <w:color w:val="auto"/>
                <w:highlight w:val="none"/>
                <w:lang w:val="en-US" w:eastAsia="zh-CN"/>
              </w:rPr>
              <w:t>食宿</w:t>
            </w:r>
            <w:r>
              <w:rPr>
                <w:rFonts w:hint="eastAsia" w:ascii="宋体" w:hAnsi="宋体" w:cs="宋体"/>
                <w:color w:val="auto"/>
                <w:highlight w:val="none"/>
              </w:rPr>
              <w:t>等所有相关费用；</w:t>
            </w:r>
          </w:p>
          <w:p w14:paraId="08176602">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5</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履约验收所产生的一切费用。</w:t>
            </w:r>
          </w:p>
          <w:p w14:paraId="140A0156">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）采购代理服务费、保险费和各项税金。</w:t>
            </w:r>
          </w:p>
          <w:p w14:paraId="260A301F">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cs="宋体"/>
                <w:color w:val="auto"/>
                <w:highlight w:val="none"/>
                <w:lang w:val="en-US" w:eastAsia="zh-CN"/>
              </w:rPr>
              <w:t>磋商</w:t>
            </w:r>
            <w:r>
              <w:rPr>
                <w:rFonts w:hint="eastAsia" w:ascii="宋体" w:hAnsi="宋体" w:cs="宋体"/>
                <w:color w:val="auto"/>
                <w:highlight w:val="none"/>
              </w:rPr>
              <w:t>价格为全包价，以人民币为结算单位，在合同实施时，采购人将不予支付成交人没有列入的项目费用，并认为此项目的费用已包括在总报价中。</w:t>
            </w:r>
          </w:p>
          <w:p w14:paraId="5D31F3ED">
            <w:pPr>
              <w:widowControl/>
              <w:numPr>
                <w:ilvl w:val="0"/>
                <w:numId w:val="0"/>
              </w:numPr>
              <w:shd w:val="clear" w:color="auto" w:fill="FFFFFF"/>
              <w:spacing w:line="360" w:lineRule="exact"/>
              <w:ind w:firstLine="420" w:firstLineChars="200"/>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3、</w:t>
            </w:r>
            <w:r>
              <w:rPr>
                <w:rFonts w:hint="eastAsia" w:ascii="宋体" w:hAnsi="宋体" w:cs="宋体"/>
                <w:color w:val="auto"/>
                <w:highlight w:val="none"/>
              </w:rPr>
              <w:t>付款方式：</w:t>
            </w:r>
          </w:p>
          <w:p w14:paraId="20CF9F87">
            <w:pPr>
              <w:widowControl/>
              <w:numPr>
                <w:ilvl w:val="0"/>
                <w:numId w:val="0"/>
              </w:numPr>
              <w:shd w:val="clear" w:color="auto" w:fill="FFFFFF"/>
              <w:spacing w:line="360" w:lineRule="exact"/>
              <w:ind w:firstLine="210" w:firstLineChars="1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rPr>
              <w:t>①签订合同后，材料进场且开始施工后支付合同总价款的30%为工程预付款；②甲方根据工程需要和工程进度情况，可支付至合同总价款的80%；③工程竣工验收达到合格质量要求后，支付至工程合同总价款的90%；④经结算审计（审核、评审）后，乙方向甲方缴纳结算审计（审核、评审）价款3%的工程款作为工程质量保证金，甲方向乙方支付至结算审计（审核、评审）价款的100%的工程款 ；若乙方未向甲方缴纳结算审计（审核、评审）价款3%的工程款作为工程质量保证金，则甲方向乙方支付至结算审计（审核、评审）价款的97%作为工程款，余下3%作为工程质量保证金⑤3%工程质量保证金，待工程质量保修期满后返还。本工程质量保质期为1年。在工程质量保质期内，若存在质量缺陷的，由乙方负责保修，费用由乙方负责，工程质量保质期从甲方验收合格后开始计算。</w:t>
            </w:r>
          </w:p>
          <w:p w14:paraId="62FA6FBB">
            <w:pPr>
              <w:widowControl/>
              <w:numPr>
                <w:ilvl w:val="0"/>
                <w:numId w:val="0"/>
              </w:numPr>
              <w:shd w:val="clear" w:color="auto" w:fill="FFFFFF"/>
              <w:spacing w:line="360" w:lineRule="exact"/>
              <w:ind w:firstLine="210" w:firstLineChars="100"/>
              <w:rPr>
                <w:rFonts w:hint="eastAsia" w:ascii="宋体" w:hAnsi="宋体" w:eastAsia="宋体" w:cs="宋体"/>
                <w:color w:val="auto"/>
                <w:sz w:val="21"/>
                <w:szCs w:val="21"/>
                <w:highlight w:val="none"/>
                <w:lang w:val="en-US"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rPr>
              <w:t>采购人每支付一笔货款前，成交供应商必须向采购人提供相应数额的发票。采购人完善相关报支手续，提交至财政部门，由财政部门审批后支付款项</w:t>
            </w:r>
            <w:r>
              <w:rPr>
                <w:rFonts w:hint="eastAsia" w:ascii="宋体" w:hAnsi="宋体" w:eastAsia="宋体" w:cs="宋体"/>
                <w:color w:val="auto"/>
                <w:sz w:val="21"/>
                <w:szCs w:val="21"/>
                <w:highlight w:val="none"/>
                <w:lang w:val="en-US" w:eastAsia="zh-CN"/>
              </w:rPr>
              <w:t>。</w:t>
            </w:r>
          </w:p>
          <w:p w14:paraId="0FD1D7E1">
            <w:pPr>
              <w:widowControl/>
              <w:numPr>
                <w:ilvl w:val="0"/>
                <w:numId w:val="0"/>
              </w:numPr>
              <w:shd w:val="clear" w:color="auto" w:fill="FFFFFF"/>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数据资料归属及保密：本项目所形成的数据和报告归采购人所有。未经采购人授权，不得将数据和报告提供给任何第三方。</w:t>
            </w:r>
          </w:p>
          <w:p w14:paraId="7323A025">
            <w:pPr>
              <w:keepNext w:val="0"/>
              <w:keepLines w:val="0"/>
              <w:pageBreakBefore w:val="0"/>
              <w:widowControl/>
              <w:numPr>
                <w:ilvl w:val="0"/>
                <w:numId w:val="0"/>
              </w:numPr>
              <w:shd w:val="clear" w:color="auto" w:fill="FFFFFF"/>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如果成交供应商人员队伍发生重大变更导致无法按要求开展项目任务或者发生重大责任事故的，采购人有权终止合同。</w:t>
            </w:r>
          </w:p>
        </w:tc>
      </w:tr>
    </w:tbl>
    <w:p w14:paraId="57E32A31">
      <w:pPr>
        <w:rPr>
          <w:rFonts w:hint="default"/>
          <w:color w:val="auto"/>
          <w:highlight w:val="none"/>
          <w:lang w:val="en-US" w:eastAsia="zh-CN"/>
        </w:rPr>
      </w:pPr>
    </w:p>
    <w:p w14:paraId="2005805C">
      <w:pPr>
        <w:pStyle w:val="15"/>
        <w:jc w:val="left"/>
        <w:rPr>
          <w:rFonts w:hint="eastAsia" w:hAnsi="宋体" w:cs="宋体"/>
          <w:color w:val="auto"/>
          <w:sz w:val="32"/>
          <w:szCs w:val="32"/>
          <w:highlight w:val="none"/>
        </w:rPr>
      </w:pPr>
    </w:p>
    <w:p w14:paraId="08077CDA">
      <w:pPr>
        <w:rPr>
          <w:rFonts w:hint="eastAsia" w:hAnsi="宋体" w:cs="宋体"/>
          <w:color w:val="auto"/>
          <w:sz w:val="32"/>
          <w:szCs w:val="32"/>
          <w:highlight w:val="none"/>
        </w:rPr>
      </w:pPr>
    </w:p>
    <w:p w14:paraId="53F1806D">
      <w:pPr>
        <w:rPr>
          <w:rFonts w:hint="eastAsia" w:hAnsi="宋体" w:cs="宋体"/>
          <w:color w:val="auto"/>
          <w:sz w:val="32"/>
          <w:szCs w:val="32"/>
          <w:highlight w:val="none"/>
        </w:rPr>
      </w:pPr>
    </w:p>
    <w:p w14:paraId="12AC6BEE">
      <w:pPr>
        <w:rPr>
          <w:rFonts w:hint="eastAsia" w:hAnsi="宋体" w:cs="宋体"/>
          <w:color w:val="auto"/>
          <w:sz w:val="32"/>
          <w:szCs w:val="32"/>
          <w:highlight w:val="none"/>
        </w:rPr>
      </w:pPr>
    </w:p>
    <w:p w14:paraId="1FB54FE9">
      <w:pPr>
        <w:rPr>
          <w:rFonts w:hint="eastAsia" w:hAnsi="宋体" w:cs="宋体"/>
          <w:color w:val="auto"/>
          <w:sz w:val="32"/>
          <w:szCs w:val="32"/>
          <w:highlight w:val="none"/>
        </w:rPr>
      </w:pPr>
    </w:p>
    <w:p w14:paraId="35363A74">
      <w:pPr>
        <w:rPr>
          <w:rFonts w:hint="eastAsia" w:hAnsi="宋体" w:cs="宋体"/>
          <w:color w:val="auto"/>
          <w:sz w:val="32"/>
          <w:szCs w:val="32"/>
          <w:highlight w:val="none"/>
        </w:rPr>
      </w:pPr>
    </w:p>
    <w:p w14:paraId="0EAB5B42">
      <w:pPr>
        <w:rPr>
          <w:rFonts w:hint="eastAsia" w:hAnsi="宋体" w:cs="宋体"/>
          <w:color w:val="auto"/>
          <w:sz w:val="32"/>
          <w:szCs w:val="32"/>
          <w:highlight w:val="none"/>
        </w:rPr>
      </w:pPr>
    </w:p>
    <w:p w14:paraId="3A0FE4FB">
      <w:pPr>
        <w:rPr>
          <w:rFonts w:hint="eastAsia" w:hAnsi="宋体" w:cs="宋体"/>
          <w:color w:val="auto"/>
          <w:sz w:val="32"/>
          <w:szCs w:val="32"/>
          <w:highlight w:val="none"/>
        </w:rPr>
      </w:pPr>
    </w:p>
    <w:p w14:paraId="567D0485">
      <w:pPr>
        <w:rPr>
          <w:rFonts w:hint="eastAsia" w:hAnsi="宋体" w:cs="宋体"/>
          <w:color w:val="auto"/>
          <w:sz w:val="32"/>
          <w:szCs w:val="32"/>
          <w:highlight w:val="none"/>
        </w:rPr>
      </w:pPr>
    </w:p>
    <w:p w14:paraId="3A355B9F">
      <w:pPr>
        <w:rPr>
          <w:rFonts w:hint="eastAsia" w:hAnsi="宋体" w:cs="宋体"/>
          <w:color w:val="auto"/>
          <w:sz w:val="32"/>
          <w:szCs w:val="32"/>
          <w:highlight w:val="none"/>
        </w:rPr>
      </w:pPr>
    </w:p>
    <w:p w14:paraId="13AA2A74">
      <w:pPr>
        <w:rPr>
          <w:rFonts w:hint="default" w:hAnsi="宋体" w:eastAsia="宋体" w:cs="宋体"/>
          <w:color w:val="auto"/>
          <w:sz w:val="32"/>
          <w:szCs w:val="32"/>
          <w:highlight w:val="none"/>
          <w:lang w:val="en-US" w:eastAsia="zh-CN"/>
        </w:rPr>
      </w:pPr>
      <w:r>
        <w:rPr>
          <w:rFonts w:hint="eastAsia" w:hAnsi="宋体" w:cs="宋体"/>
          <w:color w:val="auto"/>
          <w:sz w:val="32"/>
          <w:szCs w:val="32"/>
          <w:highlight w:val="none"/>
          <w:lang w:val="en-US" w:eastAsia="zh-CN"/>
        </w:rPr>
        <w:t>分标3：</w:t>
      </w:r>
    </w:p>
    <w:tbl>
      <w:tblPr>
        <w:tblStyle w:val="26"/>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420"/>
        <w:gridCol w:w="1348"/>
        <w:gridCol w:w="464"/>
        <w:gridCol w:w="642"/>
        <w:gridCol w:w="5514"/>
        <w:gridCol w:w="1188"/>
      </w:tblGrid>
      <w:tr w14:paraId="0C2EE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right w:val="single" w:color="auto" w:sz="4" w:space="0"/>
            </w:tcBorders>
            <w:vAlign w:val="center"/>
          </w:tcPr>
          <w:p w14:paraId="53EEA416">
            <w:pPr>
              <w:spacing w:line="360" w:lineRule="exact"/>
              <w:jc w:val="center"/>
              <w:rPr>
                <w:rFonts w:ascii="宋体" w:hAnsi="宋体" w:cs="宋体"/>
                <w:b/>
                <w:color w:val="auto"/>
                <w:sz w:val="24"/>
                <w:highlight w:val="none"/>
              </w:rPr>
            </w:pPr>
            <w:r>
              <w:rPr>
                <w:rFonts w:hint="eastAsia" w:ascii="宋体" w:hAnsi="宋体" w:cs="宋体"/>
                <w:b/>
                <w:color w:val="auto"/>
                <w:sz w:val="32"/>
                <w:szCs w:val="32"/>
                <w:highlight w:val="none"/>
              </w:rPr>
              <w:t>服务需求一览表</w:t>
            </w:r>
          </w:p>
        </w:tc>
      </w:tr>
      <w:tr w14:paraId="009770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230B02C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采购清单及服务参数</w:t>
            </w:r>
          </w:p>
        </w:tc>
        <w:tc>
          <w:tcPr>
            <w:tcW w:w="42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F7DBF43">
            <w:pPr>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分标</w:t>
            </w:r>
          </w:p>
        </w:tc>
        <w:tc>
          <w:tcPr>
            <w:tcW w:w="1348" w:type="dxa"/>
            <w:tcBorders>
              <w:top w:val="single" w:color="auto" w:sz="4" w:space="0"/>
              <w:left w:val="single" w:color="auto" w:sz="4" w:space="0"/>
              <w:bottom w:val="single" w:color="auto" w:sz="4" w:space="0"/>
              <w:right w:val="single" w:color="auto" w:sz="4" w:space="0"/>
            </w:tcBorders>
            <w:vAlign w:val="center"/>
          </w:tcPr>
          <w:p w14:paraId="3CB73B8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采购服务名称</w:t>
            </w:r>
          </w:p>
        </w:tc>
        <w:tc>
          <w:tcPr>
            <w:tcW w:w="464" w:type="dxa"/>
            <w:tcBorders>
              <w:top w:val="single" w:color="auto" w:sz="4" w:space="0"/>
              <w:left w:val="single" w:color="auto" w:sz="4" w:space="0"/>
              <w:bottom w:val="single" w:color="auto" w:sz="4" w:space="0"/>
              <w:right w:val="single" w:color="auto" w:sz="4" w:space="0"/>
            </w:tcBorders>
            <w:vAlign w:val="center"/>
          </w:tcPr>
          <w:p w14:paraId="7260AF3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42" w:type="dxa"/>
            <w:tcBorders>
              <w:top w:val="single" w:color="auto" w:sz="4" w:space="0"/>
              <w:left w:val="single" w:color="auto" w:sz="4" w:space="0"/>
              <w:bottom w:val="single" w:color="auto" w:sz="4" w:space="0"/>
              <w:right w:val="single" w:color="auto" w:sz="4" w:space="0"/>
            </w:tcBorders>
            <w:vAlign w:val="center"/>
          </w:tcPr>
          <w:p w14:paraId="43358AB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5514" w:type="dxa"/>
            <w:tcBorders>
              <w:top w:val="single" w:color="auto" w:sz="4" w:space="0"/>
              <w:left w:val="single" w:color="auto" w:sz="4" w:space="0"/>
              <w:bottom w:val="single" w:color="auto" w:sz="4" w:space="0"/>
              <w:right w:val="single" w:color="auto" w:sz="4" w:space="0"/>
            </w:tcBorders>
            <w:vAlign w:val="center"/>
          </w:tcPr>
          <w:p w14:paraId="7E05C45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1188" w:type="dxa"/>
            <w:tcBorders>
              <w:top w:val="single" w:color="auto" w:sz="4" w:space="0"/>
              <w:left w:val="single" w:color="auto" w:sz="4" w:space="0"/>
              <w:bottom w:val="single" w:color="auto" w:sz="4" w:space="0"/>
              <w:right w:val="single" w:color="auto" w:sz="4" w:space="0"/>
            </w:tcBorders>
            <w:vAlign w:val="center"/>
          </w:tcPr>
          <w:p w14:paraId="39763F6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分项预算合计（元）</w:t>
            </w:r>
          </w:p>
        </w:tc>
      </w:tr>
      <w:tr w14:paraId="766A6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7" w:hRule="atLeast"/>
          <w:jc w:val="center"/>
        </w:trPr>
        <w:tc>
          <w:tcPr>
            <w:tcW w:w="545" w:type="dxa"/>
            <w:vMerge w:val="continue"/>
            <w:tcBorders>
              <w:left w:val="single" w:color="auto" w:sz="4" w:space="0"/>
              <w:right w:val="single" w:color="auto" w:sz="4" w:space="0"/>
            </w:tcBorders>
          </w:tcPr>
          <w:p w14:paraId="042F8F79">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1"/>
                <w:szCs w:val="21"/>
                <w:highlight w:val="none"/>
              </w:rPr>
            </w:pPr>
          </w:p>
        </w:tc>
        <w:tc>
          <w:tcPr>
            <w:tcW w:w="420" w:type="dxa"/>
            <w:tcBorders>
              <w:top w:val="single" w:color="auto" w:sz="4" w:space="0"/>
              <w:left w:val="single" w:color="auto" w:sz="4" w:space="0"/>
              <w:right w:val="single" w:color="auto" w:sz="4" w:space="0"/>
            </w:tcBorders>
            <w:vAlign w:val="center"/>
          </w:tcPr>
          <w:p w14:paraId="4CABDE2C">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348" w:type="dxa"/>
            <w:tcBorders>
              <w:top w:val="single" w:color="auto" w:sz="4" w:space="0"/>
              <w:left w:val="single" w:color="auto" w:sz="4" w:space="0"/>
              <w:right w:val="single" w:color="auto" w:sz="4" w:space="0"/>
            </w:tcBorders>
            <w:vAlign w:val="center"/>
          </w:tcPr>
          <w:p w14:paraId="067807F8">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赤眼蜂释放服务项目</w:t>
            </w:r>
          </w:p>
        </w:tc>
        <w:tc>
          <w:tcPr>
            <w:tcW w:w="464" w:type="dxa"/>
            <w:tcBorders>
              <w:top w:val="single" w:color="auto" w:sz="4" w:space="0"/>
              <w:left w:val="single" w:color="auto" w:sz="4" w:space="0"/>
              <w:right w:val="single" w:color="auto" w:sz="4" w:space="0"/>
            </w:tcBorders>
            <w:vAlign w:val="center"/>
          </w:tcPr>
          <w:p w14:paraId="3F256F9A">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642" w:type="dxa"/>
            <w:tcBorders>
              <w:top w:val="single" w:color="auto" w:sz="4" w:space="0"/>
              <w:left w:val="single" w:color="auto" w:sz="4" w:space="0"/>
              <w:right w:val="single" w:color="auto" w:sz="4" w:space="0"/>
            </w:tcBorders>
            <w:vAlign w:val="center"/>
          </w:tcPr>
          <w:p w14:paraId="6A151545">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5514" w:type="dxa"/>
            <w:tcBorders>
              <w:top w:val="single" w:color="auto" w:sz="4" w:space="0"/>
              <w:left w:val="single" w:color="auto" w:sz="4" w:space="0"/>
              <w:right w:val="single" w:color="auto" w:sz="4" w:space="0"/>
            </w:tcBorders>
            <w:vAlign w:val="center"/>
          </w:tcPr>
          <w:p w14:paraId="08CF9D18">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一、主要目标</w:t>
            </w:r>
          </w:p>
          <w:p w14:paraId="179BEDCE">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为贯彻落实国家及自治区关于支持糖料蔗产业高质量发展的决策部署，着力提高我县糖料蔗单产水平，根据《</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要求，提出创建目标：</w:t>
            </w:r>
          </w:p>
          <w:p w14:paraId="79A7AA0B">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(一)示范片面积目标。创建2个万亩示范片，分别在广西上上糖业有限公司蔗区(以下称上上糖业蔗区)和广西糖业集团昌菱制糖有限公司蔗区(以下称昌菱蔗区)实施，辐射带动5万亩以上。</w:t>
            </w:r>
          </w:p>
          <w:p w14:paraId="5A1AE681">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(二)单产目标。糖料蔗年亩产6吨以上的单产目标，力争项目区亩产比当地平均水平高5%以上。</w:t>
            </w:r>
          </w:p>
          <w:p w14:paraId="4C6D76BA">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(三)绿色目标。创建绿色生产防控示范区，开展糖料蔗“一喷多促”和“病虫害统防统治”等技术，示范区化学农药使用量减少30%以上，病虫害绿色防控全覆盖，粮食作物病虫危害损失率控制在5%以内。</w:t>
            </w:r>
          </w:p>
          <w:p w14:paraId="64DA6CD9">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二、实施内容</w:t>
            </w:r>
          </w:p>
          <w:p w14:paraId="52F534ED">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在在妙镇平良村等区域开展释放赤眼蜂服务工作，覆盖昌菱蔗区1.2万亩</w:t>
            </w:r>
            <w:r>
              <w:rPr>
                <w:rFonts w:hint="eastAsia" w:ascii="宋体" w:hAnsi="宋体" w:cs="宋体"/>
                <w:color w:val="auto"/>
                <w:sz w:val="21"/>
                <w:szCs w:val="21"/>
                <w:highlight w:val="none"/>
                <w:lang w:val="en-US" w:eastAsia="zh-CN"/>
              </w:rPr>
              <w:t>。</w:t>
            </w:r>
          </w:p>
          <w:p w14:paraId="0C03D0FE">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default" w:ascii="宋体" w:hAnsi="宋体" w:cs="宋体"/>
                <w:color w:val="auto"/>
                <w:sz w:val="21"/>
                <w:szCs w:val="21"/>
                <w:highlight w:val="none"/>
                <w:lang w:val="en-US" w:eastAsia="zh-CN"/>
              </w:rPr>
              <w:t>技术措施</w:t>
            </w:r>
          </w:p>
          <w:p w14:paraId="3E8DBCDE">
            <w:pPr>
              <w:keepNext w:val="0"/>
              <w:keepLines w:val="0"/>
              <w:pageBreakBefore w:val="0"/>
              <w:widowControl w:val="0"/>
              <w:numPr>
                <w:ilvl w:val="0"/>
                <w:numId w:val="0"/>
              </w:numPr>
              <w:tabs>
                <w:tab w:val="left" w:pos="0"/>
              </w:tabs>
              <w:kinsoku/>
              <w:wordWrap/>
              <w:overflowPunct/>
              <w:topLinePunct w:val="0"/>
              <w:autoSpaceDE/>
              <w:autoSpaceDN/>
              <w:bidi w:val="0"/>
              <w:adjustRightInd/>
              <w:spacing w:line="360" w:lineRule="auto"/>
              <w:ind w:left="0" w:leftChars="0" w:firstLine="420" w:firstLineChars="200"/>
              <w:jc w:val="left"/>
              <w:textAlignment w:val="auto"/>
              <w:rPr>
                <w:rFonts w:ascii="宋体" w:cs="宋体"/>
                <w:color w:val="auto"/>
                <w:sz w:val="21"/>
                <w:szCs w:val="21"/>
                <w:highlight w:val="none"/>
                <w:lang w:val="en-US" w:eastAsia="zh-CN"/>
              </w:rPr>
            </w:pPr>
            <w:r>
              <w:rPr>
                <w:rFonts w:hint="eastAsia" w:ascii="宋体" w:hAnsi="宋体" w:cs="宋体"/>
                <w:color w:val="auto"/>
                <w:highlight w:val="none"/>
              </w:rPr>
              <w:t>▲</w:t>
            </w:r>
            <w:r>
              <w:rPr>
                <w:rFonts w:hint="eastAsia" w:ascii="宋体" w:cs="宋体"/>
                <w:color w:val="auto"/>
                <w:sz w:val="21"/>
                <w:szCs w:val="21"/>
                <w:highlight w:val="none"/>
                <w:lang w:val="en-US" w:eastAsia="zh-CN"/>
              </w:rPr>
              <w:t>（一）</w:t>
            </w:r>
            <w:r>
              <w:rPr>
                <w:rFonts w:ascii="宋体" w:cs="宋体"/>
                <w:color w:val="auto"/>
                <w:sz w:val="21"/>
                <w:szCs w:val="21"/>
                <w:highlight w:val="none"/>
                <w:lang w:val="en-US" w:eastAsia="zh-CN"/>
              </w:rPr>
              <w:t>赤眼蜂生物防治甘蔗螟虫技术。根据虫情监测，</w:t>
            </w:r>
            <w:r>
              <w:rPr>
                <w:rFonts w:hint="eastAsia" w:ascii="宋体" w:cs="宋体"/>
                <w:color w:val="auto"/>
                <w:sz w:val="21"/>
                <w:szCs w:val="21"/>
                <w:highlight w:val="none"/>
                <w:lang w:val="en-US" w:eastAsia="zh-CN"/>
              </w:rPr>
              <w:t>10</w:t>
            </w:r>
            <w:r>
              <w:rPr>
                <w:rFonts w:ascii="宋体" w:cs="宋体"/>
                <w:color w:val="auto"/>
                <w:sz w:val="21"/>
                <w:szCs w:val="21"/>
                <w:highlight w:val="none"/>
                <w:lang w:val="en-US" w:eastAsia="zh-CN"/>
              </w:rPr>
              <w:t>月采用赤眼蜂生物防治甘蔗螟虫，以减少甘蔗中后期的螟害节及断尾数量，提高甘蔗产量、糖分和减少来年甘蔗螟虫的虫源基数，最终达到单产提升、减少化学农药使用量的目的。</w:t>
            </w:r>
            <w:r>
              <w:rPr>
                <w:rFonts w:hint="eastAsia" w:ascii="宋体" w:cs="宋体"/>
                <w:color w:val="auto"/>
                <w:sz w:val="21"/>
                <w:szCs w:val="21"/>
                <w:highlight w:val="none"/>
                <w:lang w:val="en-US" w:eastAsia="zh-CN"/>
              </w:rPr>
              <w:t>其中：</w:t>
            </w:r>
            <w:r>
              <w:rPr>
                <w:rFonts w:hint="eastAsia" w:ascii="宋体" w:hAnsi="宋体" w:eastAsia="宋体" w:cs="宋体"/>
                <w:color w:val="auto"/>
                <w:kern w:val="0"/>
                <w:sz w:val="21"/>
                <w:szCs w:val="21"/>
                <w:highlight w:val="none"/>
                <w:lang w:val="en-US" w:eastAsia="zh-CN" w:bidi="ar"/>
              </w:rPr>
              <w:t>绿色防控，释放赤眼蜂防治甘蔗螟虫服务。赤眼蜂每亩投放24000头，按每张蜂卡2000头计，每亩需要12张蜂卡(蜂球）；</w:t>
            </w:r>
          </w:p>
          <w:p w14:paraId="5A35FF13">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w:t>
            </w:r>
            <w:r>
              <w:rPr>
                <w:rFonts w:hint="default" w:ascii="宋体" w:hAnsi="宋体" w:cs="宋体"/>
                <w:color w:val="auto"/>
                <w:sz w:val="21"/>
                <w:szCs w:val="21"/>
                <w:highlight w:val="none"/>
                <w:lang w:val="en-US" w:eastAsia="zh-CN"/>
              </w:rPr>
              <w:t>甘蔗田无人机释放赤眼蜂服务</w:t>
            </w:r>
            <w:r>
              <w:rPr>
                <w:rFonts w:hint="eastAsia" w:ascii="宋体" w:hAnsi="宋体" w:cs="宋体"/>
                <w:color w:val="auto"/>
                <w:sz w:val="21"/>
                <w:szCs w:val="21"/>
                <w:highlight w:val="none"/>
                <w:lang w:val="en-US" w:eastAsia="zh-CN"/>
              </w:rPr>
              <w:t>（采购结束后确定具体技术路线）</w:t>
            </w:r>
          </w:p>
          <w:p w14:paraId="2DBF26F4">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default" w:ascii="宋体" w:hAnsi="宋体" w:cs="宋体"/>
                <w:color w:val="auto"/>
                <w:sz w:val="21"/>
                <w:szCs w:val="21"/>
                <w:highlight w:val="none"/>
                <w:lang w:val="en-US" w:eastAsia="zh-CN"/>
              </w:rPr>
              <w:t>放蜂治螟配套服务</w:t>
            </w:r>
            <w:r>
              <w:rPr>
                <w:rFonts w:hint="eastAsia" w:ascii="宋体" w:hAnsi="宋体" w:cs="宋体"/>
                <w:color w:val="auto"/>
                <w:sz w:val="21"/>
                <w:szCs w:val="21"/>
                <w:highlight w:val="none"/>
                <w:lang w:val="en-US" w:eastAsia="zh-CN"/>
              </w:rPr>
              <w:t>（采购结束后确定具体技术路线）</w:t>
            </w:r>
          </w:p>
          <w:p w14:paraId="23D853DF">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highlight w:val="none"/>
              </w:rPr>
              <w:t>▲</w:t>
            </w:r>
            <w:r>
              <w:rPr>
                <w:rFonts w:hint="eastAsia" w:ascii="宋体" w:cs="宋体"/>
                <w:color w:val="auto"/>
                <w:sz w:val="21"/>
                <w:szCs w:val="21"/>
                <w:highlight w:val="none"/>
                <w:lang w:val="en-US" w:eastAsia="zh-CN"/>
              </w:rPr>
              <w:t>（四）</w:t>
            </w:r>
            <w:r>
              <w:rPr>
                <w:rFonts w:ascii="宋体" w:cs="宋体"/>
                <w:color w:val="auto"/>
                <w:sz w:val="21"/>
                <w:szCs w:val="21"/>
                <w:highlight w:val="none"/>
                <w:lang w:val="en-US" w:eastAsia="zh-CN"/>
              </w:rPr>
              <w:t>为确保同类作物可同时开展无人机</w:t>
            </w:r>
            <w:r>
              <w:rPr>
                <w:rFonts w:hint="eastAsia" w:ascii="宋体" w:cs="宋体"/>
                <w:color w:val="auto"/>
                <w:sz w:val="21"/>
                <w:szCs w:val="21"/>
                <w:highlight w:val="none"/>
                <w:lang w:val="en-US" w:eastAsia="zh-CN"/>
              </w:rPr>
              <w:t>喷药</w:t>
            </w:r>
            <w:r>
              <w:rPr>
                <w:rFonts w:ascii="宋体" w:cs="宋体"/>
                <w:color w:val="auto"/>
                <w:sz w:val="21"/>
                <w:szCs w:val="21"/>
                <w:highlight w:val="none"/>
                <w:lang w:val="en-US" w:eastAsia="zh-CN"/>
              </w:rPr>
              <w:t>，供应商  拟投入的植保无人机数量不少于</w:t>
            </w:r>
            <w:r>
              <w:rPr>
                <w:rFonts w:hint="eastAsia" w:ascii="宋体" w:cs="宋体"/>
                <w:color w:val="auto"/>
                <w:sz w:val="21"/>
                <w:szCs w:val="21"/>
                <w:highlight w:val="none"/>
                <w:lang w:val="en-US" w:eastAsia="zh-CN"/>
              </w:rPr>
              <w:t>3</w:t>
            </w:r>
            <w:r>
              <w:rPr>
                <w:rFonts w:ascii="宋体" w:cs="宋体"/>
                <w:color w:val="auto"/>
                <w:sz w:val="21"/>
                <w:szCs w:val="21"/>
                <w:highlight w:val="none"/>
                <w:lang w:val="en-US" w:eastAsia="zh-CN"/>
              </w:rPr>
              <w:t>台，持有植保无人机系 统操作手合格证人员不少于</w:t>
            </w:r>
            <w:r>
              <w:rPr>
                <w:rFonts w:hint="eastAsia" w:ascii="宋体" w:cs="宋体"/>
                <w:color w:val="auto"/>
                <w:sz w:val="21"/>
                <w:szCs w:val="21"/>
                <w:highlight w:val="none"/>
                <w:lang w:val="en-US" w:eastAsia="zh-CN"/>
              </w:rPr>
              <w:t>3</w:t>
            </w:r>
            <w:r>
              <w:rPr>
                <w:rFonts w:ascii="宋体" w:cs="宋体"/>
                <w:color w:val="auto"/>
                <w:sz w:val="21"/>
                <w:szCs w:val="21"/>
                <w:highlight w:val="none"/>
                <w:lang w:val="en-US" w:eastAsia="zh-CN"/>
              </w:rPr>
              <w:t>人。</w:t>
            </w:r>
          </w:p>
        </w:tc>
        <w:tc>
          <w:tcPr>
            <w:tcW w:w="1188" w:type="dxa"/>
            <w:tcBorders>
              <w:top w:val="single" w:color="auto" w:sz="4" w:space="0"/>
              <w:left w:val="single" w:color="auto" w:sz="4" w:space="0"/>
              <w:right w:val="single" w:color="auto" w:sz="4" w:space="0"/>
            </w:tcBorders>
            <w:vAlign w:val="center"/>
          </w:tcPr>
          <w:p w14:paraId="2D771B89">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1020000</w:t>
            </w:r>
          </w:p>
        </w:tc>
      </w:tr>
      <w:tr w14:paraId="7F0BA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2313" w:type="dxa"/>
            <w:gridSpan w:val="3"/>
            <w:tcBorders>
              <w:top w:val="single" w:color="auto" w:sz="4" w:space="0"/>
              <w:left w:val="single" w:color="auto" w:sz="4" w:space="0"/>
              <w:bottom w:val="single" w:color="auto" w:sz="4" w:space="0"/>
              <w:right w:val="single" w:color="auto" w:sz="4" w:space="0"/>
            </w:tcBorders>
          </w:tcPr>
          <w:p w14:paraId="5752ED29">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290C5DD4">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16035DC1">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7808" w:type="dxa"/>
            <w:gridSpan w:val="4"/>
            <w:tcBorders>
              <w:top w:val="single" w:color="auto" w:sz="4" w:space="0"/>
              <w:left w:val="single" w:color="auto" w:sz="4" w:space="0"/>
              <w:bottom w:val="single" w:color="auto" w:sz="4" w:space="0"/>
              <w:right w:val="single" w:color="auto" w:sz="4" w:space="0"/>
            </w:tcBorders>
          </w:tcPr>
          <w:p w14:paraId="67EEF7E0">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一、合同签订期：自</w:t>
            </w:r>
            <w:r>
              <w:rPr>
                <w:rFonts w:hint="eastAsia" w:ascii="宋体" w:hAnsi="宋体" w:cs="宋体"/>
                <w:bCs/>
                <w:color w:val="auto"/>
                <w:highlight w:val="none"/>
              </w:rPr>
              <w:t>成交</w:t>
            </w:r>
            <w:r>
              <w:rPr>
                <w:rFonts w:hint="eastAsia" w:ascii="宋体" w:hAnsi="宋体" w:cs="宋体"/>
                <w:color w:val="auto"/>
                <w:highlight w:val="none"/>
              </w:rPr>
              <w:t>通知书发出之日起 25 日内（注：</w:t>
            </w:r>
            <w:r>
              <w:rPr>
                <w:rFonts w:hint="eastAsia" w:ascii="宋体" w:hAnsi="宋体" w:cs="宋体"/>
                <w:bCs/>
                <w:color w:val="auto"/>
                <w:highlight w:val="none"/>
              </w:rPr>
              <w:t>成交</w:t>
            </w:r>
            <w:r>
              <w:rPr>
                <w:rFonts w:hint="eastAsia" w:ascii="宋体" w:hAnsi="宋体" w:cs="宋体"/>
                <w:color w:val="auto"/>
                <w:highlight w:val="none"/>
              </w:rPr>
              <w:t>通知书发出之日起25日内必须签订合同。）</w:t>
            </w:r>
          </w:p>
          <w:p w14:paraId="5E39C252">
            <w:pPr>
              <w:widowControl/>
              <w:shd w:val="clear" w:color="auto" w:fill="FFFFFF"/>
              <w:spacing w:line="360" w:lineRule="exact"/>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szCs w:val="21"/>
                <w:highlight w:val="none"/>
              </w:rPr>
              <w:t>二、服务成果交付时间：</w:t>
            </w:r>
            <w:r>
              <w:rPr>
                <w:rFonts w:hint="eastAsia" w:ascii="宋体" w:hAnsi="宋体" w:cs="宋体"/>
                <w:color w:val="auto"/>
                <w:szCs w:val="21"/>
                <w:highlight w:val="none"/>
                <w:lang w:val="en-US" w:eastAsia="zh-CN"/>
              </w:rPr>
              <w:t>2026年5月31日前完成。</w:t>
            </w:r>
          </w:p>
          <w:p w14:paraId="5062D43D">
            <w:pPr>
              <w:widowControl/>
              <w:shd w:val="clear" w:color="auto" w:fill="FFFFFF"/>
              <w:spacing w:line="360" w:lineRule="exact"/>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提交服务成果地点：采购人指定地点。</w:t>
            </w:r>
          </w:p>
          <w:p w14:paraId="3F43F78A">
            <w:pPr>
              <w:widowControl/>
              <w:shd w:val="clear" w:color="auto" w:fill="FFFFFF"/>
              <w:spacing w:line="360" w:lineRule="exact"/>
              <w:rPr>
                <w:rFonts w:hint="eastAsia" w:ascii="宋体" w:hAnsi="宋体" w:eastAsia="宋体" w:cs="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rPr>
              <w:t>三、验收标准、规范：</w:t>
            </w:r>
          </w:p>
          <w:p w14:paraId="406ED8A8">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1、满足</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目标要求，并</w:t>
            </w:r>
            <w:r>
              <w:rPr>
                <w:rFonts w:hint="eastAsia" w:ascii="宋体" w:hAnsi="宋体" w:eastAsia="宋体" w:cs="宋体"/>
                <w:color w:val="auto"/>
                <w:highlight w:val="none"/>
              </w:rPr>
              <w:t>符合国家强制性技术标准及有关规定。</w:t>
            </w:r>
          </w:p>
          <w:p w14:paraId="25090034">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2、验收过程中所产生的一切费用均由成交供应商承担。报价时应考虑相关费用。</w:t>
            </w:r>
          </w:p>
          <w:p w14:paraId="3D7EE4AE">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3、采购人根据工作实际所需环节组织验收，成交供应商必须到场配合，验收合格后双方签署验收合格凭证。</w:t>
            </w:r>
          </w:p>
          <w:p w14:paraId="73C86E36">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4、其他未尽事宜应严格按照《关于印发广西壮族自治区政府 采购项目履约验收管理办法的通知》 [桂财采〔2015〕22 号]以及 《财政部关于进一步加强政府采购需求和履约验收管理的指导意 见》 [财库〔2016〕205 号]规定执行。</w:t>
            </w:r>
          </w:p>
          <w:p w14:paraId="16812C16">
            <w:pPr>
              <w:widowControl/>
              <w:shd w:val="clear" w:color="auto" w:fill="FFFFFF"/>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en-US" w:eastAsia="zh-CN"/>
              </w:rPr>
              <w:t>售后服务要求</w:t>
            </w:r>
            <w:r>
              <w:rPr>
                <w:rFonts w:hint="eastAsia" w:ascii="宋体" w:hAnsi="宋体" w:eastAsia="宋体" w:cs="宋体"/>
                <w:color w:val="auto"/>
                <w:highlight w:val="none"/>
              </w:rPr>
              <w:t>：</w:t>
            </w:r>
          </w:p>
          <w:p w14:paraId="4EF601FC">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eastAsia="宋体" w:cs="宋体"/>
                <w:color w:val="auto"/>
                <w:highlight w:val="none"/>
              </w:rPr>
              <w:t>1、处理问题响应时间</w:t>
            </w:r>
            <w:r>
              <w:rPr>
                <w:rFonts w:hint="eastAsia" w:ascii="宋体" w:hAnsi="宋体" w:cs="宋体"/>
                <w:color w:val="auto"/>
                <w:highlight w:val="none"/>
              </w:rPr>
              <w:t>：接到采购人处理问题通知后 24 小时内到达采购人指定现场处理问题。</w:t>
            </w:r>
          </w:p>
          <w:p w14:paraId="32DBC4DC">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rPr>
              <w:t>2、质量保证期</w:t>
            </w:r>
            <w:r>
              <w:rPr>
                <w:rFonts w:hint="eastAsia" w:ascii="宋体" w:hAnsi="宋体" w:cs="宋体"/>
                <w:color w:val="auto"/>
                <w:highlight w:val="none"/>
                <w:lang w:val="en-US" w:eastAsia="zh-CN"/>
              </w:rPr>
              <w:t>不少于</w:t>
            </w:r>
            <w:r>
              <w:rPr>
                <w:rFonts w:hint="eastAsia" w:ascii="宋体" w:hAnsi="宋体" w:cs="宋体"/>
                <w:color w:val="auto"/>
                <w:highlight w:val="none"/>
              </w:rPr>
              <w:t xml:space="preserve"> 1 年(自提交服务成果并验收合格之日起计)</w:t>
            </w:r>
            <w:r>
              <w:rPr>
                <w:rFonts w:hint="eastAsia" w:ascii="宋体" w:hAnsi="宋体" w:cs="宋体"/>
                <w:color w:val="auto"/>
                <w:highlight w:val="none"/>
                <w:lang w:eastAsia="zh-CN"/>
              </w:rPr>
              <w:t>。</w:t>
            </w:r>
          </w:p>
          <w:p w14:paraId="78C1AD1C">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cs="宋体"/>
                <w:color w:val="auto"/>
                <w:highlight w:val="none"/>
                <w:lang w:eastAsia="zh-CN"/>
              </w:rPr>
              <w:t>成交供应商应严格按照响应文件要求做好项目售后服务，直至项目整体验收完毕为止，由此产生的一切费用由成交供应商</w:t>
            </w:r>
            <w:r>
              <w:rPr>
                <w:rFonts w:hint="eastAsia" w:ascii="宋体" w:hAnsi="宋体" w:cs="宋体"/>
                <w:color w:val="auto"/>
                <w:highlight w:val="none"/>
                <w:lang w:val="en-US" w:eastAsia="zh-CN"/>
              </w:rPr>
              <w:t>自行承担</w:t>
            </w:r>
            <w:r>
              <w:rPr>
                <w:rFonts w:hint="eastAsia" w:ascii="宋体" w:hAnsi="宋体" w:cs="宋体"/>
                <w:color w:val="auto"/>
                <w:highlight w:val="none"/>
                <w:lang w:eastAsia="zh-CN"/>
              </w:rPr>
              <w:t>。</w:t>
            </w:r>
          </w:p>
          <w:p w14:paraId="5C7E0D29">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五、其他要求：</w:t>
            </w:r>
          </w:p>
          <w:p w14:paraId="1A2DFEF9">
            <w:pPr>
              <w:widowControl/>
              <w:shd w:val="clear" w:color="auto" w:fill="FFFFFF"/>
              <w:spacing w:line="36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1、本项目采用总价包干方式进行报价，</w:t>
            </w:r>
            <w:r>
              <w:rPr>
                <w:rFonts w:hint="eastAsia" w:ascii="宋体" w:hAnsi="宋体" w:cs="宋体"/>
                <w:color w:val="auto"/>
                <w:highlight w:val="none"/>
                <w:lang w:val="en-US" w:eastAsia="zh-CN"/>
              </w:rPr>
              <w:t>供应商最终的磋商</w:t>
            </w:r>
            <w:r>
              <w:rPr>
                <w:rFonts w:hint="eastAsia" w:ascii="宋体" w:hAnsi="宋体" w:cs="宋体"/>
                <w:color w:val="auto"/>
                <w:highlight w:val="none"/>
              </w:rPr>
              <w:t>报价不得超过</w:t>
            </w:r>
            <w:r>
              <w:rPr>
                <w:rFonts w:hint="eastAsia" w:ascii="宋体" w:hAnsi="宋体" w:cs="宋体"/>
                <w:color w:val="auto"/>
                <w:highlight w:val="none"/>
                <w:lang w:val="en-US" w:eastAsia="zh-CN"/>
              </w:rPr>
              <w:t>本标项的</w:t>
            </w:r>
            <w:r>
              <w:rPr>
                <w:rFonts w:hint="eastAsia" w:ascii="宋体" w:hAnsi="宋体" w:cs="宋体"/>
                <w:color w:val="auto"/>
                <w:highlight w:val="none"/>
              </w:rPr>
              <w:t>预算价，否则做无效</w:t>
            </w:r>
            <w:r>
              <w:rPr>
                <w:rFonts w:hint="eastAsia" w:ascii="宋体" w:hAnsi="宋体" w:cs="宋体"/>
                <w:color w:val="auto"/>
                <w:highlight w:val="none"/>
                <w:lang w:val="en-US" w:eastAsia="zh-CN"/>
              </w:rPr>
              <w:t>磋商</w:t>
            </w:r>
            <w:r>
              <w:rPr>
                <w:rFonts w:hint="eastAsia" w:ascii="宋体" w:hAnsi="宋体" w:cs="宋体"/>
                <w:color w:val="auto"/>
                <w:highlight w:val="none"/>
              </w:rPr>
              <w:t>处理。</w:t>
            </w:r>
            <w:r>
              <w:rPr>
                <w:rFonts w:hint="eastAsia" w:ascii="宋体" w:hAnsi="宋体" w:cs="宋体"/>
                <w:color w:val="auto"/>
                <w:highlight w:val="none"/>
                <w:lang w:val="en-US" w:eastAsia="zh-CN"/>
              </w:rPr>
              <w:t>供应商</w:t>
            </w:r>
            <w:r>
              <w:rPr>
                <w:rFonts w:hint="eastAsia" w:ascii="宋体" w:hAnsi="宋体" w:cs="宋体"/>
                <w:color w:val="auto"/>
                <w:highlight w:val="none"/>
              </w:rPr>
              <w:t>根据市场价格</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就</w:t>
            </w:r>
            <w:r>
              <w:rPr>
                <w:rFonts w:hint="eastAsia" w:ascii="宋体" w:hAnsi="宋体" w:cs="宋体"/>
                <w:color w:val="auto"/>
                <w:highlight w:val="none"/>
              </w:rPr>
              <w:t>本项目《服务需求一览表》中的所有内容、成本及自身条件、市场风险考虑，以总价包干报价方式进行报价并完成本项目所有工作</w:t>
            </w:r>
            <w:r>
              <w:rPr>
                <w:rFonts w:hint="eastAsia" w:ascii="宋体" w:hAnsi="宋体" w:cs="宋体"/>
                <w:color w:val="auto"/>
                <w:highlight w:val="none"/>
                <w:lang w:eastAsia="zh-CN"/>
              </w:rPr>
              <w:t>。</w:t>
            </w:r>
          </w:p>
          <w:p w14:paraId="05627CA1">
            <w:pPr>
              <w:widowControl/>
              <w:shd w:val="clear" w:color="auto" w:fill="FFFFFF"/>
              <w:spacing w:line="360" w:lineRule="exact"/>
              <w:ind w:firstLine="210" w:firstLineChars="100"/>
              <w:rPr>
                <w:rFonts w:ascii="宋体" w:hAnsi="宋体" w:cs="宋体"/>
                <w:color w:val="auto"/>
                <w:highlight w:val="none"/>
              </w:rPr>
            </w:pPr>
            <w:r>
              <w:rPr>
                <w:rFonts w:hint="eastAsia" w:ascii="宋体" w:hAnsi="宋体" w:cs="宋体"/>
                <w:color w:val="auto"/>
                <w:highlight w:val="none"/>
              </w:rPr>
              <w:t>▲2、报价必须含以下部分，包括：</w:t>
            </w:r>
          </w:p>
          <w:p w14:paraId="51A64C1D">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（1）</w:t>
            </w:r>
            <w:r>
              <w:rPr>
                <w:rFonts w:hint="eastAsia" w:ascii="宋体" w:hAnsi="宋体" w:cs="宋体"/>
                <w:color w:val="auto"/>
                <w:highlight w:val="none"/>
              </w:rPr>
              <w:t>服务费用（报价需包含但不限于“服务需求一览表”涉及的所有费用）；</w:t>
            </w:r>
          </w:p>
          <w:p w14:paraId="76022D6E">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（2）</w:t>
            </w:r>
            <w:r>
              <w:rPr>
                <w:rFonts w:hint="eastAsia" w:ascii="宋体" w:hAnsi="宋体" w:cs="宋体"/>
                <w:color w:val="auto"/>
                <w:highlight w:val="none"/>
              </w:rPr>
              <w:t>会务费、成果制作费、后期服务费；</w:t>
            </w:r>
          </w:p>
          <w:p w14:paraId="6E0A195C">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投入人员、培训、技术支持、售后服务等全部费用；</w:t>
            </w:r>
          </w:p>
          <w:p w14:paraId="59BF8767">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4</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交通、</w:t>
            </w:r>
            <w:r>
              <w:rPr>
                <w:rFonts w:hint="eastAsia" w:ascii="宋体" w:hAnsi="宋体" w:cs="宋体"/>
                <w:color w:val="auto"/>
                <w:highlight w:val="none"/>
                <w:lang w:val="en-US" w:eastAsia="zh-CN"/>
              </w:rPr>
              <w:t>食宿</w:t>
            </w:r>
            <w:r>
              <w:rPr>
                <w:rFonts w:hint="eastAsia" w:ascii="宋体" w:hAnsi="宋体" w:cs="宋体"/>
                <w:color w:val="auto"/>
                <w:highlight w:val="none"/>
              </w:rPr>
              <w:t>等所有相关费用；</w:t>
            </w:r>
          </w:p>
          <w:p w14:paraId="24B7828F">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5</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履约验收所产生的一切费用。</w:t>
            </w:r>
          </w:p>
          <w:p w14:paraId="2B8ABA78">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）采购代理服务费、保险费和各项税金。</w:t>
            </w:r>
          </w:p>
          <w:p w14:paraId="4A166206">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cs="宋体"/>
                <w:color w:val="auto"/>
                <w:highlight w:val="none"/>
                <w:lang w:val="en-US" w:eastAsia="zh-CN"/>
              </w:rPr>
              <w:t>磋商</w:t>
            </w:r>
            <w:r>
              <w:rPr>
                <w:rFonts w:hint="eastAsia" w:ascii="宋体" w:hAnsi="宋体" w:cs="宋体"/>
                <w:color w:val="auto"/>
                <w:highlight w:val="none"/>
              </w:rPr>
              <w:t>价格为全包价，以人民币为结算单位，在合同实施时，采购人将不予支付成交人没有列入的项目费用，并认为此项目的费用已包括在总报价中。</w:t>
            </w:r>
          </w:p>
          <w:p w14:paraId="6EC61E73">
            <w:pPr>
              <w:widowControl/>
              <w:numPr>
                <w:ilvl w:val="0"/>
                <w:numId w:val="0"/>
              </w:numPr>
              <w:shd w:val="clear" w:color="auto" w:fill="FFFFFF"/>
              <w:spacing w:line="360" w:lineRule="exact"/>
              <w:ind w:firstLine="420" w:firstLineChars="200"/>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3、</w:t>
            </w:r>
            <w:r>
              <w:rPr>
                <w:rFonts w:hint="eastAsia" w:ascii="宋体" w:hAnsi="宋体" w:cs="宋体"/>
                <w:color w:val="auto"/>
                <w:highlight w:val="none"/>
              </w:rPr>
              <w:t>付款方式：</w:t>
            </w:r>
          </w:p>
          <w:p w14:paraId="34738395">
            <w:pPr>
              <w:widowControl/>
              <w:numPr>
                <w:ilvl w:val="0"/>
                <w:numId w:val="0"/>
              </w:numPr>
              <w:shd w:val="clear" w:color="auto" w:fill="FFFFFF"/>
              <w:spacing w:line="360" w:lineRule="exact"/>
              <w:ind w:firstLine="210" w:firstLineChars="1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rPr>
              <w:t>①签订合同后，材料进场且开始施工后支付合同总价款的30%为工程预付款；②甲方根据工程需要和工程进度情况，可支付至合同总价款的80%；③工程竣工验收达到合格质量要求后，支付至工程合同总价款的90%；④经结算审计（审核、评审）后，乙方向甲方缴纳结算审计（审核、评审）价款3%的工程款作为工程质量保证金，甲方向乙方支付至结算审计（审核、评审）价款的100%的工程款 ；若乙方未向甲方缴纳结算审计（审核、评审）价款3%的工程款作为工程质量保证金，则甲方向乙方支付至结算审计（审核、评审）价款的97%作为工程款，余下3%作为工程质量保证金⑤3%工程质量保证金，待工程质量保修期满后返还。本工程质量保质期为1年。在工程质量保质期内，若存在质量缺陷的，由乙方负责保修，费用由乙方负责，工程质量保质期从甲方验收合格后开始计算。</w:t>
            </w:r>
          </w:p>
          <w:p w14:paraId="29FCA11F">
            <w:pPr>
              <w:widowControl/>
              <w:numPr>
                <w:ilvl w:val="0"/>
                <w:numId w:val="0"/>
              </w:numPr>
              <w:shd w:val="clear" w:color="auto" w:fill="FFFFFF"/>
              <w:spacing w:line="360" w:lineRule="exact"/>
              <w:ind w:firstLine="210" w:firstLineChars="100"/>
              <w:rPr>
                <w:rFonts w:hint="eastAsia" w:ascii="宋体" w:hAnsi="宋体" w:cs="宋体"/>
                <w:color w:val="auto"/>
                <w:highlight w:val="none"/>
                <w:lang w:val="en-US"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rPr>
              <w:t>采购人每支付一笔货款前，成交供应商必须向采购人提供相应数额的发票。采购人完善相关报支手续，提交至财政部门，由财政部门审批后支付款项</w:t>
            </w:r>
            <w:r>
              <w:rPr>
                <w:rFonts w:hint="eastAsia" w:ascii="宋体" w:hAnsi="宋体" w:cs="宋体"/>
                <w:color w:val="auto"/>
                <w:highlight w:val="none"/>
                <w:lang w:val="en-US" w:eastAsia="zh-CN"/>
              </w:rPr>
              <w:t>。</w:t>
            </w:r>
          </w:p>
          <w:p w14:paraId="3CC61F35">
            <w:pPr>
              <w:widowControl/>
              <w:numPr>
                <w:ilvl w:val="0"/>
                <w:numId w:val="0"/>
              </w:numPr>
              <w:shd w:val="clear" w:color="auto" w:fill="FFFFFF"/>
              <w:spacing w:line="360" w:lineRule="exact"/>
              <w:ind w:firstLine="210" w:firstLineChars="100"/>
              <w:rPr>
                <w:rFonts w:hint="eastAsia"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数据资料归属及保密：本项目所形成的数据和报告归采购人所有。未经采购人授权，不得将数据和报告提供给任何第三方。</w:t>
            </w:r>
          </w:p>
          <w:p w14:paraId="55586732">
            <w:pPr>
              <w:widowControl/>
              <w:numPr>
                <w:ilvl w:val="0"/>
                <w:numId w:val="0"/>
              </w:numPr>
              <w:shd w:val="clear" w:color="auto" w:fill="FFFFFF"/>
              <w:spacing w:line="360" w:lineRule="exact"/>
              <w:ind w:firstLine="210" w:firstLineChars="100"/>
              <w:rPr>
                <w:rFonts w:hint="eastAsia" w:ascii="宋体" w:hAnsi="宋体" w:eastAsia="宋体" w:cs="宋体"/>
                <w:color w:val="auto"/>
                <w:sz w:val="21"/>
                <w:szCs w:val="21"/>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如果成交供应商人员队伍发生重大变更导致无法按要求开展项目任务或者发生重大责任事故的，采购人有权终止合同。</w:t>
            </w:r>
          </w:p>
        </w:tc>
      </w:tr>
    </w:tbl>
    <w:p w14:paraId="68FDFC80">
      <w:pPr>
        <w:rPr>
          <w:rFonts w:hint="eastAsia"/>
          <w:color w:val="auto"/>
          <w:highlight w:val="none"/>
        </w:rPr>
      </w:pPr>
    </w:p>
    <w:p w14:paraId="36866CBF">
      <w:pPr>
        <w:rPr>
          <w:rFonts w:hint="eastAsia"/>
          <w:color w:val="auto"/>
          <w:highlight w:val="none"/>
        </w:rPr>
      </w:pPr>
    </w:p>
    <w:p w14:paraId="4C68B3F2">
      <w:pPr>
        <w:rPr>
          <w:rFonts w:hint="eastAsia"/>
          <w:color w:val="auto"/>
          <w:highlight w:val="none"/>
        </w:rPr>
      </w:pPr>
    </w:p>
    <w:p w14:paraId="0B3F8004">
      <w:pPr>
        <w:rPr>
          <w:rFonts w:hint="eastAsia"/>
          <w:color w:val="auto"/>
          <w:highlight w:val="none"/>
        </w:rPr>
      </w:pPr>
    </w:p>
    <w:p w14:paraId="318BF61A">
      <w:pPr>
        <w:rPr>
          <w:rFonts w:hint="eastAsia"/>
          <w:color w:val="auto"/>
          <w:highlight w:val="none"/>
        </w:rPr>
      </w:pPr>
    </w:p>
    <w:p w14:paraId="3427F99B">
      <w:pPr>
        <w:rPr>
          <w:rFonts w:hint="eastAsia"/>
          <w:color w:val="auto"/>
          <w:highlight w:val="none"/>
        </w:rPr>
      </w:pPr>
    </w:p>
    <w:p w14:paraId="45484418">
      <w:pPr>
        <w:rPr>
          <w:rFonts w:hint="eastAsia"/>
          <w:color w:val="auto"/>
          <w:highlight w:val="none"/>
        </w:rPr>
      </w:pPr>
    </w:p>
    <w:p w14:paraId="5086B6DE">
      <w:pPr>
        <w:rPr>
          <w:rFonts w:hint="eastAsia"/>
          <w:color w:val="auto"/>
          <w:highlight w:val="none"/>
        </w:rPr>
      </w:pPr>
    </w:p>
    <w:p w14:paraId="05FF5DFA">
      <w:pPr>
        <w:rPr>
          <w:rFonts w:hint="eastAsia"/>
          <w:color w:val="auto"/>
          <w:highlight w:val="none"/>
        </w:rPr>
      </w:pPr>
    </w:p>
    <w:p w14:paraId="59AD3259">
      <w:pPr>
        <w:rPr>
          <w:rFonts w:hint="eastAsia"/>
          <w:color w:val="auto"/>
          <w:highlight w:val="none"/>
        </w:rPr>
      </w:pPr>
    </w:p>
    <w:p w14:paraId="257D3B27">
      <w:pPr>
        <w:rPr>
          <w:rFonts w:hint="eastAsia"/>
          <w:color w:val="auto"/>
          <w:highlight w:val="none"/>
        </w:rPr>
      </w:pPr>
    </w:p>
    <w:p w14:paraId="23A3AA91">
      <w:pPr>
        <w:rPr>
          <w:rFonts w:hint="eastAsia"/>
          <w:color w:val="auto"/>
          <w:highlight w:val="none"/>
        </w:rPr>
      </w:pPr>
    </w:p>
    <w:p w14:paraId="18DFBD04">
      <w:pPr>
        <w:rPr>
          <w:rFonts w:hint="eastAsia"/>
          <w:color w:val="auto"/>
          <w:highlight w:val="none"/>
        </w:rPr>
      </w:pPr>
    </w:p>
    <w:p w14:paraId="2FF14D5D">
      <w:pPr>
        <w:rPr>
          <w:rFonts w:hint="eastAsia"/>
          <w:color w:val="auto"/>
          <w:highlight w:val="none"/>
        </w:rPr>
      </w:pPr>
    </w:p>
    <w:p w14:paraId="2F33CF68">
      <w:pPr>
        <w:rPr>
          <w:rFonts w:hint="eastAsia"/>
          <w:color w:val="auto"/>
          <w:highlight w:val="none"/>
        </w:rPr>
      </w:pPr>
    </w:p>
    <w:p w14:paraId="1F26105C">
      <w:pPr>
        <w:rPr>
          <w:rFonts w:hint="eastAsia"/>
          <w:color w:val="auto"/>
          <w:highlight w:val="none"/>
        </w:rPr>
      </w:pPr>
    </w:p>
    <w:p w14:paraId="6B3B1811">
      <w:pPr>
        <w:rPr>
          <w:rFonts w:hint="eastAsia"/>
          <w:color w:val="auto"/>
          <w:highlight w:val="none"/>
        </w:rPr>
      </w:pPr>
    </w:p>
    <w:p w14:paraId="2125BE07">
      <w:pPr>
        <w:rPr>
          <w:rFonts w:hint="eastAsia"/>
          <w:color w:val="auto"/>
          <w:highlight w:val="none"/>
        </w:rPr>
      </w:pPr>
    </w:p>
    <w:p w14:paraId="57035B8A">
      <w:pPr>
        <w:rPr>
          <w:rFonts w:hint="eastAsia"/>
          <w:color w:val="auto"/>
          <w:highlight w:val="none"/>
        </w:rPr>
      </w:pPr>
    </w:p>
    <w:p w14:paraId="318F6FA4">
      <w:pPr>
        <w:rPr>
          <w:rFonts w:hint="eastAsia"/>
          <w:color w:val="auto"/>
          <w:highlight w:val="none"/>
        </w:rPr>
      </w:pPr>
    </w:p>
    <w:p w14:paraId="7E0CA9EB">
      <w:pPr>
        <w:rPr>
          <w:rFonts w:hint="eastAsia"/>
          <w:color w:val="auto"/>
          <w:highlight w:val="none"/>
        </w:rPr>
      </w:pPr>
    </w:p>
    <w:p w14:paraId="7C0569EB">
      <w:pPr>
        <w:rPr>
          <w:rFonts w:hint="eastAsia"/>
          <w:color w:val="auto"/>
          <w:highlight w:val="none"/>
        </w:rPr>
      </w:pPr>
    </w:p>
    <w:p w14:paraId="1807BF92">
      <w:pPr>
        <w:pStyle w:val="15"/>
        <w:jc w:val="left"/>
        <w:rPr>
          <w:rFonts w:hint="eastAsia" w:hAnsi="宋体" w:cs="宋体"/>
          <w:b w:val="0"/>
          <w:bCs w:val="0"/>
          <w:color w:val="auto"/>
          <w:sz w:val="32"/>
          <w:szCs w:val="32"/>
          <w:highlight w:val="none"/>
          <w:lang w:val="en-US" w:eastAsia="zh-CN"/>
        </w:rPr>
      </w:pPr>
      <w:r>
        <w:rPr>
          <w:rFonts w:hint="eastAsia" w:hAnsi="宋体" w:cs="宋体"/>
          <w:b w:val="0"/>
          <w:bCs w:val="0"/>
          <w:color w:val="auto"/>
          <w:sz w:val="32"/>
          <w:szCs w:val="32"/>
          <w:highlight w:val="none"/>
          <w:lang w:val="en-US" w:eastAsia="zh-CN"/>
        </w:rPr>
        <w:t>分标4：</w:t>
      </w:r>
    </w:p>
    <w:tbl>
      <w:tblPr>
        <w:tblStyle w:val="26"/>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420"/>
        <w:gridCol w:w="1348"/>
        <w:gridCol w:w="464"/>
        <w:gridCol w:w="642"/>
        <w:gridCol w:w="5514"/>
        <w:gridCol w:w="1188"/>
      </w:tblGrid>
      <w:tr w14:paraId="32A4AD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right w:val="single" w:color="auto" w:sz="4" w:space="0"/>
            </w:tcBorders>
            <w:vAlign w:val="center"/>
          </w:tcPr>
          <w:p w14:paraId="4F373803">
            <w:pPr>
              <w:spacing w:line="360" w:lineRule="exact"/>
              <w:jc w:val="center"/>
              <w:rPr>
                <w:rFonts w:ascii="宋体" w:hAnsi="宋体" w:cs="宋体"/>
                <w:b/>
                <w:color w:val="auto"/>
                <w:sz w:val="24"/>
                <w:highlight w:val="none"/>
              </w:rPr>
            </w:pPr>
            <w:r>
              <w:rPr>
                <w:rFonts w:hint="eastAsia" w:ascii="宋体" w:hAnsi="宋体" w:cs="宋体"/>
                <w:b/>
                <w:color w:val="auto"/>
                <w:sz w:val="32"/>
                <w:szCs w:val="32"/>
                <w:highlight w:val="none"/>
              </w:rPr>
              <w:t>服务需求一览表</w:t>
            </w:r>
          </w:p>
        </w:tc>
      </w:tr>
      <w:tr w14:paraId="3185E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1DD5D642">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采购清单及服务参数</w:t>
            </w:r>
          </w:p>
        </w:tc>
        <w:tc>
          <w:tcPr>
            <w:tcW w:w="42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410E7B82">
            <w:pPr>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分标</w:t>
            </w:r>
          </w:p>
        </w:tc>
        <w:tc>
          <w:tcPr>
            <w:tcW w:w="1348" w:type="dxa"/>
            <w:tcBorders>
              <w:top w:val="single" w:color="auto" w:sz="4" w:space="0"/>
              <w:left w:val="single" w:color="auto" w:sz="4" w:space="0"/>
              <w:bottom w:val="single" w:color="auto" w:sz="4" w:space="0"/>
              <w:right w:val="single" w:color="auto" w:sz="4" w:space="0"/>
            </w:tcBorders>
            <w:vAlign w:val="center"/>
          </w:tcPr>
          <w:p w14:paraId="63C6CA6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采购服务名称</w:t>
            </w:r>
          </w:p>
        </w:tc>
        <w:tc>
          <w:tcPr>
            <w:tcW w:w="464" w:type="dxa"/>
            <w:tcBorders>
              <w:top w:val="single" w:color="auto" w:sz="4" w:space="0"/>
              <w:left w:val="single" w:color="auto" w:sz="4" w:space="0"/>
              <w:bottom w:val="single" w:color="auto" w:sz="4" w:space="0"/>
              <w:right w:val="single" w:color="auto" w:sz="4" w:space="0"/>
            </w:tcBorders>
            <w:vAlign w:val="center"/>
          </w:tcPr>
          <w:p w14:paraId="57BB37E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42" w:type="dxa"/>
            <w:tcBorders>
              <w:top w:val="single" w:color="auto" w:sz="4" w:space="0"/>
              <w:left w:val="single" w:color="auto" w:sz="4" w:space="0"/>
              <w:bottom w:val="single" w:color="auto" w:sz="4" w:space="0"/>
              <w:right w:val="single" w:color="auto" w:sz="4" w:space="0"/>
            </w:tcBorders>
            <w:vAlign w:val="center"/>
          </w:tcPr>
          <w:p w14:paraId="1036EA2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5514" w:type="dxa"/>
            <w:tcBorders>
              <w:top w:val="single" w:color="auto" w:sz="4" w:space="0"/>
              <w:left w:val="single" w:color="auto" w:sz="4" w:space="0"/>
              <w:bottom w:val="single" w:color="auto" w:sz="4" w:space="0"/>
              <w:right w:val="single" w:color="auto" w:sz="4" w:space="0"/>
            </w:tcBorders>
            <w:vAlign w:val="center"/>
          </w:tcPr>
          <w:p w14:paraId="57AAF19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1188" w:type="dxa"/>
            <w:tcBorders>
              <w:top w:val="single" w:color="auto" w:sz="4" w:space="0"/>
              <w:left w:val="single" w:color="auto" w:sz="4" w:space="0"/>
              <w:bottom w:val="single" w:color="auto" w:sz="4" w:space="0"/>
              <w:right w:val="single" w:color="auto" w:sz="4" w:space="0"/>
            </w:tcBorders>
            <w:vAlign w:val="center"/>
          </w:tcPr>
          <w:p w14:paraId="1A69443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分项预算合计（元）</w:t>
            </w:r>
          </w:p>
        </w:tc>
      </w:tr>
      <w:tr w14:paraId="6423B8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7" w:hRule="atLeast"/>
          <w:jc w:val="center"/>
        </w:trPr>
        <w:tc>
          <w:tcPr>
            <w:tcW w:w="545" w:type="dxa"/>
            <w:vMerge w:val="continue"/>
            <w:tcBorders>
              <w:left w:val="single" w:color="auto" w:sz="4" w:space="0"/>
              <w:right w:val="single" w:color="auto" w:sz="4" w:space="0"/>
            </w:tcBorders>
          </w:tcPr>
          <w:p w14:paraId="5D176338">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1"/>
                <w:szCs w:val="21"/>
                <w:highlight w:val="none"/>
              </w:rPr>
            </w:pPr>
          </w:p>
        </w:tc>
        <w:tc>
          <w:tcPr>
            <w:tcW w:w="420" w:type="dxa"/>
            <w:tcBorders>
              <w:top w:val="single" w:color="auto" w:sz="4" w:space="0"/>
              <w:left w:val="single" w:color="auto" w:sz="4" w:space="0"/>
              <w:right w:val="single" w:color="auto" w:sz="4" w:space="0"/>
            </w:tcBorders>
            <w:vAlign w:val="center"/>
          </w:tcPr>
          <w:p w14:paraId="29754E47">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348" w:type="dxa"/>
            <w:tcBorders>
              <w:top w:val="single" w:color="auto" w:sz="4" w:space="0"/>
              <w:left w:val="single" w:color="auto" w:sz="4" w:space="0"/>
              <w:right w:val="single" w:color="auto" w:sz="4" w:space="0"/>
            </w:tcBorders>
            <w:vAlign w:val="center"/>
          </w:tcPr>
          <w:p w14:paraId="73EA694E">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“一喷多促”和“病虫害统防统治”服务项目</w:t>
            </w:r>
          </w:p>
        </w:tc>
        <w:tc>
          <w:tcPr>
            <w:tcW w:w="464" w:type="dxa"/>
            <w:tcBorders>
              <w:top w:val="single" w:color="auto" w:sz="4" w:space="0"/>
              <w:left w:val="single" w:color="auto" w:sz="4" w:space="0"/>
              <w:right w:val="single" w:color="auto" w:sz="4" w:space="0"/>
            </w:tcBorders>
            <w:vAlign w:val="center"/>
          </w:tcPr>
          <w:p w14:paraId="4F5D7DBE">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批</w:t>
            </w:r>
          </w:p>
        </w:tc>
        <w:tc>
          <w:tcPr>
            <w:tcW w:w="642" w:type="dxa"/>
            <w:tcBorders>
              <w:top w:val="single" w:color="auto" w:sz="4" w:space="0"/>
              <w:left w:val="single" w:color="auto" w:sz="4" w:space="0"/>
              <w:right w:val="single" w:color="auto" w:sz="4" w:space="0"/>
            </w:tcBorders>
            <w:vAlign w:val="center"/>
          </w:tcPr>
          <w:p w14:paraId="2FE8D275">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5514" w:type="dxa"/>
            <w:tcBorders>
              <w:top w:val="single" w:color="auto" w:sz="4" w:space="0"/>
              <w:left w:val="single" w:color="auto" w:sz="4" w:space="0"/>
              <w:right w:val="single" w:color="auto" w:sz="4" w:space="0"/>
            </w:tcBorders>
            <w:vAlign w:val="center"/>
          </w:tcPr>
          <w:p w14:paraId="13EAE651">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一、主要目标</w:t>
            </w:r>
          </w:p>
          <w:p w14:paraId="0682726B">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为贯彻落实国家及自治区关于支持糖料蔗产业高质量发展的决策部署，着力提高我县糖料蔗单产水平，根据《</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要求，提出创建目标：</w:t>
            </w:r>
          </w:p>
          <w:p w14:paraId="6DF059BA">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(一)示范片面积目标。创建2个万亩示范片，分别在广西上上糖业有限公司蔗区(以下称上上糖业蔗区)和广西糖业集团昌菱制糖有限公司蔗区(以下称昌菱蔗区)实施，辐射带动5万亩以上。</w:t>
            </w:r>
          </w:p>
          <w:p w14:paraId="3E868EC1">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(二)单产目标。糖料蔗年亩产6吨以上的单产目标，力争项目区亩产比当地平均水平高5%以上。</w:t>
            </w:r>
          </w:p>
          <w:p w14:paraId="2499646D">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(三)绿色目标。创建绿色生产防控示范区，开展糖料蔗“一喷多促”和“病虫害统防统治”等技术，示范区化学农药使用量减少30%以上，病虫害绿色防控全覆盖，粮食作物病虫危害损失率控制在5%以内。</w:t>
            </w:r>
          </w:p>
          <w:p w14:paraId="37B6424F">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二、实施内容</w:t>
            </w:r>
          </w:p>
          <w:p w14:paraId="42833793">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在思阳镇易和村、昌墩村、玉学村等区域开展“一喷多促”和“病虫害统防统治”服务项目，覆盖上上糖业蔗区1.9 万亩。</w:t>
            </w:r>
            <w:r>
              <w:rPr>
                <w:rFonts w:hint="default" w:ascii="宋体" w:hAnsi="宋体" w:eastAsia="宋体" w:cs="宋体"/>
                <w:color w:val="auto"/>
                <w:sz w:val="21"/>
                <w:szCs w:val="21"/>
                <w:highlight w:val="none"/>
                <w:lang w:val="en-US" w:eastAsia="zh-CN"/>
              </w:rPr>
              <w:t>创建绿色生产防控示范区，开展糖料蔗“一喷多促”和“病虫害统防统治”等技术，示范区化学农药使用量减少30%以上，病虫害绿色防控全覆盖，粮食作物病虫危害损失率控制在5%以内。</w:t>
            </w:r>
          </w:p>
          <w:p w14:paraId="7929333E">
            <w:pPr>
              <w:keepNext w:val="0"/>
              <w:keepLines w:val="0"/>
              <w:pageBreakBefore w:val="0"/>
              <w:kinsoku/>
              <w:wordWrap/>
              <w:overflowPunct/>
              <w:topLinePunct w:val="0"/>
              <w:autoSpaceDE/>
              <w:autoSpaceDN/>
              <w:bidi w:val="0"/>
              <w:adjustRightInd/>
              <w:spacing w:line="360" w:lineRule="auto"/>
              <w:jc w:val="lef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三、</w:t>
            </w:r>
            <w:r>
              <w:rPr>
                <w:rFonts w:hint="default" w:ascii="宋体" w:hAnsi="宋体" w:cs="宋体"/>
                <w:color w:val="auto"/>
                <w:sz w:val="21"/>
                <w:szCs w:val="21"/>
                <w:highlight w:val="none"/>
                <w:lang w:val="en-US" w:eastAsia="zh-CN"/>
              </w:rPr>
              <w:t>技术措施</w:t>
            </w:r>
          </w:p>
          <w:p w14:paraId="5D631607">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hint="eastAsia" w:ascii="宋体" w:cs="宋体"/>
                <w:color w:val="auto"/>
                <w:sz w:val="21"/>
                <w:szCs w:val="21"/>
                <w:highlight w:val="none"/>
                <w:lang w:val="en-US" w:eastAsia="zh-CN"/>
              </w:rPr>
              <w:t>（一）</w:t>
            </w:r>
            <w:r>
              <w:rPr>
                <w:rFonts w:ascii="宋体" w:cs="宋体"/>
                <w:color w:val="auto"/>
                <w:sz w:val="21"/>
                <w:szCs w:val="21"/>
                <w:highlight w:val="none"/>
                <w:lang w:val="en-US" w:eastAsia="zh-CN"/>
              </w:rPr>
              <w:t>“一喷多促”喷洒技术。在甘蔗生长中后期使用无人机统一喷洒防治蚜虫生物农药和叶面肥</w:t>
            </w:r>
            <w:r>
              <w:rPr>
                <w:rFonts w:hint="eastAsia" w:ascii="宋体" w:cs="宋体"/>
                <w:color w:val="auto"/>
                <w:sz w:val="21"/>
                <w:szCs w:val="21"/>
                <w:highlight w:val="none"/>
                <w:lang w:val="en-US" w:eastAsia="zh-CN"/>
              </w:rPr>
              <w:t>2</w:t>
            </w:r>
            <w:r>
              <w:rPr>
                <w:rFonts w:ascii="宋体" w:cs="宋体"/>
                <w:color w:val="auto"/>
                <w:sz w:val="21"/>
                <w:szCs w:val="21"/>
                <w:highlight w:val="none"/>
                <w:lang w:val="en-US" w:eastAsia="zh-CN"/>
              </w:rPr>
              <w:t>次，以促进甘蔗生长，提高产量。</w:t>
            </w:r>
          </w:p>
          <w:p w14:paraId="4F70886F">
            <w:pPr>
              <w:keepNext w:val="0"/>
              <w:keepLines w:val="0"/>
              <w:pageBreakBefore w:val="0"/>
              <w:widowControl w:val="0"/>
              <w:kinsoku/>
              <w:wordWrap/>
              <w:overflowPunct/>
              <w:topLinePunct w:val="0"/>
              <w:autoSpaceDE/>
              <w:autoSpaceDN/>
              <w:bidi w:val="0"/>
              <w:adjustRightInd/>
              <w:spacing w:line="360" w:lineRule="auto"/>
              <w:ind w:firstLine="422" w:firstLineChars="200"/>
              <w:jc w:val="left"/>
              <w:textAlignment w:val="auto"/>
              <w:rPr>
                <w:rFonts w:ascii="宋体" w:cs="宋体"/>
                <w:color w:val="auto"/>
                <w:sz w:val="21"/>
                <w:szCs w:val="21"/>
                <w:highlight w:val="none"/>
                <w:lang w:val="en-US" w:eastAsia="zh-CN"/>
              </w:rPr>
            </w:pPr>
            <w:r>
              <w:rPr>
                <w:rFonts w:hint="eastAsia" w:ascii="宋体" w:cs="宋体"/>
                <w:b/>
                <w:bCs/>
                <w:color w:val="auto"/>
                <w:szCs w:val="21"/>
                <w:highlight w:val="none"/>
              </w:rPr>
              <w:t>▲</w:t>
            </w:r>
            <w:r>
              <w:rPr>
                <w:rFonts w:hint="eastAsia" w:ascii="宋体" w:cs="宋体"/>
                <w:color w:val="auto"/>
                <w:sz w:val="21"/>
                <w:szCs w:val="21"/>
                <w:highlight w:val="none"/>
                <w:lang w:val="en-US" w:eastAsia="zh-CN"/>
              </w:rPr>
              <w:t>（二）</w:t>
            </w:r>
            <w:r>
              <w:rPr>
                <w:rFonts w:ascii="宋体" w:cs="宋体"/>
                <w:color w:val="auto"/>
                <w:sz w:val="21"/>
                <w:szCs w:val="21"/>
                <w:highlight w:val="none"/>
                <w:lang w:val="en-US" w:eastAsia="zh-CN"/>
              </w:rPr>
              <w:t>一喷多促所用药剂参数要求</w:t>
            </w:r>
          </w:p>
          <w:p w14:paraId="4072E003">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hint="eastAsia" w:ascii="宋体" w:cs="宋体"/>
                <w:color w:val="auto"/>
                <w:sz w:val="21"/>
                <w:szCs w:val="21"/>
                <w:highlight w:val="none"/>
                <w:lang w:val="en-US" w:eastAsia="zh-CN"/>
              </w:rPr>
              <w:t>1、</w:t>
            </w:r>
            <w:r>
              <w:rPr>
                <w:rFonts w:ascii="宋体" w:cs="宋体"/>
                <w:color w:val="auto"/>
                <w:sz w:val="21"/>
                <w:szCs w:val="21"/>
                <w:highlight w:val="none"/>
                <w:lang w:val="en-US" w:eastAsia="zh-CN"/>
              </w:rPr>
              <w:t>99%磷酸二氢钾晶体用药量（制剂量/亩） : ≥ 100g/亩。</w:t>
            </w:r>
          </w:p>
          <w:p w14:paraId="2114375E">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ascii="宋体" w:cs="宋体"/>
                <w:color w:val="auto"/>
                <w:sz w:val="21"/>
                <w:szCs w:val="21"/>
                <w:highlight w:val="none"/>
                <w:lang w:val="en-US" w:eastAsia="zh-CN"/>
              </w:rPr>
              <w:t>2、0.01%24-表芸苔素内酯可溶液剂（用药量按照产 品推荐最大剂量）。</w:t>
            </w:r>
          </w:p>
          <w:p w14:paraId="302B328A">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ascii="宋体" w:cs="宋体"/>
                <w:color w:val="auto"/>
                <w:sz w:val="21"/>
                <w:szCs w:val="21"/>
                <w:highlight w:val="none"/>
                <w:lang w:val="en-US" w:eastAsia="zh-CN"/>
              </w:rPr>
              <w:t>3、0.5%苦参碱可溶液剂，亩用量不少于</w:t>
            </w:r>
            <w:r>
              <w:rPr>
                <w:rFonts w:hint="eastAsia" w:ascii="宋体" w:cs="宋体"/>
                <w:color w:val="auto"/>
                <w:sz w:val="21"/>
                <w:szCs w:val="21"/>
                <w:highlight w:val="none"/>
                <w:lang w:val="en-US" w:eastAsia="zh-CN"/>
              </w:rPr>
              <w:t>50</w:t>
            </w:r>
            <w:r>
              <w:rPr>
                <w:rFonts w:ascii="宋体" w:cs="宋体"/>
                <w:color w:val="auto"/>
                <w:sz w:val="21"/>
                <w:szCs w:val="21"/>
                <w:highlight w:val="none"/>
                <w:lang w:val="en-US" w:eastAsia="zh-CN"/>
              </w:rPr>
              <w:t>毫升；作物/场所：甘蔗。</w:t>
            </w:r>
          </w:p>
          <w:p w14:paraId="2047F9DD">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hint="eastAsia" w:ascii="宋体" w:cs="宋体"/>
                <w:color w:val="auto"/>
                <w:sz w:val="21"/>
                <w:szCs w:val="21"/>
                <w:highlight w:val="none"/>
                <w:lang w:val="en-US" w:eastAsia="zh-CN"/>
              </w:rPr>
              <w:t>（三）</w:t>
            </w:r>
            <w:r>
              <w:rPr>
                <w:rFonts w:ascii="宋体" w:cs="宋体"/>
                <w:color w:val="auto"/>
                <w:sz w:val="21"/>
                <w:szCs w:val="21"/>
                <w:highlight w:val="none"/>
                <w:lang w:val="en-US" w:eastAsia="zh-CN"/>
              </w:rPr>
              <w:t>植保无人机“一喷多促”配套服务</w:t>
            </w:r>
          </w:p>
          <w:p w14:paraId="451E6A9F">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ascii="宋体" w:cs="宋体"/>
                <w:color w:val="auto"/>
                <w:sz w:val="21"/>
                <w:szCs w:val="21"/>
                <w:highlight w:val="none"/>
                <w:lang w:val="en-US" w:eastAsia="zh-CN"/>
              </w:rPr>
              <w:t>1、各示范区实施甘蔗收获前，成交供应商须配合采购人组织专家组对一喷多促效果进行现场验收查定。</w:t>
            </w:r>
          </w:p>
          <w:p w14:paraId="531BD484">
            <w:pPr>
              <w:keepNext w:val="0"/>
              <w:keepLines w:val="0"/>
              <w:pageBreakBefore w:val="0"/>
              <w:widowControl w:val="0"/>
              <w:kinsoku/>
              <w:wordWrap/>
              <w:overflowPunct/>
              <w:topLinePunct w:val="0"/>
              <w:autoSpaceDE/>
              <w:autoSpaceDN/>
              <w:bidi w:val="0"/>
              <w:adjustRightInd/>
              <w:spacing w:line="360" w:lineRule="auto"/>
              <w:ind w:firstLine="420" w:firstLineChars="200"/>
              <w:jc w:val="left"/>
              <w:textAlignment w:val="auto"/>
              <w:rPr>
                <w:rFonts w:ascii="宋体" w:cs="宋体"/>
                <w:color w:val="auto"/>
                <w:sz w:val="21"/>
                <w:szCs w:val="21"/>
                <w:highlight w:val="none"/>
                <w:lang w:val="en-US" w:eastAsia="zh-CN"/>
              </w:rPr>
            </w:pPr>
            <w:r>
              <w:rPr>
                <w:rFonts w:ascii="宋体" w:cs="宋体"/>
                <w:color w:val="auto"/>
                <w:sz w:val="21"/>
                <w:szCs w:val="21"/>
                <w:highlight w:val="none"/>
                <w:lang w:val="en-US" w:eastAsia="zh-CN"/>
              </w:rPr>
              <w:t>2、留存物资签收证明、防治作业各流程照片、作业面积证明、</w:t>
            </w:r>
            <w:r>
              <w:rPr>
                <w:rFonts w:ascii="宋体" w:eastAsia="宋体" w:cs="宋体"/>
                <w:color w:val="auto"/>
                <w:sz w:val="21"/>
                <w:szCs w:val="21"/>
                <w:highlight w:val="none"/>
                <w:lang w:val="en-US" w:eastAsia="zh-CN"/>
              </w:rPr>
              <w:t>蔗区</w:t>
            </w:r>
            <w:r>
              <w:rPr>
                <w:rFonts w:ascii="宋体" w:cs="宋体"/>
                <w:color w:val="auto"/>
                <w:sz w:val="21"/>
                <w:szCs w:val="21"/>
                <w:highlight w:val="none"/>
                <w:lang w:val="en-US" w:eastAsia="zh-CN"/>
              </w:rPr>
              <w:t>虫情调查、效果调查、满意度调查、用药 管理档案、培训签名表、验收意见等佐证材料，并汇总成册于 2025 年</w:t>
            </w:r>
            <w:r>
              <w:rPr>
                <w:rFonts w:hint="eastAsia" w:ascii="宋体" w:cs="宋体"/>
                <w:color w:val="auto"/>
                <w:sz w:val="21"/>
                <w:szCs w:val="21"/>
                <w:highlight w:val="none"/>
                <w:lang w:val="en-US" w:eastAsia="zh-CN"/>
              </w:rPr>
              <w:t>12</w:t>
            </w:r>
            <w:r>
              <w:rPr>
                <w:rFonts w:ascii="宋体" w:cs="宋体"/>
                <w:color w:val="auto"/>
                <w:sz w:val="21"/>
                <w:szCs w:val="21"/>
                <w:highlight w:val="none"/>
                <w:lang w:val="en-US" w:eastAsia="zh-CN"/>
              </w:rPr>
              <w:t>月</w:t>
            </w:r>
            <w:r>
              <w:rPr>
                <w:rFonts w:hint="eastAsia" w:ascii="宋体" w:cs="宋体"/>
                <w:color w:val="auto"/>
                <w:sz w:val="21"/>
                <w:szCs w:val="21"/>
                <w:highlight w:val="none"/>
                <w:lang w:val="en-US" w:eastAsia="zh-CN"/>
              </w:rPr>
              <w:t>31</w:t>
            </w:r>
            <w:r>
              <w:rPr>
                <w:rFonts w:ascii="宋体" w:cs="宋体"/>
                <w:color w:val="auto"/>
                <w:sz w:val="21"/>
                <w:szCs w:val="21"/>
                <w:highlight w:val="none"/>
                <w:lang w:val="en-US" w:eastAsia="zh-CN"/>
              </w:rPr>
              <w:t>日前提交采购人。</w:t>
            </w:r>
          </w:p>
          <w:p w14:paraId="5DAA8914">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hint="default" w:ascii="宋体" w:hAnsi="宋体" w:cs="宋体"/>
                <w:color w:val="auto"/>
                <w:sz w:val="21"/>
                <w:szCs w:val="21"/>
                <w:highlight w:val="none"/>
                <w:lang w:val="en-US" w:eastAsia="zh-CN"/>
              </w:rPr>
            </w:pPr>
            <w:r>
              <w:rPr>
                <w:rFonts w:ascii="宋体" w:cs="宋体"/>
                <w:color w:val="auto"/>
                <w:sz w:val="21"/>
                <w:szCs w:val="21"/>
                <w:highlight w:val="none"/>
                <w:lang w:val="en-US" w:eastAsia="zh-CN"/>
              </w:rPr>
              <w:t>3、供应商拟投入的植保无人机数量不少于</w:t>
            </w:r>
            <w:r>
              <w:rPr>
                <w:rFonts w:hint="eastAsia" w:ascii="宋体" w:cs="宋体"/>
                <w:color w:val="auto"/>
                <w:sz w:val="21"/>
                <w:szCs w:val="21"/>
                <w:highlight w:val="none"/>
                <w:lang w:val="en-US" w:eastAsia="zh-CN"/>
              </w:rPr>
              <w:t>3</w:t>
            </w:r>
            <w:r>
              <w:rPr>
                <w:rFonts w:ascii="宋体" w:cs="宋体"/>
                <w:color w:val="auto"/>
                <w:sz w:val="21"/>
                <w:szCs w:val="21"/>
                <w:highlight w:val="none"/>
                <w:lang w:val="en-US" w:eastAsia="zh-CN"/>
              </w:rPr>
              <w:t>台，持有植保无人机系统操作手合格证人员不少于</w:t>
            </w:r>
            <w:r>
              <w:rPr>
                <w:rFonts w:hint="eastAsia" w:ascii="宋体" w:cs="宋体"/>
                <w:color w:val="auto"/>
                <w:sz w:val="21"/>
                <w:szCs w:val="21"/>
                <w:highlight w:val="none"/>
                <w:lang w:val="en-US" w:eastAsia="zh-CN"/>
              </w:rPr>
              <w:t>3</w:t>
            </w:r>
            <w:r>
              <w:rPr>
                <w:rFonts w:ascii="宋体" w:cs="宋体"/>
                <w:color w:val="auto"/>
                <w:sz w:val="21"/>
                <w:szCs w:val="21"/>
                <w:highlight w:val="none"/>
                <w:lang w:val="en-US" w:eastAsia="zh-CN"/>
              </w:rPr>
              <w:t>人。</w:t>
            </w:r>
          </w:p>
        </w:tc>
        <w:tc>
          <w:tcPr>
            <w:tcW w:w="1188" w:type="dxa"/>
            <w:tcBorders>
              <w:top w:val="single" w:color="auto" w:sz="4" w:space="0"/>
              <w:left w:val="single" w:color="auto" w:sz="4" w:space="0"/>
              <w:right w:val="single" w:color="auto" w:sz="4" w:space="0"/>
            </w:tcBorders>
            <w:vAlign w:val="center"/>
          </w:tcPr>
          <w:p w14:paraId="53A609FD">
            <w:pPr>
              <w:keepNext w:val="0"/>
              <w:keepLines w:val="0"/>
              <w:pageBreakBefore w:val="0"/>
              <w:kinsoku/>
              <w:wordWrap/>
              <w:overflowPunct/>
              <w:topLinePunct w:val="0"/>
              <w:autoSpaceDE/>
              <w:autoSpaceDN/>
              <w:bidi w:val="0"/>
              <w:adjustRightInd/>
              <w:spacing w:line="360" w:lineRule="auto"/>
              <w:jc w:val="center"/>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1520000</w:t>
            </w:r>
          </w:p>
        </w:tc>
      </w:tr>
      <w:tr w14:paraId="414BC8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2313" w:type="dxa"/>
            <w:gridSpan w:val="3"/>
            <w:tcBorders>
              <w:top w:val="single" w:color="auto" w:sz="4" w:space="0"/>
              <w:left w:val="single" w:color="auto" w:sz="4" w:space="0"/>
              <w:bottom w:val="single" w:color="auto" w:sz="4" w:space="0"/>
              <w:right w:val="single" w:color="auto" w:sz="4" w:space="0"/>
            </w:tcBorders>
          </w:tcPr>
          <w:p w14:paraId="3119FF41">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240D8C1E">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p>
          <w:p w14:paraId="403B6C1B">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7808" w:type="dxa"/>
            <w:gridSpan w:val="4"/>
            <w:tcBorders>
              <w:top w:val="single" w:color="auto" w:sz="4" w:space="0"/>
              <w:left w:val="single" w:color="auto" w:sz="4" w:space="0"/>
              <w:bottom w:val="single" w:color="auto" w:sz="4" w:space="0"/>
              <w:right w:val="single" w:color="auto" w:sz="4" w:space="0"/>
            </w:tcBorders>
          </w:tcPr>
          <w:p w14:paraId="64E3FCAA">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一、合同签订期：自</w:t>
            </w:r>
            <w:r>
              <w:rPr>
                <w:rFonts w:hint="eastAsia" w:ascii="宋体" w:hAnsi="宋体" w:cs="宋体"/>
                <w:bCs/>
                <w:color w:val="auto"/>
                <w:highlight w:val="none"/>
              </w:rPr>
              <w:t>成交</w:t>
            </w:r>
            <w:r>
              <w:rPr>
                <w:rFonts w:hint="eastAsia" w:ascii="宋体" w:hAnsi="宋体" w:cs="宋体"/>
                <w:color w:val="auto"/>
                <w:highlight w:val="none"/>
              </w:rPr>
              <w:t>通知书发出之日起 25 日内（注：</w:t>
            </w:r>
            <w:r>
              <w:rPr>
                <w:rFonts w:hint="eastAsia" w:ascii="宋体" w:hAnsi="宋体" w:cs="宋体"/>
                <w:bCs/>
                <w:color w:val="auto"/>
                <w:highlight w:val="none"/>
              </w:rPr>
              <w:t>成交</w:t>
            </w:r>
            <w:r>
              <w:rPr>
                <w:rFonts w:hint="eastAsia" w:ascii="宋体" w:hAnsi="宋体" w:cs="宋体"/>
                <w:color w:val="auto"/>
                <w:highlight w:val="none"/>
              </w:rPr>
              <w:t>通知书发出之日起25日内必须签订合同。）</w:t>
            </w:r>
          </w:p>
          <w:p w14:paraId="1E483508">
            <w:pPr>
              <w:widowControl/>
              <w:shd w:val="clear" w:color="auto" w:fill="FFFFFF"/>
              <w:spacing w:line="360" w:lineRule="exact"/>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szCs w:val="21"/>
                <w:highlight w:val="none"/>
              </w:rPr>
              <w:t>二、服务成果交付时间：</w:t>
            </w:r>
            <w:r>
              <w:rPr>
                <w:rFonts w:hint="eastAsia" w:ascii="宋体" w:hAnsi="宋体" w:cs="宋体"/>
                <w:color w:val="auto"/>
                <w:szCs w:val="21"/>
                <w:highlight w:val="none"/>
                <w:lang w:val="en-US" w:eastAsia="zh-CN"/>
              </w:rPr>
              <w:t>2025年10月31日前完成</w:t>
            </w:r>
          </w:p>
          <w:p w14:paraId="6E0A7C5E">
            <w:pPr>
              <w:widowControl/>
              <w:shd w:val="clear" w:color="auto" w:fill="FFFFFF"/>
              <w:spacing w:line="360" w:lineRule="exact"/>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提交服务成果地点：采购人指定地点。</w:t>
            </w:r>
          </w:p>
          <w:p w14:paraId="5164ACC5">
            <w:pPr>
              <w:widowControl/>
              <w:shd w:val="clear" w:color="auto" w:fill="FFFFFF"/>
              <w:spacing w:line="360" w:lineRule="exact"/>
              <w:rPr>
                <w:rFonts w:hint="eastAsia" w:ascii="宋体" w:hAnsi="宋体" w:eastAsia="宋体" w:cs="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rPr>
              <w:t>三、验收标准、规范：</w:t>
            </w:r>
          </w:p>
          <w:p w14:paraId="14AC0347">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cs="宋体"/>
                <w:color w:val="auto"/>
                <w:highlight w:val="none"/>
                <w:lang w:val="en-US" w:eastAsia="zh-CN"/>
              </w:rPr>
              <w:t>1、满足</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上思县2025年糖料蔗国家绿色高产高效行动项目</w:t>
            </w:r>
            <w:r>
              <w:rPr>
                <w:rFonts w:hint="default" w:ascii="宋体" w:hAnsi="宋体" w:eastAsia="宋体" w:cs="宋体"/>
                <w:color w:val="auto"/>
                <w:sz w:val="21"/>
                <w:szCs w:val="21"/>
                <w:highlight w:val="none"/>
                <w:lang w:val="en-US" w:eastAsia="zh-CN"/>
              </w:rPr>
              <w:t>实施方案》</w:t>
            </w:r>
            <w:r>
              <w:rPr>
                <w:rFonts w:hint="eastAsia" w:ascii="宋体" w:hAnsi="宋体" w:cs="宋体"/>
                <w:color w:val="auto"/>
                <w:sz w:val="21"/>
                <w:szCs w:val="21"/>
                <w:highlight w:val="none"/>
                <w:lang w:val="en-US" w:eastAsia="zh-CN"/>
              </w:rPr>
              <w:t>目标要求，并</w:t>
            </w:r>
            <w:r>
              <w:rPr>
                <w:rFonts w:hint="eastAsia" w:ascii="宋体" w:hAnsi="宋体" w:eastAsia="宋体" w:cs="宋体"/>
                <w:color w:val="auto"/>
                <w:highlight w:val="none"/>
              </w:rPr>
              <w:t>符合国家强制性技术标准及有关规定。</w:t>
            </w:r>
          </w:p>
          <w:p w14:paraId="1559E1AE">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2、验收过程中所产生的一切费用均由成交供应商承担。报价时应考虑相关费用。</w:t>
            </w:r>
          </w:p>
          <w:p w14:paraId="1173A00D">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3、采购人根据工作实际所需环节组织验收，成交供应商必须到场配合，验收合格后双方签署验收合格凭证。</w:t>
            </w:r>
          </w:p>
          <w:p w14:paraId="29BDCE2B">
            <w:pPr>
              <w:widowControl/>
              <w:shd w:val="clear" w:color="auto" w:fill="FFFFFF"/>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4、其他未尽事宜应严格按照《关于印发广西壮族自治区政府 采购项目履约验收管理办法的通知》 [桂财采〔2015〕22 号]以及 《财政部关于进一步加强政府采购需求和履约验收管理的指导意 见》 [财库〔2016〕205 号]规定执行。</w:t>
            </w:r>
          </w:p>
          <w:p w14:paraId="4B3997CE">
            <w:pPr>
              <w:widowControl/>
              <w:shd w:val="clear" w:color="auto" w:fill="FFFFFF"/>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en-US" w:eastAsia="zh-CN"/>
              </w:rPr>
              <w:t>售后服务要求</w:t>
            </w:r>
            <w:r>
              <w:rPr>
                <w:rFonts w:hint="eastAsia" w:ascii="宋体" w:hAnsi="宋体" w:eastAsia="宋体" w:cs="宋体"/>
                <w:color w:val="auto"/>
                <w:highlight w:val="none"/>
              </w:rPr>
              <w:t>：</w:t>
            </w:r>
          </w:p>
          <w:p w14:paraId="01C91CD8">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eastAsia="宋体" w:cs="宋体"/>
                <w:color w:val="auto"/>
                <w:highlight w:val="none"/>
              </w:rPr>
              <w:t>1、处理问题响应时间</w:t>
            </w:r>
            <w:r>
              <w:rPr>
                <w:rFonts w:hint="eastAsia" w:ascii="宋体" w:hAnsi="宋体" w:cs="宋体"/>
                <w:color w:val="auto"/>
                <w:highlight w:val="none"/>
              </w:rPr>
              <w:t>：接到采购人处理问题通知后 24 小时内到达采购人指定现场处理问题。</w:t>
            </w:r>
          </w:p>
          <w:p w14:paraId="4534BE0E">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rPr>
              <w:t>2、质量保证期</w:t>
            </w:r>
            <w:r>
              <w:rPr>
                <w:rFonts w:hint="eastAsia" w:ascii="宋体" w:hAnsi="宋体" w:cs="宋体"/>
                <w:color w:val="auto"/>
                <w:highlight w:val="none"/>
                <w:lang w:val="en-US" w:eastAsia="zh-CN"/>
              </w:rPr>
              <w:t>不少于</w:t>
            </w:r>
            <w:r>
              <w:rPr>
                <w:rFonts w:hint="eastAsia" w:ascii="宋体" w:hAnsi="宋体" w:cs="宋体"/>
                <w:color w:val="auto"/>
                <w:highlight w:val="none"/>
              </w:rPr>
              <w:t xml:space="preserve"> 1 年(自提交服务成果并验收合格之日起计)</w:t>
            </w:r>
            <w:r>
              <w:rPr>
                <w:rFonts w:hint="eastAsia" w:ascii="宋体" w:hAnsi="宋体" w:cs="宋体"/>
                <w:color w:val="auto"/>
                <w:highlight w:val="none"/>
                <w:lang w:eastAsia="zh-CN"/>
              </w:rPr>
              <w:t>。</w:t>
            </w:r>
          </w:p>
          <w:p w14:paraId="6E34EEC4">
            <w:pPr>
              <w:widowControl/>
              <w:shd w:val="clear" w:color="auto" w:fill="FFFFFF"/>
              <w:spacing w:line="360" w:lineRule="exact"/>
              <w:ind w:firstLine="420" w:firstLineChars="200"/>
              <w:rPr>
                <w:rFonts w:hint="eastAsia" w:ascii="宋体" w:hAnsi="宋体" w:cs="宋体"/>
                <w:color w:val="auto"/>
                <w:highlight w:val="none"/>
                <w:lang w:eastAsia="zh-CN"/>
              </w:rPr>
            </w:pPr>
            <w:r>
              <w:rPr>
                <w:rFonts w:hint="eastAsia" w:ascii="宋体" w:hAnsi="宋体" w:cs="宋体"/>
                <w:color w:val="auto"/>
                <w:highlight w:val="none"/>
                <w:lang w:val="en-US" w:eastAsia="zh-CN"/>
              </w:rPr>
              <w:t>3、</w:t>
            </w:r>
            <w:r>
              <w:rPr>
                <w:rFonts w:hint="eastAsia" w:ascii="宋体" w:hAnsi="宋体" w:cs="宋体"/>
                <w:color w:val="auto"/>
                <w:highlight w:val="none"/>
                <w:lang w:eastAsia="zh-CN"/>
              </w:rPr>
              <w:t>成交供应商应严格按照响应文件要求做好项目售后服务，直至项目整体验收完毕为止，由此产生的一切费用由成交供应商</w:t>
            </w:r>
            <w:r>
              <w:rPr>
                <w:rFonts w:hint="eastAsia" w:ascii="宋体" w:hAnsi="宋体" w:cs="宋体"/>
                <w:color w:val="auto"/>
                <w:highlight w:val="none"/>
                <w:lang w:val="en-US" w:eastAsia="zh-CN"/>
              </w:rPr>
              <w:t>自行承担</w:t>
            </w:r>
            <w:r>
              <w:rPr>
                <w:rFonts w:hint="eastAsia" w:ascii="宋体" w:hAnsi="宋体" w:cs="宋体"/>
                <w:color w:val="auto"/>
                <w:highlight w:val="none"/>
                <w:lang w:eastAsia="zh-CN"/>
              </w:rPr>
              <w:t>。</w:t>
            </w:r>
          </w:p>
          <w:p w14:paraId="19176902">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五、其他要求：</w:t>
            </w:r>
          </w:p>
          <w:p w14:paraId="123CA4D2">
            <w:pPr>
              <w:widowControl/>
              <w:shd w:val="clear" w:color="auto" w:fill="FFFFFF"/>
              <w:spacing w:line="360" w:lineRule="exact"/>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1、本项目采用总价包干方式进行报价，</w:t>
            </w:r>
            <w:r>
              <w:rPr>
                <w:rFonts w:hint="eastAsia" w:ascii="宋体" w:hAnsi="宋体" w:cs="宋体"/>
                <w:color w:val="auto"/>
                <w:highlight w:val="none"/>
                <w:lang w:val="en-US" w:eastAsia="zh-CN"/>
              </w:rPr>
              <w:t>供应商最终的磋商</w:t>
            </w:r>
            <w:r>
              <w:rPr>
                <w:rFonts w:hint="eastAsia" w:ascii="宋体" w:hAnsi="宋体" w:cs="宋体"/>
                <w:color w:val="auto"/>
                <w:highlight w:val="none"/>
              </w:rPr>
              <w:t>报价不得超过</w:t>
            </w:r>
            <w:r>
              <w:rPr>
                <w:rFonts w:hint="eastAsia" w:ascii="宋体" w:hAnsi="宋体" w:cs="宋体"/>
                <w:color w:val="auto"/>
                <w:highlight w:val="none"/>
                <w:lang w:val="en-US" w:eastAsia="zh-CN"/>
              </w:rPr>
              <w:t>本标项的</w:t>
            </w:r>
            <w:r>
              <w:rPr>
                <w:rFonts w:hint="eastAsia" w:ascii="宋体" w:hAnsi="宋体" w:cs="宋体"/>
                <w:color w:val="auto"/>
                <w:highlight w:val="none"/>
              </w:rPr>
              <w:t>预算价，否则做无效</w:t>
            </w:r>
            <w:r>
              <w:rPr>
                <w:rFonts w:hint="eastAsia" w:ascii="宋体" w:hAnsi="宋体" w:cs="宋体"/>
                <w:color w:val="auto"/>
                <w:highlight w:val="none"/>
                <w:lang w:val="en-US" w:eastAsia="zh-CN"/>
              </w:rPr>
              <w:t>磋商</w:t>
            </w:r>
            <w:r>
              <w:rPr>
                <w:rFonts w:hint="eastAsia" w:ascii="宋体" w:hAnsi="宋体" w:cs="宋体"/>
                <w:color w:val="auto"/>
                <w:highlight w:val="none"/>
              </w:rPr>
              <w:t>处理。</w:t>
            </w:r>
            <w:r>
              <w:rPr>
                <w:rFonts w:hint="eastAsia" w:ascii="宋体" w:hAnsi="宋体" w:cs="宋体"/>
                <w:color w:val="auto"/>
                <w:highlight w:val="none"/>
                <w:lang w:val="en-US" w:eastAsia="zh-CN"/>
              </w:rPr>
              <w:t>供应商</w:t>
            </w:r>
            <w:r>
              <w:rPr>
                <w:rFonts w:hint="eastAsia" w:ascii="宋体" w:hAnsi="宋体" w:cs="宋体"/>
                <w:color w:val="auto"/>
                <w:highlight w:val="none"/>
              </w:rPr>
              <w:t>根据市场价格</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就</w:t>
            </w:r>
            <w:r>
              <w:rPr>
                <w:rFonts w:hint="eastAsia" w:ascii="宋体" w:hAnsi="宋体" w:cs="宋体"/>
                <w:color w:val="auto"/>
                <w:highlight w:val="none"/>
              </w:rPr>
              <w:t>本项目《服务需求一览表》中的所有内容、成本及自身条件、市场风险考虑，以总价包干报价方式进行报价并完成本项目所有工作</w:t>
            </w:r>
            <w:r>
              <w:rPr>
                <w:rFonts w:hint="eastAsia" w:ascii="宋体" w:hAnsi="宋体" w:cs="宋体"/>
                <w:color w:val="auto"/>
                <w:highlight w:val="none"/>
                <w:lang w:eastAsia="zh-CN"/>
              </w:rPr>
              <w:t>。</w:t>
            </w:r>
          </w:p>
          <w:p w14:paraId="3C4BC3C5">
            <w:pPr>
              <w:widowControl/>
              <w:shd w:val="clear" w:color="auto" w:fill="FFFFFF"/>
              <w:spacing w:line="360" w:lineRule="exact"/>
              <w:ind w:firstLine="210" w:firstLineChars="100"/>
              <w:rPr>
                <w:rFonts w:ascii="宋体" w:hAnsi="宋体" w:cs="宋体"/>
                <w:color w:val="auto"/>
                <w:highlight w:val="none"/>
              </w:rPr>
            </w:pPr>
            <w:r>
              <w:rPr>
                <w:rFonts w:hint="eastAsia" w:ascii="宋体" w:hAnsi="宋体" w:cs="宋体"/>
                <w:color w:val="auto"/>
                <w:highlight w:val="none"/>
              </w:rPr>
              <w:t>▲2、报价必须含以下部分，包括：</w:t>
            </w:r>
          </w:p>
          <w:p w14:paraId="2C064AA5">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（1）</w:t>
            </w:r>
            <w:r>
              <w:rPr>
                <w:rFonts w:hint="eastAsia" w:ascii="宋体" w:hAnsi="宋体" w:cs="宋体"/>
                <w:color w:val="auto"/>
                <w:highlight w:val="none"/>
              </w:rPr>
              <w:t>服务费用（报价需包含但不限于“服务需求一览表”涉及的所有费用）；</w:t>
            </w:r>
          </w:p>
          <w:p w14:paraId="689E8601">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（2）</w:t>
            </w:r>
            <w:r>
              <w:rPr>
                <w:rFonts w:hint="eastAsia" w:ascii="宋体" w:hAnsi="宋体" w:cs="宋体"/>
                <w:color w:val="auto"/>
                <w:highlight w:val="none"/>
              </w:rPr>
              <w:t>会务费、成果制作费、后期服务费；</w:t>
            </w:r>
          </w:p>
          <w:p w14:paraId="186F62F9">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3</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投入人员、培训、技术支持、售后服务等全部费用；</w:t>
            </w:r>
          </w:p>
          <w:p w14:paraId="2089D641">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4</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交通、</w:t>
            </w:r>
            <w:r>
              <w:rPr>
                <w:rFonts w:hint="eastAsia" w:ascii="宋体" w:hAnsi="宋体" w:cs="宋体"/>
                <w:color w:val="auto"/>
                <w:highlight w:val="none"/>
                <w:lang w:val="en-US" w:eastAsia="zh-CN"/>
              </w:rPr>
              <w:t>食宿</w:t>
            </w:r>
            <w:r>
              <w:rPr>
                <w:rFonts w:hint="eastAsia" w:ascii="宋体" w:hAnsi="宋体" w:cs="宋体"/>
                <w:color w:val="auto"/>
                <w:highlight w:val="none"/>
              </w:rPr>
              <w:t>等所有相关费用；</w:t>
            </w:r>
          </w:p>
          <w:p w14:paraId="4F58852C">
            <w:pPr>
              <w:widowControl/>
              <w:numPr>
                <w:ilvl w:val="0"/>
                <w:numId w:val="0"/>
              </w:numPr>
              <w:shd w:val="clear" w:color="auto" w:fill="FFFFFF"/>
              <w:spacing w:line="360" w:lineRule="exact"/>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kern w:val="2"/>
                <w:sz w:val="21"/>
                <w:szCs w:val="24"/>
                <w:highlight w:val="none"/>
                <w:lang w:val="en-US" w:eastAsia="zh-CN" w:bidi="ar-SA"/>
              </w:rPr>
              <w:t>5</w:t>
            </w:r>
            <w:r>
              <w:rPr>
                <w:rFonts w:hint="eastAsia" w:ascii="宋体" w:hAnsi="宋体" w:eastAsia="宋体" w:cs="宋体"/>
                <w:color w:val="auto"/>
                <w:kern w:val="2"/>
                <w:sz w:val="21"/>
                <w:szCs w:val="24"/>
                <w:highlight w:val="none"/>
                <w:lang w:val="en-US" w:eastAsia="zh-CN" w:bidi="ar-SA"/>
              </w:rPr>
              <w:t>）</w:t>
            </w:r>
            <w:r>
              <w:rPr>
                <w:rFonts w:hint="eastAsia" w:ascii="宋体" w:hAnsi="宋体" w:cs="宋体"/>
                <w:color w:val="auto"/>
                <w:highlight w:val="none"/>
              </w:rPr>
              <w:t>履约验收所产生的一切费用。</w:t>
            </w:r>
          </w:p>
          <w:p w14:paraId="19E332B7">
            <w:pPr>
              <w:widowControl/>
              <w:shd w:val="clear" w:color="auto" w:fill="FFFFFF"/>
              <w:spacing w:line="360" w:lineRule="exact"/>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）采购代理服务费、保险费和各项税金。</w:t>
            </w:r>
          </w:p>
          <w:p w14:paraId="5486204A">
            <w:pPr>
              <w:widowControl/>
              <w:shd w:val="clear" w:color="auto" w:fill="FFFFFF"/>
              <w:spacing w:line="360" w:lineRule="exact"/>
              <w:ind w:firstLine="420" w:firstLineChars="200"/>
              <w:rPr>
                <w:rFonts w:ascii="宋体" w:hAnsi="宋体" w:cs="宋体"/>
                <w:color w:val="auto"/>
                <w:highlight w:val="none"/>
              </w:rPr>
            </w:pPr>
            <w:r>
              <w:rPr>
                <w:rFonts w:hint="eastAsia" w:ascii="宋体" w:hAnsi="宋体" w:cs="宋体"/>
                <w:color w:val="auto"/>
                <w:highlight w:val="none"/>
                <w:lang w:val="en-US" w:eastAsia="zh-CN"/>
              </w:rPr>
              <w:t>磋商</w:t>
            </w:r>
            <w:r>
              <w:rPr>
                <w:rFonts w:hint="eastAsia" w:ascii="宋体" w:hAnsi="宋体" w:cs="宋体"/>
                <w:color w:val="auto"/>
                <w:highlight w:val="none"/>
              </w:rPr>
              <w:t>价格为全包价，以人民币为结算单位，在合同实施时，采购人将不予支付成交人没有列入的项目费用，并认为此项目的费用已包括在总报价中。</w:t>
            </w:r>
          </w:p>
          <w:p w14:paraId="29992ACF">
            <w:pPr>
              <w:widowControl/>
              <w:numPr>
                <w:ilvl w:val="0"/>
                <w:numId w:val="0"/>
              </w:numPr>
              <w:shd w:val="clear" w:color="auto" w:fill="FFFFFF"/>
              <w:spacing w:line="360" w:lineRule="exact"/>
              <w:ind w:firstLine="420" w:firstLineChars="200"/>
              <w:rPr>
                <w:rFonts w:hint="eastAsia" w:ascii="宋体" w:hAnsi="宋体" w:cs="宋体"/>
                <w:color w:val="auto"/>
                <w:highlight w:val="none"/>
              </w:rPr>
            </w:pPr>
            <w:r>
              <w:rPr>
                <w:rFonts w:hint="eastAsia" w:ascii="宋体" w:hAnsi="宋体" w:eastAsia="宋体" w:cs="宋体"/>
                <w:color w:val="auto"/>
                <w:kern w:val="2"/>
                <w:sz w:val="21"/>
                <w:szCs w:val="24"/>
                <w:highlight w:val="none"/>
                <w:lang w:val="en-US" w:eastAsia="zh-CN" w:bidi="ar-SA"/>
              </w:rPr>
              <w:t>3、</w:t>
            </w:r>
            <w:r>
              <w:rPr>
                <w:rFonts w:hint="eastAsia" w:ascii="宋体" w:hAnsi="宋体" w:cs="宋体"/>
                <w:color w:val="auto"/>
                <w:highlight w:val="none"/>
              </w:rPr>
              <w:t>付款方式：</w:t>
            </w:r>
          </w:p>
          <w:p w14:paraId="783301CC">
            <w:pPr>
              <w:widowControl/>
              <w:numPr>
                <w:ilvl w:val="0"/>
                <w:numId w:val="0"/>
              </w:numPr>
              <w:shd w:val="clear" w:color="auto" w:fill="FFFFFF"/>
              <w:spacing w:line="360" w:lineRule="exact"/>
              <w:ind w:firstLine="210" w:firstLineChars="1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rPr>
              <w:t>①签订合同后，材料进场且开始施工后支付合同总价款的30%为工程预付款；②甲方根据工程需要和工程进度情况，可支付至合同总价款的80%；③工程竣工验收达到合格质量要求后，支付至工程合同总价款的90%；④经结算审计（审核、评审）后，乙方向甲方缴纳结算审计（审核、评审）价款3%的工程款作为工程质量保证金，甲方向乙方支付至结算审计（审核、评审）价款的100%的工程款 ；若乙方未向甲方缴纳结算审计（审核、评审）价款3%的工程款作为工程质量保证金，则甲方向乙方支付至结算审计（审核、评审）价款的97%作为工程款，余下3%作为工程质量保证金⑤3%工程质量保证金，待工程质量保修期满后返还。本工程质量保质期为1年。在工程质量保质期内，若存在质量缺陷的，由乙方负责保修，费用由乙方负责，工程质量保质期从甲方验收合格后开始计算。</w:t>
            </w:r>
          </w:p>
          <w:p w14:paraId="62F00531">
            <w:pPr>
              <w:widowControl/>
              <w:numPr>
                <w:ilvl w:val="0"/>
                <w:numId w:val="0"/>
              </w:numPr>
              <w:shd w:val="clear" w:color="auto" w:fill="FFFFFF"/>
              <w:spacing w:line="360" w:lineRule="exact"/>
              <w:ind w:firstLine="210" w:firstLineChars="100"/>
              <w:rPr>
                <w:rFonts w:hint="eastAsia" w:ascii="宋体" w:hAnsi="宋体" w:cs="宋体"/>
                <w:color w:val="auto"/>
                <w:highlight w:val="none"/>
                <w:lang w:val="en-US"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rPr>
              <w:t>采购人每支付一笔货款前，成交供应商必须向采购人提供相应数额的发票。采购人完善相关报支手续，提交至财政部门，由财政部门审批后支付款项</w:t>
            </w:r>
            <w:r>
              <w:rPr>
                <w:rFonts w:hint="eastAsia" w:ascii="宋体" w:hAnsi="宋体" w:cs="宋体"/>
                <w:color w:val="auto"/>
                <w:highlight w:val="none"/>
                <w:lang w:val="en-US" w:eastAsia="zh-CN"/>
              </w:rPr>
              <w:t>。</w:t>
            </w:r>
          </w:p>
          <w:p w14:paraId="6D588995">
            <w:pPr>
              <w:widowControl/>
              <w:numPr>
                <w:ilvl w:val="0"/>
                <w:numId w:val="0"/>
              </w:numPr>
              <w:shd w:val="clear" w:color="auto" w:fill="FFFFFF"/>
              <w:spacing w:line="360" w:lineRule="exact"/>
              <w:ind w:firstLine="210" w:firstLineChars="100"/>
              <w:rPr>
                <w:rFonts w:hint="eastAsia"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数据资料归属及保密：本项目所形成的数据和报告归采购人所有。未经采购人授权，不得将数据和报告提供给任何第三方。</w:t>
            </w:r>
          </w:p>
          <w:p w14:paraId="5EC3D802">
            <w:pPr>
              <w:widowControl/>
              <w:numPr>
                <w:ilvl w:val="0"/>
                <w:numId w:val="0"/>
              </w:numPr>
              <w:shd w:val="clear" w:color="auto" w:fill="FFFFFF"/>
              <w:spacing w:line="360" w:lineRule="exact"/>
              <w:ind w:firstLine="210" w:firstLineChars="100"/>
              <w:rPr>
                <w:rFonts w:hint="eastAsia" w:ascii="宋体" w:hAnsi="宋体" w:eastAsia="宋体" w:cs="宋体"/>
                <w:color w:val="auto"/>
                <w:sz w:val="21"/>
                <w:szCs w:val="21"/>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如果成交供应商人员队伍发生重大变更导致无法按要求开展项目任务或者发生重大责任事故的，采购人有权终止合同。</w:t>
            </w:r>
          </w:p>
        </w:tc>
      </w:tr>
    </w:tbl>
    <w:p w14:paraId="182E5805">
      <w:pPr>
        <w:rPr>
          <w:rFonts w:hint="default"/>
          <w:color w:val="auto"/>
          <w:highlight w:val="none"/>
          <w:lang w:val="en-US" w:eastAsia="zh-CN"/>
        </w:rPr>
      </w:pPr>
    </w:p>
    <w:p w14:paraId="6DE0D60A">
      <w:pPr>
        <w:pStyle w:val="15"/>
        <w:jc w:val="left"/>
        <w:rPr>
          <w:rFonts w:hint="eastAsia" w:hAnsi="宋体" w:cs="宋体"/>
          <w:color w:val="auto"/>
          <w:sz w:val="32"/>
          <w:szCs w:val="32"/>
          <w:highlight w:val="none"/>
        </w:rPr>
      </w:pPr>
    </w:p>
    <w:p w14:paraId="7B12B425">
      <w:pPr>
        <w:pStyle w:val="15"/>
        <w:jc w:val="left"/>
        <w:rPr>
          <w:rFonts w:hint="eastAsia" w:hAnsi="宋体" w:cs="宋体"/>
          <w:color w:val="auto"/>
          <w:sz w:val="32"/>
          <w:szCs w:val="32"/>
          <w:highlight w:val="none"/>
        </w:rPr>
      </w:pPr>
    </w:p>
    <w:p w14:paraId="044CEC4D">
      <w:pPr>
        <w:pStyle w:val="15"/>
        <w:jc w:val="left"/>
        <w:rPr>
          <w:rFonts w:hint="eastAsia" w:hAnsi="宋体" w:cs="宋体"/>
          <w:color w:val="auto"/>
          <w:sz w:val="32"/>
          <w:szCs w:val="32"/>
          <w:highlight w:val="none"/>
        </w:rPr>
      </w:pPr>
    </w:p>
    <w:p w14:paraId="5DDA53EE">
      <w:pPr>
        <w:pStyle w:val="15"/>
        <w:jc w:val="left"/>
        <w:rPr>
          <w:rFonts w:hAnsi="宋体" w:cs="宋体"/>
          <w:color w:val="auto"/>
          <w:sz w:val="32"/>
          <w:szCs w:val="32"/>
          <w:highlight w:val="none"/>
        </w:rPr>
      </w:pPr>
      <w:r>
        <w:rPr>
          <w:rFonts w:hint="eastAsia" w:hAnsi="宋体" w:cs="宋体"/>
          <w:color w:val="auto"/>
          <w:sz w:val="32"/>
          <w:szCs w:val="32"/>
          <w:highlight w:val="none"/>
        </w:rPr>
        <w:t>附件1：</w:t>
      </w:r>
    </w:p>
    <w:p w14:paraId="5A8603A7">
      <w:pPr>
        <w:spacing w:line="528" w:lineRule="exact"/>
        <w:jc w:val="center"/>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26"/>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08E0ACFD">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vAlign w:val="center"/>
          </w:tcPr>
          <w:p w14:paraId="0E5D2F4D">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vAlign w:val="center"/>
          </w:tcPr>
          <w:p w14:paraId="10489C04">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vAlign w:val="center"/>
          </w:tcPr>
          <w:p w14:paraId="105F00EF">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843" w:type="dxa"/>
            <w:tcBorders>
              <w:top w:val="single" w:color="auto" w:sz="4" w:space="0"/>
              <w:left w:val="nil"/>
              <w:bottom w:val="single" w:color="auto" w:sz="4" w:space="0"/>
              <w:right w:val="single" w:color="auto" w:sz="4" w:space="0"/>
            </w:tcBorders>
            <w:vAlign w:val="center"/>
          </w:tcPr>
          <w:p w14:paraId="44E64F35">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02" w:type="dxa"/>
            <w:tcBorders>
              <w:top w:val="single" w:color="auto" w:sz="4" w:space="0"/>
              <w:left w:val="nil"/>
              <w:bottom w:val="single" w:color="auto" w:sz="4" w:space="0"/>
              <w:right w:val="single" w:color="auto" w:sz="4" w:space="0"/>
            </w:tcBorders>
            <w:vAlign w:val="center"/>
          </w:tcPr>
          <w:p w14:paraId="258CF61A">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vAlign w:val="center"/>
          </w:tcPr>
          <w:p w14:paraId="4625F917">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38B5C5A8">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30ED765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985" w:type="dxa"/>
            <w:tcBorders>
              <w:top w:val="nil"/>
              <w:left w:val="nil"/>
              <w:bottom w:val="single" w:color="auto" w:sz="4" w:space="0"/>
              <w:right w:val="single" w:color="auto" w:sz="4" w:space="0"/>
            </w:tcBorders>
            <w:vAlign w:val="center"/>
          </w:tcPr>
          <w:p w14:paraId="00428FE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AF27CF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4EF4DAF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2" w:type="dxa"/>
            <w:tcBorders>
              <w:top w:val="nil"/>
              <w:left w:val="nil"/>
              <w:bottom w:val="single" w:color="auto" w:sz="4" w:space="0"/>
              <w:right w:val="single" w:color="auto" w:sz="4" w:space="0"/>
            </w:tcBorders>
            <w:vAlign w:val="center"/>
          </w:tcPr>
          <w:p w14:paraId="28EA1E3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vAlign w:val="center"/>
          </w:tcPr>
          <w:p w14:paraId="2CCF04B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4690403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B66C34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985" w:type="dxa"/>
            <w:tcBorders>
              <w:top w:val="nil"/>
              <w:left w:val="nil"/>
              <w:bottom w:val="single" w:color="auto" w:sz="4" w:space="0"/>
              <w:right w:val="single" w:color="auto" w:sz="4" w:space="0"/>
            </w:tcBorders>
            <w:vAlign w:val="center"/>
          </w:tcPr>
          <w:p w14:paraId="73720AD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5A6FC1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5DE63AC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2" w:type="dxa"/>
            <w:tcBorders>
              <w:top w:val="nil"/>
              <w:left w:val="nil"/>
              <w:bottom w:val="single" w:color="auto" w:sz="4" w:space="0"/>
              <w:right w:val="single" w:color="auto" w:sz="4" w:space="0"/>
            </w:tcBorders>
            <w:vAlign w:val="center"/>
          </w:tcPr>
          <w:p w14:paraId="51F8773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7311EF1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732259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9E996DF">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2F2F948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0ACFCF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552E29E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02" w:type="dxa"/>
            <w:tcBorders>
              <w:top w:val="nil"/>
              <w:left w:val="nil"/>
              <w:bottom w:val="single" w:color="auto" w:sz="4" w:space="0"/>
              <w:right w:val="single" w:color="auto" w:sz="4" w:space="0"/>
            </w:tcBorders>
            <w:vAlign w:val="center"/>
          </w:tcPr>
          <w:p w14:paraId="01ACC8B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vAlign w:val="center"/>
          </w:tcPr>
          <w:p w14:paraId="79DF947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8F7F07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675BAE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985" w:type="dxa"/>
            <w:tcBorders>
              <w:top w:val="nil"/>
              <w:left w:val="nil"/>
              <w:bottom w:val="single" w:color="auto" w:sz="4" w:space="0"/>
              <w:right w:val="single" w:color="auto" w:sz="4" w:space="0"/>
            </w:tcBorders>
            <w:vAlign w:val="center"/>
          </w:tcPr>
          <w:p w14:paraId="0F22031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511F38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342FAEA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02" w:type="dxa"/>
            <w:tcBorders>
              <w:top w:val="nil"/>
              <w:left w:val="nil"/>
              <w:bottom w:val="single" w:color="auto" w:sz="4" w:space="0"/>
              <w:right w:val="single" w:color="auto" w:sz="4" w:space="0"/>
            </w:tcBorders>
            <w:vAlign w:val="center"/>
          </w:tcPr>
          <w:p w14:paraId="5DCC004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vAlign w:val="center"/>
          </w:tcPr>
          <w:p w14:paraId="00D35D8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51F2D12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167D204">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332444B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6EC3168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75157A0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02" w:type="dxa"/>
            <w:tcBorders>
              <w:top w:val="nil"/>
              <w:left w:val="nil"/>
              <w:bottom w:val="single" w:color="auto" w:sz="4" w:space="0"/>
              <w:right w:val="single" w:color="auto" w:sz="4" w:space="0"/>
            </w:tcBorders>
            <w:vAlign w:val="center"/>
          </w:tcPr>
          <w:p w14:paraId="48A8534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vAlign w:val="center"/>
          </w:tcPr>
          <w:p w14:paraId="17E0A16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3E62CDF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8D1D52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985" w:type="dxa"/>
            <w:tcBorders>
              <w:top w:val="nil"/>
              <w:left w:val="nil"/>
              <w:bottom w:val="single" w:color="auto" w:sz="4" w:space="0"/>
              <w:right w:val="single" w:color="auto" w:sz="4" w:space="0"/>
            </w:tcBorders>
            <w:vAlign w:val="center"/>
          </w:tcPr>
          <w:p w14:paraId="0ADF151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7B72160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6749232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02" w:type="dxa"/>
            <w:tcBorders>
              <w:top w:val="nil"/>
              <w:left w:val="nil"/>
              <w:bottom w:val="single" w:color="auto" w:sz="4" w:space="0"/>
              <w:right w:val="single" w:color="auto" w:sz="4" w:space="0"/>
            </w:tcBorders>
            <w:vAlign w:val="center"/>
          </w:tcPr>
          <w:p w14:paraId="28EDAE5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34" w:type="dxa"/>
            <w:tcBorders>
              <w:top w:val="nil"/>
              <w:left w:val="nil"/>
              <w:bottom w:val="single" w:color="auto" w:sz="4" w:space="0"/>
              <w:right w:val="single" w:color="auto" w:sz="4" w:space="0"/>
            </w:tcBorders>
            <w:vAlign w:val="center"/>
          </w:tcPr>
          <w:p w14:paraId="73F1F3B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582AFEC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7905D0E">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7AF8FFE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B8942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0B1ED29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02" w:type="dxa"/>
            <w:tcBorders>
              <w:top w:val="nil"/>
              <w:left w:val="nil"/>
              <w:bottom w:val="single" w:color="auto" w:sz="4" w:space="0"/>
              <w:right w:val="single" w:color="auto" w:sz="4" w:space="0"/>
            </w:tcBorders>
            <w:vAlign w:val="center"/>
          </w:tcPr>
          <w:p w14:paraId="4472876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vAlign w:val="center"/>
          </w:tcPr>
          <w:p w14:paraId="001C1A5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3EE10C0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41A7A50">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985" w:type="dxa"/>
            <w:tcBorders>
              <w:top w:val="nil"/>
              <w:left w:val="nil"/>
              <w:bottom w:val="single" w:color="auto" w:sz="4" w:space="0"/>
              <w:right w:val="single" w:color="auto" w:sz="4" w:space="0"/>
            </w:tcBorders>
            <w:vAlign w:val="center"/>
          </w:tcPr>
          <w:p w14:paraId="448A3C6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1CDA37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7786A26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02" w:type="dxa"/>
            <w:tcBorders>
              <w:top w:val="nil"/>
              <w:left w:val="nil"/>
              <w:bottom w:val="single" w:color="auto" w:sz="4" w:space="0"/>
              <w:right w:val="single" w:color="auto" w:sz="4" w:space="0"/>
            </w:tcBorders>
            <w:vAlign w:val="center"/>
          </w:tcPr>
          <w:p w14:paraId="118D472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vAlign w:val="center"/>
          </w:tcPr>
          <w:p w14:paraId="01A6B9A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B4F9D8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55C8E196">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3B4915F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9D2D0E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353DDBB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2" w:type="dxa"/>
            <w:tcBorders>
              <w:top w:val="nil"/>
              <w:left w:val="nil"/>
              <w:bottom w:val="single" w:color="auto" w:sz="4" w:space="0"/>
              <w:right w:val="single" w:color="auto" w:sz="4" w:space="0"/>
            </w:tcBorders>
            <w:vAlign w:val="center"/>
          </w:tcPr>
          <w:p w14:paraId="283209E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vAlign w:val="center"/>
          </w:tcPr>
          <w:p w14:paraId="4C1A15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676A99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B8A4B4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vAlign w:val="center"/>
          </w:tcPr>
          <w:p w14:paraId="288963C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2BD6D9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120DAF8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2" w:type="dxa"/>
            <w:tcBorders>
              <w:top w:val="nil"/>
              <w:left w:val="nil"/>
              <w:bottom w:val="single" w:color="auto" w:sz="4" w:space="0"/>
              <w:right w:val="single" w:color="auto" w:sz="4" w:space="0"/>
            </w:tcBorders>
            <w:vAlign w:val="center"/>
          </w:tcPr>
          <w:p w14:paraId="2F4EDD1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0C3707D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F4A42A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29E308C2">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1F9A564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3E784A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3AD6E50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02" w:type="dxa"/>
            <w:tcBorders>
              <w:top w:val="nil"/>
              <w:left w:val="nil"/>
              <w:bottom w:val="single" w:color="auto" w:sz="4" w:space="0"/>
              <w:right w:val="single" w:color="auto" w:sz="4" w:space="0"/>
            </w:tcBorders>
            <w:vAlign w:val="center"/>
          </w:tcPr>
          <w:p w14:paraId="45C37D4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vAlign w:val="center"/>
          </w:tcPr>
          <w:p w14:paraId="507FD0B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622FC4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6DB6235">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985" w:type="dxa"/>
            <w:tcBorders>
              <w:top w:val="nil"/>
              <w:left w:val="nil"/>
              <w:bottom w:val="single" w:color="auto" w:sz="4" w:space="0"/>
              <w:right w:val="single" w:color="auto" w:sz="4" w:space="0"/>
            </w:tcBorders>
            <w:vAlign w:val="center"/>
          </w:tcPr>
          <w:p w14:paraId="4BDB83F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C57F73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4CD4ABA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02" w:type="dxa"/>
            <w:tcBorders>
              <w:top w:val="nil"/>
              <w:left w:val="nil"/>
              <w:bottom w:val="single" w:color="auto" w:sz="4" w:space="0"/>
              <w:right w:val="single" w:color="auto" w:sz="4" w:space="0"/>
            </w:tcBorders>
            <w:vAlign w:val="center"/>
          </w:tcPr>
          <w:p w14:paraId="3CF6214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vAlign w:val="center"/>
          </w:tcPr>
          <w:p w14:paraId="6B83706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805404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7920551">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76B8972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1EE3B3D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4C194C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02" w:type="dxa"/>
            <w:tcBorders>
              <w:top w:val="nil"/>
              <w:left w:val="nil"/>
              <w:bottom w:val="single" w:color="auto" w:sz="4" w:space="0"/>
              <w:right w:val="single" w:color="auto" w:sz="4" w:space="0"/>
            </w:tcBorders>
            <w:vAlign w:val="center"/>
          </w:tcPr>
          <w:p w14:paraId="0A59D7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50836EE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305822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58D7D07C">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985" w:type="dxa"/>
            <w:tcBorders>
              <w:top w:val="nil"/>
              <w:left w:val="nil"/>
              <w:bottom w:val="single" w:color="auto" w:sz="4" w:space="0"/>
              <w:right w:val="single" w:color="auto" w:sz="4" w:space="0"/>
            </w:tcBorders>
            <w:vAlign w:val="center"/>
          </w:tcPr>
          <w:p w14:paraId="10C9613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1C4762E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0882E04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2" w:type="dxa"/>
            <w:tcBorders>
              <w:top w:val="nil"/>
              <w:left w:val="nil"/>
              <w:bottom w:val="single" w:color="auto" w:sz="4" w:space="0"/>
              <w:right w:val="single" w:color="auto" w:sz="4" w:space="0"/>
            </w:tcBorders>
            <w:vAlign w:val="center"/>
          </w:tcPr>
          <w:p w14:paraId="536784B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18F8539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36882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8DADE13">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218AF1E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128A195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7A05113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02" w:type="dxa"/>
            <w:tcBorders>
              <w:top w:val="nil"/>
              <w:left w:val="nil"/>
              <w:bottom w:val="single" w:color="auto" w:sz="4" w:space="0"/>
              <w:right w:val="single" w:color="auto" w:sz="4" w:space="0"/>
            </w:tcBorders>
            <w:vAlign w:val="center"/>
          </w:tcPr>
          <w:p w14:paraId="1958A68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41292F8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7B4185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AED056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985" w:type="dxa"/>
            <w:tcBorders>
              <w:top w:val="nil"/>
              <w:left w:val="nil"/>
              <w:bottom w:val="single" w:color="auto" w:sz="4" w:space="0"/>
              <w:right w:val="single" w:color="auto" w:sz="4" w:space="0"/>
            </w:tcBorders>
            <w:vAlign w:val="center"/>
          </w:tcPr>
          <w:p w14:paraId="55399D6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02C979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79DE669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2" w:type="dxa"/>
            <w:tcBorders>
              <w:top w:val="nil"/>
              <w:left w:val="nil"/>
              <w:bottom w:val="single" w:color="auto" w:sz="4" w:space="0"/>
              <w:right w:val="single" w:color="auto" w:sz="4" w:space="0"/>
            </w:tcBorders>
            <w:vAlign w:val="center"/>
          </w:tcPr>
          <w:p w14:paraId="6353406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1C9AA45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149D30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E632844">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2FABE2D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7E5AF68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0AE7076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2" w:type="dxa"/>
            <w:tcBorders>
              <w:top w:val="nil"/>
              <w:left w:val="nil"/>
              <w:bottom w:val="single" w:color="auto" w:sz="4" w:space="0"/>
              <w:right w:val="single" w:color="auto" w:sz="4" w:space="0"/>
            </w:tcBorders>
            <w:vAlign w:val="center"/>
          </w:tcPr>
          <w:p w14:paraId="18F46A9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4CEFDD1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F47D32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264EA97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985" w:type="dxa"/>
            <w:tcBorders>
              <w:top w:val="nil"/>
              <w:left w:val="nil"/>
              <w:bottom w:val="single" w:color="auto" w:sz="4" w:space="0"/>
              <w:right w:val="single" w:color="auto" w:sz="4" w:space="0"/>
            </w:tcBorders>
            <w:vAlign w:val="center"/>
          </w:tcPr>
          <w:p w14:paraId="39EEBAB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199999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156A06C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2" w:type="dxa"/>
            <w:tcBorders>
              <w:top w:val="nil"/>
              <w:left w:val="nil"/>
              <w:bottom w:val="single" w:color="auto" w:sz="4" w:space="0"/>
              <w:right w:val="single" w:color="auto" w:sz="4" w:space="0"/>
            </w:tcBorders>
            <w:vAlign w:val="center"/>
          </w:tcPr>
          <w:p w14:paraId="422397B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24BDD4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4B83F7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7B704308">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3105408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1212C20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4F1D834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2" w:type="dxa"/>
            <w:tcBorders>
              <w:top w:val="nil"/>
              <w:left w:val="nil"/>
              <w:bottom w:val="single" w:color="auto" w:sz="4" w:space="0"/>
              <w:right w:val="single" w:color="auto" w:sz="4" w:space="0"/>
            </w:tcBorders>
            <w:vAlign w:val="center"/>
          </w:tcPr>
          <w:p w14:paraId="04B60C8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39C6F3C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C0703F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0C3B860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vAlign w:val="center"/>
          </w:tcPr>
          <w:p w14:paraId="22C6016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29DB228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5B9FDCD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02" w:type="dxa"/>
            <w:tcBorders>
              <w:top w:val="nil"/>
              <w:left w:val="nil"/>
              <w:bottom w:val="single" w:color="auto" w:sz="4" w:space="0"/>
              <w:right w:val="single" w:color="auto" w:sz="4" w:space="0"/>
            </w:tcBorders>
            <w:vAlign w:val="center"/>
          </w:tcPr>
          <w:p w14:paraId="46B973B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54F6388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56184E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BEA9D9E">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579139E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D283D7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1F7DF31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02" w:type="dxa"/>
            <w:tcBorders>
              <w:top w:val="nil"/>
              <w:left w:val="nil"/>
              <w:bottom w:val="single" w:color="auto" w:sz="4" w:space="0"/>
              <w:right w:val="single" w:color="auto" w:sz="4" w:space="0"/>
            </w:tcBorders>
            <w:vAlign w:val="center"/>
          </w:tcPr>
          <w:p w14:paraId="36ECDBE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6E8647B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DCE445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4194F01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vAlign w:val="center"/>
          </w:tcPr>
          <w:p w14:paraId="759D754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EF60DF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4090A5B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2" w:type="dxa"/>
            <w:tcBorders>
              <w:top w:val="nil"/>
              <w:left w:val="nil"/>
              <w:bottom w:val="single" w:color="auto" w:sz="4" w:space="0"/>
              <w:right w:val="single" w:color="auto" w:sz="4" w:space="0"/>
            </w:tcBorders>
            <w:vAlign w:val="center"/>
          </w:tcPr>
          <w:p w14:paraId="2466252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2AB4B5E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FC5F16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AC6B9B0">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09682E5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0AA6FE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40CCA1A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02" w:type="dxa"/>
            <w:tcBorders>
              <w:top w:val="nil"/>
              <w:left w:val="nil"/>
              <w:bottom w:val="single" w:color="auto" w:sz="4" w:space="0"/>
              <w:right w:val="single" w:color="auto" w:sz="4" w:space="0"/>
            </w:tcBorders>
            <w:vAlign w:val="center"/>
          </w:tcPr>
          <w:p w14:paraId="17C4FEB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vAlign w:val="center"/>
          </w:tcPr>
          <w:p w14:paraId="08698BE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4F6812D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6D5A8C9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vAlign w:val="center"/>
          </w:tcPr>
          <w:p w14:paraId="2DDEF69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52B7A93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6748942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02" w:type="dxa"/>
            <w:tcBorders>
              <w:top w:val="nil"/>
              <w:left w:val="nil"/>
              <w:bottom w:val="single" w:color="auto" w:sz="4" w:space="0"/>
              <w:right w:val="single" w:color="auto" w:sz="4" w:space="0"/>
            </w:tcBorders>
            <w:vAlign w:val="center"/>
          </w:tcPr>
          <w:p w14:paraId="3E173E4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vAlign w:val="center"/>
          </w:tcPr>
          <w:p w14:paraId="07EADA6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E3D70E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4D0763B8">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58DDA9A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3861251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07EBAD6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02" w:type="dxa"/>
            <w:tcBorders>
              <w:top w:val="nil"/>
              <w:left w:val="nil"/>
              <w:bottom w:val="single" w:color="auto" w:sz="4" w:space="0"/>
              <w:right w:val="single" w:color="auto" w:sz="4" w:space="0"/>
            </w:tcBorders>
            <w:vAlign w:val="center"/>
          </w:tcPr>
          <w:p w14:paraId="006A860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vAlign w:val="center"/>
          </w:tcPr>
          <w:p w14:paraId="15D0CE2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1CE2182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3D83A1A8">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985" w:type="dxa"/>
            <w:tcBorders>
              <w:top w:val="nil"/>
              <w:left w:val="nil"/>
              <w:bottom w:val="single" w:color="auto" w:sz="4" w:space="0"/>
              <w:right w:val="single" w:color="auto" w:sz="4" w:space="0"/>
            </w:tcBorders>
            <w:vAlign w:val="center"/>
          </w:tcPr>
          <w:p w14:paraId="6EDA2AF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E2BC4D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1ABA9A6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2" w:type="dxa"/>
            <w:tcBorders>
              <w:top w:val="nil"/>
              <w:left w:val="nil"/>
              <w:bottom w:val="single" w:color="auto" w:sz="4" w:space="0"/>
              <w:right w:val="single" w:color="auto" w:sz="4" w:space="0"/>
            </w:tcBorders>
            <w:vAlign w:val="center"/>
          </w:tcPr>
          <w:p w14:paraId="74A995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vAlign w:val="center"/>
          </w:tcPr>
          <w:p w14:paraId="1BED294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3068E46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35F5F460">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21E9ECA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CE6509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2D86804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02" w:type="dxa"/>
            <w:tcBorders>
              <w:top w:val="nil"/>
              <w:left w:val="nil"/>
              <w:bottom w:val="single" w:color="auto" w:sz="4" w:space="0"/>
              <w:right w:val="single" w:color="auto" w:sz="4" w:space="0"/>
            </w:tcBorders>
            <w:vAlign w:val="center"/>
          </w:tcPr>
          <w:p w14:paraId="145D01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vAlign w:val="center"/>
          </w:tcPr>
          <w:p w14:paraId="31C6F61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301043F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14:paraId="136567ED">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vAlign w:val="center"/>
          </w:tcPr>
          <w:p w14:paraId="289FC5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F1A228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36FD6A0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2" w:type="dxa"/>
            <w:tcBorders>
              <w:top w:val="nil"/>
              <w:left w:val="nil"/>
              <w:bottom w:val="single" w:color="auto" w:sz="4" w:space="0"/>
              <w:right w:val="single" w:color="auto" w:sz="4" w:space="0"/>
            </w:tcBorders>
            <w:vAlign w:val="center"/>
          </w:tcPr>
          <w:p w14:paraId="4857660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0F12D0F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0271E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14:paraId="674871EE">
            <w:pPr>
              <w:widowControl/>
              <w:jc w:val="left"/>
              <w:rPr>
                <w:rFonts w:ascii="宋体" w:hAnsi="宋体" w:cs="宋体"/>
                <w:b/>
                <w:bCs/>
                <w:color w:val="auto"/>
                <w:kern w:val="0"/>
                <w:sz w:val="18"/>
                <w:szCs w:val="18"/>
                <w:highlight w:val="none"/>
              </w:rPr>
            </w:pPr>
          </w:p>
        </w:tc>
        <w:tc>
          <w:tcPr>
            <w:tcW w:w="1985" w:type="dxa"/>
            <w:tcBorders>
              <w:top w:val="nil"/>
              <w:left w:val="nil"/>
              <w:bottom w:val="single" w:color="auto" w:sz="4" w:space="0"/>
              <w:right w:val="single" w:color="auto" w:sz="4" w:space="0"/>
            </w:tcBorders>
            <w:vAlign w:val="center"/>
          </w:tcPr>
          <w:p w14:paraId="1798099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5914AC9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3" w:type="dxa"/>
            <w:tcBorders>
              <w:top w:val="nil"/>
              <w:left w:val="nil"/>
              <w:bottom w:val="single" w:color="auto" w:sz="4" w:space="0"/>
              <w:right w:val="single" w:color="auto" w:sz="4" w:space="0"/>
            </w:tcBorders>
            <w:vAlign w:val="center"/>
          </w:tcPr>
          <w:p w14:paraId="152D99A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02" w:type="dxa"/>
            <w:tcBorders>
              <w:top w:val="nil"/>
              <w:left w:val="nil"/>
              <w:bottom w:val="single" w:color="auto" w:sz="4" w:space="0"/>
              <w:right w:val="single" w:color="auto" w:sz="4" w:space="0"/>
            </w:tcBorders>
            <w:vAlign w:val="center"/>
          </w:tcPr>
          <w:p w14:paraId="6E1E942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vAlign w:val="center"/>
          </w:tcPr>
          <w:p w14:paraId="75E1DBF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097E91A">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14:paraId="594E939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vAlign w:val="center"/>
          </w:tcPr>
          <w:p w14:paraId="3E3CC48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75F65B8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3" w:type="dxa"/>
            <w:tcBorders>
              <w:top w:val="nil"/>
              <w:left w:val="nil"/>
              <w:bottom w:val="single" w:color="auto" w:sz="4" w:space="0"/>
              <w:right w:val="single" w:color="auto" w:sz="4" w:space="0"/>
            </w:tcBorders>
            <w:vAlign w:val="center"/>
          </w:tcPr>
          <w:p w14:paraId="07BB771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2" w:type="dxa"/>
            <w:tcBorders>
              <w:top w:val="nil"/>
              <w:left w:val="nil"/>
              <w:bottom w:val="single" w:color="auto" w:sz="4" w:space="0"/>
              <w:right w:val="single" w:color="auto" w:sz="4" w:space="0"/>
            </w:tcBorders>
            <w:vAlign w:val="center"/>
          </w:tcPr>
          <w:p w14:paraId="4D8CCF0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49C2BCD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1B09B533">
      <w:pPr>
        <w:spacing w:line="560" w:lineRule="exact"/>
        <w:ind w:firstLine="525" w:firstLineChars="250"/>
        <w:rPr>
          <w:rFonts w:hint="eastAsia"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E38DCE7">
      <w:pPr>
        <w:spacing w:line="560" w:lineRule="exact"/>
        <w:rPr>
          <w:rFonts w:hint="eastAsia" w:ascii="宋体" w:hAnsi="宋体" w:cs="宋体"/>
          <w:color w:val="auto"/>
          <w:szCs w:val="21"/>
          <w:highlight w:val="none"/>
        </w:rPr>
      </w:pPr>
    </w:p>
    <w:p w14:paraId="5D182E7F">
      <w:pPr>
        <w:spacing w:line="560" w:lineRule="exact"/>
        <w:rPr>
          <w:rFonts w:hint="eastAsia" w:ascii="宋体" w:hAnsi="宋体" w:cs="宋体"/>
          <w:b/>
          <w:bCs/>
          <w:color w:val="auto"/>
          <w:sz w:val="28"/>
          <w:szCs w:val="28"/>
          <w:highlight w:val="none"/>
          <w:lang w:val="en-US" w:eastAsia="zh-CN"/>
        </w:rPr>
      </w:pPr>
      <w:r>
        <w:rPr>
          <w:b/>
          <w:bCs/>
          <w:color w:val="auto"/>
          <w:sz w:val="28"/>
          <w:szCs w:val="28"/>
          <w:highlight w:val="none"/>
        </w:rPr>
        <w:drawing>
          <wp:anchor distT="0" distB="0" distL="114300" distR="114300" simplePos="0" relativeHeight="251662336" behindDoc="0" locked="0" layoutInCell="1" allowOverlap="1">
            <wp:simplePos x="0" y="0"/>
            <wp:positionH relativeFrom="column">
              <wp:posOffset>-323850</wp:posOffset>
            </wp:positionH>
            <wp:positionV relativeFrom="paragraph">
              <wp:posOffset>630555</wp:posOffset>
            </wp:positionV>
            <wp:extent cx="6113780" cy="3695065"/>
            <wp:effectExtent l="0" t="0" r="1270" b="63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6113780" cy="3695065"/>
                    </a:xfrm>
                    <a:prstGeom prst="rect">
                      <a:avLst/>
                    </a:prstGeom>
                    <a:noFill/>
                    <a:ln>
                      <a:noFill/>
                    </a:ln>
                  </pic:spPr>
                </pic:pic>
              </a:graphicData>
            </a:graphic>
          </wp:anchor>
        </w:drawing>
      </w:r>
      <w:r>
        <w:rPr>
          <w:rFonts w:hint="eastAsia" w:ascii="宋体" w:hAnsi="宋体" w:cs="宋体"/>
          <w:b/>
          <w:bCs/>
          <w:color w:val="auto"/>
          <w:sz w:val="28"/>
          <w:szCs w:val="28"/>
          <w:highlight w:val="none"/>
          <w:lang w:val="en-US" w:eastAsia="zh-CN"/>
        </w:rPr>
        <w:t>附件2</w:t>
      </w:r>
    </w:p>
    <w:p w14:paraId="09935016">
      <w:pPr>
        <w:spacing w:line="560" w:lineRule="exact"/>
        <w:rPr>
          <w:rFonts w:hint="default" w:ascii="宋体" w:hAnsi="宋体" w:cs="宋体"/>
          <w:color w:val="auto"/>
          <w:szCs w:val="21"/>
          <w:highlight w:val="none"/>
          <w:lang w:val="en-US" w:eastAsia="zh-CN"/>
        </w:rPr>
        <w:sectPr>
          <w:pgSz w:w="11906" w:h="16838"/>
          <w:pgMar w:top="1134" w:right="1134" w:bottom="1134" w:left="1134" w:header="720" w:footer="720" w:gutter="0"/>
          <w:cols w:space="720" w:num="1"/>
          <w:docGrid w:type="lines" w:linePitch="331" w:charSpace="0"/>
        </w:sectPr>
      </w:pPr>
    </w:p>
    <w:p w14:paraId="4550958E">
      <w:pPr>
        <w:bidi w:val="0"/>
        <w:rPr>
          <w:rFonts w:hint="eastAsia"/>
          <w:b/>
          <w:bCs/>
          <w:color w:val="auto"/>
          <w:sz w:val="28"/>
          <w:szCs w:val="28"/>
          <w:highlight w:val="none"/>
          <w:lang w:val="en-US" w:eastAsia="zh-CN"/>
        </w:rPr>
      </w:pPr>
      <w:bookmarkStart w:id="38" w:name="_Toc32550"/>
      <w:r>
        <w:rPr>
          <w:rFonts w:hint="eastAsia"/>
          <w:b/>
          <w:bCs/>
          <w:color w:val="auto"/>
          <w:sz w:val="28"/>
          <w:szCs w:val="28"/>
          <w:highlight w:val="none"/>
          <w:lang w:val="en-US" w:eastAsia="zh-CN"/>
        </w:rPr>
        <w:t>附件3</w:t>
      </w:r>
    </w:p>
    <w:p w14:paraId="56BBC2CB">
      <w:pPr>
        <w:rPr>
          <w:rFonts w:hint="eastAsia" w:ascii="宋体" w:hAnsi="宋体" w:cs="宋体"/>
          <w:bCs w:val="0"/>
          <w:color w:val="auto"/>
          <w:sz w:val="32"/>
          <w:szCs w:val="32"/>
          <w:highlight w:val="none"/>
        </w:rPr>
      </w:pPr>
      <w:r>
        <w:rPr>
          <w:color w:val="auto"/>
          <w:position w:val="-227"/>
          <w:highlight w:val="none"/>
        </w:rPr>
        <w:drawing>
          <wp:inline distT="0" distB="0" distL="0" distR="0">
            <wp:extent cx="5257165" cy="7227570"/>
            <wp:effectExtent l="0" t="0" r="635" b="1143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1"/>
                    <a:stretch>
                      <a:fillRect/>
                    </a:stretch>
                  </pic:blipFill>
                  <pic:spPr>
                    <a:xfrm>
                      <a:off x="0" y="0"/>
                      <a:ext cx="5257786" cy="7228202"/>
                    </a:xfrm>
                    <a:prstGeom prst="rect">
                      <a:avLst/>
                    </a:prstGeom>
                  </pic:spPr>
                </pic:pic>
              </a:graphicData>
            </a:graphic>
          </wp:inline>
        </w:drawing>
      </w:r>
      <w:r>
        <w:rPr>
          <w:color w:val="auto"/>
          <w:position w:val="-253"/>
          <w:highlight w:val="none"/>
        </w:rPr>
        <w:drawing>
          <wp:inline distT="0" distB="0" distL="0" distR="0">
            <wp:extent cx="5267960" cy="8046085"/>
            <wp:effectExtent l="0" t="0" r="8890" b="1206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2"/>
                    <a:stretch>
                      <a:fillRect/>
                    </a:stretch>
                  </pic:blipFill>
                  <pic:spPr>
                    <a:xfrm>
                      <a:off x="0" y="0"/>
                      <a:ext cx="5268593" cy="8046718"/>
                    </a:xfrm>
                    <a:prstGeom prst="rect">
                      <a:avLst/>
                    </a:prstGeom>
                  </pic:spPr>
                </pic:pic>
              </a:graphicData>
            </a:graphic>
          </wp:inline>
        </w:drawing>
      </w:r>
      <w:r>
        <w:rPr>
          <w:color w:val="auto"/>
          <w:position w:val="-246"/>
          <w:highlight w:val="none"/>
        </w:rPr>
        <w:drawing>
          <wp:inline distT="0" distB="0" distL="0" distR="0">
            <wp:extent cx="5267960" cy="7813040"/>
            <wp:effectExtent l="0" t="0" r="8890" b="1651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3"/>
                    <a:stretch>
                      <a:fillRect/>
                    </a:stretch>
                  </pic:blipFill>
                  <pic:spPr>
                    <a:xfrm>
                      <a:off x="0" y="0"/>
                      <a:ext cx="5268593" cy="7813672"/>
                    </a:xfrm>
                    <a:prstGeom prst="rect">
                      <a:avLst/>
                    </a:prstGeom>
                  </pic:spPr>
                </pic:pic>
              </a:graphicData>
            </a:graphic>
          </wp:inline>
        </w:drawing>
      </w:r>
      <w:r>
        <w:rPr>
          <w:color w:val="auto"/>
          <w:position w:val="-239"/>
          <w:highlight w:val="none"/>
        </w:rPr>
        <w:drawing>
          <wp:inline distT="0" distB="0" distL="0" distR="0">
            <wp:extent cx="5262880" cy="7619365"/>
            <wp:effectExtent l="0" t="0" r="13970" b="63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4"/>
                    <a:stretch>
                      <a:fillRect/>
                    </a:stretch>
                  </pic:blipFill>
                  <pic:spPr>
                    <a:xfrm>
                      <a:off x="0" y="0"/>
                      <a:ext cx="5263502" cy="7619998"/>
                    </a:xfrm>
                    <a:prstGeom prst="rect">
                      <a:avLst/>
                    </a:prstGeom>
                  </pic:spPr>
                </pic:pic>
              </a:graphicData>
            </a:graphic>
          </wp:inline>
        </w:drawing>
      </w:r>
      <w:r>
        <w:rPr>
          <w:color w:val="auto"/>
          <w:position w:val="-235"/>
          <w:highlight w:val="none"/>
        </w:rPr>
        <w:drawing>
          <wp:inline distT="0" distB="0" distL="0" distR="0">
            <wp:extent cx="5266690" cy="7465695"/>
            <wp:effectExtent l="0" t="0" r="10160" b="190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5"/>
                    <a:stretch>
                      <a:fillRect/>
                    </a:stretch>
                  </pic:blipFill>
                  <pic:spPr>
                    <a:xfrm>
                      <a:off x="0" y="0"/>
                      <a:ext cx="5267323" cy="7466327"/>
                    </a:xfrm>
                    <a:prstGeom prst="rect">
                      <a:avLst/>
                    </a:prstGeom>
                  </pic:spPr>
                </pic:pic>
              </a:graphicData>
            </a:graphic>
          </wp:inline>
        </w:drawing>
      </w:r>
      <w:r>
        <w:rPr>
          <w:color w:val="auto"/>
          <w:position w:val="-245"/>
          <w:highlight w:val="none"/>
        </w:rPr>
        <w:drawing>
          <wp:inline distT="0" distB="0" distL="0" distR="0">
            <wp:extent cx="5258435" cy="7793355"/>
            <wp:effectExtent l="0" t="0" r="18415" b="1714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6"/>
                    <a:stretch>
                      <a:fillRect/>
                    </a:stretch>
                  </pic:blipFill>
                  <pic:spPr>
                    <a:xfrm>
                      <a:off x="0" y="0"/>
                      <a:ext cx="5259069" cy="7793987"/>
                    </a:xfrm>
                    <a:prstGeom prst="rect">
                      <a:avLst/>
                    </a:prstGeom>
                  </pic:spPr>
                </pic:pic>
              </a:graphicData>
            </a:graphic>
          </wp:inline>
        </w:drawing>
      </w:r>
      <w:r>
        <w:rPr>
          <w:color w:val="auto"/>
          <w:position w:val="-221"/>
          <w:highlight w:val="none"/>
        </w:rPr>
        <w:drawing>
          <wp:inline distT="0" distB="0" distL="0" distR="0">
            <wp:extent cx="5262880" cy="7021830"/>
            <wp:effectExtent l="0" t="0" r="13970" b="762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7"/>
                    <a:stretch>
                      <a:fillRect/>
                    </a:stretch>
                  </pic:blipFill>
                  <pic:spPr>
                    <a:xfrm>
                      <a:off x="0" y="0"/>
                      <a:ext cx="5263513" cy="7022462"/>
                    </a:xfrm>
                    <a:prstGeom prst="rect">
                      <a:avLst/>
                    </a:prstGeom>
                  </pic:spPr>
                </pic:pic>
              </a:graphicData>
            </a:graphic>
          </wp:inline>
        </w:drawing>
      </w:r>
    </w:p>
    <w:p w14:paraId="3D377AAC">
      <w:pPr>
        <w:bidi w:val="0"/>
        <w:rPr>
          <w:rFonts w:hint="eastAsia"/>
          <w:color w:val="auto"/>
          <w:highlight w:val="none"/>
        </w:rPr>
      </w:pPr>
    </w:p>
    <w:p w14:paraId="23DBDE97">
      <w:pPr>
        <w:bidi w:val="0"/>
        <w:rPr>
          <w:rFonts w:hint="eastAsia"/>
          <w:color w:val="auto"/>
          <w:highlight w:val="none"/>
        </w:rPr>
      </w:pPr>
    </w:p>
    <w:p w14:paraId="4711CC99">
      <w:pPr>
        <w:pStyle w:val="2"/>
        <w:jc w:val="center"/>
        <w:rPr>
          <w:rFonts w:ascii="宋体" w:hAnsi="宋体" w:cs="宋体"/>
          <w:color w:val="auto"/>
          <w:highlight w:val="none"/>
        </w:rPr>
      </w:pPr>
      <w:r>
        <w:rPr>
          <w:rFonts w:hint="eastAsia" w:ascii="宋体" w:hAnsi="宋体" w:cs="宋体"/>
          <w:bCs w:val="0"/>
          <w:color w:val="auto"/>
          <w:sz w:val="32"/>
          <w:szCs w:val="32"/>
          <w:highlight w:val="none"/>
        </w:rPr>
        <w:t>第三章 供应商须知</w:t>
      </w:r>
      <w:bookmarkEnd w:id="38"/>
    </w:p>
    <w:p w14:paraId="25D8E1E7">
      <w:pPr>
        <w:pStyle w:val="3"/>
        <w:jc w:val="center"/>
        <w:rPr>
          <w:rFonts w:ascii="宋体" w:hAnsi="宋体" w:cs="宋体"/>
          <w:b w:val="0"/>
          <w:color w:val="auto"/>
          <w:highlight w:val="none"/>
        </w:rPr>
      </w:pPr>
      <w:bookmarkStart w:id="39" w:name="_Toc28882"/>
      <w:r>
        <w:rPr>
          <w:rFonts w:hint="eastAsia" w:ascii="宋体" w:hAnsi="宋体" w:cs="宋体"/>
          <w:b w:val="0"/>
          <w:color w:val="auto"/>
          <w:highlight w:val="none"/>
        </w:rPr>
        <w:t>第一节 供应商须知前附表</w:t>
      </w:r>
      <w:bookmarkEnd w:id="39"/>
    </w:p>
    <w:p w14:paraId="20C46A9E">
      <w:pPr>
        <w:spacing w:line="400" w:lineRule="exact"/>
        <w:jc w:val="center"/>
        <w:rPr>
          <w:rFonts w:ascii="宋体" w:hAnsi="宋体" w:cs="宋体"/>
          <w:b/>
          <w:color w:val="auto"/>
          <w:sz w:val="32"/>
          <w:szCs w:val="32"/>
          <w:highlight w:val="none"/>
        </w:rPr>
      </w:pPr>
    </w:p>
    <w:tbl>
      <w:tblPr>
        <w:tblStyle w:val="26"/>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6"/>
        <w:gridCol w:w="2721"/>
        <w:gridCol w:w="6793"/>
      </w:tblGrid>
      <w:tr w14:paraId="5F779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46" w:type="dxa"/>
            <w:tcBorders>
              <w:top w:val="single" w:color="000000" w:sz="4" w:space="0"/>
              <w:left w:val="single" w:color="000000" w:sz="4" w:space="0"/>
              <w:bottom w:val="single" w:color="000000" w:sz="4" w:space="0"/>
              <w:right w:val="single" w:color="000000" w:sz="4" w:space="0"/>
            </w:tcBorders>
          </w:tcPr>
          <w:p w14:paraId="387D34C3">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2721" w:type="dxa"/>
            <w:tcBorders>
              <w:top w:val="single" w:color="000000" w:sz="4" w:space="0"/>
              <w:left w:val="single" w:color="000000" w:sz="4" w:space="0"/>
              <w:bottom w:val="single" w:color="000000" w:sz="4" w:space="0"/>
              <w:right w:val="single" w:color="000000" w:sz="4" w:space="0"/>
            </w:tcBorders>
            <w:vAlign w:val="center"/>
          </w:tcPr>
          <w:p w14:paraId="17326932">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6793" w:type="dxa"/>
            <w:tcBorders>
              <w:top w:val="single" w:color="000000" w:sz="4" w:space="0"/>
              <w:left w:val="single" w:color="000000" w:sz="4" w:space="0"/>
              <w:bottom w:val="single" w:color="000000" w:sz="4" w:space="0"/>
              <w:right w:val="single" w:color="000000" w:sz="4" w:space="0"/>
            </w:tcBorders>
          </w:tcPr>
          <w:p w14:paraId="4940AFC4">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52821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7129BE0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w:t>
            </w:r>
          </w:p>
        </w:tc>
        <w:tc>
          <w:tcPr>
            <w:tcW w:w="2721" w:type="dxa"/>
            <w:tcBorders>
              <w:top w:val="single" w:color="000000" w:sz="4" w:space="0"/>
              <w:left w:val="single" w:color="000000" w:sz="4" w:space="0"/>
              <w:bottom w:val="single" w:color="000000" w:sz="4" w:space="0"/>
              <w:right w:val="single" w:color="000000" w:sz="4" w:space="0"/>
            </w:tcBorders>
            <w:vAlign w:val="center"/>
          </w:tcPr>
          <w:p w14:paraId="163CA4E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6793" w:type="dxa"/>
            <w:tcBorders>
              <w:top w:val="single" w:color="000000" w:sz="4" w:space="0"/>
              <w:left w:val="single" w:color="000000" w:sz="4" w:space="0"/>
              <w:bottom w:val="single" w:color="000000" w:sz="4" w:space="0"/>
              <w:right w:val="single" w:color="000000" w:sz="4" w:space="0"/>
            </w:tcBorders>
          </w:tcPr>
          <w:p w14:paraId="2A989D0F">
            <w:pPr>
              <w:spacing w:line="360" w:lineRule="auto"/>
              <w:rPr>
                <w:rFonts w:ascii="宋体" w:hAnsi="宋体" w:cs="宋体"/>
                <w:color w:val="auto"/>
                <w:szCs w:val="21"/>
                <w:highlight w:val="none"/>
              </w:rPr>
            </w:pPr>
            <w:r>
              <w:rPr>
                <w:rFonts w:hint="eastAsia" w:ascii="宋体" w:hAnsi="宋体" w:cs="宋体"/>
                <w:color w:val="auto"/>
                <w:szCs w:val="21"/>
                <w:highlight w:val="none"/>
              </w:rPr>
              <w:t>详见公告。</w:t>
            </w:r>
          </w:p>
        </w:tc>
      </w:tr>
      <w:tr w14:paraId="15319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31216A8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2721" w:type="dxa"/>
            <w:tcBorders>
              <w:top w:val="single" w:color="000000" w:sz="4" w:space="0"/>
              <w:left w:val="single" w:color="000000" w:sz="4" w:space="0"/>
              <w:bottom w:val="single" w:color="000000" w:sz="4" w:space="0"/>
              <w:right w:val="single" w:color="000000" w:sz="4" w:space="0"/>
            </w:tcBorders>
            <w:vAlign w:val="center"/>
          </w:tcPr>
          <w:p w14:paraId="0905646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6793" w:type="dxa"/>
            <w:tcBorders>
              <w:top w:val="single" w:color="000000" w:sz="4" w:space="0"/>
              <w:left w:val="single" w:color="000000" w:sz="4" w:space="0"/>
              <w:bottom w:val="single" w:color="000000" w:sz="4" w:space="0"/>
              <w:right w:val="single" w:color="000000" w:sz="4" w:space="0"/>
            </w:tcBorders>
            <w:vAlign w:val="center"/>
          </w:tcPr>
          <w:p w14:paraId="4B36B408">
            <w:pPr>
              <w:spacing w:line="360" w:lineRule="auto"/>
              <w:rPr>
                <w:rFonts w:ascii="宋体" w:hAnsi="宋体" w:cs="宋体"/>
                <w:color w:val="auto"/>
                <w:szCs w:val="21"/>
                <w:highlight w:val="none"/>
              </w:rPr>
            </w:pPr>
            <w:r>
              <w:rPr>
                <w:rFonts w:hint="eastAsia" w:ascii="宋体" w:hAnsi="宋体" w:cs="宋体"/>
                <w:color w:val="auto"/>
                <w:szCs w:val="21"/>
                <w:highlight w:val="none"/>
              </w:rPr>
              <w:t>详见公告。</w:t>
            </w:r>
          </w:p>
        </w:tc>
      </w:tr>
      <w:tr w14:paraId="5583D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6AC8430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5.2</w:t>
            </w:r>
          </w:p>
        </w:tc>
        <w:tc>
          <w:tcPr>
            <w:tcW w:w="2721" w:type="dxa"/>
            <w:tcBorders>
              <w:top w:val="single" w:color="000000" w:sz="4" w:space="0"/>
              <w:left w:val="single" w:color="000000" w:sz="4" w:space="0"/>
              <w:bottom w:val="single" w:color="000000" w:sz="4" w:space="0"/>
              <w:right w:val="single" w:color="000000" w:sz="4" w:space="0"/>
            </w:tcBorders>
            <w:vAlign w:val="center"/>
          </w:tcPr>
          <w:p w14:paraId="20164B1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联合体竞标要求</w:t>
            </w:r>
          </w:p>
        </w:tc>
        <w:tc>
          <w:tcPr>
            <w:tcW w:w="6793" w:type="dxa"/>
            <w:tcBorders>
              <w:top w:val="single" w:color="000000" w:sz="4" w:space="0"/>
              <w:left w:val="single" w:color="000000" w:sz="4" w:space="0"/>
              <w:bottom w:val="single" w:color="000000" w:sz="4" w:space="0"/>
              <w:right w:val="single" w:color="000000" w:sz="4" w:space="0"/>
            </w:tcBorders>
            <w:vAlign w:val="center"/>
          </w:tcPr>
          <w:p w14:paraId="341BC17C">
            <w:pPr>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14:paraId="3ACE8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38080CF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6.1</w:t>
            </w:r>
          </w:p>
        </w:tc>
        <w:tc>
          <w:tcPr>
            <w:tcW w:w="2721" w:type="dxa"/>
            <w:tcBorders>
              <w:top w:val="single" w:color="000000" w:sz="4" w:space="0"/>
              <w:left w:val="single" w:color="000000" w:sz="4" w:space="0"/>
              <w:bottom w:val="single" w:color="000000" w:sz="4" w:space="0"/>
              <w:right w:val="single" w:color="000000" w:sz="4" w:space="0"/>
            </w:tcBorders>
            <w:vAlign w:val="center"/>
          </w:tcPr>
          <w:p w14:paraId="0E81D10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6793" w:type="dxa"/>
            <w:tcBorders>
              <w:top w:val="single" w:color="000000" w:sz="4" w:space="0"/>
              <w:left w:val="single" w:color="000000" w:sz="4" w:space="0"/>
              <w:bottom w:val="single" w:color="000000" w:sz="4" w:space="0"/>
              <w:right w:val="single" w:color="000000" w:sz="4" w:space="0"/>
            </w:tcBorders>
            <w:vAlign w:val="center"/>
          </w:tcPr>
          <w:p w14:paraId="1C20FED8">
            <w:pPr>
              <w:pStyle w:val="9"/>
              <w:spacing w:line="360" w:lineRule="exact"/>
              <w:rPr>
                <w:rFonts w:ascii="宋体" w:hAnsi="宋体" w:cs="宋体"/>
                <w:color w:val="auto"/>
                <w:szCs w:val="21"/>
                <w:highlight w:val="none"/>
              </w:rPr>
            </w:pPr>
            <w:r>
              <w:rPr>
                <w:rFonts w:hint="eastAsia" w:ascii="宋体" w:hAnsi="宋体" w:cs="宋体"/>
                <w:color w:val="auto"/>
                <w:szCs w:val="21"/>
                <w:highlight w:val="none"/>
              </w:rPr>
              <w:t>☑不允许转包/分包</w:t>
            </w:r>
          </w:p>
          <w:p w14:paraId="75D45972">
            <w:pPr>
              <w:pStyle w:val="9"/>
              <w:spacing w:line="360" w:lineRule="exact"/>
              <w:rPr>
                <w:rFonts w:ascii="宋体" w:hAnsi="宋体" w:cs="宋体"/>
                <w:color w:val="auto"/>
                <w:szCs w:val="21"/>
                <w:highlight w:val="none"/>
              </w:rPr>
            </w:pPr>
            <w:r>
              <w:rPr>
                <w:rFonts w:hint="eastAsia" w:ascii="宋体" w:hAnsi="宋体" w:cs="宋体"/>
                <w:color w:val="auto"/>
                <w:szCs w:val="21"/>
                <w:highlight w:val="none"/>
              </w:rPr>
              <w:t>□允许转包/分包</w:t>
            </w:r>
          </w:p>
          <w:p w14:paraId="691B2431">
            <w:pPr>
              <w:pStyle w:val="9"/>
              <w:spacing w:line="360" w:lineRule="auto"/>
              <w:rPr>
                <w:rFonts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w:t>
            </w:r>
          </w:p>
          <w:p w14:paraId="7C0D929B">
            <w:pPr>
              <w:pStyle w:val="9"/>
              <w:spacing w:line="360" w:lineRule="auto"/>
              <w:rPr>
                <w:rFonts w:ascii="宋体" w:hAnsi="宋体" w:cs="宋体"/>
                <w:color w:val="auto"/>
                <w:szCs w:val="21"/>
                <w:highlight w:val="non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w:t>
            </w:r>
          </w:p>
        </w:tc>
      </w:tr>
      <w:tr w14:paraId="4BE0C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44D809E8">
            <w:pPr>
              <w:spacing w:line="380" w:lineRule="exact"/>
              <w:rPr>
                <w:rFonts w:ascii="宋体" w:hAnsi="宋体" w:cs="宋体"/>
                <w:color w:val="auto"/>
                <w:szCs w:val="21"/>
                <w:highlight w:val="none"/>
              </w:rPr>
            </w:pPr>
            <w:r>
              <w:rPr>
                <w:rFonts w:hint="eastAsia" w:ascii="宋体" w:hAnsi="宋体" w:cs="宋体"/>
                <w:color w:val="auto"/>
                <w:szCs w:val="21"/>
                <w:highlight w:val="none"/>
              </w:rPr>
              <w:t>11.4</w:t>
            </w:r>
          </w:p>
        </w:tc>
        <w:tc>
          <w:tcPr>
            <w:tcW w:w="2721" w:type="dxa"/>
            <w:tcBorders>
              <w:top w:val="single" w:color="000000" w:sz="4" w:space="0"/>
              <w:left w:val="single" w:color="000000" w:sz="4" w:space="0"/>
              <w:bottom w:val="single" w:color="000000" w:sz="4" w:space="0"/>
              <w:right w:val="single" w:color="000000" w:sz="4" w:space="0"/>
            </w:tcBorders>
            <w:vAlign w:val="center"/>
          </w:tcPr>
          <w:p w14:paraId="49447BB8">
            <w:pPr>
              <w:spacing w:line="380" w:lineRule="exact"/>
              <w:rPr>
                <w:rFonts w:ascii="宋体" w:hAnsi="宋体" w:cs="宋体"/>
                <w:color w:val="auto"/>
                <w:szCs w:val="21"/>
                <w:highlight w:val="none"/>
              </w:rPr>
            </w:pPr>
            <w:r>
              <w:rPr>
                <w:rFonts w:hint="eastAsia" w:ascii="宋体" w:hAnsi="宋体" w:cs="宋体"/>
                <w:color w:val="auto"/>
                <w:szCs w:val="21"/>
                <w:highlight w:val="none"/>
              </w:rPr>
              <w:t>媒体发布渠道</w:t>
            </w:r>
          </w:p>
        </w:tc>
        <w:tc>
          <w:tcPr>
            <w:tcW w:w="6793" w:type="dxa"/>
            <w:tcBorders>
              <w:top w:val="single" w:color="000000" w:sz="4" w:space="0"/>
              <w:left w:val="single" w:color="000000" w:sz="4" w:space="0"/>
              <w:bottom w:val="single" w:color="000000" w:sz="4" w:space="0"/>
              <w:right w:val="single" w:color="000000" w:sz="4" w:space="0"/>
            </w:tcBorders>
            <w:vAlign w:val="center"/>
          </w:tcPr>
          <w:p w14:paraId="1308BAB9">
            <w:pPr>
              <w:rPr>
                <w:rFonts w:ascii="宋体" w:hAnsi="宋体" w:cs="宋体"/>
                <w:color w:val="auto"/>
                <w:szCs w:val="21"/>
                <w:highlight w:val="none"/>
              </w:rPr>
            </w:pPr>
            <w:r>
              <w:rPr>
                <w:rFonts w:hint="eastAsia" w:ascii="宋体" w:hAnsi="宋体" w:cs="宋体"/>
                <w:color w:val="auto"/>
                <w:szCs w:val="21"/>
                <w:highlight w:val="none"/>
              </w:rPr>
              <w:t>与本项目相关的政府采购业务澄清、更正及与之相关的事项将在采购公告中“六、其他补充事宜”中网上查询地址上发布</w:t>
            </w:r>
            <w:r>
              <w:rPr>
                <w:rFonts w:hint="eastAsia" w:ascii="宋体" w:hAnsi="宋体" w:cs="宋体"/>
                <w:color w:val="auto"/>
                <w:kern w:val="0"/>
                <w:szCs w:val="21"/>
                <w:highlight w:val="none"/>
              </w:rPr>
              <w:t>。</w:t>
            </w:r>
          </w:p>
        </w:tc>
      </w:tr>
      <w:tr w14:paraId="1C2F4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50EA3FF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2721" w:type="dxa"/>
            <w:tcBorders>
              <w:top w:val="single" w:color="000000" w:sz="4" w:space="0"/>
              <w:left w:val="single" w:color="000000" w:sz="4" w:space="0"/>
              <w:bottom w:val="single" w:color="000000" w:sz="4" w:space="0"/>
              <w:right w:val="single" w:color="000000" w:sz="4" w:space="0"/>
            </w:tcBorders>
            <w:vAlign w:val="center"/>
          </w:tcPr>
          <w:p w14:paraId="15196EC7">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资格证明文件组成</w:t>
            </w:r>
          </w:p>
          <w:p w14:paraId="5BF362C0">
            <w:pPr>
              <w:spacing w:line="360" w:lineRule="auto"/>
              <w:jc w:val="center"/>
              <w:rPr>
                <w:rFonts w:ascii="宋体" w:hAnsi="宋体" w:cs="宋体"/>
                <w:color w:val="auto"/>
                <w:szCs w:val="21"/>
                <w:highlight w:val="none"/>
              </w:rPr>
            </w:pPr>
          </w:p>
        </w:tc>
        <w:tc>
          <w:tcPr>
            <w:tcW w:w="6793" w:type="dxa"/>
            <w:tcBorders>
              <w:top w:val="single" w:color="000000" w:sz="4" w:space="0"/>
              <w:left w:val="single" w:color="000000" w:sz="4" w:space="0"/>
              <w:bottom w:val="single" w:color="000000" w:sz="4" w:space="0"/>
              <w:right w:val="single" w:color="000000" w:sz="4" w:space="0"/>
            </w:tcBorders>
            <w:vAlign w:val="center"/>
          </w:tcPr>
          <w:p w14:paraId="38468DF2">
            <w:pPr>
              <w:pStyle w:val="9"/>
              <w:spacing w:line="360" w:lineRule="auto"/>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8D997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2.竞标人根据防财监〔2023〕58 号文要求提供的《防城港市政府采购供应商信用承诺函》（格式附后）</w:t>
            </w:r>
            <w:r>
              <w:rPr>
                <w:rFonts w:hint="eastAsia" w:ascii="宋体" w:hAnsi="宋体" w:cs="宋体"/>
                <w:b/>
                <w:bCs/>
                <w:color w:val="auto"/>
                <w:szCs w:val="21"/>
                <w:highlight w:val="none"/>
              </w:rPr>
              <w:t>（必须提供，否则响应文件按无效响应处理）</w:t>
            </w:r>
          </w:p>
          <w:p w14:paraId="55A1171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.供应商直接控股、管理关系信息表；（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5A8AAEF">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4.竞标声明（格式后附）；</w:t>
            </w:r>
            <w:r>
              <w:rPr>
                <w:rFonts w:hint="eastAsia" w:ascii="宋体" w:hAnsi="宋体" w:cs="宋体"/>
                <w:b/>
                <w:bCs/>
                <w:color w:val="auto"/>
                <w:szCs w:val="21"/>
                <w:highlight w:val="none"/>
              </w:rPr>
              <w:t>（必须提供，否则响应文件按无效响应处理）</w:t>
            </w:r>
          </w:p>
          <w:p w14:paraId="2228C2E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.中小企业声明函或残疾人福利性单位声明函或属于监狱企业的证明文件；（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612F53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.联合体协议书；（</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329C3918">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除磋商文件规定必须提供以外，供应商认为需要提供的其他证明材料；</w:t>
            </w:r>
          </w:p>
          <w:p w14:paraId="7960CEDE">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w:t>
            </w:r>
          </w:p>
          <w:p w14:paraId="3AA9EC92">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p w14:paraId="2D396968">
            <w:pPr>
              <w:pStyle w:val="9"/>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2.分公司参加竞标的，应当取得总公司授权，无授权的则作无效竞标处理；</w:t>
            </w:r>
          </w:p>
          <w:p w14:paraId="50144EBD">
            <w:pPr>
              <w:pStyle w:val="9"/>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.联合体竞标时，第1-5项资格证明文件联合体各方均必须分别提供，联合体各方分别盖章和签字，否则响应文件按无效响应处理。</w:t>
            </w:r>
          </w:p>
        </w:tc>
      </w:tr>
      <w:tr w14:paraId="76E9A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2F06D90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2721" w:type="dxa"/>
            <w:tcBorders>
              <w:top w:val="single" w:color="000000" w:sz="4" w:space="0"/>
              <w:left w:val="single" w:color="000000" w:sz="4" w:space="0"/>
              <w:bottom w:val="single" w:color="000000" w:sz="4" w:space="0"/>
              <w:right w:val="single" w:color="000000" w:sz="4" w:space="0"/>
            </w:tcBorders>
            <w:vAlign w:val="center"/>
          </w:tcPr>
          <w:p w14:paraId="61C73F04">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793" w:type="dxa"/>
            <w:tcBorders>
              <w:top w:val="single" w:color="000000" w:sz="4" w:space="0"/>
              <w:left w:val="single" w:color="000000" w:sz="4" w:space="0"/>
              <w:bottom w:val="single" w:color="000000" w:sz="4" w:space="0"/>
              <w:right w:val="single" w:color="000000" w:sz="4" w:space="0"/>
            </w:tcBorders>
            <w:vAlign w:val="center"/>
          </w:tcPr>
          <w:p w14:paraId="22E0F7AE">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224FDDF">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2.法定代表人身份证明书及法定代表人有效身份证正反面复印件；（</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4C47C">
            <w:pPr>
              <w:spacing w:line="360" w:lineRule="auto"/>
              <w:rPr>
                <w:rFonts w:ascii="宋体" w:hAnsi="宋体" w:cs="宋体"/>
                <w:b/>
                <w:color w:val="auto"/>
                <w:szCs w:val="21"/>
                <w:highlight w:val="none"/>
              </w:rPr>
            </w:pPr>
            <w:r>
              <w:rPr>
                <w:rFonts w:hint="eastAsia" w:ascii="宋体" w:hAnsi="宋体" w:cs="宋体"/>
                <w:color w:val="auto"/>
                <w:szCs w:val="21"/>
                <w:highlight w:val="none"/>
              </w:rPr>
              <w:t>3.法定代表人授权委托书及委托代理人有效身份证正反面复印件；（</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35AAFADD">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ADCCE96">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.服务需求偏离表；（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D7D40E3">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6.服务方案；</w:t>
            </w:r>
          </w:p>
          <w:p w14:paraId="23E4C1D9">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7.售后服务承诺；</w:t>
            </w:r>
          </w:p>
          <w:p w14:paraId="483C5729">
            <w:pPr>
              <w:spacing w:line="360" w:lineRule="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8.项目实施人员一览表；</w:t>
            </w:r>
          </w:p>
          <w:p w14:paraId="62D2E314">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.代理服务费承诺书（格式后附）；</w:t>
            </w:r>
          </w:p>
          <w:p w14:paraId="4190E061">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.对应采购需求的服务需求、商务条款提供的其他文件资料；</w:t>
            </w:r>
          </w:p>
          <w:p w14:paraId="2A24423A">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.供应商认为需要提供的其他有关资料。</w:t>
            </w:r>
          </w:p>
          <w:p w14:paraId="62B2BBC2">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14:paraId="73382812">
            <w:pPr>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679D0E8A">
            <w:pP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2.以上标明“必须提供”的材料属于复印件的扫描件的，必须加盖供应商电子公章，否则响应文件按无效响应处理。</w:t>
            </w:r>
          </w:p>
        </w:tc>
      </w:tr>
      <w:tr w14:paraId="3DE11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29CEBA1B">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12.1.</w:t>
            </w:r>
            <w:r>
              <w:rPr>
                <w:rFonts w:hint="eastAsia" w:ascii="宋体" w:hAnsi="宋体" w:cs="宋体"/>
                <w:color w:val="auto"/>
                <w:szCs w:val="21"/>
                <w:highlight w:val="none"/>
                <w:lang w:val="en-US" w:eastAsia="zh-CN"/>
              </w:rPr>
              <w:t>3</w:t>
            </w:r>
          </w:p>
        </w:tc>
        <w:tc>
          <w:tcPr>
            <w:tcW w:w="2721" w:type="dxa"/>
            <w:tcBorders>
              <w:top w:val="single" w:color="000000" w:sz="4" w:space="0"/>
              <w:left w:val="single" w:color="000000" w:sz="4" w:space="0"/>
              <w:bottom w:val="single" w:color="000000" w:sz="4" w:space="0"/>
              <w:right w:val="single" w:color="000000" w:sz="4" w:space="0"/>
            </w:tcBorders>
            <w:vAlign w:val="center"/>
          </w:tcPr>
          <w:p w14:paraId="3B861F6A">
            <w:pPr>
              <w:spacing w:line="360" w:lineRule="auto"/>
              <w:jc w:val="center"/>
              <w:rPr>
                <w:rFonts w:ascii="宋体" w:hAnsi="宋体" w:cs="宋体"/>
                <w:color w:val="auto"/>
                <w:szCs w:val="21"/>
                <w:highlight w:val="none"/>
              </w:rPr>
            </w:pPr>
            <w:r>
              <w:rPr>
                <w:rFonts w:hint="eastAsia" w:ascii="宋体" w:hAnsi="宋体" w:cs="宋体"/>
                <w:b/>
                <w:bCs/>
                <w:color w:val="auto"/>
                <w:szCs w:val="21"/>
                <w:highlight w:val="none"/>
              </w:rPr>
              <w:t>报价文件组成</w:t>
            </w:r>
          </w:p>
        </w:tc>
        <w:tc>
          <w:tcPr>
            <w:tcW w:w="6793" w:type="dxa"/>
            <w:tcBorders>
              <w:top w:val="single" w:color="000000" w:sz="4" w:space="0"/>
              <w:left w:val="single" w:color="000000" w:sz="4" w:space="0"/>
              <w:bottom w:val="single" w:color="000000" w:sz="4" w:space="0"/>
              <w:right w:val="single" w:color="000000" w:sz="4" w:space="0"/>
            </w:tcBorders>
            <w:vAlign w:val="center"/>
          </w:tcPr>
          <w:p w14:paraId="5EABBBE4">
            <w:pPr>
              <w:spacing w:line="360" w:lineRule="auto"/>
              <w:rPr>
                <w:rFonts w:ascii="宋体" w:hAnsi="宋体" w:cs="宋体"/>
                <w:color w:val="auto"/>
                <w:szCs w:val="21"/>
                <w:highlight w:val="none"/>
              </w:rPr>
            </w:pPr>
            <w:r>
              <w:rPr>
                <w:rFonts w:hint="eastAsia" w:ascii="宋体" w:hAnsi="宋体" w:cs="宋体"/>
                <w:color w:val="auto"/>
                <w:szCs w:val="21"/>
                <w:highlight w:val="none"/>
              </w:rPr>
              <w:t>1.响应函；</w:t>
            </w:r>
            <w:r>
              <w:rPr>
                <w:rFonts w:hint="eastAsia" w:ascii="宋体" w:hAnsi="宋体" w:cs="宋体"/>
                <w:b/>
                <w:bCs/>
                <w:color w:val="auto"/>
                <w:szCs w:val="21"/>
                <w:highlight w:val="none"/>
              </w:rPr>
              <w:t>（必须提供，否则作无效响应处理）</w:t>
            </w:r>
          </w:p>
          <w:p w14:paraId="070A8C36">
            <w:pPr>
              <w:spacing w:line="360" w:lineRule="auto"/>
              <w:rPr>
                <w:rFonts w:hint="default" w:ascii="宋体" w:hAnsi="宋体" w:eastAsia="宋体" w:cs="宋体"/>
                <w:b/>
                <w:bCs/>
                <w:color w:val="auto"/>
                <w:szCs w:val="21"/>
                <w:highlight w:val="none"/>
                <w:lang w:val="en-US" w:eastAsia="zh-CN"/>
              </w:rPr>
            </w:pPr>
            <w:r>
              <w:rPr>
                <w:rFonts w:hint="eastAsia" w:ascii="宋体" w:hAnsi="宋体" w:cs="宋体"/>
                <w:color w:val="auto"/>
                <w:szCs w:val="21"/>
                <w:highlight w:val="none"/>
              </w:rPr>
              <w:t>2.响应报价表；</w:t>
            </w:r>
            <w:r>
              <w:rPr>
                <w:rFonts w:hint="eastAsia" w:ascii="宋体" w:hAnsi="宋体" w:cs="宋体"/>
                <w:b/>
                <w:bCs/>
                <w:color w:val="auto"/>
                <w:szCs w:val="21"/>
                <w:highlight w:val="none"/>
              </w:rPr>
              <w:t>（必须提供，否则响应文件按无效响应处理）</w:t>
            </w:r>
          </w:p>
        </w:tc>
      </w:tr>
      <w:tr w14:paraId="13E5A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2C8BE80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12.2</w:t>
            </w:r>
          </w:p>
        </w:tc>
        <w:tc>
          <w:tcPr>
            <w:tcW w:w="2721" w:type="dxa"/>
            <w:tcBorders>
              <w:top w:val="single" w:color="000000" w:sz="4" w:space="0"/>
              <w:left w:val="single" w:color="000000" w:sz="4" w:space="0"/>
              <w:bottom w:val="single" w:color="000000" w:sz="4" w:space="0"/>
              <w:right w:val="single" w:color="000000" w:sz="4" w:space="0"/>
            </w:tcBorders>
            <w:vAlign w:val="center"/>
          </w:tcPr>
          <w:p w14:paraId="7A532FB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6793" w:type="dxa"/>
            <w:tcBorders>
              <w:top w:val="single" w:color="000000" w:sz="4" w:space="0"/>
              <w:left w:val="single" w:color="000000" w:sz="4" w:space="0"/>
              <w:bottom w:val="single" w:color="000000" w:sz="4" w:space="0"/>
              <w:right w:val="single" w:color="000000" w:sz="4" w:space="0"/>
            </w:tcBorders>
            <w:vAlign w:val="center"/>
          </w:tcPr>
          <w:p w14:paraId="7E1949C0">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1F73F46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2.响应文件电子版密封方式：电子响应文件通过平台有效CA加密后在“广西政府采购云平台”投送。（操作方式见公告附件“电子响应文件制作与投送教程” ）</w:t>
            </w:r>
          </w:p>
        </w:tc>
      </w:tr>
      <w:tr w14:paraId="70F75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096E3CC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2721" w:type="dxa"/>
            <w:tcBorders>
              <w:top w:val="single" w:color="000000" w:sz="4" w:space="0"/>
              <w:left w:val="single" w:color="000000" w:sz="4" w:space="0"/>
              <w:bottom w:val="single" w:color="000000" w:sz="4" w:space="0"/>
              <w:right w:val="single" w:color="000000" w:sz="4" w:space="0"/>
            </w:tcBorders>
            <w:vAlign w:val="center"/>
          </w:tcPr>
          <w:p w14:paraId="00B59C6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6793" w:type="dxa"/>
            <w:tcBorders>
              <w:top w:val="single" w:color="000000" w:sz="4" w:space="0"/>
              <w:left w:val="single" w:color="000000" w:sz="4" w:space="0"/>
              <w:bottom w:val="single" w:color="000000" w:sz="4" w:space="0"/>
              <w:right w:val="single" w:color="000000" w:sz="4" w:space="0"/>
            </w:tcBorders>
            <w:vAlign w:val="center"/>
          </w:tcPr>
          <w:p w14:paraId="0BAF44C8">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cs="宋体"/>
                <w:b/>
                <w:color w:val="auto"/>
                <w:szCs w:val="21"/>
                <w:highlight w:val="none"/>
              </w:rPr>
              <w:t>（采购需求另有约定的，从其约定。）</w:t>
            </w:r>
          </w:p>
        </w:tc>
      </w:tr>
      <w:tr w14:paraId="23B29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7D0DB8E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16.2</w:t>
            </w:r>
          </w:p>
        </w:tc>
        <w:tc>
          <w:tcPr>
            <w:tcW w:w="2721" w:type="dxa"/>
            <w:tcBorders>
              <w:top w:val="single" w:color="000000" w:sz="4" w:space="0"/>
              <w:left w:val="single" w:color="000000" w:sz="4" w:space="0"/>
              <w:bottom w:val="single" w:color="000000" w:sz="4" w:space="0"/>
              <w:right w:val="single" w:color="000000" w:sz="4" w:space="0"/>
            </w:tcBorders>
            <w:vAlign w:val="center"/>
          </w:tcPr>
          <w:p w14:paraId="0F82C3A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竞标有效期</w:t>
            </w:r>
          </w:p>
        </w:tc>
        <w:tc>
          <w:tcPr>
            <w:tcW w:w="6793" w:type="dxa"/>
            <w:tcBorders>
              <w:top w:val="single" w:color="000000" w:sz="4" w:space="0"/>
              <w:left w:val="single" w:color="000000" w:sz="4" w:space="0"/>
              <w:bottom w:val="single" w:color="000000" w:sz="4" w:space="0"/>
              <w:right w:val="single" w:color="000000" w:sz="4" w:space="0"/>
            </w:tcBorders>
            <w:vAlign w:val="center"/>
          </w:tcPr>
          <w:p w14:paraId="777029C5">
            <w:pPr>
              <w:pStyle w:val="7"/>
              <w:numPr>
                <w:ilvl w:val="0"/>
                <w:numId w:val="0"/>
              </w:numPr>
              <w:tabs>
                <w:tab w:val="left" w:pos="720"/>
                <w:tab w:val="left" w:pos="840"/>
              </w:tabs>
              <w:snapToGrid w:val="0"/>
              <w:spacing w:after="120" w:line="360" w:lineRule="auto"/>
              <w:ind w:left="283" w:hanging="283" w:hangingChars="135"/>
              <w:rPr>
                <w:rFonts w:ascii="宋体" w:hAnsi="宋体" w:cs="宋体"/>
                <w:color w:val="auto"/>
                <w:szCs w:val="21"/>
                <w:highlight w:val="none"/>
              </w:rPr>
            </w:pPr>
            <w:r>
              <w:rPr>
                <w:rFonts w:hint="eastAsia" w:ascii="宋体" w:hAnsi="宋体" w:cs="宋体"/>
                <w:color w:val="auto"/>
                <w:szCs w:val="21"/>
                <w:highlight w:val="none"/>
              </w:rPr>
              <w:t>自首次响应文件提交截止之日起</w:t>
            </w:r>
            <w:r>
              <w:rPr>
                <w:rFonts w:hint="eastAsia" w:ascii="宋体" w:hAnsi="宋体" w:cs="宋体"/>
                <w:color w:val="auto"/>
                <w:szCs w:val="21"/>
                <w:highlight w:val="none"/>
                <w:u w:val="single"/>
              </w:rPr>
              <w:t>90</w:t>
            </w:r>
            <w:r>
              <w:rPr>
                <w:rFonts w:hint="eastAsia" w:ascii="宋体" w:hAnsi="宋体" w:cs="宋体"/>
                <w:color w:val="auto"/>
                <w:szCs w:val="21"/>
                <w:highlight w:val="none"/>
              </w:rPr>
              <w:t>日。</w:t>
            </w:r>
          </w:p>
        </w:tc>
      </w:tr>
      <w:tr w14:paraId="1E18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7B0F547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2721" w:type="dxa"/>
            <w:tcBorders>
              <w:top w:val="single" w:color="000000" w:sz="4" w:space="0"/>
              <w:left w:val="single" w:color="000000" w:sz="4" w:space="0"/>
              <w:bottom w:val="single" w:color="000000" w:sz="4" w:space="0"/>
              <w:right w:val="single" w:color="000000" w:sz="4" w:space="0"/>
            </w:tcBorders>
            <w:vAlign w:val="center"/>
          </w:tcPr>
          <w:p w14:paraId="2E910E7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6793" w:type="dxa"/>
            <w:tcBorders>
              <w:top w:val="single" w:color="000000" w:sz="4" w:space="0"/>
              <w:left w:val="single" w:color="000000" w:sz="4" w:space="0"/>
              <w:bottom w:val="single" w:color="000000" w:sz="4" w:space="0"/>
              <w:right w:val="single" w:color="000000" w:sz="4" w:space="0"/>
            </w:tcBorders>
            <w:vAlign w:val="center"/>
          </w:tcPr>
          <w:p w14:paraId="6B31FB11">
            <w:pPr>
              <w:autoSpaceDE w:val="0"/>
              <w:autoSpaceDN w:val="0"/>
              <w:snapToGrid w:val="0"/>
              <w:spacing w:line="360" w:lineRule="auto"/>
              <w:textAlignment w:val="bottom"/>
              <w:rPr>
                <w:rFonts w:ascii="宋体" w:hAnsi="宋体" w:cs="宋体"/>
                <w:color w:val="auto"/>
                <w:szCs w:val="21"/>
                <w:highlight w:val="none"/>
              </w:rPr>
            </w:pPr>
            <w:r>
              <w:rPr>
                <w:rFonts w:hint="eastAsia" w:ascii="宋体" w:hAnsi="宋体" w:cs="宋体"/>
                <w:color w:val="auto"/>
                <w:szCs w:val="21"/>
                <w:highlight w:val="none"/>
              </w:rPr>
              <w:t>本项目不收取磋商保证金。</w:t>
            </w:r>
          </w:p>
        </w:tc>
      </w:tr>
      <w:tr w14:paraId="59E91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7207895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2721" w:type="dxa"/>
            <w:tcBorders>
              <w:top w:val="single" w:color="000000" w:sz="4" w:space="0"/>
              <w:left w:val="single" w:color="000000" w:sz="4" w:space="0"/>
              <w:bottom w:val="single" w:color="000000" w:sz="4" w:space="0"/>
              <w:right w:val="single" w:color="000000" w:sz="4" w:space="0"/>
            </w:tcBorders>
            <w:vAlign w:val="center"/>
          </w:tcPr>
          <w:p w14:paraId="7B0A24A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793" w:type="dxa"/>
            <w:tcBorders>
              <w:top w:val="single" w:color="000000" w:sz="4" w:space="0"/>
              <w:left w:val="single" w:color="000000" w:sz="4" w:space="0"/>
              <w:bottom w:val="single" w:color="000000" w:sz="4" w:space="0"/>
              <w:right w:val="single" w:color="000000" w:sz="4" w:space="0"/>
            </w:tcBorders>
            <w:vAlign w:val="center"/>
          </w:tcPr>
          <w:p w14:paraId="6CA5A315">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653A3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5E512D0B">
            <w:pPr>
              <w:widowControl/>
              <w:jc w:val="left"/>
              <w:rPr>
                <w:rFonts w:ascii="宋体" w:hAnsi="宋体" w:cs="宋体"/>
                <w:color w:val="auto"/>
                <w:szCs w:val="21"/>
                <w:highlight w:val="none"/>
              </w:rPr>
            </w:pPr>
          </w:p>
        </w:tc>
        <w:tc>
          <w:tcPr>
            <w:tcW w:w="2721" w:type="dxa"/>
            <w:tcBorders>
              <w:top w:val="single" w:color="000000" w:sz="4" w:space="0"/>
              <w:left w:val="single" w:color="000000" w:sz="4" w:space="0"/>
              <w:bottom w:val="single" w:color="000000" w:sz="4" w:space="0"/>
              <w:right w:val="single" w:color="000000" w:sz="4" w:space="0"/>
            </w:tcBorders>
            <w:vAlign w:val="center"/>
          </w:tcPr>
          <w:p w14:paraId="0AED0BD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6793" w:type="dxa"/>
            <w:tcBorders>
              <w:top w:val="single" w:color="000000" w:sz="4" w:space="0"/>
              <w:left w:val="single" w:color="000000" w:sz="4" w:space="0"/>
              <w:bottom w:val="single" w:color="000000" w:sz="4" w:space="0"/>
              <w:right w:val="single" w:color="000000" w:sz="4" w:space="0"/>
            </w:tcBorders>
            <w:vAlign w:val="center"/>
          </w:tcPr>
          <w:p w14:paraId="4EC18674">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2D184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4D981A5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20.6</w:t>
            </w:r>
          </w:p>
        </w:tc>
        <w:tc>
          <w:tcPr>
            <w:tcW w:w="2721" w:type="dxa"/>
            <w:tcBorders>
              <w:top w:val="single" w:color="000000" w:sz="4" w:space="0"/>
              <w:left w:val="single" w:color="000000" w:sz="4" w:space="0"/>
              <w:bottom w:val="single" w:color="000000" w:sz="4" w:space="0"/>
              <w:right w:val="single" w:color="000000" w:sz="4" w:space="0"/>
            </w:tcBorders>
            <w:vAlign w:val="center"/>
          </w:tcPr>
          <w:p w14:paraId="097FB4B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备份响应文件</w:t>
            </w:r>
          </w:p>
        </w:tc>
        <w:tc>
          <w:tcPr>
            <w:tcW w:w="6793" w:type="dxa"/>
            <w:tcBorders>
              <w:top w:val="single" w:color="000000" w:sz="4" w:space="0"/>
              <w:left w:val="single" w:color="000000" w:sz="4" w:space="0"/>
              <w:bottom w:val="single" w:color="000000" w:sz="4" w:space="0"/>
              <w:right w:val="single" w:color="000000" w:sz="4" w:space="0"/>
            </w:tcBorders>
            <w:vAlign w:val="center"/>
          </w:tcPr>
          <w:p w14:paraId="42FC59CD">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本项目不接受备份响应文件。</w:t>
            </w:r>
          </w:p>
        </w:tc>
      </w:tr>
      <w:tr w14:paraId="393EC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4CF2195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2721" w:type="dxa"/>
            <w:tcBorders>
              <w:top w:val="single" w:color="000000" w:sz="4" w:space="0"/>
              <w:left w:val="single" w:color="000000" w:sz="4" w:space="0"/>
              <w:bottom w:val="single" w:color="000000" w:sz="4" w:space="0"/>
              <w:right w:val="single" w:color="000000" w:sz="4" w:space="0"/>
            </w:tcBorders>
            <w:vAlign w:val="center"/>
          </w:tcPr>
          <w:p w14:paraId="02FB670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首次响应文件的退回</w:t>
            </w:r>
          </w:p>
        </w:tc>
        <w:tc>
          <w:tcPr>
            <w:tcW w:w="6793" w:type="dxa"/>
            <w:tcBorders>
              <w:top w:val="single" w:color="000000" w:sz="4" w:space="0"/>
              <w:left w:val="single" w:color="000000" w:sz="4" w:space="0"/>
              <w:bottom w:val="single" w:color="000000" w:sz="4" w:space="0"/>
              <w:right w:val="single" w:color="000000" w:sz="4" w:space="0"/>
            </w:tcBorders>
            <w:vAlign w:val="center"/>
          </w:tcPr>
          <w:p w14:paraId="6E53BB6B">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5E4EC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6C79520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26.2</w:t>
            </w:r>
          </w:p>
        </w:tc>
        <w:tc>
          <w:tcPr>
            <w:tcW w:w="2721" w:type="dxa"/>
            <w:tcBorders>
              <w:top w:val="single" w:color="000000" w:sz="4" w:space="0"/>
              <w:left w:val="single" w:color="000000" w:sz="4" w:space="0"/>
              <w:bottom w:val="single" w:color="000000" w:sz="4" w:space="0"/>
              <w:right w:val="single" w:color="000000" w:sz="4" w:space="0"/>
            </w:tcBorders>
            <w:vAlign w:val="center"/>
          </w:tcPr>
          <w:p w14:paraId="686C981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负偏离要求</w:t>
            </w:r>
          </w:p>
        </w:tc>
        <w:tc>
          <w:tcPr>
            <w:tcW w:w="6793" w:type="dxa"/>
            <w:tcBorders>
              <w:top w:val="single" w:color="000000" w:sz="4" w:space="0"/>
              <w:left w:val="single" w:color="000000" w:sz="4" w:space="0"/>
              <w:bottom w:val="single" w:color="000000" w:sz="4" w:space="0"/>
              <w:right w:val="single" w:color="000000" w:sz="4" w:space="0"/>
            </w:tcBorders>
            <w:vAlign w:val="center"/>
          </w:tcPr>
          <w:p w14:paraId="125E495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3559CBEC">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bookmarkStart w:id="112" w:name="_GoBack"/>
            <w:bookmarkEnd w:id="112"/>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5530E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5E6E8570">
            <w:pPr>
              <w:widowControl/>
              <w:jc w:val="left"/>
              <w:rPr>
                <w:rFonts w:ascii="宋体" w:hAnsi="宋体" w:cs="宋体"/>
                <w:color w:val="auto"/>
                <w:szCs w:val="21"/>
                <w:highlight w:val="none"/>
              </w:rPr>
            </w:pPr>
          </w:p>
        </w:tc>
        <w:tc>
          <w:tcPr>
            <w:tcW w:w="2721" w:type="dxa"/>
            <w:tcBorders>
              <w:top w:val="single" w:color="000000" w:sz="4" w:space="0"/>
              <w:left w:val="single" w:color="000000" w:sz="4" w:space="0"/>
              <w:bottom w:val="single" w:color="000000" w:sz="4" w:space="0"/>
              <w:right w:val="single" w:color="000000" w:sz="4" w:space="0"/>
            </w:tcBorders>
            <w:vAlign w:val="center"/>
          </w:tcPr>
          <w:p w14:paraId="0B31640C">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磋商的顺序</w:t>
            </w:r>
          </w:p>
          <w:p w14:paraId="7416689F">
            <w:pPr>
              <w:spacing w:line="360" w:lineRule="auto"/>
              <w:jc w:val="center"/>
              <w:rPr>
                <w:rFonts w:ascii="宋体" w:hAnsi="宋体" w:cs="宋体"/>
                <w:color w:val="auto"/>
                <w:szCs w:val="21"/>
                <w:highlight w:val="none"/>
              </w:rPr>
            </w:pPr>
          </w:p>
        </w:tc>
        <w:tc>
          <w:tcPr>
            <w:tcW w:w="6793" w:type="dxa"/>
            <w:tcBorders>
              <w:top w:val="single" w:color="000000" w:sz="4" w:space="0"/>
              <w:left w:val="single" w:color="000000" w:sz="4" w:space="0"/>
              <w:bottom w:val="single" w:color="000000" w:sz="4" w:space="0"/>
              <w:right w:val="single" w:color="000000" w:sz="4" w:space="0"/>
            </w:tcBorders>
            <w:vAlign w:val="center"/>
          </w:tcPr>
          <w:p w14:paraId="565C8094">
            <w:pPr>
              <w:pStyle w:val="9"/>
              <w:spacing w:line="360" w:lineRule="auto"/>
              <w:rPr>
                <w:rFonts w:ascii="宋体" w:hAnsi="宋体" w:cs="宋体"/>
                <w:color w:val="auto"/>
                <w:szCs w:val="21"/>
                <w:highlight w:val="none"/>
              </w:rPr>
            </w:pPr>
            <w:r>
              <w:rPr>
                <w:rFonts w:hint="eastAsia" w:ascii="宋体" w:hAnsi="宋体" w:cs="宋体"/>
                <w:color w:val="auto"/>
                <w:szCs w:val="21"/>
                <w:highlight w:val="none"/>
              </w:rPr>
              <w:t>☑按照提交首次响应文件的顺序，通知磋商时，若某供应商不在通知现场时，该供应商排序到最后磋商，按照签到的顺序由其下一位供应商先参与磋商。</w:t>
            </w:r>
          </w:p>
          <w:p w14:paraId="5D720206">
            <w:pPr>
              <w:snapToGrid w:val="0"/>
              <w:spacing w:line="360" w:lineRule="auto"/>
              <w:rPr>
                <w:rFonts w:ascii="宋体" w:hAnsi="宋体" w:cs="宋体"/>
                <w:b/>
                <w:color w:val="auto"/>
                <w:szCs w:val="21"/>
                <w:highlight w:val="none"/>
              </w:rPr>
            </w:pPr>
            <w:r>
              <w:rPr>
                <w:rFonts w:hint="eastAsia" w:ascii="宋体" w:hAnsi="宋体" w:cs="宋体"/>
                <w:color w:val="auto"/>
                <w:szCs w:val="21"/>
                <w:highlight w:val="none"/>
              </w:rPr>
              <w:t>□随机排序。</w:t>
            </w:r>
          </w:p>
        </w:tc>
      </w:tr>
      <w:tr w14:paraId="73AF9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13A6EDB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28</w:t>
            </w:r>
          </w:p>
        </w:tc>
        <w:tc>
          <w:tcPr>
            <w:tcW w:w="2721" w:type="dxa"/>
            <w:tcBorders>
              <w:top w:val="single" w:color="000000" w:sz="4" w:space="0"/>
              <w:left w:val="single" w:color="000000" w:sz="4" w:space="0"/>
              <w:bottom w:val="single" w:color="000000" w:sz="4" w:space="0"/>
              <w:right w:val="single" w:color="000000" w:sz="4" w:space="0"/>
            </w:tcBorders>
            <w:vAlign w:val="center"/>
          </w:tcPr>
          <w:p w14:paraId="36CA79B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793" w:type="dxa"/>
            <w:tcBorders>
              <w:top w:val="single" w:color="000000" w:sz="4" w:space="0"/>
              <w:left w:val="single" w:color="000000" w:sz="4" w:space="0"/>
              <w:bottom w:val="single" w:color="000000" w:sz="4" w:space="0"/>
              <w:right w:val="single" w:color="000000" w:sz="4" w:space="0"/>
            </w:tcBorders>
            <w:vAlign w:val="center"/>
          </w:tcPr>
          <w:p w14:paraId="6FDF09F7">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1F39C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3FFC632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29.5</w:t>
            </w:r>
          </w:p>
        </w:tc>
        <w:tc>
          <w:tcPr>
            <w:tcW w:w="2721" w:type="dxa"/>
            <w:tcBorders>
              <w:top w:val="single" w:color="000000" w:sz="4" w:space="0"/>
              <w:left w:val="single" w:color="000000" w:sz="4" w:space="0"/>
              <w:bottom w:val="single" w:color="000000" w:sz="4" w:space="0"/>
              <w:right w:val="single" w:color="000000" w:sz="4" w:space="0"/>
            </w:tcBorders>
            <w:vAlign w:val="center"/>
          </w:tcPr>
          <w:p w14:paraId="5F19CF3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签订合同携带的材料</w:t>
            </w:r>
          </w:p>
        </w:tc>
        <w:tc>
          <w:tcPr>
            <w:tcW w:w="6793" w:type="dxa"/>
            <w:tcBorders>
              <w:top w:val="single" w:color="000000" w:sz="4" w:space="0"/>
              <w:left w:val="single" w:color="000000" w:sz="4" w:space="0"/>
              <w:bottom w:val="single" w:color="000000" w:sz="4" w:space="0"/>
              <w:right w:val="single" w:color="000000" w:sz="4" w:space="0"/>
            </w:tcBorders>
            <w:vAlign w:val="center"/>
          </w:tcPr>
          <w:p w14:paraId="128307F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使用的有效CA证书加盖单位电子公章</w:t>
            </w:r>
          </w:p>
        </w:tc>
      </w:tr>
      <w:tr w14:paraId="29BFD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2062858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31.2</w:t>
            </w:r>
          </w:p>
        </w:tc>
        <w:tc>
          <w:tcPr>
            <w:tcW w:w="2721" w:type="dxa"/>
            <w:tcBorders>
              <w:top w:val="single" w:color="000000" w:sz="4" w:space="0"/>
              <w:left w:val="single" w:color="000000" w:sz="4" w:space="0"/>
              <w:bottom w:val="single" w:color="000000" w:sz="4" w:space="0"/>
              <w:right w:val="single" w:color="000000" w:sz="4" w:space="0"/>
            </w:tcBorders>
            <w:vAlign w:val="center"/>
          </w:tcPr>
          <w:p w14:paraId="215E3ABB">
            <w:pPr>
              <w:spacing w:line="380" w:lineRule="exact"/>
              <w:jc w:val="center"/>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6793" w:type="dxa"/>
            <w:tcBorders>
              <w:top w:val="single" w:color="000000" w:sz="4" w:space="0"/>
              <w:left w:val="single" w:color="000000" w:sz="4" w:space="0"/>
              <w:bottom w:val="single" w:color="000000" w:sz="4" w:space="0"/>
              <w:right w:val="single" w:color="000000" w:sz="4" w:space="0"/>
            </w:tcBorders>
            <w:vAlign w:val="center"/>
          </w:tcPr>
          <w:p w14:paraId="05BB3698">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以书面形式</w:t>
            </w:r>
          </w:p>
        </w:tc>
      </w:tr>
      <w:tr w14:paraId="31F90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7F214460">
            <w:pPr>
              <w:widowControl/>
              <w:jc w:val="left"/>
              <w:rPr>
                <w:rFonts w:ascii="宋体" w:hAnsi="宋体" w:cs="宋体"/>
                <w:color w:val="auto"/>
                <w:szCs w:val="21"/>
                <w:highlight w:val="none"/>
              </w:rPr>
            </w:pPr>
          </w:p>
        </w:tc>
        <w:tc>
          <w:tcPr>
            <w:tcW w:w="2721" w:type="dxa"/>
            <w:tcBorders>
              <w:top w:val="single" w:color="000000" w:sz="4" w:space="0"/>
              <w:left w:val="single" w:color="000000" w:sz="4" w:space="0"/>
              <w:bottom w:val="single" w:color="000000" w:sz="4" w:space="0"/>
              <w:right w:val="single" w:color="000000" w:sz="4" w:space="0"/>
            </w:tcBorders>
            <w:vAlign w:val="center"/>
          </w:tcPr>
          <w:p w14:paraId="78B259A8">
            <w:pPr>
              <w:spacing w:line="380" w:lineRule="exact"/>
              <w:jc w:val="center"/>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6793" w:type="dxa"/>
            <w:tcBorders>
              <w:top w:val="single" w:color="000000" w:sz="4" w:space="0"/>
              <w:left w:val="single" w:color="000000" w:sz="4" w:space="0"/>
              <w:bottom w:val="single" w:color="000000" w:sz="4" w:space="0"/>
              <w:right w:val="single" w:color="000000" w:sz="4" w:space="0"/>
            </w:tcBorders>
            <w:vAlign w:val="center"/>
          </w:tcPr>
          <w:p w14:paraId="094B8BB9">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lang w:eastAsia="zh-CN"/>
              </w:rPr>
              <w:t>广西昊泰工程咨询有限公司</w:t>
            </w:r>
            <w:r>
              <w:rPr>
                <w:rFonts w:hint="eastAsia" w:ascii="宋体" w:hAnsi="宋体" w:cs="宋体"/>
                <w:color w:val="auto"/>
                <w:szCs w:val="21"/>
                <w:highlight w:val="none"/>
              </w:rPr>
              <w:t>部门；</w:t>
            </w:r>
          </w:p>
          <w:p w14:paraId="4A2B273E">
            <w:pPr>
              <w:snapToGrid w:val="0"/>
              <w:spacing w:line="38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lang w:eastAsia="zh-CN"/>
              </w:rPr>
              <w:t>18877177700</w:t>
            </w:r>
          </w:p>
          <w:p w14:paraId="6BA88E09">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 xml:space="preserve">通讯地址：南宁市青秀区园湖南路31号祥龙大厦3楼312号 </w:t>
            </w:r>
          </w:p>
          <w:p w14:paraId="7C9B2DF3">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lang w:eastAsia="zh-CN"/>
              </w:rPr>
              <w:t>上思县农业农村局</w:t>
            </w:r>
            <w:r>
              <w:rPr>
                <w:rFonts w:hint="eastAsia" w:ascii="宋体" w:hAnsi="宋体" w:cs="宋体"/>
                <w:color w:val="auto"/>
                <w:szCs w:val="21"/>
                <w:highlight w:val="none"/>
              </w:rPr>
              <w:t>部门；</w:t>
            </w:r>
          </w:p>
          <w:p w14:paraId="4F026B9D">
            <w:pPr>
              <w:snapToGrid w:val="0"/>
              <w:spacing w:line="380" w:lineRule="exact"/>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lang w:eastAsia="zh-CN"/>
              </w:rPr>
              <w:t>0770-8509177</w:t>
            </w:r>
          </w:p>
          <w:p w14:paraId="033D2AAB">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通讯地址：</w:t>
            </w:r>
            <w:r>
              <w:rPr>
                <w:rFonts w:hint="eastAsia" w:ascii="宋体" w:hAnsi="宋体" w:cs="宋体"/>
                <w:color w:val="auto"/>
                <w:szCs w:val="21"/>
                <w:highlight w:val="none"/>
                <w:lang w:eastAsia="zh-CN"/>
              </w:rPr>
              <w:t>上思县思阳镇仁甫西路农业农村局</w:t>
            </w:r>
            <w:r>
              <w:rPr>
                <w:rFonts w:hint="eastAsia" w:ascii="宋体" w:hAnsi="宋体" w:cs="宋体"/>
                <w:color w:val="auto"/>
                <w:szCs w:val="21"/>
                <w:highlight w:val="none"/>
              </w:rPr>
              <w:t xml:space="preserve"> </w:t>
            </w:r>
          </w:p>
        </w:tc>
      </w:tr>
      <w:tr w14:paraId="58B89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5DB54382">
            <w:pPr>
              <w:widowControl/>
              <w:jc w:val="left"/>
              <w:rPr>
                <w:rFonts w:ascii="宋体" w:hAnsi="宋体" w:cs="宋体"/>
                <w:color w:val="auto"/>
                <w:szCs w:val="21"/>
                <w:highlight w:val="none"/>
              </w:rPr>
            </w:pPr>
          </w:p>
        </w:tc>
        <w:tc>
          <w:tcPr>
            <w:tcW w:w="2721" w:type="dxa"/>
            <w:tcBorders>
              <w:top w:val="single" w:color="000000" w:sz="4" w:space="0"/>
              <w:left w:val="single" w:color="000000" w:sz="4" w:space="0"/>
              <w:bottom w:val="single" w:color="000000" w:sz="4" w:space="0"/>
              <w:right w:val="single" w:color="000000" w:sz="4" w:space="0"/>
            </w:tcBorders>
            <w:vAlign w:val="center"/>
          </w:tcPr>
          <w:p w14:paraId="265DE0CE">
            <w:pPr>
              <w:spacing w:line="380" w:lineRule="exact"/>
              <w:jc w:val="center"/>
              <w:rPr>
                <w:rFonts w:ascii="宋体" w:hAnsi="宋体" w:cs="宋体"/>
                <w:color w:val="auto"/>
                <w:szCs w:val="21"/>
                <w:highlight w:val="none"/>
              </w:rPr>
            </w:pPr>
            <w:r>
              <w:rPr>
                <w:rFonts w:hint="eastAsia" w:ascii="宋体" w:hAnsi="宋体" w:cs="宋体"/>
                <w:color w:val="auto"/>
                <w:highlight w:val="none"/>
              </w:rPr>
              <w:t>现场提交质疑办理业务时间</w:t>
            </w:r>
          </w:p>
        </w:tc>
        <w:tc>
          <w:tcPr>
            <w:tcW w:w="6793" w:type="dxa"/>
            <w:tcBorders>
              <w:top w:val="single" w:color="000000" w:sz="4" w:space="0"/>
              <w:left w:val="single" w:color="000000" w:sz="4" w:space="0"/>
              <w:bottom w:val="single" w:color="000000" w:sz="4" w:space="0"/>
              <w:right w:val="single" w:color="000000" w:sz="4" w:space="0"/>
            </w:tcBorders>
            <w:vAlign w:val="center"/>
          </w:tcPr>
          <w:p w14:paraId="7775ECC6">
            <w:pPr>
              <w:snapToGrid w:val="0"/>
              <w:spacing w:line="380" w:lineRule="exact"/>
              <w:rPr>
                <w:rFonts w:ascii="宋体" w:hAnsi="宋体" w:cs="宋体"/>
                <w:color w:val="auto"/>
                <w:szCs w:val="21"/>
                <w:highlight w:val="none"/>
              </w:rPr>
            </w:pPr>
            <w:r>
              <w:rPr>
                <w:rFonts w:hint="eastAsia" w:ascii="宋体" w:hAnsi="宋体" w:cs="宋体"/>
                <w:color w:val="auto"/>
                <w:highlight w:val="none"/>
              </w:rPr>
              <w:t>质疑期内每个工作日</w:t>
            </w:r>
            <w:r>
              <w:rPr>
                <w:rFonts w:hint="eastAsia" w:ascii="宋体" w:hAnsi="宋体" w:cs="宋体"/>
                <w:color w:val="auto"/>
                <w:highlight w:val="none"/>
                <w:u w:val="single"/>
              </w:rPr>
              <w:t xml:space="preserve"> 8 </w:t>
            </w:r>
            <w:r>
              <w:rPr>
                <w:rFonts w:hint="eastAsia" w:ascii="宋体" w:hAnsi="宋体" w:cs="宋体"/>
                <w:color w:val="auto"/>
                <w:highlight w:val="none"/>
              </w:rPr>
              <w:t>时</w:t>
            </w:r>
            <w:r>
              <w:rPr>
                <w:rFonts w:hint="eastAsia" w:ascii="宋体" w:hAnsi="宋体" w:cs="宋体"/>
                <w:color w:val="auto"/>
                <w:highlight w:val="none"/>
                <w:u w:val="single"/>
              </w:rPr>
              <w:t xml:space="preserve"> 0 </w:t>
            </w:r>
            <w:r>
              <w:rPr>
                <w:rFonts w:hint="eastAsia" w:ascii="宋体" w:hAnsi="宋体" w:cs="宋体"/>
                <w:color w:val="auto"/>
                <w:highlight w:val="none"/>
              </w:rPr>
              <w:t>分到</w:t>
            </w:r>
            <w:r>
              <w:rPr>
                <w:rFonts w:hint="eastAsia" w:ascii="宋体" w:hAnsi="宋体" w:cs="宋体"/>
                <w:color w:val="auto"/>
                <w:highlight w:val="none"/>
                <w:u w:val="single"/>
              </w:rPr>
              <w:t xml:space="preserve"> 12 </w:t>
            </w:r>
            <w:r>
              <w:rPr>
                <w:rFonts w:hint="eastAsia" w:ascii="宋体" w:hAnsi="宋体" w:cs="宋体"/>
                <w:color w:val="auto"/>
                <w:highlight w:val="none"/>
              </w:rPr>
              <w:t>时</w:t>
            </w:r>
            <w:r>
              <w:rPr>
                <w:rFonts w:hint="eastAsia" w:ascii="宋体" w:hAnsi="宋体" w:cs="宋体"/>
                <w:color w:val="auto"/>
                <w:highlight w:val="none"/>
                <w:u w:val="single"/>
              </w:rPr>
              <w:t xml:space="preserve"> 0 </w:t>
            </w:r>
            <w:r>
              <w:rPr>
                <w:rFonts w:hint="eastAsia" w:ascii="宋体" w:hAnsi="宋体" w:cs="宋体"/>
                <w:color w:val="auto"/>
                <w:highlight w:val="none"/>
              </w:rPr>
              <w:t>分，</w:t>
            </w:r>
            <w:r>
              <w:rPr>
                <w:rFonts w:hint="eastAsia" w:ascii="宋体" w:hAnsi="宋体" w:cs="宋体"/>
                <w:color w:val="auto"/>
                <w:highlight w:val="none"/>
                <w:u w:val="single"/>
              </w:rPr>
              <w:t xml:space="preserve"> 15 </w:t>
            </w:r>
            <w:r>
              <w:rPr>
                <w:rFonts w:hint="eastAsia" w:ascii="宋体" w:hAnsi="宋体" w:cs="宋体"/>
                <w:color w:val="auto"/>
                <w:highlight w:val="none"/>
              </w:rPr>
              <w:t>时</w:t>
            </w:r>
            <w:r>
              <w:rPr>
                <w:rFonts w:hint="eastAsia" w:ascii="宋体" w:hAnsi="宋体" w:cs="宋体"/>
                <w:color w:val="auto"/>
                <w:highlight w:val="none"/>
                <w:u w:val="single"/>
              </w:rPr>
              <w:t xml:space="preserve"> 0 </w:t>
            </w:r>
            <w:r>
              <w:rPr>
                <w:rFonts w:hint="eastAsia" w:ascii="宋体" w:hAnsi="宋体" w:cs="宋体"/>
                <w:color w:val="auto"/>
                <w:highlight w:val="none"/>
              </w:rPr>
              <w:t>分到</w:t>
            </w:r>
            <w:r>
              <w:rPr>
                <w:rFonts w:hint="eastAsia" w:ascii="宋体" w:hAnsi="宋体" w:cs="宋体"/>
                <w:color w:val="auto"/>
                <w:highlight w:val="none"/>
                <w:u w:val="single"/>
              </w:rPr>
              <w:t xml:space="preserve"> 18 </w:t>
            </w:r>
            <w:r>
              <w:rPr>
                <w:rFonts w:hint="eastAsia" w:ascii="宋体" w:hAnsi="宋体" w:cs="宋体"/>
                <w:color w:val="auto"/>
                <w:highlight w:val="none"/>
              </w:rPr>
              <w:t>时</w:t>
            </w:r>
            <w:r>
              <w:rPr>
                <w:rFonts w:hint="eastAsia" w:ascii="宋体" w:hAnsi="宋体" w:cs="宋体"/>
                <w:color w:val="auto"/>
                <w:highlight w:val="none"/>
                <w:u w:val="single"/>
              </w:rPr>
              <w:t xml:space="preserve"> 0 </w:t>
            </w:r>
            <w:r>
              <w:rPr>
                <w:rFonts w:hint="eastAsia" w:ascii="宋体" w:hAnsi="宋体" w:cs="宋体"/>
                <w:color w:val="auto"/>
                <w:highlight w:val="none"/>
              </w:rPr>
              <w:t>分</w:t>
            </w:r>
          </w:p>
        </w:tc>
      </w:tr>
      <w:tr w14:paraId="10BC0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362B03F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31.6</w:t>
            </w:r>
          </w:p>
        </w:tc>
        <w:tc>
          <w:tcPr>
            <w:tcW w:w="2721" w:type="dxa"/>
            <w:tcBorders>
              <w:top w:val="single" w:color="000000" w:sz="4" w:space="0"/>
              <w:left w:val="single" w:color="000000" w:sz="4" w:space="0"/>
              <w:bottom w:val="single" w:color="000000" w:sz="4" w:space="0"/>
              <w:right w:val="single" w:color="000000" w:sz="4" w:space="0"/>
            </w:tcBorders>
            <w:vAlign w:val="center"/>
          </w:tcPr>
          <w:p w14:paraId="0FF7A94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6793" w:type="dxa"/>
            <w:tcBorders>
              <w:top w:val="single" w:color="000000" w:sz="4" w:space="0"/>
              <w:left w:val="single" w:color="000000" w:sz="4" w:space="0"/>
              <w:bottom w:val="single" w:color="000000" w:sz="4" w:space="0"/>
              <w:right w:val="single" w:color="000000" w:sz="4" w:space="0"/>
            </w:tcBorders>
            <w:vAlign w:val="center"/>
          </w:tcPr>
          <w:p w14:paraId="0A63EBBE">
            <w:pPr>
              <w:snapToGrid w:val="0"/>
              <w:spacing w:line="380" w:lineRule="exact"/>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21EB6EA0">
            <w:pPr>
              <w:snapToGrid w:val="0"/>
              <w:spacing w:line="380" w:lineRule="exact"/>
              <w:rPr>
                <w:rFonts w:ascii="宋体" w:hAnsi="宋体" w:cs="宋体"/>
                <w:color w:val="auto"/>
                <w:highlight w:val="none"/>
              </w:rPr>
            </w:pPr>
            <w:r>
              <w:rPr>
                <w:rFonts w:hint="eastAsia" w:ascii="宋体" w:hAnsi="宋体" w:cs="宋体"/>
                <w:color w:val="auto"/>
                <w:highlight w:val="none"/>
              </w:rPr>
              <w:t>2、邮寄地址：</w:t>
            </w:r>
          </w:p>
          <w:p w14:paraId="61F62CD5">
            <w:pPr>
              <w:snapToGrid w:val="0"/>
              <w:spacing w:line="380" w:lineRule="exact"/>
              <w:rPr>
                <w:rFonts w:ascii="宋体" w:hAnsi="宋体" w:cs="宋体"/>
                <w:color w:val="auto"/>
                <w:highlight w:val="none"/>
              </w:rPr>
            </w:pPr>
            <w:r>
              <w:rPr>
                <w:rFonts w:hint="eastAsia" w:ascii="宋体" w:hAnsi="宋体" w:cs="宋体"/>
                <w:color w:val="auto"/>
                <w:highlight w:val="none"/>
              </w:rPr>
              <w:t>名称：上思县政府采购中心</w:t>
            </w:r>
          </w:p>
          <w:p w14:paraId="0AB12722">
            <w:pPr>
              <w:snapToGrid w:val="0"/>
              <w:spacing w:line="380" w:lineRule="exact"/>
              <w:rPr>
                <w:rFonts w:ascii="宋体" w:hAnsi="宋体" w:cs="宋体"/>
                <w:color w:val="auto"/>
                <w:highlight w:val="none"/>
              </w:rPr>
            </w:pPr>
            <w:r>
              <w:rPr>
                <w:rFonts w:hint="eastAsia" w:ascii="宋体" w:hAnsi="宋体" w:cs="宋体"/>
                <w:color w:val="auto"/>
                <w:highlight w:val="none"/>
              </w:rPr>
              <w:t>地址：上思县思阳镇更生路财政大厦</w:t>
            </w:r>
          </w:p>
          <w:p w14:paraId="01942ED2">
            <w:pPr>
              <w:snapToGrid w:val="0"/>
              <w:spacing w:line="380" w:lineRule="exact"/>
              <w:rPr>
                <w:rFonts w:ascii="宋体" w:hAnsi="宋体" w:cs="宋体"/>
                <w:color w:val="auto"/>
                <w:highlight w:val="none"/>
              </w:rPr>
            </w:pPr>
            <w:r>
              <w:rPr>
                <w:rFonts w:hint="eastAsia" w:ascii="宋体" w:hAnsi="宋体" w:cs="宋体"/>
                <w:color w:val="auto"/>
                <w:highlight w:val="none"/>
              </w:rPr>
              <w:t>联系电话：0770-8521708</w:t>
            </w:r>
          </w:p>
        </w:tc>
      </w:tr>
      <w:tr w14:paraId="1E04D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26AB7F0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721" w:type="dxa"/>
            <w:tcBorders>
              <w:top w:val="single" w:color="000000" w:sz="4" w:space="0"/>
              <w:left w:val="single" w:color="000000" w:sz="4" w:space="0"/>
              <w:bottom w:val="single" w:color="000000" w:sz="4" w:space="0"/>
              <w:right w:val="single" w:color="000000" w:sz="4" w:space="0"/>
            </w:tcBorders>
            <w:vAlign w:val="center"/>
          </w:tcPr>
          <w:p w14:paraId="7BB0CE8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采购代理费</w:t>
            </w:r>
          </w:p>
        </w:tc>
        <w:tc>
          <w:tcPr>
            <w:tcW w:w="6793" w:type="dxa"/>
            <w:tcBorders>
              <w:top w:val="single" w:color="000000" w:sz="4" w:space="0"/>
              <w:left w:val="single" w:color="000000" w:sz="4" w:space="0"/>
              <w:bottom w:val="single" w:color="000000" w:sz="4" w:space="0"/>
              <w:right w:val="single" w:color="000000" w:sz="4" w:space="0"/>
            </w:tcBorders>
            <w:vAlign w:val="center"/>
          </w:tcPr>
          <w:p w14:paraId="6E3F2185">
            <w:pPr>
              <w:pStyle w:val="15"/>
              <w:snapToGrid w:val="0"/>
              <w:spacing w:line="360" w:lineRule="auto"/>
              <w:rPr>
                <w:rFonts w:hAnsi="宋体" w:cs="宋体"/>
                <w:color w:val="auto"/>
                <w:sz w:val="21"/>
                <w:highlight w:val="none"/>
              </w:rPr>
            </w:pPr>
            <w:r>
              <w:rPr>
                <w:rFonts w:hint="eastAsia" w:hAnsi="宋体" w:cs="宋体"/>
                <w:color w:val="auto"/>
                <w:sz w:val="21"/>
                <w:highlight w:val="none"/>
              </w:rPr>
              <w:t>1. 是否收取采购代理费：</w:t>
            </w:r>
          </w:p>
          <w:p w14:paraId="378F9D44">
            <w:pPr>
              <w:pStyle w:val="15"/>
              <w:snapToGrid w:val="0"/>
              <w:spacing w:line="360" w:lineRule="auto"/>
              <w:rPr>
                <w:rFonts w:hAnsi="宋体" w:cs="宋体"/>
                <w:color w:val="auto"/>
                <w:sz w:val="21"/>
                <w:highlight w:val="none"/>
              </w:rPr>
            </w:pPr>
            <w:r>
              <w:rPr>
                <w:rFonts w:hint="eastAsia" w:hAnsi="宋体" w:cs="宋体"/>
                <w:color w:val="auto"/>
                <w:sz w:val="21"/>
                <w:highlight w:val="none"/>
              </w:rPr>
              <w:t>☑是    □ 否</w:t>
            </w:r>
          </w:p>
          <w:p w14:paraId="7941A5B1">
            <w:pPr>
              <w:pStyle w:val="15"/>
              <w:snapToGrid w:val="0"/>
              <w:spacing w:line="360" w:lineRule="auto"/>
              <w:rPr>
                <w:rFonts w:hAnsi="宋体" w:cs="宋体"/>
                <w:color w:val="auto"/>
                <w:sz w:val="21"/>
                <w:highlight w:val="none"/>
              </w:rPr>
            </w:pPr>
            <w:r>
              <w:rPr>
                <w:rFonts w:hint="eastAsia" w:hAnsi="宋体" w:cs="宋体"/>
                <w:color w:val="auto"/>
                <w:sz w:val="21"/>
                <w:highlight w:val="none"/>
              </w:rPr>
              <w:t>2.采购代理费支付方式：</w:t>
            </w:r>
          </w:p>
          <w:p w14:paraId="4387835E">
            <w:pPr>
              <w:pStyle w:val="15"/>
              <w:snapToGrid w:val="0"/>
              <w:spacing w:line="360" w:lineRule="auto"/>
              <w:rPr>
                <w:rFonts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56759587">
            <w:pPr>
              <w:pStyle w:val="15"/>
              <w:snapToGrid w:val="0"/>
              <w:spacing w:line="360" w:lineRule="auto"/>
              <w:rPr>
                <w:rFonts w:hAnsi="宋体" w:cs="宋体"/>
                <w:color w:val="auto"/>
                <w:sz w:val="21"/>
                <w:highlight w:val="none"/>
              </w:rPr>
            </w:pPr>
            <w:r>
              <w:rPr>
                <w:rFonts w:hint="eastAsia" w:hAnsi="宋体" w:cs="宋体"/>
                <w:color w:val="auto"/>
                <w:sz w:val="21"/>
                <w:highlight w:val="none"/>
              </w:rPr>
              <w:t>□采购人支付。</w:t>
            </w:r>
          </w:p>
          <w:p w14:paraId="7616EDE8">
            <w:pPr>
              <w:pStyle w:val="15"/>
              <w:snapToGrid w:val="0"/>
              <w:spacing w:line="380" w:lineRule="exact"/>
              <w:rPr>
                <w:rFonts w:hAnsi="宋体" w:cs="宋体"/>
                <w:color w:val="auto"/>
                <w:sz w:val="21"/>
                <w:highlight w:val="none"/>
              </w:rPr>
            </w:pPr>
            <w:r>
              <w:rPr>
                <w:rFonts w:hint="eastAsia" w:hAnsi="宋体" w:cs="宋体"/>
                <w:color w:val="auto"/>
                <w:sz w:val="21"/>
                <w:highlight w:val="none"/>
              </w:rPr>
              <w:t>3.采购代理费收取标准：</w:t>
            </w:r>
          </w:p>
          <w:p w14:paraId="230BF54B">
            <w:pPr>
              <w:pStyle w:val="15"/>
              <w:snapToGrid w:val="0"/>
              <w:spacing w:line="380" w:lineRule="exact"/>
              <w:rPr>
                <w:rFonts w:hint="eastAsia" w:hAnsi="宋体" w:cs="宋体"/>
                <w:color w:val="auto"/>
                <w:sz w:val="21"/>
                <w:highlight w:val="none"/>
              </w:rPr>
            </w:pPr>
            <w:r>
              <w:rPr>
                <w:rFonts w:hint="eastAsia" w:hAnsi="宋体" w:cs="宋体"/>
                <w:color w:val="auto"/>
                <w:sz w:val="21"/>
                <w:highlight w:val="none"/>
              </w:rPr>
              <w:t>本项目</w:t>
            </w:r>
            <w:r>
              <w:rPr>
                <w:rFonts w:hint="eastAsia" w:hAnsi="宋体" w:cs="宋体"/>
                <w:color w:val="auto"/>
                <w:sz w:val="21"/>
                <w:highlight w:val="none"/>
                <w:lang w:val="en-US" w:eastAsia="zh-CN"/>
              </w:rPr>
              <w:t>各标段</w:t>
            </w:r>
            <w:r>
              <w:rPr>
                <w:rFonts w:hint="eastAsia" w:hAnsi="宋体" w:cs="宋体"/>
                <w:color w:val="auto"/>
                <w:sz w:val="21"/>
                <w:highlight w:val="none"/>
              </w:rPr>
              <w:t>采购代理费按以下费率采用累进法计算，并以</w:t>
            </w:r>
            <w:r>
              <w:rPr>
                <w:rFonts w:hint="eastAsia" w:hAnsi="宋体" w:cs="宋体"/>
                <w:color w:val="auto"/>
                <w:sz w:val="21"/>
                <w:highlight w:val="none"/>
                <w:lang w:val="en-US" w:eastAsia="zh-CN"/>
              </w:rPr>
              <w:t>标段</w:t>
            </w:r>
            <w:r>
              <w:rPr>
                <w:rFonts w:hint="eastAsia" w:hAnsi="宋体" w:cs="宋体"/>
                <w:color w:val="auto"/>
                <w:sz w:val="21"/>
                <w:highlight w:val="none"/>
              </w:rPr>
              <w:t>成交金额为基价计取采购代理费</w:t>
            </w:r>
            <w:r>
              <w:rPr>
                <w:rFonts w:hint="eastAsia" w:hAnsi="宋体" w:cs="宋体"/>
                <w:color w:val="auto"/>
                <w:sz w:val="21"/>
                <w:highlight w:val="none"/>
                <w:lang w:eastAsia="zh-CN"/>
              </w:rPr>
              <w:t>，</w:t>
            </w:r>
            <w:r>
              <w:rPr>
                <w:rFonts w:hint="eastAsia" w:hAnsi="宋体" w:cs="宋体"/>
                <w:color w:val="auto"/>
                <w:sz w:val="21"/>
                <w:highlight w:val="none"/>
                <w:lang w:val="en-US" w:eastAsia="zh-CN"/>
              </w:rPr>
              <w:t>如单个标段采购代理服务费低于人民币4000元整的，按4000元计取</w:t>
            </w:r>
            <w:r>
              <w:rPr>
                <w:rFonts w:hint="eastAsia" w:hAnsi="宋体" w:cs="宋体"/>
                <w:color w:val="auto"/>
                <w:sz w:val="21"/>
                <w:highlight w:val="none"/>
              </w:rPr>
              <w:t>。采购代理费由采购代理机构向成交供应商收取。成交供应商在领取成交通知书前一次性向采购代理机构付清采购代理费。</w:t>
            </w:r>
          </w:p>
          <w:tbl>
            <w:tblPr>
              <w:tblStyle w:val="26"/>
              <w:tblW w:w="4999" w:type="pct"/>
              <w:jc w:val="center"/>
              <w:tblLayout w:type="autofit"/>
              <w:tblCellMar>
                <w:top w:w="0" w:type="dxa"/>
                <w:left w:w="108" w:type="dxa"/>
                <w:bottom w:w="0" w:type="dxa"/>
                <w:right w:w="108" w:type="dxa"/>
              </w:tblCellMar>
            </w:tblPr>
            <w:tblGrid>
              <w:gridCol w:w="3821"/>
              <w:gridCol w:w="2755"/>
            </w:tblGrid>
            <w:tr w14:paraId="51C43D58">
              <w:tblPrEx>
                <w:tblCellMar>
                  <w:top w:w="0" w:type="dxa"/>
                  <w:left w:w="108" w:type="dxa"/>
                  <w:bottom w:w="0" w:type="dxa"/>
                  <w:right w:w="108" w:type="dxa"/>
                </w:tblCellMar>
              </w:tblPrEx>
              <w:trPr>
                <w:trHeight w:val="602" w:hRule="atLeast"/>
                <w:jc w:val="center"/>
              </w:trPr>
              <w:tc>
                <w:tcPr>
                  <w:tcW w:w="2905" w:type="pct"/>
                  <w:tcBorders>
                    <w:top w:val="single" w:color="auto" w:sz="4" w:space="0"/>
                    <w:left w:val="single" w:color="auto" w:sz="4" w:space="0"/>
                    <w:bottom w:val="single" w:color="auto" w:sz="4" w:space="0"/>
                    <w:right w:val="single" w:color="auto" w:sz="4" w:space="0"/>
                  </w:tcBorders>
                  <w:noWrap w:val="0"/>
                  <w:vAlign w:val="center"/>
                </w:tcPr>
                <w:p w14:paraId="04AC8138">
                  <w:pPr>
                    <w:spacing w:line="360" w:lineRule="auto"/>
                    <w:ind w:firstLine="573"/>
                    <w:jc w:val="center"/>
                    <w:rPr>
                      <w:rFonts w:ascii="宋体" w:hAnsi="宋体" w:cs="宋体"/>
                      <w:color w:val="auto"/>
                      <w:sz w:val="21"/>
                      <w:szCs w:val="21"/>
                      <w:highlight w:val="none"/>
                    </w:rPr>
                  </w:pPr>
                  <w:r>
                    <w:rPr>
                      <w:rFonts w:hint="eastAsia" w:ascii="宋体" w:hAnsi="宋体" w:cs="宋体"/>
                      <w:color w:val="auto"/>
                      <w:sz w:val="21"/>
                      <w:szCs w:val="21"/>
                      <w:highlight w:val="none"/>
                    </w:rPr>
                    <w:t>中标（成交）金额（万元）范围</w:t>
                  </w:r>
                </w:p>
              </w:tc>
              <w:tc>
                <w:tcPr>
                  <w:tcW w:w="2094" w:type="pct"/>
                  <w:tcBorders>
                    <w:top w:val="single" w:color="auto" w:sz="4" w:space="0"/>
                    <w:left w:val="nil"/>
                    <w:bottom w:val="single" w:color="auto" w:sz="4" w:space="0"/>
                    <w:right w:val="single" w:color="auto" w:sz="4" w:space="0"/>
                  </w:tcBorders>
                  <w:noWrap w:val="0"/>
                  <w:vAlign w:val="center"/>
                </w:tcPr>
                <w:p w14:paraId="7024187D">
                  <w:pPr>
                    <w:spacing w:line="360" w:lineRule="auto"/>
                    <w:ind w:firstLine="573"/>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费率</w:t>
                  </w:r>
                </w:p>
              </w:tc>
            </w:tr>
            <w:tr w14:paraId="2959AD3B">
              <w:tblPrEx>
                <w:tblCellMar>
                  <w:top w:w="0" w:type="dxa"/>
                  <w:left w:w="108" w:type="dxa"/>
                  <w:bottom w:w="0" w:type="dxa"/>
                  <w:right w:w="108" w:type="dxa"/>
                </w:tblCellMar>
              </w:tblPrEx>
              <w:trPr>
                <w:trHeight w:val="375" w:hRule="atLeast"/>
                <w:jc w:val="center"/>
              </w:trPr>
              <w:tc>
                <w:tcPr>
                  <w:tcW w:w="2905" w:type="pct"/>
                  <w:tcBorders>
                    <w:top w:val="nil"/>
                    <w:left w:val="single" w:color="auto" w:sz="4" w:space="0"/>
                    <w:bottom w:val="single" w:color="auto" w:sz="4" w:space="0"/>
                    <w:right w:val="single" w:color="auto" w:sz="4" w:space="0"/>
                  </w:tcBorders>
                  <w:noWrap/>
                  <w:vAlign w:val="center"/>
                </w:tcPr>
                <w:p w14:paraId="66DA7C31">
                  <w:pPr>
                    <w:spacing w:line="360" w:lineRule="auto"/>
                    <w:ind w:firstLine="573"/>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100及以下</w:t>
                  </w:r>
                </w:p>
              </w:tc>
              <w:tc>
                <w:tcPr>
                  <w:tcW w:w="2094" w:type="pct"/>
                  <w:tcBorders>
                    <w:top w:val="nil"/>
                    <w:left w:val="nil"/>
                    <w:bottom w:val="single" w:color="auto" w:sz="4" w:space="0"/>
                    <w:right w:val="single" w:color="auto" w:sz="4" w:space="0"/>
                  </w:tcBorders>
                  <w:noWrap/>
                  <w:vAlign w:val="center"/>
                </w:tcPr>
                <w:p w14:paraId="14BE8AE5">
                  <w:pPr>
                    <w:spacing w:line="360" w:lineRule="auto"/>
                    <w:ind w:firstLine="573"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0%</w:t>
                  </w:r>
                </w:p>
              </w:tc>
            </w:tr>
            <w:tr w14:paraId="4FA55859">
              <w:tblPrEx>
                <w:tblCellMar>
                  <w:top w:w="0" w:type="dxa"/>
                  <w:left w:w="108" w:type="dxa"/>
                  <w:bottom w:w="0" w:type="dxa"/>
                  <w:right w:w="108" w:type="dxa"/>
                </w:tblCellMar>
              </w:tblPrEx>
              <w:trPr>
                <w:trHeight w:val="375" w:hRule="atLeast"/>
                <w:jc w:val="center"/>
              </w:trPr>
              <w:tc>
                <w:tcPr>
                  <w:tcW w:w="2905" w:type="pct"/>
                  <w:tcBorders>
                    <w:top w:val="nil"/>
                    <w:left w:val="single" w:color="auto" w:sz="4" w:space="0"/>
                    <w:bottom w:val="single" w:color="auto" w:sz="4" w:space="0"/>
                    <w:right w:val="single" w:color="auto" w:sz="4" w:space="0"/>
                  </w:tcBorders>
                  <w:noWrap/>
                  <w:vAlign w:val="center"/>
                </w:tcPr>
                <w:p w14:paraId="2E62D56F">
                  <w:pPr>
                    <w:spacing w:line="360" w:lineRule="auto"/>
                    <w:ind w:firstLine="573"/>
                    <w:jc w:val="center"/>
                    <w:rPr>
                      <w:rFonts w:hint="eastAsia" w:ascii="宋体" w:hAnsi="宋体" w:cs="宋体"/>
                      <w:color w:val="auto"/>
                      <w:sz w:val="21"/>
                      <w:szCs w:val="21"/>
                      <w:highlight w:val="none"/>
                    </w:rPr>
                  </w:pPr>
                  <w:r>
                    <w:rPr>
                      <w:rFonts w:ascii="宋体" w:hAnsi="宋体" w:cs="宋体"/>
                      <w:color w:val="auto"/>
                      <w:sz w:val="21"/>
                      <w:szCs w:val="21"/>
                      <w:highlight w:val="none"/>
                    </w:rPr>
                    <w:t>100-500</w:t>
                  </w:r>
                </w:p>
              </w:tc>
              <w:tc>
                <w:tcPr>
                  <w:tcW w:w="2094" w:type="pct"/>
                  <w:tcBorders>
                    <w:top w:val="nil"/>
                    <w:left w:val="nil"/>
                    <w:bottom w:val="single" w:color="auto" w:sz="4" w:space="0"/>
                    <w:right w:val="single" w:color="auto" w:sz="4" w:space="0"/>
                  </w:tcBorders>
                  <w:noWrap/>
                  <w:vAlign w:val="center"/>
                </w:tcPr>
                <w:p w14:paraId="3C06EE95">
                  <w:pPr>
                    <w:spacing w:line="360" w:lineRule="auto"/>
                    <w:ind w:firstLine="573" w:firstLineChars="0"/>
                    <w:jc w:val="center"/>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0.80</w:t>
                  </w:r>
                  <w:r>
                    <w:rPr>
                      <w:rFonts w:hint="eastAsia" w:ascii="宋体" w:hAnsi="宋体" w:cs="宋体"/>
                      <w:color w:val="auto"/>
                      <w:sz w:val="21"/>
                      <w:szCs w:val="21"/>
                      <w:highlight w:val="none"/>
                    </w:rPr>
                    <w:t>%</w:t>
                  </w:r>
                </w:p>
              </w:tc>
            </w:tr>
          </w:tbl>
          <w:p w14:paraId="66DCF30F">
            <w:pPr>
              <w:pStyle w:val="15"/>
              <w:snapToGrid w:val="0"/>
              <w:spacing w:line="380" w:lineRule="exact"/>
              <w:rPr>
                <w:rFonts w:hAnsi="宋体" w:cs="宋体"/>
                <w:color w:val="auto"/>
                <w:sz w:val="21"/>
                <w:highlight w:val="none"/>
              </w:rPr>
            </w:pPr>
            <w:r>
              <w:rPr>
                <w:rFonts w:hint="eastAsia" w:hAnsi="宋体" w:cs="宋体"/>
                <w:color w:val="auto"/>
                <w:sz w:val="21"/>
                <w:highlight w:val="none"/>
              </w:rPr>
              <w:t>4. 采购代理费收取银行账户</w:t>
            </w:r>
          </w:p>
          <w:p w14:paraId="7AA86B72">
            <w:pPr>
              <w:pStyle w:val="15"/>
              <w:snapToGrid w:val="0"/>
              <w:spacing w:line="380" w:lineRule="exact"/>
              <w:rPr>
                <w:rFonts w:hAnsi="宋体" w:cs="宋体"/>
                <w:color w:val="auto"/>
                <w:sz w:val="21"/>
                <w:highlight w:val="none"/>
              </w:rPr>
            </w:pPr>
            <w:r>
              <w:rPr>
                <w:rFonts w:hint="eastAsia" w:hAnsi="宋体" w:cs="宋体"/>
                <w:color w:val="auto"/>
                <w:sz w:val="21"/>
                <w:highlight w:val="none"/>
              </w:rPr>
              <w:t>开户名称：</w:t>
            </w:r>
            <w:r>
              <w:rPr>
                <w:rFonts w:hint="eastAsia" w:hAnsi="宋体" w:cs="宋体"/>
                <w:color w:val="auto"/>
                <w:sz w:val="21"/>
                <w:highlight w:val="none"/>
                <w:lang w:eastAsia="zh-CN"/>
              </w:rPr>
              <w:t>广西昊泰工程咨询有限公司</w:t>
            </w:r>
            <w:r>
              <w:rPr>
                <w:rFonts w:hint="eastAsia" w:hAnsi="宋体" w:cs="宋体"/>
                <w:color w:val="auto"/>
                <w:sz w:val="21"/>
                <w:highlight w:val="none"/>
              </w:rPr>
              <w:t xml:space="preserve"> </w:t>
            </w:r>
          </w:p>
          <w:p w14:paraId="5B5A27DD">
            <w:pPr>
              <w:pStyle w:val="15"/>
              <w:snapToGrid w:val="0"/>
              <w:spacing w:line="380" w:lineRule="exact"/>
              <w:rPr>
                <w:rFonts w:hAnsi="宋体" w:cs="宋体"/>
                <w:color w:val="auto"/>
                <w:sz w:val="21"/>
                <w:highlight w:val="none"/>
              </w:rPr>
            </w:pPr>
            <w:r>
              <w:rPr>
                <w:rFonts w:hint="eastAsia" w:hAnsi="宋体" w:cs="宋体"/>
                <w:color w:val="auto"/>
                <w:sz w:val="21"/>
                <w:highlight w:val="none"/>
              </w:rPr>
              <w:t xml:space="preserve">开户银行：中国建设银行股份有限公司南宁园湖南路支行 </w:t>
            </w:r>
          </w:p>
          <w:p w14:paraId="007ED806">
            <w:pPr>
              <w:pStyle w:val="15"/>
              <w:snapToGrid w:val="0"/>
              <w:spacing w:line="380" w:lineRule="exact"/>
              <w:rPr>
                <w:rFonts w:hAnsi="宋体" w:cs="宋体"/>
                <w:color w:val="auto"/>
                <w:sz w:val="21"/>
                <w:highlight w:val="none"/>
              </w:rPr>
            </w:pPr>
            <w:r>
              <w:rPr>
                <w:rFonts w:hint="eastAsia" w:hAnsi="宋体" w:cs="宋体"/>
                <w:color w:val="auto"/>
                <w:sz w:val="21"/>
                <w:highlight w:val="none"/>
              </w:rPr>
              <w:t>银行账号：45050160465200000259</w:t>
            </w:r>
          </w:p>
        </w:tc>
      </w:tr>
      <w:tr w14:paraId="6AE7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1266261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34.1</w:t>
            </w:r>
          </w:p>
        </w:tc>
        <w:tc>
          <w:tcPr>
            <w:tcW w:w="2721" w:type="dxa"/>
            <w:tcBorders>
              <w:top w:val="single" w:color="000000" w:sz="4" w:space="0"/>
              <w:left w:val="single" w:color="000000" w:sz="4" w:space="0"/>
              <w:bottom w:val="single" w:color="000000" w:sz="4" w:space="0"/>
              <w:right w:val="single" w:color="000000" w:sz="4" w:space="0"/>
            </w:tcBorders>
            <w:vAlign w:val="center"/>
          </w:tcPr>
          <w:p w14:paraId="5AE804A3">
            <w:pPr>
              <w:spacing w:line="360" w:lineRule="auto"/>
              <w:jc w:val="center"/>
              <w:rPr>
                <w:rFonts w:ascii="宋体" w:hAnsi="宋体" w:cs="宋体"/>
                <w:color w:val="auto"/>
                <w:szCs w:val="21"/>
                <w:highlight w:val="none"/>
              </w:rPr>
            </w:pPr>
            <w:r>
              <w:rPr>
                <w:rFonts w:hint="eastAsia" w:ascii="宋体" w:hAnsi="宋体" w:cs="宋体"/>
                <w:color w:val="auto"/>
                <w:highlight w:val="none"/>
              </w:rPr>
              <w:t>解释</w:t>
            </w:r>
          </w:p>
        </w:tc>
        <w:tc>
          <w:tcPr>
            <w:tcW w:w="6793" w:type="dxa"/>
            <w:tcBorders>
              <w:top w:val="single" w:color="000000" w:sz="4" w:space="0"/>
              <w:left w:val="single" w:color="000000" w:sz="4" w:space="0"/>
              <w:bottom w:val="single" w:color="000000" w:sz="4" w:space="0"/>
              <w:right w:val="single" w:color="000000" w:sz="4" w:space="0"/>
            </w:tcBorders>
            <w:vAlign w:val="center"/>
          </w:tcPr>
          <w:p w14:paraId="573F5A50">
            <w:pPr>
              <w:pStyle w:val="15"/>
              <w:snapToGrid w:val="0"/>
              <w:spacing w:line="360" w:lineRule="auto"/>
              <w:rPr>
                <w:rFonts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01589218">
            <w:pPr>
              <w:pStyle w:val="15"/>
              <w:snapToGrid w:val="0"/>
              <w:spacing w:line="360" w:lineRule="auto"/>
              <w:rPr>
                <w:rFonts w:hAnsi="宋体" w:cs="宋体"/>
                <w:b/>
                <w:color w:val="auto"/>
                <w:sz w:val="21"/>
                <w:highlight w:val="none"/>
              </w:rPr>
            </w:pPr>
            <w:r>
              <w:rPr>
                <w:rFonts w:hint="eastAsia" w:hAnsi="宋体" w:cs="宋体"/>
                <w:b/>
                <w:color w:val="auto"/>
                <w:sz w:val="21"/>
                <w:highlight w:val="none"/>
              </w:rPr>
              <w:t>法律责任：</w:t>
            </w:r>
          </w:p>
          <w:p w14:paraId="21E1ACB3">
            <w:pPr>
              <w:pStyle w:val="15"/>
              <w:snapToGrid w:val="0"/>
              <w:spacing w:line="360" w:lineRule="auto"/>
              <w:rPr>
                <w:rFonts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3E6A1BDD">
            <w:pPr>
              <w:spacing w:line="360" w:lineRule="auto"/>
              <w:rPr>
                <w:rFonts w:ascii="宋体" w:hAnsi="宋体" w:cs="宋体"/>
                <w:color w:val="auto"/>
                <w:highlight w:val="none"/>
              </w:rPr>
            </w:pPr>
            <w:r>
              <w:rPr>
                <w:rFonts w:hint="eastAsia" w:ascii="宋体" w:hAnsi="宋体" w:cs="宋体"/>
                <w:b/>
                <w:color w:val="auto"/>
                <w:highlight w:val="none"/>
              </w:rPr>
              <w:t>2.</w:t>
            </w:r>
            <w:r>
              <w:rPr>
                <w:rFonts w:hint="eastAsia" w:ascii="宋体" w:hAnsi="宋体" w:cs="宋体"/>
                <w:b/>
                <w:color w:val="auto"/>
                <w:szCs w:val="21"/>
                <w:highlight w:val="none"/>
              </w:rPr>
              <w:t xml:space="preserve">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6886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46" w:type="dxa"/>
            <w:tcBorders>
              <w:top w:val="single" w:color="000000" w:sz="4" w:space="0"/>
              <w:left w:val="single" w:color="000000" w:sz="4" w:space="0"/>
              <w:bottom w:val="single" w:color="000000" w:sz="4" w:space="0"/>
              <w:right w:val="single" w:color="000000" w:sz="4" w:space="0"/>
            </w:tcBorders>
            <w:vAlign w:val="center"/>
          </w:tcPr>
          <w:p w14:paraId="264A056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721" w:type="dxa"/>
            <w:tcBorders>
              <w:top w:val="single" w:color="000000" w:sz="4" w:space="0"/>
              <w:left w:val="single" w:color="000000" w:sz="4" w:space="0"/>
              <w:bottom w:val="single" w:color="000000" w:sz="4" w:space="0"/>
              <w:right w:val="single" w:color="000000" w:sz="4" w:space="0"/>
            </w:tcBorders>
            <w:vAlign w:val="center"/>
          </w:tcPr>
          <w:p w14:paraId="0C60E4C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6793" w:type="dxa"/>
            <w:tcBorders>
              <w:top w:val="single" w:color="000000" w:sz="4" w:space="0"/>
              <w:left w:val="single" w:color="000000" w:sz="4" w:space="0"/>
              <w:bottom w:val="single" w:color="000000" w:sz="4" w:space="0"/>
              <w:right w:val="single" w:color="000000" w:sz="4" w:space="0"/>
            </w:tcBorders>
            <w:vAlign w:val="center"/>
          </w:tcPr>
          <w:p w14:paraId="6EBBC811">
            <w:pPr>
              <w:pStyle w:val="15"/>
              <w:snapToGrid w:val="0"/>
              <w:spacing w:line="360" w:lineRule="auto"/>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F76FBF9">
            <w:pPr>
              <w:pStyle w:val="15"/>
              <w:snapToGrid w:val="0"/>
              <w:spacing w:line="360" w:lineRule="auto"/>
              <w:rPr>
                <w:rFonts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77A1C95">
            <w:pPr>
              <w:pStyle w:val="15"/>
              <w:snapToGrid w:val="0"/>
              <w:spacing w:line="360" w:lineRule="auto"/>
              <w:rPr>
                <w:rFonts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27B05D12">
            <w:pPr>
              <w:pStyle w:val="15"/>
              <w:snapToGrid w:val="0"/>
              <w:spacing w:line="360" w:lineRule="auto"/>
              <w:rPr>
                <w:rFonts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77AF3508">
            <w:pPr>
              <w:pStyle w:val="15"/>
              <w:snapToGrid w:val="0"/>
              <w:spacing w:line="360" w:lineRule="auto"/>
              <w:rPr>
                <w:rFonts w:hint="default" w:eastAsia="宋体"/>
                <w:color w:val="auto"/>
                <w:highlight w:val="none"/>
                <w:lang w:val="en-US" w:eastAsia="zh-CN"/>
              </w:rPr>
            </w:pPr>
            <w:r>
              <w:rPr>
                <w:rFonts w:hint="eastAsia" w:hAnsi="宋体" w:cs="宋体"/>
                <w:color w:val="auto"/>
                <w:sz w:val="21"/>
                <w:highlight w:val="none"/>
              </w:rPr>
              <w:t>5.本磋商文件所称的“以上”“以下”“以内”“届满”，包括本数；所称的“不满”“超过”“以外”，不包括本数。</w:t>
            </w:r>
          </w:p>
        </w:tc>
      </w:tr>
    </w:tbl>
    <w:p w14:paraId="4FA52B1E">
      <w:pPr>
        <w:pStyle w:val="3"/>
        <w:spacing w:line="420" w:lineRule="exact"/>
        <w:jc w:val="center"/>
        <w:rPr>
          <w:rFonts w:ascii="宋体" w:hAnsi="宋体" w:cs="宋体"/>
          <w:b w:val="0"/>
          <w:color w:val="auto"/>
          <w:highlight w:val="none"/>
        </w:rPr>
      </w:pPr>
      <w:r>
        <w:rPr>
          <w:rFonts w:hint="eastAsia" w:ascii="宋体" w:hAnsi="宋体" w:cs="宋体"/>
          <w:bCs w:val="0"/>
          <w:color w:val="auto"/>
          <w:highlight w:val="none"/>
        </w:rPr>
        <w:br w:type="page"/>
      </w:r>
      <w:bookmarkStart w:id="40" w:name="_Toc23846"/>
      <w:r>
        <w:rPr>
          <w:rFonts w:hint="eastAsia" w:ascii="宋体" w:hAnsi="宋体" w:cs="宋体"/>
          <w:b w:val="0"/>
          <w:color w:val="auto"/>
          <w:highlight w:val="none"/>
        </w:rPr>
        <w:t>第二节 供应商须知正文</w:t>
      </w:r>
      <w:bookmarkEnd w:id="40"/>
    </w:p>
    <w:p w14:paraId="73FD994D">
      <w:pPr>
        <w:pStyle w:val="4"/>
        <w:spacing w:before="0" w:after="0" w:line="360" w:lineRule="auto"/>
        <w:ind w:firstLine="640" w:firstLineChars="200"/>
        <w:rPr>
          <w:rFonts w:ascii="宋体" w:hAnsi="宋体" w:cs="宋体"/>
          <w:b w:val="0"/>
          <w:color w:val="auto"/>
          <w:highlight w:val="none"/>
        </w:rPr>
      </w:pPr>
      <w:bookmarkStart w:id="41" w:name="_Toc20691"/>
      <w:r>
        <w:rPr>
          <w:rFonts w:hint="eastAsia" w:ascii="宋体" w:hAnsi="宋体" w:cs="宋体"/>
          <w:b w:val="0"/>
          <w:color w:val="auto"/>
          <w:highlight w:val="none"/>
        </w:rPr>
        <w:t>一、总则</w:t>
      </w:r>
      <w:bookmarkEnd w:id="41"/>
    </w:p>
    <w:p w14:paraId="22C5B49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1.适用范围</w:t>
      </w:r>
    </w:p>
    <w:p w14:paraId="418689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356D5B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3A8C8B2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2.定义</w:t>
      </w:r>
    </w:p>
    <w:p w14:paraId="2DCCA59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0A818ADD">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173EC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2DAEF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2.4“服务”是指除货物和工程以外的其他政府采购对象。</w:t>
      </w:r>
    </w:p>
    <w:p w14:paraId="1E3B0F0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F0C2A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278D23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148659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181BF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27C55A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3815F2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77D0501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0ED252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17BB929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3.供应商的资格条件</w:t>
      </w:r>
    </w:p>
    <w:p w14:paraId="6FEF52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4DB6236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4.磋商费用</w:t>
      </w:r>
    </w:p>
    <w:p w14:paraId="262BE0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6710591D">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5.联合体竞标</w:t>
      </w:r>
    </w:p>
    <w:p w14:paraId="061364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168F8E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highlight w:val="none"/>
        </w:rPr>
        <w:t>如接受联合体竞标，</w:t>
      </w:r>
      <w:r>
        <w:rPr>
          <w:rFonts w:hint="eastAsia" w:ascii="宋体" w:hAnsi="宋体" w:cs="宋体"/>
          <w:color w:val="auto"/>
          <w:szCs w:val="21"/>
          <w:highlight w:val="none"/>
        </w:rPr>
        <w:t>联合体竞标要求详见“供应商须知前附表”。</w:t>
      </w:r>
    </w:p>
    <w:p w14:paraId="6E04DDC9">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7C225B4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 xml:space="preserve">6.转包与分包             </w:t>
      </w:r>
    </w:p>
    <w:p w14:paraId="120E30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7B569D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599FABC8">
      <w:pPr>
        <w:spacing w:line="360" w:lineRule="auto"/>
        <w:ind w:firstLine="482" w:firstLineChars="200"/>
        <w:rPr>
          <w:rFonts w:ascii="宋体" w:hAnsi="宋体" w:cs="宋体"/>
          <w:b/>
          <w:bCs/>
          <w:color w:val="auto"/>
          <w:sz w:val="24"/>
          <w:highlight w:val="none"/>
        </w:rPr>
      </w:pPr>
      <w:bookmarkStart w:id="42" w:name="_Toc254970673"/>
      <w:bookmarkStart w:id="43" w:name="_Toc254970532"/>
      <w:r>
        <w:rPr>
          <w:rFonts w:hint="eastAsia" w:ascii="宋体" w:hAnsi="宋体" w:cs="宋体"/>
          <w:b/>
          <w:bCs/>
          <w:color w:val="auto"/>
          <w:sz w:val="24"/>
          <w:highlight w:val="none"/>
        </w:rPr>
        <w:t>7.特别说明</w:t>
      </w:r>
      <w:bookmarkEnd w:id="42"/>
      <w:bookmarkEnd w:id="43"/>
    </w:p>
    <w:p w14:paraId="2C89F6E8">
      <w:pPr>
        <w:spacing w:line="360" w:lineRule="auto"/>
        <w:ind w:firstLine="420" w:firstLineChars="200"/>
        <w:rPr>
          <w:rFonts w:ascii="宋体" w:hAnsi="宋体" w:cs="宋体"/>
          <w:color w:val="auto"/>
          <w:szCs w:val="21"/>
          <w:highlight w:val="none"/>
        </w:rPr>
      </w:pPr>
      <w:bookmarkStart w:id="44" w:name="_8.1提供相同品牌产品且通过资格审查、符合性审查的不同投标人参加同一合"/>
      <w:bookmarkEnd w:id="44"/>
      <w:r>
        <w:rPr>
          <w:rFonts w:hint="eastAsia" w:ascii="宋体" w:hAnsi="宋体" w:cs="宋体"/>
          <w:color w:val="auto"/>
          <w:szCs w:val="21"/>
          <w:highlight w:val="none"/>
        </w:rPr>
        <w:t>7.1</w:t>
      </w:r>
      <w:bookmarkStart w:id="45" w:name="_Hlk65832145"/>
      <w:r>
        <w:rPr>
          <w:rFonts w:hint="eastAsia" w:ascii="宋体" w:hAnsi="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45"/>
    <w:p w14:paraId="19D0D02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30C17F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A29E4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199D7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1EC247E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5B10740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CF522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50BA742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22C4BD9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02567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777855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38E520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55EE8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5F3F7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021D17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1E22EEC">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3F58A0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BC08B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1DEB92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5C716B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5D14F0F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65A51E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7A4A1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2D7D55B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47A71507">
      <w:pPr>
        <w:pStyle w:val="4"/>
        <w:spacing w:before="0" w:after="0" w:line="360" w:lineRule="auto"/>
        <w:ind w:firstLine="640" w:firstLineChars="200"/>
        <w:rPr>
          <w:rFonts w:ascii="宋体" w:hAnsi="宋体" w:cs="宋体"/>
          <w:b w:val="0"/>
          <w:bCs w:val="0"/>
          <w:color w:val="auto"/>
          <w:highlight w:val="none"/>
        </w:rPr>
      </w:pPr>
      <w:bookmarkStart w:id="46" w:name="_Toc5567"/>
      <w:bookmarkStart w:id="47" w:name="_Toc254970534"/>
      <w:bookmarkStart w:id="48" w:name="_Toc254970675"/>
      <w:r>
        <w:rPr>
          <w:rFonts w:hint="eastAsia" w:ascii="宋体" w:hAnsi="宋体" w:cs="宋体"/>
          <w:b w:val="0"/>
          <w:bCs w:val="0"/>
          <w:color w:val="auto"/>
          <w:highlight w:val="none"/>
        </w:rPr>
        <w:t>二、磋商文件</w:t>
      </w:r>
      <w:bookmarkEnd w:id="46"/>
      <w:bookmarkEnd w:id="47"/>
      <w:bookmarkEnd w:id="48"/>
    </w:p>
    <w:p w14:paraId="4D477C0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8.磋商文件的构成</w:t>
      </w:r>
    </w:p>
    <w:p w14:paraId="26DC197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第一章 竞争性磋商公告；</w:t>
      </w:r>
    </w:p>
    <w:p w14:paraId="333BE63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第二章 采购需求；</w:t>
      </w:r>
    </w:p>
    <w:p w14:paraId="3FCB819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第三章 供应商须知； </w:t>
      </w:r>
    </w:p>
    <w:p w14:paraId="073E130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第四章 评审程序、评审方法和评审标准；</w:t>
      </w:r>
    </w:p>
    <w:p w14:paraId="16EA417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第五章 响应文件格式；</w:t>
      </w:r>
    </w:p>
    <w:p w14:paraId="0601F51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第六章 合同文本；</w:t>
      </w:r>
    </w:p>
    <w:p w14:paraId="40069CA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w:t>
      </w:r>
      <w:r>
        <w:rPr>
          <w:rFonts w:hint="eastAsia" w:ascii="宋体" w:hAnsi="宋体" w:cs="宋体"/>
          <w:color w:val="auto"/>
          <w:szCs w:val="21"/>
          <w:highlight w:val="none"/>
          <w:lang w:val="en-US" w:eastAsia="zh-CN"/>
        </w:rPr>
        <w:t>七</w:t>
      </w:r>
      <w:r>
        <w:rPr>
          <w:rFonts w:hint="eastAsia" w:ascii="宋体" w:hAnsi="宋体" w:cs="宋体"/>
          <w:color w:val="auto"/>
          <w:szCs w:val="21"/>
          <w:highlight w:val="none"/>
        </w:rPr>
        <w:t>章 质疑、投诉材料格式。</w:t>
      </w:r>
    </w:p>
    <w:p w14:paraId="4FC4217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9.供应商的询问</w:t>
      </w:r>
    </w:p>
    <w:p w14:paraId="6122EA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17954BA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10.磋商文件的澄清和修改</w:t>
      </w:r>
    </w:p>
    <w:p w14:paraId="3C5FB25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4EBBC33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1EA695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之日。</w:t>
      </w:r>
    </w:p>
    <w:p w14:paraId="642482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10.4</w:t>
      </w:r>
      <w:r>
        <w:rPr>
          <w:rFonts w:hint="eastAsia" w:ascii="宋体" w:hAnsi="宋体" w:cs="宋体"/>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50CE5D4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75449D41">
      <w:pPr>
        <w:spacing w:line="360" w:lineRule="auto"/>
        <w:ind w:firstLine="400" w:firstLineChars="200"/>
        <w:rPr>
          <w:rFonts w:ascii="宋体" w:hAnsi="宋体" w:cs="宋体"/>
          <w:color w:val="auto"/>
          <w:kern w:val="0"/>
          <w:sz w:val="20"/>
          <w:szCs w:val="21"/>
          <w:highlight w:val="none"/>
        </w:rPr>
      </w:pPr>
      <w:r>
        <w:rPr>
          <w:rFonts w:hint="eastAsia" w:ascii="宋体" w:hAnsi="宋体" w:cs="宋体"/>
          <w:color w:val="auto"/>
          <w:kern w:val="0"/>
          <w:sz w:val="20"/>
          <w:szCs w:val="21"/>
          <w:highlight w:val="none"/>
        </w:rPr>
        <w:t>▲</w:t>
      </w:r>
      <w:r>
        <w:rPr>
          <w:rFonts w:hint="eastAsia" w:ascii="宋体" w:hAnsi="宋体" w:cs="宋体"/>
          <w:b/>
          <w:color w:val="auto"/>
          <w:kern w:val="0"/>
          <w:sz w:val="20"/>
          <w:szCs w:val="21"/>
          <w:highlight w:val="none"/>
        </w:rPr>
        <w:t>响应文件未按磋商文件的澄清、修改的内容编制，又不符合实质性要求的，其响应文件作无效处理。</w:t>
      </w:r>
    </w:p>
    <w:p w14:paraId="77A3A5A9">
      <w:pPr>
        <w:pStyle w:val="4"/>
        <w:spacing w:before="0" w:after="0" w:line="360" w:lineRule="auto"/>
        <w:ind w:firstLine="640" w:firstLineChars="200"/>
        <w:rPr>
          <w:rFonts w:ascii="宋体" w:hAnsi="宋体" w:cs="宋体"/>
          <w:b w:val="0"/>
          <w:bCs w:val="0"/>
          <w:color w:val="auto"/>
          <w:highlight w:val="none"/>
        </w:rPr>
      </w:pPr>
      <w:r>
        <w:rPr>
          <w:rFonts w:hint="eastAsia" w:ascii="宋体" w:hAnsi="宋体" w:cs="宋体"/>
          <w:b w:val="0"/>
          <w:bCs w:val="0"/>
          <w:color w:val="auto"/>
          <w:highlight w:val="none"/>
        </w:rPr>
        <w:t xml:space="preserve">  </w:t>
      </w:r>
      <w:bookmarkStart w:id="49" w:name="_Toc18770"/>
      <w:r>
        <w:rPr>
          <w:rFonts w:hint="eastAsia" w:ascii="宋体" w:hAnsi="宋体" w:cs="宋体"/>
          <w:b w:val="0"/>
          <w:bCs w:val="0"/>
          <w:color w:val="auto"/>
          <w:highlight w:val="none"/>
        </w:rPr>
        <w:t>三、响应文件的编制</w:t>
      </w:r>
      <w:bookmarkEnd w:id="49"/>
    </w:p>
    <w:p w14:paraId="06ACEB5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11.响应文件的编制原则</w:t>
      </w:r>
    </w:p>
    <w:p w14:paraId="315D12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01BD782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12.响应文件的组成</w:t>
      </w:r>
    </w:p>
    <w:p w14:paraId="26CA24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73BBB645">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399E448A">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7A3E52BE">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12.1.3报价文件：详见须知前附表</w:t>
      </w:r>
    </w:p>
    <w:p w14:paraId="285D22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F72E72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13.计量单位</w:t>
      </w:r>
    </w:p>
    <w:p w14:paraId="5A5AA8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934021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14.竞标的风险</w:t>
      </w:r>
    </w:p>
    <w:p w14:paraId="0372EF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7195FE4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15.响应报价要求和构成</w:t>
      </w:r>
    </w:p>
    <w:p w14:paraId="2EF7E0A8">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57A43510">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313B51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7D3C1E8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5C328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3155CA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0565EF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47957B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15.3.3</w:t>
      </w:r>
      <w:bookmarkStart w:id="50"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50"/>
    <w:p w14:paraId="72313CF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16.竞标有效期</w:t>
      </w:r>
    </w:p>
    <w:p w14:paraId="4F1EB0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4682F1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6DDF51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144A6AE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17.磋商保证金</w:t>
      </w:r>
    </w:p>
    <w:p w14:paraId="655753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115DC96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18.响应文件编制的要求</w:t>
      </w:r>
    </w:p>
    <w:p w14:paraId="1841CC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9B762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538681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51" w:name="_Hlk65832699"/>
      <w:r>
        <w:rPr>
          <w:rFonts w:hint="eastAsia" w:ascii="宋体" w:hAnsi="宋体" w:cs="宋体"/>
          <w:color w:val="auto"/>
          <w:szCs w:val="21"/>
          <w:highlight w:val="none"/>
        </w:rPr>
        <w:t>3响应文件须由供应商在</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第五章 响应文件格式</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规定位置进行签署、盖章</w:t>
      </w:r>
      <w:bookmarkEnd w:id="51"/>
      <w:r>
        <w:rPr>
          <w:rFonts w:hint="eastAsia" w:ascii="宋体" w:hAnsi="宋体" w:cs="宋体"/>
          <w:color w:val="auto"/>
          <w:szCs w:val="21"/>
          <w:highlight w:val="none"/>
        </w:rPr>
        <w:t>，否则其响应文件按无效响应处理。骑缝盖公章不视为在规定位置盖章。</w:t>
      </w:r>
    </w:p>
    <w:p w14:paraId="0573AF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555A1C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5E82233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19.响应文件的密封和标记</w:t>
      </w:r>
    </w:p>
    <w:p w14:paraId="62297F02">
      <w:pPr>
        <w:spacing w:line="360" w:lineRule="auto"/>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14:paraId="0FF5C19D">
      <w:pPr>
        <w:spacing w:line="360" w:lineRule="auto"/>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19.2使用“广西政府采购云平台电子交易客户端”需要提前申领CA数字证书，申领流程见该项目采购公告附件。</w:t>
      </w:r>
    </w:p>
    <w:p w14:paraId="0B02057C">
      <w:pPr>
        <w:pStyle w:val="15"/>
        <w:spacing w:line="360" w:lineRule="auto"/>
        <w:ind w:firstLine="420" w:firstLineChars="200"/>
        <w:rPr>
          <w:rFonts w:hAnsi="宋体" w:cs="宋体"/>
          <w:color w:val="auto"/>
          <w:sz w:val="21"/>
          <w:highlight w:val="none"/>
        </w:rPr>
      </w:pPr>
      <w:r>
        <w:rPr>
          <w:rFonts w:hint="eastAsia" w:hAnsi="宋体" w:cs="宋体"/>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42E92C7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20.响应文件的提交</w:t>
      </w:r>
    </w:p>
    <w:p w14:paraId="5F19CA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5A9B97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20.2 在响应文件提交截止时间以后，不能补充、修改响应文件。</w:t>
      </w:r>
    </w:p>
    <w:p w14:paraId="705370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20.3 在提交“最后报价”后，供应商不能退出谈判。</w:t>
      </w:r>
    </w:p>
    <w:p w14:paraId="70B70F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2009F3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20.5 采购机构不可视情况延长提交响应文件的截止时间。</w:t>
      </w:r>
    </w:p>
    <w:p w14:paraId="75914D7F">
      <w:pPr>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20.6备份响应文件。</w:t>
      </w:r>
      <w:r>
        <w:rPr>
          <w:rFonts w:hint="eastAsia" w:ascii="宋体" w:hAnsi="宋体" w:cs="宋体"/>
          <w:bCs/>
          <w:color w:val="auto"/>
          <w:szCs w:val="21"/>
          <w:highlight w:val="none"/>
        </w:rPr>
        <w:t>详见在“供应商须知前附表”。</w:t>
      </w:r>
    </w:p>
    <w:p w14:paraId="5CFAA3F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21.首次响应文件的补充、修改与撤回</w:t>
      </w:r>
    </w:p>
    <w:p w14:paraId="2E0C7D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074AC31F">
      <w:pPr>
        <w:spacing w:line="360" w:lineRule="auto"/>
        <w:ind w:firstLine="482" w:firstLineChars="200"/>
        <w:rPr>
          <w:rFonts w:ascii="宋体" w:hAnsi="宋体" w:cs="宋体"/>
          <w:b/>
          <w:bCs/>
          <w:color w:val="auto"/>
          <w:sz w:val="24"/>
          <w:highlight w:val="none"/>
        </w:rPr>
      </w:pPr>
      <w:bookmarkStart w:id="52" w:name="_Hlk45702405"/>
      <w:r>
        <w:rPr>
          <w:rFonts w:hint="eastAsia" w:ascii="宋体" w:hAnsi="宋体" w:cs="宋体"/>
          <w:b/>
          <w:bCs/>
          <w:color w:val="auto"/>
          <w:sz w:val="24"/>
          <w:highlight w:val="none"/>
        </w:rPr>
        <w:t>22. 首次响应文件的退回</w:t>
      </w:r>
    </w:p>
    <w:p w14:paraId="00572DE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6E8352BD">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23. 截止时间后的撤回</w:t>
      </w:r>
    </w:p>
    <w:p w14:paraId="1575C1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52"/>
    </w:p>
    <w:p w14:paraId="35845131">
      <w:pPr>
        <w:pStyle w:val="4"/>
        <w:spacing w:before="0" w:after="0" w:line="360" w:lineRule="auto"/>
        <w:ind w:firstLine="640" w:firstLineChars="200"/>
        <w:rPr>
          <w:rFonts w:ascii="宋体" w:hAnsi="宋体" w:cs="宋体"/>
          <w:b w:val="0"/>
          <w:bCs w:val="0"/>
          <w:color w:val="auto"/>
          <w:highlight w:val="none"/>
        </w:rPr>
      </w:pPr>
      <w:r>
        <w:rPr>
          <w:rFonts w:hint="eastAsia" w:ascii="宋体" w:hAnsi="宋体" w:cs="宋体"/>
          <w:b w:val="0"/>
          <w:bCs w:val="0"/>
          <w:color w:val="auto"/>
          <w:highlight w:val="none"/>
        </w:rPr>
        <w:t xml:space="preserve">  </w:t>
      </w:r>
      <w:bookmarkStart w:id="53" w:name="_Toc16642"/>
      <w:r>
        <w:rPr>
          <w:rFonts w:hint="eastAsia" w:ascii="宋体" w:hAnsi="宋体" w:cs="宋体"/>
          <w:b w:val="0"/>
          <w:bCs w:val="0"/>
          <w:color w:val="auto"/>
          <w:highlight w:val="none"/>
        </w:rPr>
        <w:t>四、评审及磋商</w:t>
      </w:r>
      <w:bookmarkEnd w:id="53"/>
    </w:p>
    <w:p w14:paraId="5349E53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24.磋商小组成立</w:t>
      </w:r>
    </w:p>
    <w:p w14:paraId="2424B2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14601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C095EE1">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25.首次响应文件的开启</w:t>
      </w:r>
    </w:p>
    <w:p w14:paraId="46910B3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539AD62E">
      <w:pPr>
        <w:pStyle w:val="15"/>
        <w:spacing w:line="360" w:lineRule="auto"/>
        <w:ind w:firstLine="420" w:firstLineChars="200"/>
        <w:rPr>
          <w:rFonts w:hAnsi="宋体" w:cs="宋体"/>
          <w:bCs/>
          <w:color w:val="auto"/>
          <w:sz w:val="21"/>
          <w:highlight w:val="none"/>
        </w:rPr>
      </w:pPr>
      <w:r>
        <w:rPr>
          <w:rFonts w:hint="eastAsia" w:hAnsi="宋体" w:cs="宋体"/>
          <w:color w:val="auto"/>
          <w:sz w:val="21"/>
          <w:highlight w:val="none"/>
        </w:rPr>
        <w:t xml:space="preserve">25.2 </w:t>
      </w:r>
      <w:r>
        <w:rPr>
          <w:rFonts w:hint="eastAsia" w:hAnsi="宋体" w:cs="宋体"/>
          <w:bCs/>
          <w:color w:val="auto"/>
          <w:sz w:val="21"/>
          <w:highlight w:val="none"/>
        </w:rPr>
        <w:t>响应文件解密</w:t>
      </w:r>
    </w:p>
    <w:p w14:paraId="11A1739D">
      <w:pPr>
        <w:pStyle w:val="15"/>
        <w:snapToGrid w:val="0"/>
        <w:spacing w:line="360" w:lineRule="auto"/>
        <w:ind w:firstLine="420" w:firstLineChars="200"/>
        <w:rPr>
          <w:rFonts w:hAnsi="宋体" w:cs="宋体"/>
          <w:color w:val="auto"/>
          <w:sz w:val="21"/>
          <w:highlight w:val="none"/>
        </w:rPr>
      </w:pPr>
      <w:r>
        <w:rPr>
          <w:rFonts w:hint="eastAsia" w:hAnsi="宋体" w:cs="宋体"/>
          <w:bCs/>
          <w:color w:val="auto"/>
          <w:sz w:val="21"/>
          <w:highlight w:val="none"/>
        </w:rPr>
        <w:t>采购代理机构将在“供应商须知前附表”规定的时</w:t>
      </w:r>
      <w:r>
        <w:rPr>
          <w:rFonts w:hint="eastAsia" w:hAnsi="宋体" w:cs="宋体"/>
          <w:color w:val="auto"/>
          <w:sz w:val="21"/>
          <w:highlight w:val="none"/>
        </w:rPr>
        <w:t>间通过电子交易平台组织响应文件开启，采购机构依托电子交易平台发起开始解密指令，供应商的法定代表人或其委托代理人</w:t>
      </w:r>
      <w:r>
        <w:rPr>
          <w:rFonts w:hint="eastAsia" w:hAnsi="宋体" w:cs="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s="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cs="宋体"/>
          <w:b/>
          <w:color w:val="auto"/>
          <w:sz w:val="21"/>
          <w:highlight w:val="none"/>
        </w:rPr>
        <w:t>视为响应文件无效。</w:t>
      </w:r>
      <w:r>
        <w:rPr>
          <w:rFonts w:hint="eastAsia" w:hAnsi="宋体" w:cs="宋体"/>
          <w:color w:val="auto"/>
          <w:sz w:val="21"/>
          <w:highlight w:val="none"/>
        </w:rPr>
        <w:t>（解密</w:t>
      </w:r>
      <w:r>
        <w:rPr>
          <w:rFonts w:hint="eastAsia" w:hAnsi="宋体" w:cs="宋体"/>
          <w:bCs/>
          <w:color w:val="auto"/>
          <w:sz w:val="21"/>
          <w:highlight w:val="none"/>
        </w:rPr>
        <w:t>异常情况处理：详见本章</w:t>
      </w:r>
      <w:r>
        <w:rPr>
          <w:rFonts w:hint="eastAsia" w:hAnsi="宋体" w:cs="宋体"/>
          <w:color w:val="auto"/>
          <w:sz w:val="21"/>
          <w:highlight w:val="none"/>
        </w:rPr>
        <w:t>26.3 电子交易活动的中止。）</w:t>
      </w:r>
    </w:p>
    <w:p w14:paraId="33C13DE2">
      <w:pPr>
        <w:pStyle w:val="15"/>
        <w:spacing w:line="360" w:lineRule="auto"/>
        <w:ind w:firstLine="420" w:firstLineChars="200"/>
        <w:rPr>
          <w:rFonts w:hAnsi="宋体" w:cs="宋体"/>
          <w:color w:val="auto"/>
          <w:sz w:val="21"/>
          <w:highlight w:val="none"/>
        </w:rPr>
      </w:pPr>
      <w:r>
        <w:rPr>
          <w:rFonts w:hint="eastAsia" w:hAnsi="宋体" w:cs="宋体"/>
          <w:color w:val="auto"/>
          <w:sz w:val="21"/>
          <w:highlight w:val="none"/>
        </w:rPr>
        <w:t>如</w:t>
      </w:r>
      <w:r>
        <w:rPr>
          <w:rFonts w:hint="eastAsia" w:hAnsi="宋体" w:cs="宋体"/>
          <w:bCs/>
          <w:color w:val="auto"/>
          <w:sz w:val="21"/>
          <w:highlight w:val="none"/>
        </w:rPr>
        <w:t>供应商成功解密响应文件，但未在“广西政府采购云平台”电子开标大厅参加谈判的，视同认可谈判过程和结果，</w:t>
      </w:r>
      <w:r>
        <w:rPr>
          <w:rFonts w:hint="eastAsia" w:hAnsi="宋体" w:cs="宋体"/>
          <w:color w:val="auto"/>
          <w:sz w:val="21"/>
          <w:highlight w:val="none"/>
        </w:rPr>
        <w:t>由此产生的后果由供应商自行负责。 参与谈判的供应商不足3家的，不得谈判。</w:t>
      </w:r>
    </w:p>
    <w:p w14:paraId="19EE410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26.评审程序、评审方法和评审标准</w:t>
      </w:r>
    </w:p>
    <w:p w14:paraId="3D685D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3F671F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26.2 磋商文件内容违反国家有关强制性规定的，磋商小组应当停止评审并向采购人或者采购代理机构说明情况，并在评审报告中书面体现。</w:t>
      </w:r>
    </w:p>
    <w:p w14:paraId="6C10035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26.3 采购需求负偏离要求及磋商顺序详见 “ 供应商须知前附表”。</w:t>
      </w:r>
    </w:p>
    <w:p w14:paraId="10E36C2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26.4电子交易活动的中止。采购过程中出现以下情形，导致电子交易平台无法正常运行，或者无法保证电子交易的公平、公正和安全时，采购机构可中止电子交易活动：</w:t>
      </w:r>
    </w:p>
    <w:p w14:paraId="178F669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730FAE7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4C5369B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4F474B7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4344FE4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（5）其他无法保证电子交易的公平、公正和安全的情况。</w:t>
      </w:r>
    </w:p>
    <w:p w14:paraId="547FB81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F7B01A5">
      <w:pPr>
        <w:pStyle w:val="4"/>
        <w:spacing w:before="0" w:after="0" w:line="360" w:lineRule="auto"/>
        <w:ind w:firstLine="480" w:firstLineChars="150"/>
        <w:rPr>
          <w:rFonts w:ascii="宋体" w:hAnsi="宋体" w:cs="宋体"/>
          <w:b w:val="0"/>
          <w:bCs w:val="0"/>
          <w:color w:val="auto"/>
          <w:highlight w:val="none"/>
        </w:rPr>
      </w:pPr>
      <w:bookmarkStart w:id="54" w:name="_Toc5736"/>
      <w:r>
        <w:rPr>
          <w:rFonts w:hint="eastAsia" w:ascii="宋体" w:hAnsi="宋体" w:cs="宋体"/>
          <w:b w:val="0"/>
          <w:bCs w:val="0"/>
          <w:color w:val="auto"/>
          <w:highlight w:val="none"/>
        </w:rPr>
        <w:t>五、成交及合同</w:t>
      </w:r>
      <w:bookmarkEnd w:id="54"/>
    </w:p>
    <w:p w14:paraId="0FF55B7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27.确定成交供应商及结果公告</w:t>
      </w:r>
    </w:p>
    <w:p w14:paraId="1177E8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0E998A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告成交结果（成交通知及成交结果公告应使用</w:t>
      </w:r>
      <w:r>
        <w:rPr>
          <w:rFonts w:hint="eastAsia" w:ascii="宋体" w:hAnsi="宋体" w:cs="宋体"/>
          <w:color w:val="auto"/>
          <w:kern w:val="0"/>
          <w:szCs w:val="21"/>
          <w:highlight w:val="none"/>
          <w:lang w:val="en-US" w:eastAsia="zh-CN"/>
        </w:rPr>
        <w:t>防城港</w:t>
      </w:r>
      <w:r>
        <w:rPr>
          <w:rFonts w:hint="eastAsia" w:ascii="宋体" w:hAnsi="宋体" w:cs="宋体"/>
          <w:color w:val="auto"/>
          <w:kern w:val="0"/>
          <w:szCs w:val="21"/>
          <w:highlight w:val="none"/>
        </w:rPr>
        <w:t>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同时向成交供应商发出成交通知书，成交通知书规定签订合同的时间不得超过25日。</w:t>
      </w:r>
    </w:p>
    <w:p w14:paraId="3FB001C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3EA6E5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CDDE8B5">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6C86004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28.履约保证金</w:t>
      </w:r>
    </w:p>
    <w:p w14:paraId="22E8AF5F">
      <w:pPr>
        <w:spacing w:line="360" w:lineRule="auto"/>
        <w:ind w:firstLine="420" w:firstLineChars="200"/>
        <w:rPr>
          <w:rFonts w:ascii="宋体" w:hAnsi="宋体" w:cs="宋体"/>
          <w:b/>
          <w:bCs/>
          <w:color w:val="auto"/>
          <w:sz w:val="24"/>
          <w:highlight w:val="none"/>
        </w:rPr>
      </w:pPr>
      <w:r>
        <w:rPr>
          <w:rFonts w:hint="eastAsia" w:ascii="宋体" w:hAnsi="宋体" w:cs="宋体"/>
          <w:color w:val="auto"/>
          <w:szCs w:val="21"/>
          <w:highlight w:val="none"/>
        </w:rPr>
        <w:t>详见 “供应商须知前附表”</w:t>
      </w:r>
    </w:p>
    <w:p w14:paraId="6503827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29.签订合同</w:t>
      </w:r>
    </w:p>
    <w:p w14:paraId="3E98E34A">
      <w:pPr>
        <w:pStyle w:val="37"/>
        <w:snapToGrid w:val="0"/>
        <w:spacing w:before="0"/>
        <w:ind w:firstLine="420"/>
        <w:rPr>
          <w:rFonts w:ascii="宋体" w:hAnsi="宋体" w:cs="宋体"/>
          <w:color w:val="auto"/>
          <w:sz w:val="21"/>
          <w:szCs w:val="21"/>
          <w:highlight w:val="none"/>
          <w:lang w:val="zh-CN"/>
        </w:rPr>
      </w:pPr>
      <w:r>
        <w:rPr>
          <w:rFonts w:hint="eastAsia" w:ascii="宋体" w:hAnsi="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color w:val="auto"/>
          <w:sz w:val="21"/>
          <w:szCs w:val="21"/>
          <w:highlight w:val="none"/>
          <w:lang w:val="zh-CN"/>
        </w:rPr>
        <w:t>如成交供应商为联合体的，由联合体成员各方法定代表人或其授权代表与采购人代表签订合同。</w:t>
      </w:r>
    </w:p>
    <w:p w14:paraId="13810C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2D18E7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C7D46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29.4如签订合同并生效后，供应商无故拒绝或延期，除按照合同条款处理外，列入不良行为记录，并给予通报。</w:t>
      </w:r>
    </w:p>
    <w:p w14:paraId="39B9A2B3">
      <w:pPr>
        <w:pStyle w:val="37"/>
        <w:spacing w:before="0"/>
        <w:ind w:firstLine="420"/>
        <w:rPr>
          <w:rFonts w:ascii="宋体" w:hAnsi="宋体" w:cs="宋体"/>
          <w:color w:val="auto"/>
          <w:szCs w:val="21"/>
          <w:highlight w:val="none"/>
        </w:rPr>
      </w:pPr>
      <w:r>
        <w:rPr>
          <w:rFonts w:hint="eastAsia" w:ascii="宋体" w:hAnsi="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cs="宋体"/>
          <w:color w:val="auto"/>
          <w:highlight w:val="none"/>
        </w:rPr>
        <w:t xml:space="preserve"> </w:t>
      </w:r>
      <w:r>
        <w:rPr>
          <w:rFonts w:hint="eastAsia" w:ascii="宋体" w:hAnsi="宋体" w:cs="宋体"/>
          <w:color w:val="auto"/>
          <w:sz w:val="21"/>
          <w:szCs w:val="21"/>
          <w:highlight w:val="none"/>
        </w:rPr>
        <w:t>供应商须知前附表”。</w:t>
      </w:r>
    </w:p>
    <w:p w14:paraId="0219203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30.政府采购合同公告</w:t>
      </w:r>
    </w:p>
    <w:p w14:paraId="49887E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采购人或者受托采购代理机构应当自政府采购合同签订之日起2个工作日内，将政府采购合同</w:t>
      </w:r>
      <w:r>
        <w:rPr>
          <w:rFonts w:hint="eastAsia" w:ascii="宋体" w:hAnsi="宋体" w:cs="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ascii="宋体" w:hAnsi="宋体" w:cs="宋体"/>
          <w:color w:val="auto"/>
          <w:highlight w:val="none"/>
        </w:rPr>
        <w:t>上公告，但政府采购合同中涉及国家秘密、商业秘密的内容除外。</w:t>
      </w:r>
    </w:p>
    <w:p w14:paraId="64DB3A7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31. 询问、质疑和投诉</w:t>
      </w:r>
    </w:p>
    <w:p w14:paraId="467BF72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7CA990CD">
      <w:pPr>
        <w:spacing w:line="360" w:lineRule="auto"/>
        <w:ind w:firstLine="420" w:firstLineChars="200"/>
        <w:rPr>
          <w:rFonts w:ascii="宋体" w:hAnsi="宋体" w:cs="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宋体"/>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cs="宋体"/>
          <w:b/>
          <w:color w:val="auto"/>
          <w:szCs w:val="21"/>
          <w:highlight w:val="none"/>
        </w:rPr>
        <w:t xml:space="preserve">具体质疑起算时间及处理方式如下： </w:t>
      </w:r>
    </w:p>
    <w:p w14:paraId="209CFCF0">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（1）潜在供应商依法获取采购文件后，认为采购文件使自己的权益受到损害的，应当在竞争性磋商采购文件公告期限届满之日起7个工作日内提出质疑。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0E9FE70F">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CFE1424">
      <w:pPr>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（3）供应商认为成交结果使自己的权益受到损害的，应当在成交结果公告期限届满之日起7个工作日内提出质疑，由采购人受理并负责答复。</w:t>
      </w:r>
    </w:p>
    <w:p w14:paraId="07549ED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522ED87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cs="宋体"/>
          <w:bCs/>
          <w:color w:val="auto"/>
          <w:highlight w:val="none"/>
        </w:rPr>
        <w:t>（质疑函格式后附）</w:t>
      </w:r>
      <w:r>
        <w:rPr>
          <w:rFonts w:hint="eastAsia" w:ascii="宋体" w:hAnsi="宋体" w:cs="宋体"/>
          <w:color w:val="auto"/>
          <w:highlight w:val="none"/>
        </w:rPr>
        <w:t>：</w:t>
      </w:r>
    </w:p>
    <w:p w14:paraId="393605D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31215A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0E0CB1B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608470E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253ECE4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64D425C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3605722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532D57D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620D7A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11DC88C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6563D2D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444D5CF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5" w:name="_Toc80205930"/>
    </w:p>
    <w:p w14:paraId="5AF1CD76">
      <w:pPr>
        <w:pStyle w:val="4"/>
        <w:spacing w:before="0" w:after="0" w:line="360" w:lineRule="auto"/>
        <w:ind w:firstLine="315" w:firstLineChars="98"/>
        <w:rPr>
          <w:rFonts w:ascii="宋体" w:hAnsi="宋体" w:cs="宋体"/>
          <w:b w:val="0"/>
          <w:color w:val="auto"/>
          <w:highlight w:val="none"/>
        </w:rPr>
      </w:pPr>
      <w:bookmarkStart w:id="56" w:name="_Toc17863"/>
      <w:r>
        <w:rPr>
          <w:rFonts w:hint="eastAsia" w:ascii="宋体" w:hAnsi="宋体" w:cs="宋体"/>
          <w:color w:val="auto"/>
          <w:highlight w:val="none"/>
        </w:rPr>
        <w:t>六</w:t>
      </w:r>
      <w:r>
        <w:rPr>
          <w:rFonts w:hint="eastAsia" w:ascii="宋体" w:hAnsi="宋体" w:cs="宋体"/>
          <w:b w:val="0"/>
          <w:color w:val="auto"/>
          <w:highlight w:val="none"/>
        </w:rPr>
        <w:t>、验收</w:t>
      </w:r>
      <w:bookmarkEnd w:id="55"/>
      <w:bookmarkEnd w:id="56"/>
    </w:p>
    <w:p w14:paraId="6732F6CE">
      <w:pPr>
        <w:tabs>
          <w:tab w:val="left" w:pos="0"/>
        </w:tabs>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32.验收</w:t>
      </w:r>
    </w:p>
    <w:p w14:paraId="0BB80729">
      <w:pPr>
        <w:tabs>
          <w:tab w:val="left" w:pos="0"/>
        </w:tabs>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30644C6">
      <w:pPr>
        <w:tabs>
          <w:tab w:val="left" w:pos="0"/>
        </w:tabs>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6D437C4A">
      <w:pPr>
        <w:tabs>
          <w:tab w:val="left" w:pos="0"/>
        </w:tabs>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209CF28">
      <w:pPr>
        <w:tabs>
          <w:tab w:val="left" w:pos="0"/>
        </w:tabs>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AF19990">
      <w:pPr>
        <w:pStyle w:val="4"/>
        <w:spacing w:before="0" w:after="0" w:line="360" w:lineRule="auto"/>
        <w:ind w:firstLine="320" w:firstLineChars="100"/>
        <w:rPr>
          <w:rFonts w:ascii="宋体" w:hAnsi="宋体" w:cs="宋体"/>
          <w:b w:val="0"/>
          <w:bCs w:val="0"/>
          <w:color w:val="auto"/>
          <w:highlight w:val="none"/>
        </w:rPr>
      </w:pPr>
      <w:bookmarkStart w:id="57" w:name="_Toc14884"/>
      <w:r>
        <w:rPr>
          <w:rFonts w:hint="eastAsia" w:ascii="宋体" w:hAnsi="宋体" w:cs="宋体"/>
          <w:b w:val="0"/>
          <w:bCs w:val="0"/>
          <w:color w:val="auto"/>
          <w:highlight w:val="none"/>
        </w:rPr>
        <w:t>七、其他事项</w:t>
      </w:r>
      <w:bookmarkEnd w:id="57"/>
    </w:p>
    <w:p w14:paraId="4B844F71">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33.代理服务费</w:t>
      </w:r>
    </w:p>
    <w:p w14:paraId="387E11B5">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674BAFA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34.需要补充的其他内容</w:t>
      </w:r>
    </w:p>
    <w:p w14:paraId="461AA552">
      <w:pPr>
        <w:pStyle w:val="1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483FE586">
      <w:pPr>
        <w:pStyle w:val="1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6810240">
      <w:pPr>
        <w:pStyle w:val="1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s="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5B2BFB76">
      <w:pPr>
        <w:pStyle w:val="1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698DBBAB">
      <w:pPr>
        <w:pStyle w:val="15"/>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27A120D4">
      <w:pPr>
        <w:pStyle w:val="15"/>
        <w:numPr>
          <w:ilvl w:val="0"/>
          <w:numId w:val="0"/>
        </w:numPr>
        <w:spacing w:line="360" w:lineRule="auto"/>
        <w:ind w:firstLine="402" w:firstLineChars="200"/>
        <w:textAlignment w:val="center"/>
        <w:rPr>
          <w:rFonts w:hAnsi="宋体" w:cs="宋体"/>
          <w:color w:val="auto"/>
          <w:highlight w:val="none"/>
        </w:rPr>
      </w:pPr>
      <w:r>
        <w:rPr>
          <w:rFonts w:hint="eastAsia" w:hAnsi="宋体" w:cs="宋体"/>
          <w:b/>
          <w:color w:val="auto"/>
          <w:highlight w:val="none"/>
        </w:rPr>
        <w:br w:type="page"/>
      </w:r>
    </w:p>
    <w:p w14:paraId="6D9A18A4">
      <w:pPr>
        <w:pStyle w:val="2"/>
        <w:jc w:val="center"/>
        <w:rPr>
          <w:rFonts w:ascii="宋体" w:hAnsi="宋体" w:cs="宋体"/>
          <w:color w:val="auto"/>
          <w:highlight w:val="none"/>
        </w:rPr>
      </w:pPr>
      <w:bookmarkStart w:id="58" w:name="_Toc25106"/>
      <w:r>
        <w:rPr>
          <w:rFonts w:hint="eastAsia" w:ascii="宋体" w:hAnsi="宋体" w:cs="宋体"/>
          <w:color w:val="auto"/>
          <w:highlight w:val="none"/>
        </w:rPr>
        <w:t>第四章  评审程序、评审方法和评审标准</w:t>
      </w:r>
      <w:bookmarkEnd w:id="58"/>
    </w:p>
    <w:p w14:paraId="4E7FB631">
      <w:pPr>
        <w:pStyle w:val="3"/>
        <w:jc w:val="center"/>
        <w:rPr>
          <w:rFonts w:ascii="宋体" w:hAnsi="宋体" w:cs="宋体"/>
          <w:b w:val="0"/>
          <w:color w:val="auto"/>
          <w:highlight w:val="none"/>
        </w:rPr>
      </w:pPr>
      <w:bookmarkStart w:id="59" w:name="_Toc30181"/>
      <w:r>
        <w:rPr>
          <w:rFonts w:hint="eastAsia" w:ascii="宋体" w:hAnsi="宋体" w:cs="宋体"/>
          <w:b w:val="0"/>
          <w:color w:val="auto"/>
          <w:highlight w:val="none"/>
        </w:rPr>
        <w:t>第一节 评审程序和评审方法</w:t>
      </w:r>
      <w:bookmarkEnd w:id="59"/>
    </w:p>
    <w:p w14:paraId="1F531B8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1.确认磋商文件</w:t>
      </w:r>
    </w:p>
    <w:p w14:paraId="49E8B6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14:paraId="3F5976C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2.资格审查</w:t>
      </w:r>
    </w:p>
    <w:p w14:paraId="152CB9E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1EB14B4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1997B056">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30"/>
          <w:rFonts w:hint="eastAsia" w:ascii="宋体" w:hAnsi="宋体" w:cs="宋体"/>
          <w:color w:val="auto"/>
          <w:highlight w:val="none"/>
        </w:rPr>
        <w:t>www.creditchina.gov.cn</w:t>
      </w:r>
      <w:r>
        <w:rPr>
          <w:rStyle w:val="30"/>
          <w:rFonts w:hint="eastAsia" w:ascii="宋体" w:hAnsi="宋体" w:cs="宋体"/>
          <w:color w:val="auto"/>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30"/>
          <w:rFonts w:hint="eastAsia" w:ascii="宋体" w:hAnsi="宋体" w:cs="宋体"/>
          <w:color w:val="auto"/>
          <w:highlight w:val="none"/>
        </w:rPr>
        <w:t>www.ccgp.gov.cn</w:t>
      </w:r>
      <w:r>
        <w:rPr>
          <w:rStyle w:val="30"/>
          <w:rFonts w:hint="eastAsia" w:ascii="宋体" w:hAnsi="宋体" w:cs="宋体"/>
          <w:color w:val="auto"/>
          <w:highlight w:val="none"/>
        </w:rPr>
        <w:fldChar w:fldCharType="end"/>
      </w:r>
      <w:r>
        <w:rPr>
          <w:rFonts w:hint="eastAsia" w:ascii="宋体" w:hAnsi="宋体" w:cs="宋体"/>
          <w:color w:val="auto"/>
          <w:szCs w:val="21"/>
          <w:highlight w:val="none"/>
        </w:rPr>
        <w:t>)链接入口。</w:t>
      </w:r>
    </w:p>
    <w:p w14:paraId="766E169E">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03F5D0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493CF2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7A8A9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1D2AF4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6FE90AC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1E6BC6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61C007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158C7793">
      <w:pPr>
        <w:spacing w:line="360" w:lineRule="auto"/>
        <w:ind w:firstLine="420" w:firstLineChars="200"/>
        <w:rPr>
          <w:rFonts w:ascii="宋体" w:hAnsi="宋体" w:cs="宋体"/>
          <w:color w:val="auto"/>
          <w:szCs w:val="21"/>
          <w:highlight w:val="none"/>
        </w:rPr>
      </w:pPr>
      <w:bookmarkStart w:id="60"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60"/>
    </w:p>
    <w:p w14:paraId="00E21F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6DBD554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3.符合性审查</w:t>
      </w:r>
    </w:p>
    <w:p w14:paraId="37A6706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5A4CC7E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89020CD">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2027207D">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29C10AC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78BD39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0BAEEA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31461D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75DED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9B6632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37086A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227BB7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41B106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576AB7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5AF79A8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60CFA4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180D0E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3788997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478002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4034F9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86112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77A4E6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44DB479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342B48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12）竞标技术方案不明确，磋商文件未允许但响应文件中存在一个或者一个以上备选（替代）竞标方案；</w:t>
      </w:r>
    </w:p>
    <w:p w14:paraId="200496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4D87478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14:paraId="003667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775B38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76B8A5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0B009F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572F35C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2AC50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EFF24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5D3515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6）响应文件响应的标的数量及单位与竞争性磋商采购文件要求实质性不一致的。</w:t>
      </w:r>
    </w:p>
    <w:p w14:paraId="1B98872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07C9F0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1C97440">
      <w:pPr>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4.磋商程序</w:t>
      </w:r>
    </w:p>
    <w:p w14:paraId="1A5942E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0B4CE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929A6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4DE142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943DA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56AE8BC6">
      <w:pPr>
        <w:widowControl/>
        <w:tabs>
          <w:tab w:val="left" w:pos="540"/>
        </w:tabs>
        <w:spacing w:line="360" w:lineRule="auto"/>
        <w:ind w:firstLine="420" w:firstLineChars="200"/>
        <w:jc w:val="left"/>
        <w:rPr>
          <w:rFonts w:ascii="宋体" w:hAnsi="宋体" w:cs="宋体"/>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宋体" w:hAnsi="宋体" w:cs="宋体"/>
          <w:b/>
          <w:color w:val="auto"/>
          <w:highlight w:val="none"/>
        </w:rPr>
        <w:t>主要内容包括：</w:t>
      </w:r>
    </w:p>
    <w:p w14:paraId="425392B5">
      <w:pPr>
        <w:pStyle w:val="37"/>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44D258DB">
      <w:pPr>
        <w:pStyle w:val="37"/>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4DC5A050">
      <w:pPr>
        <w:pStyle w:val="37"/>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7CA99CD9">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47590D3F">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652BA928">
      <w:pPr>
        <w:ind w:firstLine="200"/>
        <w:rPr>
          <w:rFonts w:ascii="宋体" w:hAnsi="宋体" w:cs="宋体"/>
          <w:color w:val="auto"/>
          <w:szCs w:val="21"/>
          <w:highlight w:val="none"/>
        </w:rPr>
      </w:pPr>
      <w:r>
        <w:rPr>
          <w:rFonts w:hint="eastAsia" w:ascii="宋体" w:hAnsi="宋体" w:cs="宋体"/>
          <w:b/>
          <w:bCs/>
          <w:color w:val="auto"/>
          <w:sz w:val="24"/>
          <w:highlight w:val="none"/>
        </w:rPr>
        <w:t>5. 最后报价</w:t>
      </w:r>
    </w:p>
    <w:p w14:paraId="585C8D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3.7、5.3条外，提交最后报价的供应商不得少于3家，否则必须重新采购。</w:t>
      </w:r>
    </w:p>
    <w:p w14:paraId="4ECBC9E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5BCA86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242E3C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0A5B70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9763F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2B5DAC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5243EE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636A46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55F9DC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0A5699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A1B18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1CCCAF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s="宋体"/>
          <w:color w:val="auto"/>
          <w:sz w:val="22"/>
          <w:szCs w:val="22"/>
          <w:highlight w:val="none"/>
        </w:rPr>
        <w:t>，磋商小组应当告知有关供应商</w:t>
      </w:r>
      <w:r>
        <w:rPr>
          <w:rFonts w:hint="eastAsia" w:ascii="宋体" w:hAnsi="宋体" w:cs="宋体"/>
          <w:color w:val="auto"/>
          <w:szCs w:val="21"/>
          <w:highlight w:val="none"/>
        </w:rPr>
        <w:t>。</w:t>
      </w:r>
    </w:p>
    <w:p w14:paraId="32C84E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652DA845">
      <w:pPr>
        <w:ind w:firstLine="200"/>
        <w:rPr>
          <w:rFonts w:ascii="宋体" w:hAnsi="宋体" w:cs="宋体"/>
          <w:b/>
          <w:bCs/>
          <w:color w:val="auto"/>
          <w:sz w:val="24"/>
          <w:highlight w:val="none"/>
        </w:rPr>
      </w:pPr>
      <w:r>
        <w:rPr>
          <w:rFonts w:hint="eastAsia" w:ascii="宋体" w:hAnsi="宋体" w:cs="宋体"/>
          <w:b/>
          <w:bCs/>
          <w:color w:val="auto"/>
          <w:sz w:val="24"/>
          <w:highlight w:val="none"/>
        </w:rPr>
        <w:t>6.比较与评价</w:t>
      </w:r>
    </w:p>
    <w:p w14:paraId="6C614B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6.1评审方法：综合评分法。</w:t>
      </w:r>
    </w:p>
    <w:p w14:paraId="77E5A5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59D55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19B6B4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5BCD1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4F12F3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46DF31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3D1CAB6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51B9541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9A68D40">
      <w:pPr>
        <w:spacing w:line="360" w:lineRule="auto"/>
        <w:ind w:firstLine="200"/>
        <w:rPr>
          <w:rFonts w:ascii="宋体" w:hAnsi="宋体" w:cs="宋体"/>
          <w:b/>
          <w:bCs/>
          <w:color w:val="auto"/>
          <w:sz w:val="24"/>
          <w:highlight w:val="none"/>
        </w:rPr>
      </w:pPr>
      <w:r>
        <w:rPr>
          <w:rFonts w:hint="eastAsia" w:ascii="宋体" w:hAnsi="宋体" w:cs="宋体"/>
          <w:b/>
          <w:bCs/>
          <w:color w:val="auto"/>
          <w:sz w:val="24"/>
          <w:highlight w:val="none"/>
        </w:rPr>
        <w:t>7.评审复核</w:t>
      </w:r>
    </w:p>
    <w:p w14:paraId="1E0611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7.1评审报告签署前，评审委员会要对评审结果进行复核，复核意见要体现在评审报告中。</w:t>
      </w:r>
    </w:p>
    <w:p w14:paraId="511E9620">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485E8F27">
      <w:pPr>
        <w:spacing w:line="360" w:lineRule="auto"/>
        <w:ind w:firstLine="200"/>
        <w:rPr>
          <w:rFonts w:ascii="宋体" w:hAnsi="宋体" w:cs="宋体"/>
          <w:b/>
          <w:bCs/>
          <w:color w:val="auto"/>
          <w:sz w:val="24"/>
          <w:highlight w:val="none"/>
        </w:rPr>
      </w:pPr>
      <w:r>
        <w:rPr>
          <w:rFonts w:hint="eastAsia" w:ascii="宋体" w:hAnsi="宋体" w:cs="宋体"/>
          <w:b/>
          <w:bCs/>
          <w:color w:val="auto"/>
          <w:sz w:val="24"/>
          <w:highlight w:val="none"/>
        </w:rPr>
        <w:t>8.评审标准</w:t>
      </w:r>
    </w:p>
    <w:p w14:paraId="3FB629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8.1评审依据：磋商小组将以磋商响应文件为评审依据，对供应商的报价、技术、商务等方面内容按百分制打分。（计分方法按四舍五入取至百分位）</w:t>
      </w:r>
    </w:p>
    <w:p w14:paraId="3026D53C">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总得分=1+2+3</w:t>
      </w:r>
    </w:p>
    <w:p w14:paraId="259561C5">
      <w:pPr>
        <w:spacing w:line="360" w:lineRule="auto"/>
        <w:ind w:firstLine="602" w:firstLineChars="200"/>
        <w:jc w:val="center"/>
        <w:rPr>
          <w:rFonts w:hint="default" w:ascii="宋体" w:hAnsi="宋体" w:eastAsia="宋体" w:cs="宋体"/>
          <w:b/>
          <w:bCs w:val="0"/>
          <w:color w:val="auto"/>
          <w:sz w:val="30"/>
          <w:szCs w:val="30"/>
          <w:highlight w:val="none"/>
          <w:lang w:val="en-US" w:eastAsia="zh-CN"/>
        </w:rPr>
      </w:pPr>
      <w:r>
        <w:rPr>
          <w:rFonts w:hint="eastAsia" w:ascii="宋体" w:hAnsi="宋体" w:cs="宋体"/>
          <w:b/>
          <w:bCs w:val="0"/>
          <w:color w:val="auto"/>
          <w:sz w:val="30"/>
          <w:szCs w:val="30"/>
          <w:highlight w:val="none"/>
          <w:lang w:val="en-US" w:eastAsia="zh-CN"/>
        </w:rPr>
        <w:t>适合分标1、2</w:t>
      </w:r>
    </w:p>
    <w:tbl>
      <w:tblPr>
        <w:tblStyle w:val="26"/>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086"/>
        <w:gridCol w:w="7110"/>
        <w:gridCol w:w="772"/>
      </w:tblGrid>
      <w:tr w14:paraId="64C5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2" w:type="dxa"/>
            <w:vAlign w:val="center"/>
          </w:tcPr>
          <w:p w14:paraId="22A4C9D9">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086" w:type="dxa"/>
            <w:vAlign w:val="center"/>
          </w:tcPr>
          <w:p w14:paraId="6D5E0BCE">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评分因素</w:t>
            </w:r>
          </w:p>
        </w:tc>
        <w:tc>
          <w:tcPr>
            <w:tcW w:w="7110" w:type="dxa"/>
            <w:vAlign w:val="center"/>
          </w:tcPr>
          <w:p w14:paraId="0AD7156D">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评分因素</w:t>
            </w:r>
          </w:p>
        </w:tc>
        <w:tc>
          <w:tcPr>
            <w:tcW w:w="772" w:type="dxa"/>
            <w:vAlign w:val="center"/>
          </w:tcPr>
          <w:p w14:paraId="3590C172">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7DAD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652" w:type="dxa"/>
            <w:vAlign w:val="center"/>
          </w:tcPr>
          <w:p w14:paraId="575FFAFA">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86" w:type="dxa"/>
            <w:vAlign w:val="center"/>
          </w:tcPr>
          <w:p w14:paraId="32BFAFB3">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价格分（服务项目的价格分值占总分值的比重(即权值)为10%至30%。政务信息系统采购服务的，价格分值占总分值比重应当为10%）</w:t>
            </w:r>
          </w:p>
        </w:tc>
        <w:tc>
          <w:tcPr>
            <w:tcW w:w="7110" w:type="dxa"/>
          </w:tcPr>
          <w:p w14:paraId="61A4C2D2">
            <w:pPr>
              <w:snapToGrid w:val="0"/>
              <w:spacing w:line="36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（1）本项目为专门面向中小企业采购项目，不执行价格扣除优惠政策，评审报价＝最后报价；</w:t>
            </w:r>
          </w:p>
          <w:p w14:paraId="0F06B566">
            <w:pPr>
              <w:snapToGrid w:val="0"/>
              <w:spacing w:line="36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竞标服务/产品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0773C5D1">
            <w:pPr>
              <w:snapToGrid w:val="0"/>
              <w:spacing w:line="36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竞标服务/产品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17E3B5EC">
            <w:pPr>
              <w:pStyle w:val="15"/>
              <w:spacing w:line="360" w:lineRule="exact"/>
              <w:ind w:firstLine="420" w:firstLineChars="200"/>
              <w:rPr>
                <w:rFonts w:hAnsi="宋体" w:cs="宋体"/>
                <w:bCs/>
                <w:color w:val="auto"/>
                <w:kern w:val="2"/>
                <w:sz w:val="21"/>
                <w:highlight w:val="none"/>
              </w:rPr>
            </w:pPr>
            <w:r>
              <w:rPr>
                <w:rFonts w:hint="eastAsia" w:hAnsi="宋体" w:cs="宋体"/>
                <w:bCs/>
                <w:color w:val="auto"/>
                <w:kern w:val="2"/>
                <w:sz w:val="21"/>
                <w:highlight w:val="none"/>
              </w:rPr>
              <w:t>（4）以进入比较与评价环节的评审报价</w:t>
            </w:r>
            <w:r>
              <w:rPr>
                <w:rFonts w:hint="eastAsia" w:hAnsi="宋体" w:cs="宋体"/>
                <w:bCs/>
                <w:color w:val="auto"/>
                <w:kern w:val="2"/>
                <w:sz w:val="21"/>
                <w:highlight w:val="none"/>
                <w:lang w:val="en-US" w:eastAsia="zh-CN"/>
              </w:rPr>
              <w:t>最低的</w:t>
            </w:r>
            <w:r>
              <w:rPr>
                <w:rFonts w:hint="eastAsia" w:hAnsi="宋体" w:cs="宋体"/>
                <w:bCs/>
                <w:color w:val="auto"/>
                <w:kern w:val="2"/>
                <w:sz w:val="21"/>
                <w:highlight w:val="none"/>
              </w:rPr>
              <w:t>为基准价，基准价得分为</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u w:val="single"/>
                <w:lang w:val="en-US" w:eastAsia="zh-CN"/>
              </w:rPr>
              <w:t>20</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rPr>
              <w:t>分。</w:t>
            </w:r>
          </w:p>
          <w:p w14:paraId="374F3415">
            <w:pPr>
              <w:pStyle w:val="15"/>
              <w:spacing w:line="360" w:lineRule="exact"/>
              <w:ind w:firstLine="420" w:firstLineChars="200"/>
              <w:rPr>
                <w:rFonts w:hAnsi="宋体" w:cs="宋体"/>
                <w:bCs/>
                <w:color w:val="auto"/>
                <w:kern w:val="2"/>
                <w:sz w:val="21"/>
                <w:highlight w:val="none"/>
              </w:rPr>
            </w:pPr>
            <w:r>
              <w:rPr>
                <w:rFonts w:hint="eastAsia" w:hAnsi="宋体" w:cs="宋体"/>
                <w:bCs/>
                <w:color w:val="auto"/>
                <w:kern w:val="2"/>
                <w:sz w:val="21"/>
                <w:highlight w:val="none"/>
              </w:rPr>
              <w:t>（5）价格分计算公式：</w:t>
            </w:r>
          </w:p>
          <w:p w14:paraId="3370E224">
            <w:pPr>
              <w:pStyle w:val="15"/>
              <w:spacing w:line="360" w:lineRule="exact"/>
              <w:ind w:firstLine="420" w:firstLineChars="200"/>
              <w:rPr>
                <w:rFonts w:hAnsi="宋体" w:cs="宋体"/>
                <w:bCs/>
                <w:color w:val="auto"/>
                <w:sz w:val="21"/>
                <w:highlight w:val="none"/>
              </w:rPr>
            </w:pPr>
            <w:r>
              <w:rPr>
                <w:rFonts w:hint="eastAsia" w:hAnsi="宋体" w:cs="宋体"/>
                <w:bCs/>
                <w:color w:val="auto"/>
                <w:kern w:val="2"/>
                <w:sz w:val="21"/>
                <w:highlight w:val="none"/>
              </w:rPr>
              <w:t>报价得分=基准价/</w:t>
            </w:r>
            <w:r>
              <w:rPr>
                <w:rFonts w:hint="eastAsia" w:hAnsi="宋体" w:cs="宋体"/>
                <w:bCs/>
                <w:color w:val="auto"/>
                <w:kern w:val="2"/>
                <w:sz w:val="21"/>
                <w:highlight w:val="none"/>
                <w:lang w:val="en-US" w:eastAsia="zh-CN"/>
              </w:rPr>
              <w:t>评审报价</w:t>
            </w:r>
            <w:r>
              <w:rPr>
                <w:rFonts w:hint="eastAsia" w:hAnsi="宋体" w:cs="宋体"/>
                <w:bCs/>
                <w:color w:val="auto"/>
                <w:kern w:val="2"/>
                <w:sz w:val="21"/>
                <w:highlight w:val="none"/>
              </w:rPr>
              <w:t>×</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u w:val="single"/>
                <w:lang w:val="en-US" w:eastAsia="zh-CN"/>
              </w:rPr>
              <w:t>20</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rPr>
              <w:t>分</w:t>
            </w:r>
          </w:p>
        </w:tc>
        <w:tc>
          <w:tcPr>
            <w:tcW w:w="772" w:type="dxa"/>
            <w:vAlign w:val="center"/>
          </w:tcPr>
          <w:p w14:paraId="3E6B5D79">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20</w:t>
            </w:r>
            <w:r>
              <w:rPr>
                <w:rFonts w:hint="eastAsia" w:ascii="宋体" w:hAnsi="宋体" w:cs="宋体"/>
                <w:color w:val="auto"/>
                <w:kern w:val="0"/>
                <w:szCs w:val="21"/>
                <w:highlight w:val="none"/>
              </w:rPr>
              <w:t>分</w:t>
            </w:r>
          </w:p>
        </w:tc>
      </w:tr>
      <w:tr w14:paraId="7DB8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vAlign w:val="center"/>
          </w:tcPr>
          <w:p w14:paraId="5A0AA32F">
            <w:pPr>
              <w:widowControl/>
              <w:spacing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086" w:type="dxa"/>
            <w:vAlign w:val="center"/>
          </w:tcPr>
          <w:p w14:paraId="3EA8AF42">
            <w:pPr>
              <w:widowControl/>
              <w:spacing w:line="360" w:lineRule="exact"/>
              <w:jc w:val="center"/>
              <w:rPr>
                <w:rFonts w:hint="default"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服务方案</w:t>
            </w:r>
            <w:r>
              <w:rPr>
                <w:rFonts w:ascii="宋体" w:hAnsi="宋体" w:cs="宋体"/>
                <w:b/>
                <w:color w:val="auto"/>
                <w:kern w:val="0"/>
                <w:szCs w:val="21"/>
                <w:highlight w:val="none"/>
              </w:rPr>
              <w:t>评分标准</w:t>
            </w:r>
          </w:p>
        </w:tc>
        <w:tc>
          <w:tcPr>
            <w:tcW w:w="7110" w:type="dxa"/>
            <w:vAlign w:val="center"/>
          </w:tcPr>
          <w:p w14:paraId="67556DFC">
            <w:pPr>
              <w:widowControl/>
              <w:spacing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772" w:type="dxa"/>
            <w:vAlign w:val="center"/>
          </w:tcPr>
          <w:p w14:paraId="55B33448">
            <w:pPr>
              <w:widowControl/>
              <w:spacing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14:paraId="5190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112BFB07">
            <w:pPr>
              <w:adjustRightInd w:val="0"/>
              <w:spacing w:line="360" w:lineRule="exact"/>
              <w:ind w:left="-105" w:leftChars="-50" w:right="-105" w:rightChars="-50"/>
              <w:jc w:val="center"/>
              <w:textAlignment w:val="baseline"/>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1</w:t>
            </w:r>
          </w:p>
        </w:tc>
        <w:tc>
          <w:tcPr>
            <w:tcW w:w="1086" w:type="dxa"/>
            <w:vAlign w:val="center"/>
          </w:tcPr>
          <w:p w14:paraId="33A4B3A5">
            <w:pPr>
              <w:adjustRightInd w:val="0"/>
              <w:spacing w:line="320" w:lineRule="exact"/>
              <w:jc w:val="center"/>
              <w:textAlignment w:val="baseline"/>
              <w:rPr>
                <w:rFonts w:ascii="宋体" w:hAnsi="宋体" w:cs="宋体"/>
                <w:bCs/>
                <w:color w:val="auto"/>
                <w:kern w:val="0"/>
                <w:szCs w:val="21"/>
                <w:highlight w:val="none"/>
              </w:rPr>
            </w:pPr>
            <w:r>
              <w:rPr>
                <w:rFonts w:hint="eastAsia" w:ascii="宋体" w:hAnsi="宋体" w:cs="宋体"/>
                <w:bCs/>
                <w:color w:val="auto"/>
                <w:kern w:val="0"/>
                <w:szCs w:val="21"/>
                <w:highlight w:val="none"/>
              </w:rPr>
              <w:t>项目实施 方案分</w:t>
            </w:r>
          </w:p>
        </w:tc>
        <w:tc>
          <w:tcPr>
            <w:tcW w:w="7110" w:type="dxa"/>
            <w:vAlign w:val="center"/>
          </w:tcPr>
          <w:p w14:paraId="2FD285B2">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方案</w:t>
            </w:r>
            <w:r>
              <w:rPr>
                <w:rFonts w:hint="eastAsia" w:ascii="宋体" w:hAnsi="宋体" w:cs="宋体"/>
                <w:bCs/>
                <w:color w:val="auto"/>
                <w:kern w:val="0"/>
                <w:szCs w:val="21"/>
                <w:highlight w:val="none"/>
                <w:lang w:val="en-US" w:eastAsia="zh-CN"/>
              </w:rPr>
              <w:t>内容至少应包含项目理解</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开展现状调查</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服务目标</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项目的技术重点、难点</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技术措施、经验总结并提出建议</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方案内容与本项目无关或未提供方案的得0分。</w:t>
            </w:r>
          </w:p>
          <w:p w14:paraId="28DBDA92">
            <w:pPr>
              <w:spacing w:line="400" w:lineRule="exact"/>
              <w:ind w:firstLine="420" w:firstLineChars="200"/>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一档（3分）项目实施方案内容不全，内容简单，不能满足项目采购需求的；</w:t>
            </w:r>
          </w:p>
          <w:p w14:paraId="2C70E465">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二</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10</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项目实施方案内容齐全，但</w:t>
            </w:r>
            <w:r>
              <w:rPr>
                <w:rFonts w:hint="eastAsia" w:ascii="宋体" w:hAnsi="宋体" w:cs="宋体"/>
                <w:bCs/>
                <w:color w:val="auto"/>
                <w:kern w:val="0"/>
                <w:szCs w:val="21"/>
                <w:highlight w:val="none"/>
              </w:rPr>
              <w:t>不能够准确理解本项目的服务目标，基本把握本项目的技术重点、难点；方案规范</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内容齐全</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基本满足采购要求；</w:t>
            </w:r>
          </w:p>
          <w:p w14:paraId="255703F7">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三</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15</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w:t>
            </w:r>
            <w:r>
              <w:rPr>
                <w:rFonts w:hint="eastAsia" w:ascii="宋体" w:hAnsi="宋体" w:cs="宋体"/>
                <w:bCs/>
                <w:color w:val="auto"/>
                <w:kern w:val="0"/>
                <w:szCs w:val="21"/>
                <w:highlight w:val="none"/>
              </w:rPr>
              <w:t>基本能够理解本项目的服务目标，把握本项目的技术重点、难点；方案规范、内容齐全</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满足采购要求；</w:t>
            </w:r>
          </w:p>
          <w:p w14:paraId="38003603">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四</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20</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w:t>
            </w:r>
            <w:r>
              <w:rPr>
                <w:rFonts w:hint="eastAsia" w:ascii="宋体" w:hAnsi="宋体" w:cs="宋体"/>
                <w:bCs/>
                <w:color w:val="auto"/>
                <w:kern w:val="0"/>
                <w:szCs w:val="21"/>
                <w:highlight w:val="none"/>
              </w:rPr>
              <w:t>能够深入理解本项目的服务目标，把握本项目的技术重点、难点； 方案规范</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内容详细</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针对本项目</w:t>
            </w:r>
            <w:r>
              <w:rPr>
                <w:rFonts w:hint="eastAsia" w:ascii="宋体" w:hAnsi="宋体" w:cs="宋体"/>
                <w:bCs/>
                <w:color w:val="auto"/>
                <w:kern w:val="0"/>
                <w:szCs w:val="21"/>
                <w:highlight w:val="none"/>
              </w:rPr>
              <w:t>提</w:t>
            </w:r>
            <w:r>
              <w:rPr>
                <w:rFonts w:hint="eastAsia" w:ascii="宋体" w:hAnsi="宋体" w:cs="宋体"/>
                <w:bCs/>
                <w:color w:val="auto"/>
                <w:kern w:val="0"/>
                <w:szCs w:val="21"/>
                <w:highlight w:val="none"/>
                <w:lang w:val="en-US" w:eastAsia="zh-CN"/>
              </w:rPr>
              <w:t>出的建议可行</w:t>
            </w:r>
            <w:r>
              <w:rPr>
                <w:rFonts w:hint="eastAsia" w:ascii="宋体" w:hAnsi="宋体" w:cs="宋体"/>
                <w:bCs/>
                <w:color w:val="auto"/>
                <w:kern w:val="0"/>
                <w:szCs w:val="21"/>
                <w:highlight w:val="none"/>
              </w:rPr>
              <w:t>，满足采购要求；</w:t>
            </w:r>
          </w:p>
          <w:p w14:paraId="4274E430">
            <w:pPr>
              <w:spacing w:line="40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五</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25</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w:t>
            </w:r>
            <w:r>
              <w:rPr>
                <w:rFonts w:hint="eastAsia" w:ascii="宋体" w:hAnsi="宋体" w:cs="宋体"/>
                <w:bCs/>
                <w:color w:val="auto"/>
                <w:kern w:val="0"/>
                <w:szCs w:val="21"/>
                <w:highlight w:val="none"/>
              </w:rPr>
              <w:t>，能够深入理解本项目的服务目标，把握本项目的技术重点、难点</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工作思路清晰，服务流程、实施步骤、作业地块风险评估措施、作业结果质量控制措施、作业安全保障措施、效果跟踪调查、项目现场查定验收等能清楚的表明对本项目的熟悉程度；技术</w:t>
            </w:r>
            <w:r>
              <w:rPr>
                <w:rFonts w:hint="eastAsia" w:ascii="宋体" w:hAnsi="宋体" w:cs="宋体"/>
                <w:bCs/>
                <w:color w:val="auto"/>
                <w:kern w:val="0"/>
                <w:szCs w:val="21"/>
                <w:highlight w:val="none"/>
                <w:lang w:val="en-US" w:eastAsia="zh-CN"/>
              </w:rPr>
              <w:t>措施合理可行性</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并</w:t>
            </w:r>
            <w:r>
              <w:rPr>
                <w:rFonts w:hint="eastAsia" w:ascii="宋体" w:hAnsi="宋体" w:cs="宋体"/>
                <w:bCs/>
                <w:color w:val="auto"/>
                <w:kern w:val="0"/>
                <w:szCs w:val="21"/>
                <w:highlight w:val="none"/>
              </w:rPr>
              <w:t>提出有利于该项目进展的意见和建议，完全满足采购</w:t>
            </w:r>
            <w:r>
              <w:rPr>
                <w:rFonts w:hint="eastAsia" w:ascii="宋体" w:hAnsi="宋体" w:cs="宋体"/>
                <w:bCs/>
                <w:color w:val="auto"/>
                <w:kern w:val="0"/>
                <w:szCs w:val="21"/>
                <w:highlight w:val="none"/>
                <w:lang w:val="en-US" w:eastAsia="zh-CN"/>
              </w:rPr>
              <w:t>需求</w:t>
            </w:r>
            <w:r>
              <w:rPr>
                <w:rFonts w:hint="eastAsia" w:ascii="宋体" w:hAnsi="宋体" w:cs="宋体"/>
                <w:bCs/>
                <w:color w:val="auto"/>
                <w:kern w:val="0"/>
                <w:szCs w:val="21"/>
                <w:highlight w:val="none"/>
              </w:rPr>
              <w:t>。</w:t>
            </w:r>
          </w:p>
        </w:tc>
        <w:tc>
          <w:tcPr>
            <w:tcW w:w="772" w:type="dxa"/>
            <w:vAlign w:val="center"/>
          </w:tcPr>
          <w:p w14:paraId="04CAFB12">
            <w:pPr>
              <w:spacing w:line="360" w:lineRule="exact"/>
              <w:jc w:val="center"/>
              <w:rPr>
                <w:rFonts w:ascii="宋体" w:hAnsi="宋体" w:cs="宋体"/>
                <w:color w:val="auto"/>
                <w:kern w:val="0"/>
                <w:szCs w:val="21"/>
                <w:highlight w:val="none"/>
              </w:rPr>
            </w:pPr>
            <w:r>
              <w:rPr>
                <w:rFonts w:hint="eastAsia" w:ascii="宋体" w:hAnsi="宋体" w:cs="宋体"/>
                <w:bCs/>
                <w:color w:val="auto"/>
                <w:kern w:val="0"/>
                <w:szCs w:val="21"/>
                <w:highlight w:val="none"/>
                <w:lang w:val="en-US" w:eastAsia="zh-CN"/>
              </w:rPr>
              <w:t>25</w:t>
            </w:r>
            <w:r>
              <w:rPr>
                <w:rFonts w:hint="eastAsia" w:ascii="宋体" w:hAnsi="宋体" w:cs="宋体"/>
                <w:bCs/>
                <w:color w:val="auto"/>
                <w:kern w:val="0"/>
                <w:szCs w:val="21"/>
                <w:highlight w:val="none"/>
              </w:rPr>
              <w:t>分</w:t>
            </w:r>
          </w:p>
        </w:tc>
      </w:tr>
      <w:tr w14:paraId="3283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3A6B2F73">
            <w:pPr>
              <w:adjustRightInd w:val="0"/>
              <w:spacing w:line="320" w:lineRule="exact"/>
              <w:ind w:left="-105" w:leftChars="-50" w:right="-105" w:rightChars="-50"/>
              <w:jc w:val="center"/>
              <w:textAlignment w:val="baseline"/>
              <w:rPr>
                <w:rFonts w:hint="default"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2.2</w:t>
            </w:r>
          </w:p>
        </w:tc>
        <w:tc>
          <w:tcPr>
            <w:tcW w:w="1086" w:type="dxa"/>
            <w:vAlign w:val="center"/>
          </w:tcPr>
          <w:p w14:paraId="6F1F4716">
            <w:pPr>
              <w:spacing w:line="360" w:lineRule="auto"/>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进度计划 和保证措 施分</w:t>
            </w:r>
          </w:p>
        </w:tc>
        <w:tc>
          <w:tcPr>
            <w:tcW w:w="7110" w:type="dxa"/>
            <w:vAlign w:val="top"/>
          </w:tcPr>
          <w:p w14:paraId="61C8648F">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一档（</w:t>
            </w:r>
            <w:r>
              <w:rPr>
                <w:rFonts w:hint="eastAsia" w:ascii="宋体" w:hAnsi="宋体" w:cs="宋体"/>
                <w:bCs/>
                <w:color w:val="auto"/>
                <w:kern w:val="0"/>
                <w:sz w:val="21"/>
                <w:szCs w:val="21"/>
                <w:highlight w:val="none"/>
                <w:lang w:val="en-US" w:eastAsia="zh-CN" w:bidi="ar-SA"/>
              </w:rPr>
              <w:t>4</w:t>
            </w:r>
            <w:r>
              <w:rPr>
                <w:rFonts w:hint="eastAsia" w:ascii="宋体" w:hAnsi="宋体" w:eastAsia="宋体" w:cs="宋体"/>
                <w:bCs/>
                <w:color w:val="auto"/>
                <w:kern w:val="0"/>
                <w:sz w:val="21"/>
                <w:szCs w:val="21"/>
                <w:highlight w:val="none"/>
                <w:lang w:val="en-US" w:eastAsia="zh-CN" w:bidi="ar-SA"/>
              </w:rPr>
              <w:t xml:space="preserve"> 分）:提供的项目进度计划安排不</w:t>
            </w:r>
            <w:r>
              <w:rPr>
                <w:rFonts w:hint="eastAsia" w:ascii="宋体" w:hAnsi="宋体" w:cs="宋体"/>
                <w:bCs/>
                <w:color w:val="auto"/>
                <w:kern w:val="0"/>
                <w:sz w:val="21"/>
                <w:szCs w:val="21"/>
                <w:highlight w:val="none"/>
                <w:lang w:val="en-US" w:eastAsia="zh-CN" w:bidi="ar-SA"/>
              </w:rPr>
              <w:t>够</w:t>
            </w:r>
            <w:r>
              <w:rPr>
                <w:rFonts w:hint="eastAsia" w:ascii="宋体" w:hAnsi="宋体" w:eastAsia="宋体" w:cs="宋体"/>
                <w:bCs/>
                <w:color w:val="auto"/>
                <w:kern w:val="0"/>
                <w:sz w:val="21"/>
                <w:szCs w:val="21"/>
                <w:highlight w:val="none"/>
                <w:lang w:val="en-US" w:eastAsia="zh-CN" w:bidi="ar-SA"/>
              </w:rPr>
              <w:t>合理，保障措施不到位；</w:t>
            </w:r>
          </w:p>
          <w:p w14:paraId="4B676C9D">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二档（</w:t>
            </w:r>
            <w:r>
              <w:rPr>
                <w:rFonts w:hint="eastAsia" w:ascii="宋体" w:hAnsi="宋体" w:cs="宋体"/>
                <w:bCs/>
                <w:color w:val="auto"/>
                <w:kern w:val="0"/>
                <w:sz w:val="21"/>
                <w:szCs w:val="21"/>
                <w:highlight w:val="none"/>
                <w:lang w:val="en-US" w:eastAsia="zh-CN" w:bidi="ar-SA"/>
              </w:rPr>
              <w:t>8</w:t>
            </w:r>
            <w:r>
              <w:rPr>
                <w:rFonts w:hint="eastAsia" w:ascii="宋体" w:hAnsi="宋体" w:eastAsia="宋体" w:cs="宋体"/>
                <w:bCs/>
                <w:color w:val="auto"/>
                <w:kern w:val="0"/>
                <w:sz w:val="21"/>
                <w:szCs w:val="21"/>
                <w:highlight w:val="none"/>
                <w:lang w:val="en-US" w:eastAsia="zh-CN" w:bidi="ar-SA"/>
              </w:rPr>
              <w:t>分）:提供的项目进度计划</w:t>
            </w:r>
            <w:r>
              <w:rPr>
                <w:rFonts w:hint="eastAsia" w:ascii="宋体" w:hAnsi="宋体" w:cs="宋体"/>
                <w:bCs/>
                <w:color w:val="auto"/>
                <w:kern w:val="0"/>
                <w:sz w:val="21"/>
                <w:szCs w:val="21"/>
                <w:highlight w:val="none"/>
                <w:lang w:val="en-US" w:eastAsia="zh-CN" w:bidi="ar-SA"/>
              </w:rPr>
              <w:t>安排基本合理</w:t>
            </w:r>
            <w:r>
              <w:rPr>
                <w:rFonts w:hint="eastAsia" w:ascii="宋体" w:hAnsi="宋体" w:eastAsia="宋体" w:cs="宋体"/>
                <w:bCs/>
                <w:color w:val="auto"/>
                <w:kern w:val="0"/>
                <w:sz w:val="21"/>
                <w:szCs w:val="21"/>
                <w:highlight w:val="none"/>
                <w:lang w:val="en-US" w:eastAsia="zh-CN" w:bidi="ar-SA"/>
              </w:rPr>
              <w:t>，有基本的</w:t>
            </w:r>
            <w:r>
              <w:rPr>
                <w:rFonts w:hint="eastAsia" w:ascii="宋体" w:hAnsi="宋体" w:cs="宋体"/>
                <w:bCs/>
                <w:color w:val="auto"/>
                <w:kern w:val="0"/>
                <w:sz w:val="21"/>
                <w:szCs w:val="21"/>
                <w:highlight w:val="none"/>
                <w:lang w:val="en-US" w:eastAsia="zh-CN" w:bidi="ar-SA"/>
              </w:rPr>
              <w:t>进度</w:t>
            </w:r>
            <w:r>
              <w:rPr>
                <w:rFonts w:hint="eastAsia" w:ascii="宋体" w:hAnsi="宋体" w:eastAsia="宋体" w:cs="宋体"/>
                <w:bCs/>
                <w:color w:val="auto"/>
                <w:kern w:val="0"/>
                <w:sz w:val="21"/>
                <w:szCs w:val="21"/>
                <w:highlight w:val="none"/>
                <w:lang w:val="en-US" w:eastAsia="zh-CN" w:bidi="ar-SA"/>
              </w:rPr>
              <w:t>保证措施；</w:t>
            </w:r>
          </w:p>
          <w:p w14:paraId="50103762">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三档（</w:t>
            </w:r>
            <w:r>
              <w:rPr>
                <w:rFonts w:hint="eastAsia" w:ascii="宋体" w:hAnsi="宋体" w:cs="宋体"/>
                <w:bCs/>
                <w:color w:val="auto"/>
                <w:kern w:val="0"/>
                <w:sz w:val="21"/>
                <w:szCs w:val="21"/>
                <w:highlight w:val="none"/>
                <w:lang w:val="en-US" w:eastAsia="zh-CN" w:bidi="ar-SA"/>
              </w:rPr>
              <w:t>12</w:t>
            </w:r>
            <w:r>
              <w:rPr>
                <w:rFonts w:hint="eastAsia" w:ascii="宋体" w:hAnsi="宋体" w:eastAsia="宋体" w:cs="宋体"/>
                <w:bCs/>
                <w:color w:val="auto"/>
                <w:kern w:val="0"/>
                <w:sz w:val="21"/>
                <w:szCs w:val="21"/>
                <w:highlight w:val="none"/>
                <w:lang w:val="en-US" w:eastAsia="zh-CN" w:bidi="ar-SA"/>
              </w:rPr>
              <w:t>分）:提供的项目进度计划安排</w:t>
            </w:r>
            <w:r>
              <w:rPr>
                <w:rFonts w:hint="eastAsia" w:ascii="宋体" w:hAnsi="宋体" w:cs="宋体"/>
                <w:bCs/>
                <w:color w:val="auto"/>
                <w:kern w:val="0"/>
                <w:sz w:val="21"/>
                <w:szCs w:val="21"/>
                <w:highlight w:val="none"/>
                <w:lang w:val="en-US" w:eastAsia="zh-CN" w:bidi="ar-SA"/>
              </w:rPr>
              <w:t>合理，进度保证措施较详细</w:t>
            </w: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基本能保证项目实施要求</w:t>
            </w:r>
            <w:r>
              <w:rPr>
                <w:rFonts w:hint="eastAsia" w:ascii="宋体" w:hAnsi="宋体" w:eastAsia="宋体" w:cs="宋体"/>
                <w:bCs/>
                <w:color w:val="auto"/>
                <w:kern w:val="0"/>
                <w:sz w:val="21"/>
                <w:szCs w:val="21"/>
                <w:highlight w:val="none"/>
                <w:lang w:val="en-US" w:eastAsia="zh-CN" w:bidi="ar-SA"/>
              </w:rPr>
              <w:t>；</w:t>
            </w:r>
          </w:p>
          <w:p w14:paraId="6639F9BC">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四档（</w:t>
            </w:r>
            <w:r>
              <w:rPr>
                <w:rFonts w:hint="eastAsia" w:ascii="宋体" w:hAnsi="宋体" w:cs="宋体"/>
                <w:bCs/>
                <w:color w:val="auto"/>
                <w:kern w:val="0"/>
                <w:sz w:val="21"/>
                <w:szCs w:val="21"/>
                <w:highlight w:val="none"/>
                <w:lang w:val="en-US" w:eastAsia="zh-CN" w:bidi="ar-SA"/>
              </w:rPr>
              <w:t>15</w:t>
            </w:r>
            <w:r>
              <w:rPr>
                <w:rFonts w:hint="eastAsia" w:ascii="宋体" w:hAnsi="宋体" w:eastAsia="宋体" w:cs="宋体"/>
                <w:bCs/>
                <w:color w:val="auto"/>
                <w:kern w:val="0"/>
                <w:sz w:val="21"/>
                <w:szCs w:val="21"/>
                <w:highlight w:val="none"/>
                <w:lang w:val="en-US" w:eastAsia="zh-CN" w:bidi="ar-SA"/>
              </w:rPr>
              <w:t>分）:提供了详细合理的项目进度计划安排，</w:t>
            </w:r>
            <w:r>
              <w:rPr>
                <w:rFonts w:hint="eastAsia" w:ascii="宋体" w:hAnsi="宋体" w:cs="宋体"/>
                <w:bCs/>
                <w:color w:val="auto"/>
                <w:kern w:val="0"/>
                <w:sz w:val="21"/>
                <w:szCs w:val="21"/>
                <w:highlight w:val="none"/>
                <w:lang w:val="en-US" w:eastAsia="zh-CN" w:bidi="ar-SA"/>
              </w:rPr>
              <w:t>进度保证措施合理，可行性高，并有应急预案，</w:t>
            </w:r>
            <w:r>
              <w:rPr>
                <w:rFonts w:hint="eastAsia" w:ascii="宋体" w:hAnsi="宋体" w:eastAsia="宋体" w:cs="宋体"/>
                <w:bCs/>
                <w:color w:val="auto"/>
                <w:kern w:val="0"/>
                <w:sz w:val="21"/>
                <w:szCs w:val="21"/>
                <w:highlight w:val="none"/>
                <w:lang w:val="en-US" w:eastAsia="zh-CN" w:bidi="ar-SA"/>
              </w:rPr>
              <w:t>完全保障项目实施</w:t>
            </w:r>
            <w:r>
              <w:rPr>
                <w:rFonts w:hint="eastAsia" w:ascii="宋体" w:hAnsi="宋体" w:cs="宋体"/>
                <w:bCs/>
                <w:color w:val="auto"/>
                <w:kern w:val="0"/>
                <w:sz w:val="21"/>
                <w:szCs w:val="21"/>
                <w:highlight w:val="none"/>
                <w:lang w:val="en-US" w:eastAsia="zh-CN" w:bidi="ar-SA"/>
              </w:rPr>
              <w:t>进度要求</w:t>
            </w:r>
            <w:r>
              <w:rPr>
                <w:rFonts w:hint="eastAsia" w:ascii="宋体" w:hAnsi="宋体" w:eastAsia="宋体" w:cs="宋体"/>
                <w:bCs/>
                <w:color w:val="auto"/>
                <w:kern w:val="0"/>
                <w:sz w:val="21"/>
                <w:szCs w:val="21"/>
                <w:highlight w:val="none"/>
                <w:lang w:val="en-US" w:eastAsia="zh-CN" w:bidi="ar-SA"/>
              </w:rPr>
              <w:t>。</w:t>
            </w:r>
          </w:p>
          <w:p w14:paraId="052184BB">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未提供</w:t>
            </w:r>
            <w:r>
              <w:rPr>
                <w:rFonts w:hint="eastAsia" w:ascii="宋体" w:hAnsi="宋体" w:cs="宋体"/>
                <w:bCs/>
                <w:color w:val="auto"/>
                <w:kern w:val="0"/>
                <w:sz w:val="21"/>
                <w:szCs w:val="21"/>
                <w:highlight w:val="none"/>
                <w:lang w:val="en-US" w:eastAsia="zh-CN" w:bidi="ar-SA"/>
              </w:rPr>
              <w:t>此项内容</w:t>
            </w:r>
            <w:r>
              <w:rPr>
                <w:rFonts w:hint="eastAsia" w:ascii="宋体" w:hAnsi="宋体" w:eastAsia="宋体" w:cs="宋体"/>
                <w:bCs/>
                <w:color w:val="auto"/>
                <w:kern w:val="0"/>
                <w:sz w:val="21"/>
                <w:szCs w:val="21"/>
                <w:highlight w:val="none"/>
                <w:lang w:val="en-US" w:eastAsia="zh-CN" w:bidi="ar-SA"/>
              </w:rPr>
              <w:t>的得0分。</w:t>
            </w:r>
          </w:p>
        </w:tc>
        <w:tc>
          <w:tcPr>
            <w:tcW w:w="772" w:type="dxa"/>
            <w:vAlign w:val="center"/>
          </w:tcPr>
          <w:p w14:paraId="49010B83">
            <w:pPr>
              <w:spacing w:line="320" w:lineRule="exact"/>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15分</w:t>
            </w:r>
          </w:p>
        </w:tc>
      </w:tr>
      <w:tr w14:paraId="63A6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56DE93BF">
            <w:pPr>
              <w:adjustRightInd w:val="0"/>
              <w:spacing w:line="320" w:lineRule="exact"/>
              <w:ind w:left="-105" w:leftChars="-50" w:right="-105" w:rightChars="-50"/>
              <w:jc w:val="center"/>
              <w:textAlignment w:val="baseline"/>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2.3</w:t>
            </w:r>
          </w:p>
        </w:tc>
        <w:tc>
          <w:tcPr>
            <w:tcW w:w="1086" w:type="dxa"/>
            <w:vAlign w:val="center"/>
          </w:tcPr>
          <w:p w14:paraId="31B1950D">
            <w:pPr>
              <w:spacing w:line="360" w:lineRule="auto"/>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组织管理措施</w:t>
            </w:r>
          </w:p>
        </w:tc>
        <w:tc>
          <w:tcPr>
            <w:tcW w:w="7110" w:type="dxa"/>
            <w:vAlign w:val="top"/>
          </w:tcPr>
          <w:p w14:paraId="4C116998">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组织管理措施</w:t>
            </w:r>
            <w:r>
              <w:rPr>
                <w:rFonts w:hint="eastAsia" w:ascii="宋体" w:hAnsi="宋体" w:cs="宋体"/>
                <w:bCs/>
                <w:color w:val="auto"/>
                <w:kern w:val="0"/>
                <w:sz w:val="21"/>
                <w:szCs w:val="21"/>
                <w:highlight w:val="none"/>
                <w:lang w:val="en-US" w:eastAsia="zh-CN" w:bidi="ar-SA"/>
              </w:rPr>
              <w:t>应包括管理机构、岗位设置及设备投入情况。未提供的得0分。</w:t>
            </w:r>
          </w:p>
          <w:p w14:paraId="34243438">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一档（</w:t>
            </w:r>
            <w:r>
              <w:rPr>
                <w:rFonts w:hint="eastAsia" w:ascii="宋体" w:hAnsi="宋体" w:cs="宋体"/>
                <w:bCs/>
                <w:color w:val="auto"/>
                <w:kern w:val="0"/>
                <w:sz w:val="21"/>
                <w:szCs w:val="21"/>
                <w:highlight w:val="none"/>
                <w:lang w:val="en-US" w:eastAsia="zh-CN" w:bidi="ar-SA"/>
              </w:rPr>
              <w:t>5</w:t>
            </w:r>
            <w:r>
              <w:rPr>
                <w:rFonts w:hint="eastAsia" w:ascii="宋体" w:hAnsi="宋体" w:eastAsia="宋体" w:cs="宋体"/>
                <w:bCs/>
                <w:color w:val="auto"/>
                <w:kern w:val="0"/>
                <w:sz w:val="21"/>
                <w:szCs w:val="21"/>
                <w:highlight w:val="none"/>
                <w:lang w:val="en-US" w:eastAsia="zh-CN" w:bidi="ar-SA"/>
              </w:rPr>
              <w:t>分）：投标供应商对项目实施设置了简单管理机构和岗位职责；人员配备和设备投入，基本满足本项目总体要求</w:t>
            </w:r>
          </w:p>
          <w:p w14:paraId="19759F12">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二档（</w:t>
            </w:r>
            <w:r>
              <w:rPr>
                <w:rFonts w:hint="eastAsia" w:ascii="宋体" w:hAnsi="宋体" w:cs="宋体"/>
                <w:bCs/>
                <w:color w:val="auto"/>
                <w:kern w:val="0"/>
                <w:sz w:val="21"/>
                <w:szCs w:val="21"/>
                <w:highlight w:val="none"/>
                <w:lang w:val="en-US" w:eastAsia="zh-CN" w:bidi="ar-SA"/>
              </w:rPr>
              <w:t>10</w:t>
            </w:r>
            <w:r>
              <w:rPr>
                <w:rFonts w:hint="eastAsia" w:ascii="宋体" w:hAnsi="宋体" w:eastAsia="宋体" w:cs="宋体"/>
                <w:bCs/>
                <w:color w:val="auto"/>
                <w:kern w:val="0"/>
                <w:sz w:val="21"/>
                <w:szCs w:val="21"/>
                <w:highlight w:val="none"/>
                <w:lang w:val="en-US" w:eastAsia="zh-CN" w:bidi="ar-SA"/>
              </w:rPr>
              <w:t>分）：投标供应商对项目实施设置了管理机构和岗位职责，有简单的技术管理机构及人员，人员配备和设备投入满足本项目总体要求。</w:t>
            </w:r>
          </w:p>
          <w:p w14:paraId="58B1D15C">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三档（</w:t>
            </w:r>
            <w:r>
              <w:rPr>
                <w:rFonts w:hint="eastAsia" w:ascii="宋体" w:hAnsi="宋体" w:cs="宋体"/>
                <w:bCs/>
                <w:color w:val="auto"/>
                <w:kern w:val="0"/>
                <w:sz w:val="21"/>
                <w:szCs w:val="21"/>
                <w:highlight w:val="none"/>
                <w:lang w:val="en-US" w:eastAsia="zh-CN" w:bidi="ar-SA"/>
              </w:rPr>
              <w:t>15</w:t>
            </w:r>
            <w:r>
              <w:rPr>
                <w:rFonts w:hint="eastAsia" w:ascii="宋体" w:hAnsi="宋体" w:eastAsia="宋体" w:cs="宋体"/>
                <w:bCs/>
                <w:color w:val="auto"/>
                <w:kern w:val="0"/>
                <w:sz w:val="21"/>
                <w:szCs w:val="21"/>
                <w:highlight w:val="none"/>
                <w:lang w:val="en-US" w:eastAsia="zh-CN" w:bidi="ar-SA"/>
              </w:rPr>
              <w:t>分）：投标供应商对项目实施设置了明确的管理机构和岗位职责，有明确的相关岗位人员，有明确的技术管理机构及人员，人员配备和设备投入合理，完全满足本项目总体要求。</w:t>
            </w:r>
          </w:p>
        </w:tc>
        <w:tc>
          <w:tcPr>
            <w:tcW w:w="772" w:type="dxa"/>
            <w:vAlign w:val="center"/>
          </w:tcPr>
          <w:p w14:paraId="3578E4A8">
            <w:pPr>
              <w:spacing w:line="3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15分</w:t>
            </w:r>
          </w:p>
        </w:tc>
      </w:tr>
      <w:tr w14:paraId="3E10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36569F84">
            <w:pPr>
              <w:adjustRightInd w:val="0"/>
              <w:spacing w:line="320" w:lineRule="exact"/>
              <w:ind w:left="-105" w:leftChars="-50" w:right="-105" w:rightChars="-50"/>
              <w:jc w:val="center"/>
              <w:textAlignment w:val="baseline"/>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2.4</w:t>
            </w:r>
          </w:p>
        </w:tc>
        <w:tc>
          <w:tcPr>
            <w:tcW w:w="1086" w:type="dxa"/>
            <w:vAlign w:val="center"/>
          </w:tcPr>
          <w:p w14:paraId="1F2A3BAF">
            <w:pPr>
              <w:adjustRightInd w:val="0"/>
              <w:spacing w:line="400" w:lineRule="exact"/>
              <w:jc w:val="center"/>
              <w:textAlignment w:val="baseline"/>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售后服务方案</w:t>
            </w:r>
          </w:p>
        </w:tc>
        <w:tc>
          <w:tcPr>
            <w:tcW w:w="7110" w:type="dxa"/>
            <w:vAlign w:val="center"/>
          </w:tcPr>
          <w:p w14:paraId="035B471F">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售后服务方案包括但不限于以下内容：①</w:t>
            </w:r>
            <w:r>
              <w:rPr>
                <w:rFonts w:hint="eastAsia" w:hAnsi="宋体" w:cs="宋体"/>
                <w:bCs/>
                <w:color w:val="auto"/>
                <w:sz w:val="21"/>
                <w:highlight w:val="none"/>
                <w:lang w:val="en-US" w:eastAsia="zh-CN"/>
              </w:rPr>
              <w:t>根据“服务需求一览表”提出</w:t>
            </w:r>
            <w:r>
              <w:rPr>
                <w:rFonts w:hint="eastAsia" w:hAnsi="宋体" w:cs="宋体"/>
                <w:bCs/>
                <w:color w:val="auto"/>
                <w:sz w:val="21"/>
                <w:highlight w:val="none"/>
              </w:rPr>
              <w:t>售后服务内容、②响应方式、③响应时间（含到达</w:t>
            </w:r>
            <w:r>
              <w:rPr>
                <w:rFonts w:hint="eastAsia" w:hAnsi="宋体" w:cs="宋体"/>
                <w:bCs/>
                <w:color w:val="auto"/>
                <w:sz w:val="21"/>
                <w:highlight w:val="none"/>
                <w:lang w:val="en-US" w:eastAsia="zh-CN"/>
              </w:rPr>
              <w:t>问题</w:t>
            </w:r>
            <w:r>
              <w:rPr>
                <w:rFonts w:hint="eastAsia" w:hAnsi="宋体" w:cs="宋体"/>
                <w:bCs/>
                <w:color w:val="auto"/>
                <w:sz w:val="21"/>
                <w:highlight w:val="none"/>
              </w:rPr>
              <w:t>现场时间）、</w:t>
            </w:r>
            <w:r>
              <w:rPr>
                <w:rFonts w:hint="eastAsia" w:ascii="微软雅黑" w:hAnsi="微软雅黑" w:eastAsia="微软雅黑" w:cs="微软雅黑"/>
                <w:bCs/>
                <w:color w:val="auto"/>
                <w:sz w:val="21"/>
                <w:highlight w:val="none"/>
              </w:rPr>
              <w:t>④</w:t>
            </w:r>
            <w:r>
              <w:rPr>
                <w:rFonts w:hint="eastAsia" w:hAnsi="宋体" w:cs="宋体"/>
                <w:bCs/>
                <w:color w:val="auto"/>
                <w:sz w:val="21"/>
                <w:highlight w:val="none"/>
                <w:lang w:val="en-US" w:eastAsia="zh-CN"/>
              </w:rPr>
              <w:t>售后服务体系设置</w:t>
            </w:r>
            <w:r>
              <w:rPr>
                <w:rFonts w:hint="eastAsia" w:hAnsi="宋体" w:cs="宋体"/>
                <w:bCs/>
                <w:color w:val="auto"/>
                <w:sz w:val="21"/>
                <w:highlight w:val="none"/>
              </w:rPr>
              <w:t>、</w:t>
            </w:r>
            <w:r>
              <w:rPr>
                <w:rFonts w:hint="eastAsia" w:ascii="微软雅黑" w:hAnsi="微软雅黑" w:eastAsia="微软雅黑" w:cs="微软雅黑"/>
                <w:bCs/>
                <w:color w:val="auto"/>
                <w:sz w:val="21"/>
                <w:highlight w:val="none"/>
              </w:rPr>
              <w:t>⑤</w:t>
            </w:r>
            <w:r>
              <w:rPr>
                <w:rFonts w:hint="eastAsia" w:hAnsi="宋体" w:cs="宋体"/>
                <w:bCs/>
                <w:color w:val="auto"/>
                <w:sz w:val="21"/>
                <w:highlight w:val="none"/>
                <w:lang w:val="en-US" w:eastAsia="zh-CN"/>
              </w:rPr>
              <w:t>培训方案</w:t>
            </w:r>
            <w:r>
              <w:rPr>
                <w:rFonts w:hint="eastAsia" w:hAnsi="宋体" w:cs="宋体"/>
                <w:bCs/>
                <w:color w:val="auto"/>
                <w:sz w:val="21"/>
                <w:highlight w:val="none"/>
              </w:rPr>
              <w:t>。</w:t>
            </w:r>
          </w:p>
          <w:p w14:paraId="4DFBD960">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一档（0分）：未提供此内容的，不得分；</w:t>
            </w:r>
          </w:p>
          <w:p w14:paraId="2E577161">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二档（</w:t>
            </w:r>
            <w:r>
              <w:rPr>
                <w:rFonts w:hint="eastAsia" w:hAnsi="宋体" w:cs="宋体"/>
                <w:bCs/>
                <w:color w:val="auto"/>
                <w:sz w:val="21"/>
                <w:highlight w:val="none"/>
                <w:lang w:val="en-US" w:eastAsia="zh-CN"/>
              </w:rPr>
              <w:t>3</w:t>
            </w:r>
            <w:r>
              <w:rPr>
                <w:rFonts w:hint="eastAsia" w:hAnsi="宋体" w:cs="宋体"/>
                <w:bCs/>
                <w:color w:val="auto"/>
                <w:sz w:val="21"/>
                <w:highlight w:val="none"/>
              </w:rPr>
              <w:t>分）：方案内容有缺漏（少于上述</w:t>
            </w:r>
            <w:r>
              <w:rPr>
                <w:rFonts w:hint="eastAsia" w:hAnsi="宋体" w:cs="宋体"/>
                <w:bCs/>
                <w:color w:val="auto"/>
                <w:sz w:val="21"/>
                <w:highlight w:val="none"/>
                <w:lang w:val="en-US" w:eastAsia="zh-CN"/>
              </w:rPr>
              <w:t>5</w:t>
            </w:r>
            <w:r>
              <w:rPr>
                <w:rFonts w:hint="eastAsia" w:hAnsi="宋体" w:cs="宋体"/>
                <w:bCs/>
                <w:color w:val="auto"/>
                <w:sz w:val="21"/>
                <w:highlight w:val="none"/>
              </w:rPr>
              <w:t>项）；</w:t>
            </w:r>
          </w:p>
          <w:p w14:paraId="4D92BC94">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三档（</w:t>
            </w:r>
            <w:r>
              <w:rPr>
                <w:rFonts w:hint="eastAsia" w:hAnsi="宋体" w:cs="宋体"/>
                <w:bCs/>
                <w:color w:val="auto"/>
                <w:sz w:val="21"/>
                <w:highlight w:val="none"/>
                <w:lang w:val="en-US" w:eastAsia="zh-CN"/>
              </w:rPr>
              <w:t>10</w:t>
            </w:r>
            <w:r>
              <w:rPr>
                <w:rFonts w:hint="eastAsia" w:hAnsi="宋体" w:cs="宋体"/>
                <w:bCs/>
                <w:color w:val="auto"/>
                <w:sz w:val="21"/>
                <w:highlight w:val="none"/>
              </w:rPr>
              <w:t>分）：方案内容无缺漏（上述</w:t>
            </w:r>
            <w:r>
              <w:rPr>
                <w:rFonts w:hint="eastAsia" w:hAnsi="宋体" w:cs="宋体"/>
                <w:bCs/>
                <w:color w:val="auto"/>
                <w:sz w:val="21"/>
                <w:highlight w:val="none"/>
                <w:lang w:val="en-US" w:eastAsia="zh-CN"/>
              </w:rPr>
              <w:t>5</w:t>
            </w:r>
            <w:r>
              <w:rPr>
                <w:rFonts w:hint="eastAsia" w:hAnsi="宋体" w:cs="宋体"/>
                <w:bCs/>
                <w:color w:val="auto"/>
                <w:sz w:val="21"/>
                <w:highlight w:val="none"/>
              </w:rPr>
              <w:t>项），方案内容</w:t>
            </w:r>
            <w:r>
              <w:rPr>
                <w:rFonts w:hint="eastAsia" w:hAnsi="宋体" w:cs="宋体"/>
                <w:bCs/>
                <w:color w:val="auto"/>
                <w:sz w:val="21"/>
                <w:highlight w:val="none"/>
                <w:lang w:val="en-US" w:eastAsia="zh-CN"/>
              </w:rPr>
              <w:t>基本完整</w:t>
            </w:r>
            <w:r>
              <w:rPr>
                <w:rFonts w:hint="eastAsia" w:hAnsi="宋体" w:cs="宋体"/>
                <w:bCs/>
                <w:color w:val="auto"/>
                <w:sz w:val="21"/>
                <w:highlight w:val="none"/>
              </w:rPr>
              <w:t>，售后服务内容符合项目</w:t>
            </w:r>
            <w:r>
              <w:rPr>
                <w:rFonts w:hint="eastAsia" w:hAnsi="宋体" w:cs="宋体"/>
                <w:bCs/>
                <w:color w:val="auto"/>
                <w:sz w:val="21"/>
                <w:highlight w:val="none"/>
                <w:lang w:val="en-US" w:eastAsia="zh-CN"/>
              </w:rPr>
              <w:t>采购内容</w:t>
            </w:r>
            <w:r>
              <w:rPr>
                <w:rFonts w:hint="eastAsia" w:hAnsi="宋体" w:cs="宋体"/>
                <w:bCs/>
                <w:color w:val="auto"/>
                <w:sz w:val="21"/>
                <w:highlight w:val="none"/>
              </w:rPr>
              <w:t>、响应方式单一、响应时间</w:t>
            </w:r>
            <w:r>
              <w:rPr>
                <w:rFonts w:hint="eastAsia" w:hAnsi="宋体" w:cs="宋体"/>
                <w:bCs/>
                <w:color w:val="auto"/>
                <w:sz w:val="21"/>
                <w:highlight w:val="none"/>
                <w:lang w:val="en-US" w:eastAsia="zh-CN"/>
              </w:rPr>
              <w:t>满足采购文件要求</w:t>
            </w:r>
            <w:r>
              <w:rPr>
                <w:rFonts w:hint="eastAsia" w:hAnsi="宋体" w:cs="宋体"/>
                <w:bCs/>
                <w:color w:val="auto"/>
                <w:sz w:val="21"/>
                <w:highlight w:val="none"/>
              </w:rPr>
              <w:t>、没有具体到达</w:t>
            </w:r>
            <w:r>
              <w:rPr>
                <w:rFonts w:hint="eastAsia" w:hAnsi="宋体" w:cs="宋体"/>
                <w:bCs/>
                <w:color w:val="auto"/>
                <w:sz w:val="21"/>
                <w:highlight w:val="none"/>
                <w:lang w:val="en-US" w:eastAsia="zh-CN"/>
              </w:rPr>
              <w:t>问题</w:t>
            </w:r>
            <w:r>
              <w:rPr>
                <w:rFonts w:hint="eastAsia" w:hAnsi="宋体" w:cs="宋体"/>
                <w:bCs/>
                <w:color w:val="auto"/>
                <w:sz w:val="21"/>
                <w:highlight w:val="none"/>
              </w:rPr>
              <w:t>现场的时间</w:t>
            </w:r>
            <w:r>
              <w:rPr>
                <w:rFonts w:hint="eastAsia" w:hAnsi="宋体" w:cs="宋体"/>
                <w:bCs/>
                <w:color w:val="auto"/>
                <w:sz w:val="21"/>
                <w:highlight w:val="none"/>
                <w:lang w:eastAsia="zh-CN"/>
              </w:rPr>
              <w:t>，</w:t>
            </w:r>
            <w:r>
              <w:rPr>
                <w:rFonts w:hint="eastAsia" w:hAnsi="宋体" w:cs="宋体"/>
                <w:bCs/>
                <w:color w:val="auto"/>
                <w:sz w:val="21"/>
                <w:highlight w:val="none"/>
                <w:lang w:val="en-US" w:eastAsia="zh-CN"/>
              </w:rPr>
              <w:t>培训方案内容不明确</w:t>
            </w:r>
            <w:r>
              <w:rPr>
                <w:rFonts w:hint="eastAsia" w:hAnsi="宋体" w:cs="宋体"/>
                <w:bCs/>
                <w:color w:val="auto"/>
                <w:sz w:val="21"/>
                <w:highlight w:val="none"/>
              </w:rPr>
              <w:t>，基本满足项目采购要求；</w:t>
            </w:r>
          </w:p>
          <w:p w14:paraId="3D8948E2">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四档（</w:t>
            </w:r>
            <w:r>
              <w:rPr>
                <w:rFonts w:hint="eastAsia" w:hAnsi="宋体" w:cs="宋体"/>
                <w:bCs/>
                <w:color w:val="auto"/>
                <w:sz w:val="21"/>
                <w:highlight w:val="none"/>
                <w:lang w:val="en-US" w:eastAsia="zh-CN"/>
              </w:rPr>
              <w:t>15</w:t>
            </w:r>
            <w:r>
              <w:rPr>
                <w:rFonts w:hint="eastAsia" w:hAnsi="宋体" w:cs="宋体"/>
                <w:bCs/>
                <w:color w:val="auto"/>
                <w:sz w:val="21"/>
                <w:highlight w:val="none"/>
              </w:rPr>
              <w:t>分）：方案内容无缺漏（上述</w:t>
            </w:r>
            <w:r>
              <w:rPr>
                <w:rFonts w:hint="eastAsia" w:hAnsi="宋体" w:cs="宋体"/>
                <w:bCs/>
                <w:color w:val="auto"/>
                <w:sz w:val="21"/>
                <w:highlight w:val="none"/>
                <w:lang w:val="en-US" w:eastAsia="zh-CN"/>
              </w:rPr>
              <w:t>5</w:t>
            </w:r>
            <w:r>
              <w:rPr>
                <w:rFonts w:hint="eastAsia" w:hAnsi="宋体" w:cs="宋体"/>
                <w:bCs/>
                <w:color w:val="auto"/>
                <w:sz w:val="21"/>
                <w:highlight w:val="none"/>
              </w:rPr>
              <w:t>项），方案内容完整，售后服务内容</w:t>
            </w:r>
            <w:r>
              <w:rPr>
                <w:rFonts w:hint="eastAsia" w:hAnsi="宋体" w:cs="宋体"/>
                <w:bCs/>
                <w:color w:val="auto"/>
                <w:sz w:val="21"/>
                <w:highlight w:val="none"/>
                <w:lang w:val="en-US" w:eastAsia="zh-CN"/>
              </w:rPr>
              <w:t>符合采购项目采购内容</w:t>
            </w:r>
            <w:r>
              <w:rPr>
                <w:rFonts w:hint="eastAsia" w:hAnsi="宋体" w:cs="宋体"/>
                <w:bCs/>
                <w:color w:val="auto"/>
                <w:sz w:val="21"/>
                <w:highlight w:val="none"/>
              </w:rPr>
              <w:t>、响应方式</w:t>
            </w:r>
            <w:r>
              <w:rPr>
                <w:rFonts w:hint="eastAsia" w:hAnsi="宋体" w:cs="宋体"/>
                <w:bCs/>
                <w:color w:val="auto"/>
                <w:sz w:val="21"/>
                <w:highlight w:val="none"/>
                <w:lang w:val="en-US" w:eastAsia="zh-CN"/>
              </w:rPr>
              <w:t>多样</w:t>
            </w:r>
            <w:r>
              <w:rPr>
                <w:rFonts w:hint="eastAsia" w:hAnsi="宋体" w:cs="宋体"/>
                <w:bCs/>
                <w:color w:val="auto"/>
                <w:sz w:val="21"/>
                <w:highlight w:val="none"/>
              </w:rPr>
              <w:t>、响应时间合理、有具体到达</w:t>
            </w:r>
            <w:r>
              <w:rPr>
                <w:rFonts w:hint="eastAsia" w:hAnsi="宋体" w:cs="宋体"/>
                <w:bCs/>
                <w:color w:val="auto"/>
                <w:sz w:val="21"/>
                <w:highlight w:val="none"/>
                <w:lang w:val="en-US" w:eastAsia="zh-CN"/>
              </w:rPr>
              <w:t>问题</w:t>
            </w:r>
            <w:r>
              <w:rPr>
                <w:rFonts w:hint="eastAsia" w:hAnsi="宋体" w:cs="宋体"/>
                <w:bCs/>
                <w:color w:val="auto"/>
                <w:sz w:val="21"/>
                <w:highlight w:val="none"/>
              </w:rPr>
              <w:t>现场的时间</w:t>
            </w:r>
            <w:r>
              <w:rPr>
                <w:rFonts w:hint="eastAsia" w:hAnsi="宋体" w:cs="宋体"/>
                <w:bCs/>
                <w:color w:val="auto"/>
                <w:sz w:val="21"/>
                <w:highlight w:val="none"/>
                <w:lang w:eastAsia="zh-CN"/>
              </w:rPr>
              <w:t>，</w:t>
            </w:r>
            <w:r>
              <w:rPr>
                <w:rFonts w:hint="eastAsia" w:hAnsi="宋体" w:cs="宋体"/>
                <w:bCs/>
                <w:color w:val="auto"/>
                <w:sz w:val="21"/>
                <w:highlight w:val="none"/>
                <w:lang w:val="en-US" w:eastAsia="zh-CN"/>
              </w:rPr>
              <w:t>有培训方案内容明确，拟投入的专业售后服务人员不少于1名</w:t>
            </w:r>
            <w:r>
              <w:rPr>
                <w:rFonts w:hint="eastAsia" w:hAnsi="宋体" w:cs="宋体"/>
                <w:bCs/>
                <w:color w:val="auto"/>
                <w:sz w:val="21"/>
                <w:highlight w:val="none"/>
              </w:rPr>
              <w:t>，满足项目采购要求；</w:t>
            </w:r>
          </w:p>
          <w:p w14:paraId="54EB058B">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五档（</w:t>
            </w:r>
            <w:r>
              <w:rPr>
                <w:rFonts w:hint="eastAsia" w:hAnsi="宋体" w:cs="宋体"/>
                <w:bCs/>
                <w:color w:val="auto"/>
                <w:sz w:val="21"/>
                <w:highlight w:val="none"/>
                <w:lang w:val="en-US" w:eastAsia="zh-CN"/>
              </w:rPr>
              <w:t>25</w:t>
            </w:r>
            <w:r>
              <w:rPr>
                <w:rFonts w:hint="eastAsia" w:hAnsi="宋体" w:cs="宋体"/>
                <w:bCs/>
                <w:color w:val="auto"/>
                <w:sz w:val="21"/>
                <w:highlight w:val="none"/>
              </w:rPr>
              <w:t>）：方案内容无缺漏（上述</w:t>
            </w:r>
            <w:r>
              <w:rPr>
                <w:rFonts w:hint="eastAsia" w:hAnsi="宋体" w:cs="宋体"/>
                <w:bCs/>
                <w:color w:val="auto"/>
                <w:sz w:val="21"/>
                <w:highlight w:val="none"/>
                <w:lang w:val="en-US" w:eastAsia="zh-CN"/>
              </w:rPr>
              <w:t>5</w:t>
            </w:r>
            <w:r>
              <w:rPr>
                <w:rFonts w:hint="eastAsia" w:hAnsi="宋体" w:cs="宋体"/>
                <w:bCs/>
                <w:color w:val="auto"/>
                <w:sz w:val="21"/>
                <w:highlight w:val="none"/>
              </w:rPr>
              <w:t>项），方案内容全面完整且合理可行，售后服务内容承诺详细完整</w:t>
            </w:r>
            <w:r>
              <w:rPr>
                <w:rFonts w:hint="eastAsia" w:hAnsi="宋体" w:cs="宋体"/>
                <w:bCs/>
                <w:color w:val="auto"/>
                <w:sz w:val="21"/>
                <w:highlight w:val="none"/>
                <w:lang w:val="en-US" w:eastAsia="zh-CN"/>
              </w:rPr>
              <w:t>符合项目采购内容</w:t>
            </w:r>
            <w:r>
              <w:rPr>
                <w:rFonts w:hint="eastAsia" w:hAnsi="宋体" w:cs="宋体"/>
                <w:bCs/>
                <w:color w:val="auto"/>
                <w:sz w:val="21"/>
                <w:highlight w:val="none"/>
                <w:lang w:eastAsia="zh-CN"/>
              </w:rPr>
              <w:t>，</w:t>
            </w:r>
            <w:r>
              <w:rPr>
                <w:rFonts w:hint="eastAsia" w:hAnsi="宋体" w:cs="宋体"/>
                <w:bCs/>
                <w:color w:val="auto"/>
                <w:sz w:val="21"/>
                <w:highlight w:val="none"/>
              </w:rPr>
              <w:t>响应方式</w:t>
            </w:r>
            <w:r>
              <w:rPr>
                <w:rFonts w:hint="eastAsia" w:hAnsi="宋体" w:cs="宋体"/>
                <w:bCs/>
                <w:color w:val="auto"/>
                <w:sz w:val="21"/>
                <w:highlight w:val="none"/>
                <w:lang w:val="en-US" w:eastAsia="zh-CN"/>
              </w:rPr>
              <w:t>多样</w:t>
            </w:r>
            <w:r>
              <w:rPr>
                <w:rFonts w:hint="eastAsia" w:hAnsi="宋体" w:cs="宋体"/>
                <w:bCs/>
                <w:color w:val="auto"/>
                <w:sz w:val="21"/>
                <w:highlight w:val="none"/>
              </w:rPr>
              <w:t>完整、响应时间优于招标文件要求</w:t>
            </w:r>
            <w:r>
              <w:rPr>
                <w:rFonts w:hint="eastAsia" w:hAnsi="宋体" w:cs="宋体"/>
                <w:bCs/>
                <w:color w:val="auto"/>
                <w:sz w:val="21"/>
                <w:highlight w:val="none"/>
                <w:lang w:eastAsia="zh-CN"/>
              </w:rPr>
              <w:t>，</w:t>
            </w:r>
            <w:r>
              <w:rPr>
                <w:rFonts w:hint="eastAsia" w:hAnsi="宋体" w:cs="宋体"/>
                <w:bCs/>
                <w:color w:val="auto"/>
                <w:sz w:val="21"/>
                <w:highlight w:val="none"/>
                <w:lang w:val="en-US" w:eastAsia="zh-CN"/>
              </w:rPr>
              <w:t>有配合项目整体验收方案，培训方案清晰有针对性，且拟投入</w:t>
            </w:r>
            <w:r>
              <w:rPr>
                <w:rFonts w:hint="eastAsia" w:hAnsi="宋体" w:cs="宋体"/>
                <w:bCs/>
                <w:color w:val="auto"/>
                <w:sz w:val="21"/>
                <w:highlight w:val="none"/>
              </w:rPr>
              <w:t>专业</w:t>
            </w:r>
            <w:r>
              <w:rPr>
                <w:rFonts w:hint="eastAsia" w:hAnsi="宋体" w:cs="宋体"/>
                <w:bCs/>
                <w:color w:val="auto"/>
                <w:sz w:val="21"/>
                <w:highlight w:val="none"/>
                <w:lang w:val="en-US" w:eastAsia="zh-CN"/>
              </w:rPr>
              <w:t>售后服务</w:t>
            </w:r>
            <w:r>
              <w:rPr>
                <w:rFonts w:hint="eastAsia" w:hAnsi="宋体" w:cs="宋体"/>
                <w:bCs/>
                <w:color w:val="auto"/>
                <w:sz w:val="21"/>
                <w:highlight w:val="none"/>
              </w:rPr>
              <w:t>人员不少于2名，能确保项目服务质量，满足项目采购要求。</w:t>
            </w:r>
          </w:p>
        </w:tc>
        <w:tc>
          <w:tcPr>
            <w:tcW w:w="772" w:type="dxa"/>
            <w:vAlign w:val="center"/>
          </w:tcPr>
          <w:p w14:paraId="5BE809EA">
            <w:pPr>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25分</w:t>
            </w:r>
          </w:p>
        </w:tc>
      </w:tr>
      <w:tr w14:paraId="6DD2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48" w:type="dxa"/>
            <w:gridSpan w:val="3"/>
          </w:tcPr>
          <w:p w14:paraId="0A1D895C">
            <w:pPr>
              <w:pStyle w:val="15"/>
              <w:spacing w:line="360" w:lineRule="exact"/>
              <w:ind w:firstLine="420" w:firstLineChars="200"/>
              <w:rPr>
                <w:rFonts w:hAnsi="宋体" w:cs="宋体"/>
                <w:bCs/>
                <w:color w:val="auto"/>
                <w:sz w:val="21"/>
                <w:highlight w:val="none"/>
              </w:rPr>
            </w:pPr>
            <w:r>
              <w:rPr>
                <w:rFonts w:hint="eastAsia" w:hAnsi="宋体" w:cs="宋体"/>
                <w:bCs/>
                <w:color w:val="auto"/>
                <w:sz w:val="21"/>
                <w:highlight w:val="none"/>
              </w:rPr>
              <w:t>总得分＝1＋2</w:t>
            </w:r>
          </w:p>
        </w:tc>
        <w:tc>
          <w:tcPr>
            <w:tcW w:w="772" w:type="dxa"/>
            <w:vAlign w:val="center"/>
          </w:tcPr>
          <w:p w14:paraId="7FEDF449">
            <w:pPr>
              <w:widowControl/>
              <w:spacing w:line="360" w:lineRule="exact"/>
              <w:jc w:val="center"/>
              <w:rPr>
                <w:rFonts w:ascii="宋体" w:hAnsi="宋体" w:cs="宋体"/>
                <w:color w:val="auto"/>
                <w:kern w:val="0"/>
                <w:szCs w:val="21"/>
                <w:highlight w:val="none"/>
              </w:rPr>
            </w:pPr>
          </w:p>
        </w:tc>
      </w:tr>
    </w:tbl>
    <w:p w14:paraId="712C3F9A">
      <w:pPr>
        <w:pStyle w:val="15"/>
        <w:spacing w:line="360" w:lineRule="exact"/>
        <w:ind w:firstLine="420" w:firstLineChars="200"/>
        <w:rPr>
          <w:rFonts w:hint="eastAsia" w:hAnsi="宋体" w:cs="宋体"/>
          <w:color w:val="auto"/>
          <w:kern w:val="2"/>
          <w:sz w:val="21"/>
          <w:szCs w:val="24"/>
          <w:highlight w:val="none"/>
        </w:rPr>
      </w:pPr>
    </w:p>
    <w:p w14:paraId="002903F8">
      <w:pPr>
        <w:pStyle w:val="15"/>
        <w:spacing w:line="360" w:lineRule="exact"/>
        <w:ind w:firstLine="420" w:firstLineChars="200"/>
        <w:rPr>
          <w:rFonts w:hint="eastAsia" w:hAnsi="宋体" w:cs="宋体"/>
          <w:color w:val="auto"/>
          <w:kern w:val="2"/>
          <w:sz w:val="21"/>
          <w:szCs w:val="24"/>
          <w:highlight w:val="none"/>
        </w:rPr>
      </w:pPr>
    </w:p>
    <w:p w14:paraId="3A9FEDE4">
      <w:pPr>
        <w:pStyle w:val="15"/>
        <w:spacing w:line="360" w:lineRule="exact"/>
        <w:ind w:firstLine="420" w:firstLineChars="200"/>
        <w:rPr>
          <w:rFonts w:hint="eastAsia" w:hAnsi="宋体" w:cs="宋体"/>
          <w:color w:val="auto"/>
          <w:kern w:val="2"/>
          <w:sz w:val="21"/>
          <w:szCs w:val="24"/>
          <w:highlight w:val="none"/>
        </w:rPr>
      </w:pPr>
    </w:p>
    <w:p w14:paraId="4B4CA87F">
      <w:pPr>
        <w:pStyle w:val="15"/>
        <w:spacing w:line="360" w:lineRule="exact"/>
        <w:ind w:firstLine="420" w:firstLineChars="200"/>
        <w:rPr>
          <w:rFonts w:hint="eastAsia" w:hAnsi="宋体" w:cs="宋体"/>
          <w:color w:val="auto"/>
          <w:kern w:val="2"/>
          <w:sz w:val="21"/>
          <w:szCs w:val="24"/>
          <w:highlight w:val="none"/>
        </w:rPr>
      </w:pPr>
    </w:p>
    <w:p w14:paraId="33218982">
      <w:pPr>
        <w:pStyle w:val="15"/>
        <w:spacing w:line="360" w:lineRule="exact"/>
        <w:ind w:firstLine="420" w:firstLineChars="200"/>
        <w:rPr>
          <w:rFonts w:hint="eastAsia" w:hAnsi="宋体" w:cs="宋体"/>
          <w:color w:val="auto"/>
          <w:kern w:val="2"/>
          <w:sz w:val="21"/>
          <w:szCs w:val="24"/>
          <w:highlight w:val="none"/>
        </w:rPr>
      </w:pPr>
    </w:p>
    <w:p w14:paraId="340AA5A6">
      <w:pPr>
        <w:pStyle w:val="15"/>
        <w:spacing w:line="360" w:lineRule="exact"/>
        <w:ind w:firstLine="420" w:firstLineChars="200"/>
        <w:rPr>
          <w:rFonts w:hint="eastAsia" w:hAnsi="宋体" w:cs="宋体"/>
          <w:color w:val="auto"/>
          <w:kern w:val="2"/>
          <w:sz w:val="21"/>
          <w:szCs w:val="24"/>
          <w:highlight w:val="none"/>
        </w:rPr>
      </w:pPr>
    </w:p>
    <w:p w14:paraId="56C30762">
      <w:pPr>
        <w:pStyle w:val="15"/>
        <w:spacing w:line="360" w:lineRule="exact"/>
        <w:ind w:firstLine="420" w:firstLineChars="200"/>
        <w:rPr>
          <w:rFonts w:hint="eastAsia" w:hAnsi="宋体" w:cs="宋体"/>
          <w:color w:val="auto"/>
          <w:kern w:val="2"/>
          <w:sz w:val="21"/>
          <w:szCs w:val="24"/>
          <w:highlight w:val="none"/>
        </w:rPr>
      </w:pPr>
    </w:p>
    <w:p w14:paraId="04FBBD30">
      <w:pPr>
        <w:pStyle w:val="15"/>
        <w:spacing w:line="360" w:lineRule="exact"/>
        <w:ind w:firstLine="420" w:firstLineChars="200"/>
        <w:rPr>
          <w:rFonts w:hint="eastAsia" w:hAnsi="宋体" w:cs="宋体"/>
          <w:color w:val="auto"/>
          <w:kern w:val="2"/>
          <w:sz w:val="21"/>
          <w:szCs w:val="24"/>
          <w:highlight w:val="none"/>
        </w:rPr>
      </w:pPr>
    </w:p>
    <w:p w14:paraId="6E18B58D">
      <w:pPr>
        <w:pStyle w:val="15"/>
        <w:spacing w:line="360" w:lineRule="exact"/>
        <w:ind w:firstLine="420" w:firstLineChars="200"/>
        <w:rPr>
          <w:rFonts w:hint="eastAsia" w:hAnsi="宋体" w:cs="宋体"/>
          <w:color w:val="auto"/>
          <w:kern w:val="2"/>
          <w:sz w:val="21"/>
          <w:szCs w:val="24"/>
          <w:highlight w:val="none"/>
        </w:rPr>
      </w:pPr>
    </w:p>
    <w:p w14:paraId="2BFD191D">
      <w:pPr>
        <w:pStyle w:val="15"/>
        <w:spacing w:line="360" w:lineRule="exact"/>
        <w:ind w:firstLine="420" w:firstLineChars="200"/>
        <w:rPr>
          <w:rFonts w:hint="eastAsia" w:hAnsi="宋体" w:cs="宋体"/>
          <w:color w:val="auto"/>
          <w:kern w:val="2"/>
          <w:sz w:val="21"/>
          <w:szCs w:val="24"/>
          <w:highlight w:val="none"/>
        </w:rPr>
      </w:pPr>
    </w:p>
    <w:p w14:paraId="43EF25AB">
      <w:pPr>
        <w:pStyle w:val="15"/>
        <w:spacing w:line="360" w:lineRule="exact"/>
        <w:ind w:firstLine="420" w:firstLineChars="200"/>
        <w:rPr>
          <w:rFonts w:hint="eastAsia" w:hAnsi="宋体" w:cs="宋体"/>
          <w:color w:val="auto"/>
          <w:kern w:val="2"/>
          <w:sz w:val="21"/>
          <w:szCs w:val="24"/>
          <w:highlight w:val="none"/>
        </w:rPr>
      </w:pPr>
    </w:p>
    <w:p w14:paraId="3F65FDAD">
      <w:pPr>
        <w:pStyle w:val="15"/>
        <w:spacing w:line="360" w:lineRule="exact"/>
        <w:ind w:firstLine="420" w:firstLineChars="200"/>
        <w:rPr>
          <w:rFonts w:hint="eastAsia" w:hAnsi="宋体" w:cs="宋体"/>
          <w:color w:val="auto"/>
          <w:kern w:val="2"/>
          <w:sz w:val="21"/>
          <w:szCs w:val="24"/>
          <w:highlight w:val="none"/>
        </w:rPr>
      </w:pPr>
    </w:p>
    <w:p w14:paraId="2E32C574">
      <w:pPr>
        <w:pStyle w:val="15"/>
        <w:spacing w:line="360" w:lineRule="exact"/>
        <w:ind w:firstLine="420" w:firstLineChars="200"/>
        <w:rPr>
          <w:rFonts w:hint="eastAsia" w:hAnsi="宋体" w:cs="宋体"/>
          <w:color w:val="auto"/>
          <w:kern w:val="2"/>
          <w:sz w:val="21"/>
          <w:szCs w:val="24"/>
          <w:highlight w:val="none"/>
        </w:rPr>
      </w:pPr>
    </w:p>
    <w:p w14:paraId="146DF9BD">
      <w:pPr>
        <w:pStyle w:val="15"/>
        <w:spacing w:line="360" w:lineRule="exact"/>
        <w:ind w:firstLine="420" w:firstLineChars="200"/>
        <w:rPr>
          <w:rFonts w:hint="eastAsia" w:hAnsi="宋体" w:cs="宋体"/>
          <w:color w:val="auto"/>
          <w:kern w:val="2"/>
          <w:sz w:val="21"/>
          <w:szCs w:val="24"/>
          <w:highlight w:val="none"/>
        </w:rPr>
      </w:pPr>
    </w:p>
    <w:p w14:paraId="7AAA13AF">
      <w:pPr>
        <w:pStyle w:val="15"/>
        <w:spacing w:line="360" w:lineRule="exact"/>
        <w:ind w:firstLine="420" w:firstLineChars="200"/>
        <w:rPr>
          <w:rFonts w:hint="eastAsia" w:hAnsi="宋体" w:cs="宋体"/>
          <w:color w:val="auto"/>
          <w:kern w:val="2"/>
          <w:sz w:val="21"/>
          <w:szCs w:val="24"/>
          <w:highlight w:val="none"/>
        </w:rPr>
      </w:pPr>
    </w:p>
    <w:p w14:paraId="12689C73">
      <w:pPr>
        <w:pStyle w:val="15"/>
        <w:spacing w:line="360" w:lineRule="exact"/>
        <w:ind w:firstLine="420" w:firstLineChars="200"/>
        <w:rPr>
          <w:rFonts w:hint="eastAsia" w:hAnsi="宋体" w:cs="宋体"/>
          <w:color w:val="auto"/>
          <w:kern w:val="2"/>
          <w:sz w:val="21"/>
          <w:szCs w:val="24"/>
          <w:highlight w:val="none"/>
        </w:rPr>
      </w:pPr>
    </w:p>
    <w:p w14:paraId="0E79A557">
      <w:pPr>
        <w:pStyle w:val="15"/>
        <w:spacing w:line="360" w:lineRule="exact"/>
        <w:ind w:firstLine="420" w:firstLineChars="200"/>
        <w:rPr>
          <w:rFonts w:hint="eastAsia" w:hAnsi="宋体" w:cs="宋体"/>
          <w:color w:val="auto"/>
          <w:kern w:val="2"/>
          <w:sz w:val="21"/>
          <w:szCs w:val="24"/>
          <w:highlight w:val="none"/>
        </w:rPr>
      </w:pPr>
    </w:p>
    <w:p w14:paraId="525DEFE0">
      <w:pPr>
        <w:pStyle w:val="15"/>
        <w:spacing w:line="360" w:lineRule="exact"/>
        <w:ind w:firstLine="420" w:firstLineChars="200"/>
        <w:rPr>
          <w:rFonts w:hint="eastAsia" w:hAnsi="宋体" w:cs="宋体"/>
          <w:color w:val="auto"/>
          <w:kern w:val="2"/>
          <w:sz w:val="21"/>
          <w:szCs w:val="24"/>
          <w:highlight w:val="none"/>
        </w:rPr>
      </w:pPr>
    </w:p>
    <w:p w14:paraId="1DE05D14">
      <w:pPr>
        <w:pStyle w:val="15"/>
        <w:spacing w:line="360" w:lineRule="exact"/>
        <w:ind w:firstLine="420" w:firstLineChars="200"/>
        <w:rPr>
          <w:rFonts w:hint="eastAsia" w:hAnsi="宋体" w:cs="宋体"/>
          <w:color w:val="auto"/>
          <w:kern w:val="2"/>
          <w:sz w:val="21"/>
          <w:szCs w:val="24"/>
          <w:highlight w:val="none"/>
        </w:rPr>
      </w:pPr>
    </w:p>
    <w:p w14:paraId="14111D38">
      <w:pPr>
        <w:pStyle w:val="15"/>
        <w:spacing w:line="360" w:lineRule="exact"/>
        <w:ind w:firstLine="420" w:firstLineChars="200"/>
        <w:rPr>
          <w:rFonts w:hint="eastAsia" w:hAnsi="宋体" w:cs="宋体"/>
          <w:color w:val="auto"/>
          <w:kern w:val="2"/>
          <w:sz w:val="21"/>
          <w:szCs w:val="24"/>
          <w:highlight w:val="none"/>
        </w:rPr>
      </w:pPr>
    </w:p>
    <w:p w14:paraId="3A468DE7">
      <w:pPr>
        <w:pStyle w:val="15"/>
        <w:spacing w:line="360" w:lineRule="exact"/>
        <w:ind w:firstLine="420" w:firstLineChars="200"/>
        <w:rPr>
          <w:rFonts w:hint="eastAsia" w:hAnsi="宋体" w:cs="宋体"/>
          <w:color w:val="auto"/>
          <w:kern w:val="2"/>
          <w:sz w:val="21"/>
          <w:szCs w:val="24"/>
          <w:highlight w:val="none"/>
        </w:rPr>
      </w:pPr>
    </w:p>
    <w:p w14:paraId="240E9C6D">
      <w:pPr>
        <w:pStyle w:val="15"/>
        <w:spacing w:line="360" w:lineRule="exact"/>
        <w:ind w:firstLine="420" w:firstLineChars="200"/>
        <w:rPr>
          <w:rFonts w:hint="eastAsia" w:hAnsi="宋体" w:cs="宋体"/>
          <w:color w:val="auto"/>
          <w:kern w:val="2"/>
          <w:sz w:val="21"/>
          <w:szCs w:val="24"/>
          <w:highlight w:val="none"/>
        </w:rPr>
      </w:pPr>
    </w:p>
    <w:p w14:paraId="4046AAA8">
      <w:pPr>
        <w:pStyle w:val="15"/>
        <w:spacing w:line="360" w:lineRule="exact"/>
        <w:ind w:firstLine="420" w:firstLineChars="200"/>
        <w:rPr>
          <w:rFonts w:hint="eastAsia" w:hAnsi="宋体" w:cs="宋体"/>
          <w:color w:val="auto"/>
          <w:kern w:val="2"/>
          <w:sz w:val="21"/>
          <w:szCs w:val="24"/>
          <w:highlight w:val="none"/>
        </w:rPr>
      </w:pPr>
    </w:p>
    <w:p w14:paraId="6A4694E0">
      <w:pPr>
        <w:rPr>
          <w:rFonts w:hint="eastAsia" w:hAnsi="宋体" w:cs="宋体"/>
          <w:color w:val="auto"/>
          <w:kern w:val="2"/>
          <w:sz w:val="21"/>
          <w:szCs w:val="24"/>
          <w:highlight w:val="none"/>
        </w:rPr>
      </w:pPr>
    </w:p>
    <w:p w14:paraId="4922C90A">
      <w:pPr>
        <w:rPr>
          <w:rFonts w:hint="eastAsia" w:hAnsi="宋体" w:cs="宋体"/>
          <w:color w:val="auto"/>
          <w:kern w:val="2"/>
          <w:sz w:val="21"/>
          <w:szCs w:val="24"/>
          <w:highlight w:val="none"/>
        </w:rPr>
      </w:pPr>
    </w:p>
    <w:p w14:paraId="77C06858">
      <w:pPr>
        <w:rPr>
          <w:rFonts w:hint="eastAsia" w:hAnsi="宋体" w:cs="宋体"/>
          <w:color w:val="auto"/>
          <w:kern w:val="2"/>
          <w:sz w:val="21"/>
          <w:szCs w:val="24"/>
          <w:highlight w:val="none"/>
        </w:rPr>
      </w:pPr>
    </w:p>
    <w:p w14:paraId="548BEA02">
      <w:pPr>
        <w:rPr>
          <w:rFonts w:hint="eastAsia" w:hAnsi="宋体" w:cs="宋体"/>
          <w:color w:val="auto"/>
          <w:kern w:val="2"/>
          <w:sz w:val="21"/>
          <w:szCs w:val="24"/>
          <w:highlight w:val="none"/>
        </w:rPr>
      </w:pPr>
    </w:p>
    <w:p w14:paraId="02EC2B6A">
      <w:pPr>
        <w:rPr>
          <w:rFonts w:hint="eastAsia" w:hAnsi="宋体" w:cs="宋体"/>
          <w:color w:val="auto"/>
          <w:kern w:val="2"/>
          <w:sz w:val="21"/>
          <w:szCs w:val="24"/>
          <w:highlight w:val="none"/>
        </w:rPr>
      </w:pPr>
    </w:p>
    <w:p w14:paraId="79A506A2">
      <w:pPr>
        <w:rPr>
          <w:rFonts w:hint="eastAsia" w:hAnsi="宋体" w:cs="宋体"/>
          <w:color w:val="auto"/>
          <w:kern w:val="2"/>
          <w:sz w:val="21"/>
          <w:szCs w:val="24"/>
          <w:highlight w:val="none"/>
        </w:rPr>
      </w:pPr>
    </w:p>
    <w:p w14:paraId="60307C12">
      <w:pPr>
        <w:rPr>
          <w:rFonts w:hint="eastAsia" w:hAnsi="宋体" w:cs="宋体"/>
          <w:color w:val="auto"/>
          <w:kern w:val="2"/>
          <w:sz w:val="21"/>
          <w:szCs w:val="24"/>
          <w:highlight w:val="none"/>
        </w:rPr>
      </w:pPr>
    </w:p>
    <w:p w14:paraId="23985B4A">
      <w:pPr>
        <w:rPr>
          <w:rFonts w:hint="eastAsia" w:hAnsi="宋体" w:cs="宋体"/>
          <w:color w:val="auto"/>
          <w:kern w:val="2"/>
          <w:sz w:val="21"/>
          <w:szCs w:val="24"/>
          <w:highlight w:val="none"/>
        </w:rPr>
      </w:pPr>
    </w:p>
    <w:p w14:paraId="0718A985">
      <w:pPr>
        <w:rPr>
          <w:rFonts w:hint="eastAsia" w:hAnsi="宋体" w:cs="宋体"/>
          <w:color w:val="auto"/>
          <w:kern w:val="2"/>
          <w:sz w:val="21"/>
          <w:szCs w:val="24"/>
          <w:highlight w:val="none"/>
        </w:rPr>
      </w:pPr>
    </w:p>
    <w:p w14:paraId="42EDCA75">
      <w:pPr>
        <w:rPr>
          <w:rFonts w:hint="eastAsia" w:hAnsi="宋体" w:cs="宋体"/>
          <w:color w:val="auto"/>
          <w:kern w:val="2"/>
          <w:sz w:val="21"/>
          <w:szCs w:val="24"/>
          <w:highlight w:val="none"/>
        </w:rPr>
      </w:pPr>
    </w:p>
    <w:p w14:paraId="24471443">
      <w:pPr>
        <w:rPr>
          <w:rFonts w:hint="eastAsia" w:hAnsi="宋体" w:cs="宋体"/>
          <w:color w:val="auto"/>
          <w:kern w:val="2"/>
          <w:sz w:val="21"/>
          <w:szCs w:val="24"/>
          <w:highlight w:val="none"/>
        </w:rPr>
      </w:pPr>
    </w:p>
    <w:p w14:paraId="35DF767D">
      <w:pPr>
        <w:rPr>
          <w:rFonts w:hint="eastAsia" w:hAnsi="宋体" w:cs="宋体"/>
          <w:color w:val="auto"/>
          <w:kern w:val="2"/>
          <w:sz w:val="21"/>
          <w:szCs w:val="24"/>
          <w:highlight w:val="none"/>
        </w:rPr>
      </w:pPr>
    </w:p>
    <w:p w14:paraId="7A22B63D">
      <w:pPr>
        <w:rPr>
          <w:rFonts w:hint="eastAsia" w:hAnsi="宋体" w:cs="宋体"/>
          <w:color w:val="auto"/>
          <w:kern w:val="2"/>
          <w:sz w:val="21"/>
          <w:szCs w:val="24"/>
          <w:highlight w:val="none"/>
        </w:rPr>
      </w:pPr>
    </w:p>
    <w:p w14:paraId="4A2B7D9B">
      <w:pPr>
        <w:rPr>
          <w:rFonts w:hint="eastAsia" w:hAnsi="宋体" w:cs="宋体"/>
          <w:color w:val="auto"/>
          <w:kern w:val="2"/>
          <w:sz w:val="21"/>
          <w:szCs w:val="24"/>
          <w:highlight w:val="none"/>
        </w:rPr>
      </w:pPr>
    </w:p>
    <w:p w14:paraId="73C7F16C">
      <w:pPr>
        <w:rPr>
          <w:rFonts w:hint="eastAsia" w:hAnsi="宋体" w:cs="宋体"/>
          <w:color w:val="auto"/>
          <w:kern w:val="2"/>
          <w:sz w:val="21"/>
          <w:szCs w:val="24"/>
          <w:highlight w:val="none"/>
        </w:rPr>
      </w:pPr>
    </w:p>
    <w:p w14:paraId="4D8EE237">
      <w:pPr>
        <w:rPr>
          <w:rFonts w:hint="eastAsia" w:hAnsi="宋体" w:cs="宋体"/>
          <w:color w:val="auto"/>
          <w:kern w:val="2"/>
          <w:sz w:val="21"/>
          <w:szCs w:val="24"/>
          <w:highlight w:val="none"/>
        </w:rPr>
      </w:pPr>
    </w:p>
    <w:p w14:paraId="19239E59">
      <w:pPr>
        <w:rPr>
          <w:rFonts w:hint="eastAsia" w:hAnsi="宋体" w:cs="宋体"/>
          <w:color w:val="auto"/>
          <w:kern w:val="2"/>
          <w:sz w:val="21"/>
          <w:szCs w:val="24"/>
          <w:highlight w:val="none"/>
        </w:rPr>
      </w:pPr>
    </w:p>
    <w:p w14:paraId="4814EE36">
      <w:pPr>
        <w:rPr>
          <w:rFonts w:hint="eastAsia" w:hAnsi="宋体" w:cs="宋体"/>
          <w:color w:val="auto"/>
          <w:kern w:val="2"/>
          <w:sz w:val="21"/>
          <w:szCs w:val="24"/>
          <w:highlight w:val="none"/>
        </w:rPr>
      </w:pPr>
    </w:p>
    <w:p w14:paraId="00F24914">
      <w:pPr>
        <w:rPr>
          <w:rFonts w:hint="eastAsia" w:hAnsi="宋体" w:cs="宋体"/>
          <w:color w:val="auto"/>
          <w:kern w:val="2"/>
          <w:sz w:val="21"/>
          <w:szCs w:val="24"/>
          <w:highlight w:val="none"/>
        </w:rPr>
      </w:pPr>
    </w:p>
    <w:p w14:paraId="2AC50906">
      <w:pPr>
        <w:rPr>
          <w:rFonts w:hint="eastAsia" w:hAnsi="宋体" w:cs="宋体"/>
          <w:color w:val="auto"/>
          <w:kern w:val="2"/>
          <w:sz w:val="21"/>
          <w:szCs w:val="24"/>
          <w:highlight w:val="none"/>
        </w:rPr>
      </w:pPr>
    </w:p>
    <w:p w14:paraId="63BF7DDE">
      <w:pPr>
        <w:pStyle w:val="15"/>
        <w:spacing w:line="360" w:lineRule="exact"/>
        <w:ind w:firstLine="420" w:firstLineChars="200"/>
        <w:rPr>
          <w:rFonts w:hint="eastAsia" w:hAnsi="宋体" w:cs="宋体"/>
          <w:color w:val="auto"/>
          <w:kern w:val="2"/>
          <w:sz w:val="21"/>
          <w:szCs w:val="24"/>
          <w:highlight w:val="none"/>
        </w:rPr>
      </w:pPr>
    </w:p>
    <w:p w14:paraId="2C7430F2">
      <w:pPr>
        <w:pStyle w:val="15"/>
        <w:spacing w:line="360" w:lineRule="exact"/>
        <w:ind w:firstLine="602" w:firstLineChars="200"/>
        <w:rPr>
          <w:rFonts w:hint="eastAsia" w:hAnsi="宋体" w:cs="宋体"/>
          <w:color w:val="auto"/>
          <w:kern w:val="2"/>
          <w:sz w:val="21"/>
          <w:szCs w:val="24"/>
          <w:highlight w:val="none"/>
        </w:rPr>
      </w:pPr>
      <w:r>
        <w:rPr>
          <w:rFonts w:hint="eastAsia" w:hAnsi="宋体" w:cs="宋体"/>
          <w:b/>
          <w:bCs/>
          <w:color w:val="auto"/>
          <w:kern w:val="2"/>
          <w:sz w:val="30"/>
          <w:szCs w:val="30"/>
          <w:highlight w:val="none"/>
          <w:lang w:val="en-US" w:eastAsia="zh-CN"/>
        </w:rPr>
        <w:t>适合分标3、4</w:t>
      </w:r>
    </w:p>
    <w:p w14:paraId="421B2D1B">
      <w:pPr>
        <w:pStyle w:val="15"/>
        <w:spacing w:line="360" w:lineRule="exact"/>
        <w:ind w:firstLine="420" w:firstLineChars="200"/>
        <w:rPr>
          <w:rFonts w:hint="eastAsia" w:hAnsi="宋体" w:cs="宋体"/>
          <w:color w:val="auto"/>
          <w:kern w:val="2"/>
          <w:sz w:val="21"/>
          <w:szCs w:val="24"/>
          <w:highlight w:val="none"/>
        </w:rPr>
      </w:pPr>
    </w:p>
    <w:tbl>
      <w:tblPr>
        <w:tblStyle w:val="26"/>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086"/>
        <w:gridCol w:w="7110"/>
        <w:gridCol w:w="772"/>
      </w:tblGrid>
      <w:tr w14:paraId="4926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2" w:type="dxa"/>
            <w:vAlign w:val="center"/>
          </w:tcPr>
          <w:p w14:paraId="5A7F7BA8">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086" w:type="dxa"/>
            <w:vAlign w:val="center"/>
          </w:tcPr>
          <w:p w14:paraId="1F5D82FE">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评分因素</w:t>
            </w:r>
          </w:p>
        </w:tc>
        <w:tc>
          <w:tcPr>
            <w:tcW w:w="7110" w:type="dxa"/>
            <w:vAlign w:val="center"/>
          </w:tcPr>
          <w:p w14:paraId="4BEA7A6F">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评分因素</w:t>
            </w:r>
          </w:p>
        </w:tc>
        <w:tc>
          <w:tcPr>
            <w:tcW w:w="772" w:type="dxa"/>
            <w:vAlign w:val="center"/>
          </w:tcPr>
          <w:p w14:paraId="7BB88540">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6017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0" w:hRule="atLeast"/>
          <w:jc w:val="center"/>
        </w:trPr>
        <w:tc>
          <w:tcPr>
            <w:tcW w:w="652" w:type="dxa"/>
            <w:vAlign w:val="center"/>
          </w:tcPr>
          <w:p w14:paraId="122B6E42">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86" w:type="dxa"/>
            <w:vAlign w:val="center"/>
          </w:tcPr>
          <w:p w14:paraId="1F9E7C66">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价格分（服务项目的价格分值占总分值的比重(即权值)为10%至30%。政务信息系统采购服务的，价格分值占总分值比重应当为10%）</w:t>
            </w:r>
          </w:p>
        </w:tc>
        <w:tc>
          <w:tcPr>
            <w:tcW w:w="7110" w:type="dxa"/>
          </w:tcPr>
          <w:p w14:paraId="6AB0265A">
            <w:pPr>
              <w:snapToGrid w:val="0"/>
              <w:spacing w:line="36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（1）本项目为专门面向中小企业采购项目，不执行价格扣除优惠政策，评审报价＝最后报价；</w:t>
            </w:r>
          </w:p>
          <w:p w14:paraId="25C64C7A">
            <w:pPr>
              <w:snapToGrid w:val="0"/>
              <w:spacing w:line="36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竞标服务/产品提供企业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74F4174F">
            <w:pPr>
              <w:snapToGrid w:val="0"/>
              <w:spacing w:line="36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竞标服务/产品提供企业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3139821C">
            <w:pPr>
              <w:pStyle w:val="15"/>
              <w:spacing w:line="360" w:lineRule="exact"/>
              <w:ind w:firstLine="420" w:firstLineChars="200"/>
              <w:rPr>
                <w:rFonts w:hAnsi="宋体" w:cs="宋体"/>
                <w:bCs/>
                <w:color w:val="auto"/>
                <w:kern w:val="2"/>
                <w:sz w:val="21"/>
                <w:highlight w:val="none"/>
              </w:rPr>
            </w:pPr>
            <w:r>
              <w:rPr>
                <w:rFonts w:hint="eastAsia" w:hAnsi="宋体" w:cs="宋体"/>
                <w:bCs/>
                <w:color w:val="auto"/>
                <w:kern w:val="2"/>
                <w:sz w:val="21"/>
                <w:highlight w:val="none"/>
              </w:rPr>
              <w:t>（4）以进入比较与评价环节的评审报价</w:t>
            </w:r>
            <w:r>
              <w:rPr>
                <w:rFonts w:hint="eastAsia" w:hAnsi="宋体" w:cs="宋体"/>
                <w:bCs/>
                <w:color w:val="auto"/>
                <w:kern w:val="2"/>
                <w:sz w:val="21"/>
                <w:highlight w:val="none"/>
                <w:lang w:val="en-US" w:eastAsia="zh-CN"/>
              </w:rPr>
              <w:t>最低的</w:t>
            </w:r>
            <w:r>
              <w:rPr>
                <w:rFonts w:hint="eastAsia" w:hAnsi="宋体" w:cs="宋体"/>
                <w:bCs/>
                <w:color w:val="auto"/>
                <w:kern w:val="2"/>
                <w:sz w:val="21"/>
                <w:highlight w:val="none"/>
              </w:rPr>
              <w:t>为基准价，基准价得分为</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u w:val="single"/>
                <w:lang w:val="en-US" w:eastAsia="zh-CN"/>
              </w:rPr>
              <w:t>15</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rPr>
              <w:t>分。</w:t>
            </w:r>
          </w:p>
          <w:p w14:paraId="4EEBFD44">
            <w:pPr>
              <w:pStyle w:val="15"/>
              <w:spacing w:line="360" w:lineRule="exact"/>
              <w:ind w:firstLine="420" w:firstLineChars="200"/>
              <w:rPr>
                <w:rFonts w:hAnsi="宋体" w:cs="宋体"/>
                <w:bCs/>
                <w:color w:val="auto"/>
                <w:kern w:val="2"/>
                <w:sz w:val="21"/>
                <w:highlight w:val="none"/>
              </w:rPr>
            </w:pPr>
            <w:r>
              <w:rPr>
                <w:rFonts w:hint="eastAsia" w:hAnsi="宋体" w:cs="宋体"/>
                <w:bCs/>
                <w:color w:val="auto"/>
                <w:kern w:val="2"/>
                <w:sz w:val="21"/>
                <w:highlight w:val="none"/>
              </w:rPr>
              <w:t>（5）价格分计算公式：</w:t>
            </w:r>
          </w:p>
          <w:p w14:paraId="54E48134">
            <w:pPr>
              <w:pStyle w:val="15"/>
              <w:spacing w:line="360" w:lineRule="exact"/>
              <w:ind w:firstLine="420" w:firstLineChars="200"/>
              <w:rPr>
                <w:rFonts w:hAnsi="宋体" w:cs="宋体"/>
                <w:bCs/>
                <w:color w:val="auto"/>
                <w:sz w:val="21"/>
                <w:highlight w:val="none"/>
              </w:rPr>
            </w:pPr>
            <w:r>
              <w:rPr>
                <w:rFonts w:hint="eastAsia" w:hAnsi="宋体" w:cs="宋体"/>
                <w:bCs/>
                <w:color w:val="auto"/>
                <w:kern w:val="2"/>
                <w:sz w:val="21"/>
                <w:highlight w:val="none"/>
              </w:rPr>
              <w:t>报价得分=基准价/</w:t>
            </w:r>
            <w:r>
              <w:rPr>
                <w:rFonts w:hint="eastAsia" w:hAnsi="宋体" w:cs="宋体"/>
                <w:bCs/>
                <w:color w:val="auto"/>
                <w:kern w:val="2"/>
                <w:sz w:val="21"/>
                <w:highlight w:val="none"/>
                <w:lang w:val="en-US" w:eastAsia="zh-CN"/>
              </w:rPr>
              <w:t>评审报价</w:t>
            </w:r>
            <w:r>
              <w:rPr>
                <w:rFonts w:hint="eastAsia" w:hAnsi="宋体" w:cs="宋体"/>
                <w:bCs/>
                <w:color w:val="auto"/>
                <w:kern w:val="2"/>
                <w:sz w:val="21"/>
                <w:highlight w:val="none"/>
              </w:rPr>
              <w:t>×</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u w:val="single"/>
                <w:lang w:val="en-US" w:eastAsia="zh-CN"/>
              </w:rPr>
              <w:t>15</w:t>
            </w:r>
            <w:r>
              <w:rPr>
                <w:rFonts w:hint="eastAsia" w:hAnsi="宋体" w:cs="宋体"/>
                <w:bCs/>
                <w:color w:val="auto"/>
                <w:kern w:val="2"/>
                <w:sz w:val="21"/>
                <w:highlight w:val="none"/>
                <w:u w:val="single"/>
              </w:rPr>
              <w:t xml:space="preserve"> </w:t>
            </w:r>
            <w:r>
              <w:rPr>
                <w:rFonts w:hint="eastAsia" w:hAnsi="宋体" w:cs="宋体"/>
                <w:bCs/>
                <w:color w:val="auto"/>
                <w:kern w:val="2"/>
                <w:sz w:val="21"/>
                <w:highlight w:val="none"/>
              </w:rPr>
              <w:t>分</w:t>
            </w:r>
          </w:p>
        </w:tc>
        <w:tc>
          <w:tcPr>
            <w:tcW w:w="772" w:type="dxa"/>
            <w:vAlign w:val="center"/>
          </w:tcPr>
          <w:p w14:paraId="388C48E5">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15</w:t>
            </w:r>
            <w:r>
              <w:rPr>
                <w:rFonts w:hint="eastAsia" w:ascii="宋体" w:hAnsi="宋体" w:cs="宋体"/>
                <w:color w:val="auto"/>
                <w:kern w:val="0"/>
                <w:szCs w:val="21"/>
                <w:highlight w:val="none"/>
              </w:rPr>
              <w:t>分</w:t>
            </w:r>
          </w:p>
        </w:tc>
      </w:tr>
      <w:tr w14:paraId="3438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vAlign w:val="center"/>
          </w:tcPr>
          <w:p w14:paraId="3688FB6B">
            <w:pPr>
              <w:widowControl/>
              <w:spacing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086" w:type="dxa"/>
            <w:vAlign w:val="center"/>
          </w:tcPr>
          <w:p w14:paraId="474B4C0A">
            <w:pPr>
              <w:widowControl/>
              <w:spacing w:line="360" w:lineRule="exact"/>
              <w:jc w:val="center"/>
              <w:rPr>
                <w:rFonts w:hint="default"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服务方案</w:t>
            </w:r>
            <w:r>
              <w:rPr>
                <w:rFonts w:ascii="宋体" w:hAnsi="宋体" w:cs="宋体"/>
                <w:b/>
                <w:color w:val="auto"/>
                <w:kern w:val="0"/>
                <w:szCs w:val="21"/>
                <w:highlight w:val="none"/>
              </w:rPr>
              <w:t>评分标准</w:t>
            </w:r>
          </w:p>
        </w:tc>
        <w:tc>
          <w:tcPr>
            <w:tcW w:w="7110" w:type="dxa"/>
            <w:vAlign w:val="center"/>
          </w:tcPr>
          <w:p w14:paraId="12F7F00C">
            <w:pPr>
              <w:widowControl/>
              <w:spacing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772" w:type="dxa"/>
            <w:vAlign w:val="center"/>
          </w:tcPr>
          <w:p w14:paraId="3ACBFCCD">
            <w:pPr>
              <w:widowControl/>
              <w:spacing w:line="36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lang w:val="en-US" w:eastAsia="zh-CN"/>
              </w:rPr>
              <w:t>70</w:t>
            </w:r>
            <w:r>
              <w:rPr>
                <w:rFonts w:hint="eastAsia" w:ascii="宋体" w:hAnsi="宋体" w:cs="宋体"/>
                <w:b/>
                <w:color w:val="auto"/>
                <w:kern w:val="0"/>
                <w:szCs w:val="21"/>
                <w:highlight w:val="none"/>
              </w:rPr>
              <w:t>分</w:t>
            </w:r>
          </w:p>
        </w:tc>
      </w:tr>
      <w:tr w14:paraId="1936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43BA7560">
            <w:pPr>
              <w:adjustRightInd w:val="0"/>
              <w:spacing w:line="360" w:lineRule="exact"/>
              <w:ind w:left="-105" w:leftChars="-50" w:right="-105" w:rightChars="-50"/>
              <w:jc w:val="center"/>
              <w:textAlignment w:val="baseline"/>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1</w:t>
            </w:r>
          </w:p>
        </w:tc>
        <w:tc>
          <w:tcPr>
            <w:tcW w:w="1086" w:type="dxa"/>
            <w:vAlign w:val="center"/>
          </w:tcPr>
          <w:p w14:paraId="0A18E313">
            <w:pPr>
              <w:adjustRightInd w:val="0"/>
              <w:spacing w:line="320" w:lineRule="exact"/>
              <w:jc w:val="center"/>
              <w:textAlignment w:val="baseline"/>
              <w:rPr>
                <w:rFonts w:ascii="宋体" w:hAnsi="宋体" w:cs="宋体"/>
                <w:bCs/>
                <w:color w:val="auto"/>
                <w:kern w:val="0"/>
                <w:szCs w:val="21"/>
                <w:highlight w:val="none"/>
              </w:rPr>
            </w:pPr>
            <w:r>
              <w:rPr>
                <w:rFonts w:hint="eastAsia" w:ascii="宋体" w:hAnsi="宋体" w:cs="宋体"/>
                <w:bCs/>
                <w:color w:val="auto"/>
                <w:kern w:val="0"/>
                <w:szCs w:val="21"/>
                <w:highlight w:val="none"/>
              </w:rPr>
              <w:t>项目实施 方案分</w:t>
            </w:r>
          </w:p>
        </w:tc>
        <w:tc>
          <w:tcPr>
            <w:tcW w:w="7110" w:type="dxa"/>
            <w:vAlign w:val="center"/>
          </w:tcPr>
          <w:p w14:paraId="637E9FC7">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方案</w:t>
            </w:r>
            <w:r>
              <w:rPr>
                <w:rFonts w:hint="eastAsia" w:ascii="宋体" w:hAnsi="宋体" w:cs="宋体"/>
                <w:bCs/>
                <w:color w:val="auto"/>
                <w:kern w:val="0"/>
                <w:szCs w:val="21"/>
                <w:highlight w:val="none"/>
                <w:lang w:val="en-US" w:eastAsia="zh-CN"/>
              </w:rPr>
              <w:t>内容至少应包含项目理解</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开展现状调查</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服务目标</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项目的技术重点、难点</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技术措施、经验总结并提出建议</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方案内容与本项目无关或未提供方案的得0分。</w:t>
            </w:r>
          </w:p>
          <w:p w14:paraId="5E69CDEF">
            <w:pPr>
              <w:spacing w:line="400" w:lineRule="exact"/>
              <w:ind w:firstLine="420" w:firstLineChars="200"/>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一档（3分）项目实施方案内容不全，内容简单，不能满足项目采购需求的；</w:t>
            </w:r>
          </w:p>
          <w:p w14:paraId="2CBCD5BE">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二</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10</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项目实施方案内容齐全，但</w:t>
            </w:r>
            <w:r>
              <w:rPr>
                <w:rFonts w:hint="eastAsia" w:ascii="宋体" w:hAnsi="宋体" w:cs="宋体"/>
                <w:bCs/>
                <w:color w:val="auto"/>
                <w:kern w:val="0"/>
                <w:szCs w:val="21"/>
                <w:highlight w:val="none"/>
              </w:rPr>
              <w:t>不能够准确理解本项目的服务目标，基本把握本项目的技术重点、难点；方案规范</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内容齐全</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基本满足采购要求；</w:t>
            </w:r>
          </w:p>
          <w:p w14:paraId="75191E1C">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三</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15</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w:t>
            </w:r>
            <w:r>
              <w:rPr>
                <w:rFonts w:hint="eastAsia" w:ascii="宋体" w:hAnsi="宋体" w:cs="宋体"/>
                <w:bCs/>
                <w:color w:val="auto"/>
                <w:kern w:val="0"/>
                <w:szCs w:val="21"/>
                <w:highlight w:val="none"/>
              </w:rPr>
              <w:t>基本能够理解本项目的服务目标，把握本项目的技术重点、难点；方案规范、内容齐全</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满足采购要求；</w:t>
            </w:r>
          </w:p>
          <w:p w14:paraId="07D8450B">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四</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20</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w:t>
            </w:r>
            <w:r>
              <w:rPr>
                <w:rFonts w:hint="eastAsia" w:ascii="宋体" w:hAnsi="宋体" w:cs="宋体"/>
                <w:bCs/>
                <w:color w:val="auto"/>
                <w:kern w:val="0"/>
                <w:szCs w:val="21"/>
                <w:highlight w:val="none"/>
              </w:rPr>
              <w:t>能够深入理解本项目的服务目标，把握本项目的技术重点、难点； 方案规范</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内容详细</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针对本项目</w:t>
            </w:r>
            <w:r>
              <w:rPr>
                <w:rFonts w:hint="eastAsia" w:ascii="宋体" w:hAnsi="宋体" w:cs="宋体"/>
                <w:bCs/>
                <w:color w:val="auto"/>
                <w:kern w:val="0"/>
                <w:szCs w:val="21"/>
                <w:highlight w:val="none"/>
              </w:rPr>
              <w:t>提</w:t>
            </w:r>
            <w:r>
              <w:rPr>
                <w:rFonts w:hint="eastAsia" w:ascii="宋体" w:hAnsi="宋体" w:cs="宋体"/>
                <w:bCs/>
                <w:color w:val="auto"/>
                <w:kern w:val="0"/>
                <w:szCs w:val="21"/>
                <w:highlight w:val="none"/>
                <w:lang w:val="en-US" w:eastAsia="zh-CN"/>
              </w:rPr>
              <w:t>出的建议可行</w:t>
            </w:r>
            <w:r>
              <w:rPr>
                <w:rFonts w:hint="eastAsia" w:ascii="宋体" w:hAnsi="宋体" w:cs="宋体"/>
                <w:bCs/>
                <w:color w:val="auto"/>
                <w:kern w:val="0"/>
                <w:szCs w:val="21"/>
                <w:highlight w:val="none"/>
              </w:rPr>
              <w:t>，满足采购要求；</w:t>
            </w:r>
          </w:p>
          <w:p w14:paraId="7C866F43">
            <w:pPr>
              <w:spacing w:line="40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lang w:val="en-US" w:eastAsia="zh-CN"/>
              </w:rPr>
              <w:t>五</w:t>
            </w:r>
            <w:r>
              <w:rPr>
                <w:rFonts w:hint="eastAsia" w:ascii="宋体" w:hAnsi="宋体" w:cs="宋体"/>
                <w:bCs/>
                <w:color w:val="auto"/>
                <w:kern w:val="0"/>
                <w:szCs w:val="21"/>
                <w:highlight w:val="none"/>
              </w:rPr>
              <w:t>档（</w:t>
            </w:r>
            <w:r>
              <w:rPr>
                <w:rFonts w:hint="eastAsia" w:ascii="宋体" w:hAnsi="宋体" w:cs="宋体"/>
                <w:bCs/>
                <w:color w:val="auto"/>
                <w:kern w:val="0"/>
                <w:szCs w:val="21"/>
                <w:highlight w:val="none"/>
                <w:lang w:val="en-US" w:eastAsia="zh-CN"/>
              </w:rPr>
              <w:t>25</w:t>
            </w:r>
            <w:r>
              <w:rPr>
                <w:rFonts w:hint="eastAsia" w:ascii="宋体" w:hAnsi="宋体" w:cs="宋体"/>
                <w:bCs/>
                <w:color w:val="auto"/>
                <w:kern w:val="0"/>
                <w:szCs w:val="21"/>
                <w:highlight w:val="none"/>
              </w:rPr>
              <w:t>分）:</w:t>
            </w:r>
            <w:r>
              <w:rPr>
                <w:rFonts w:hint="eastAsia" w:ascii="宋体" w:hAnsi="宋体" w:cs="宋体"/>
                <w:bCs/>
                <w:color w:val="auto"/>
                <w:kern w:val="0"/>
                <w:szCs w:val="21"/>
                <w:highlight w:val="none"/>
                <w:lang w:val="en-US" w:eastAsia="zh-CN"/>
              </w:rPr>
              <w:t>项目实施方案内容齐全</w:t>
            </w:r>
            <w:r>
              <w:rPr>
                <w:rFonts w:hint="eastAsia" w:ascii="宋体" w:hAnsi="宋体" w:cs="宋体"/>
                <w:bCs/>
                <w:color w:val="auto"/>
                <w:kern w:val="0"/>
                <w:szCs w:val="21"/>
                <w:highlight w:val="none"/>
              </w:rPr>
              <w:t>，能够深入理解本项目的服务目标，把握本项目的技术重点、难点</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工作思路清晰，服务流程、实施步骤、作业地块风险评估措施、作业结果质量控制措施、作业安全保障措施、效果跟踪调查、项目现场查定验收等能清楚的表明对本项目的熟悉程度；技术</w:t>
            </w:r>
            <w:r>
              <w:rPr>
                <w:rFonts w:hint="eastAsia" w:ascii="宋体" w:hAnsi="宋体" w:cs="宋体"/>
                <w:bCs/>
                <w:color w:val="auto"/>
                <w:kern w:val="0"/>
                <w:szCs w:val="21"/>
                <w:highlight w:val="none"/>
                <w:lang w:val="en-US" w:eastAsia="zh-CN"/>
              </w:rPr>
              <w:t>措施合理可行性</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并</w:t>
            </w:r>
            <w:r>
              <w:rPr>
                <w:rFonts w:hint="eastAsia" w:ascii="宋体" w:hAnsi="宋体" w:cs="宋体"/>
                <w:bCs/>
                <w:color w:val="auto"/>
                <w:kern w:val="0"/>
                <w:szCs w:val="21"/>
                <w:highlight w:val="none"/>
              </w:rPr>
              <w:t>提出有利于该项目进展的意见和建议，完全满足采购</w:t>
            </w:r>
            <w:r>
              <w:rPr>
                <w:rFonts w:hint="eastAsia" w:ascii="宋体" w:hAnsi="宋体" w:cs="宋体"/>
                <w:bCs/>
                <w:color w:val="auto"/>
                <w:kern w:val="0"/>
                <w:szCs w:val="21"/>
                <w:highlight w:val="none"/>
                <w:lang w:val="en-US" w:eastAsia="zh-CN"/>
              </w:rPr>
              <w:t>需求</w:t>
            </w:r>
            <w:r>
              <w:rPr>
                <w:rFonts w:hint="eastAsia" w:ascii="宋体" w:hAnsi="宋体" w:cs="宋体"/>
                <w:bCs/>
                <w:color w:val="auto"/>
                <w:kern w:val="0"/>
                <w:szCs w:val="21"/>
                <w:highlight w:val="none"/>
              </w:rPr>
              <w:t>。</w:t>
            </w:r>
          </w:p>
        </w:tc>
        <w:tc>
          <w:tcPr>
            <w:tcW w:w="772" w:type="dxa"/>
            <w:vAlign w:val="center"/>
          </w:tcPr>
          <w:p w14:paraId="370B1AC7">
            <w:pPr>
              <w:spacing w:line="360" w:lineRule="exact"/>
              <w:jc w:val="center"/>
              <w:rPr>
                <w:rFonts w:ascii="宋体" w:hAnsi="宋体" w:cs="宋体"/>
                <w:color w:val="auto"/>
                <w:kern w:val="0"/>
                <w:szCs w:val="21"/>
                <w:highlight w:val="none"/>
              </w:rPr>
            </w:pPr>
            <w:r>
              <w:rPr>
                <w:rFonts w:hint="eastAsia" w:ascii="宋体" w:hAnsi="宋体" w:cs="宋体"/>
                <w:bCs/>
                <w:color w:val="auto"/>
                <w:kern w:val="0"/>
                <w:szCs w:val="21"/>
                <w:highlight w:val="none"/>
                <w:lang w:val="en-US" w:eastAsia="zh-CN"/>
              </w:rPr>
              <w:t>25</w:t>
            </w:r>
            <w:r>
              <w:rPr>
                <w:rFonts w:hint="eastAsia" w:ascii="宋体" w:hAnsi="宋体" w:cs="宋体"/>
                <w:bCs/>
                <w:color w:val="auto"/>
                <w:kern w:val="0"/>
                <w:szCs w:val="21"/>
                <w:highlight w:val="none"/>
              </w:rPr>
              <w:t>分</w:t>
            </w:r>
          </w:p>
        </w:tc>
      </w:tr>
      <w:tr w14:paraId="7091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3008A516">
            <w:pPr>
              <w:adjustRightInd w:val="0"/>
              <w:spacing w:line="320" w:lineRule="exact"/>
              <w:ind w:left="-105" w:leftChars="-50" w:right="-105" w:rightChars="-50"/>
              <w:jc w:val="center"/>
              <w:textAlignment w:val="baseline"/>
              <w:rPr>
                <w:rFonts w:hint="default" w:ascii="宋体" w:hAnsi="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2.2</w:t>
            </w:r>
          </w:p>
        </w:tc>
        <w:tc>
          <w:tcPr>
            <w:tcW w:w="1086" w:type="dxa"/>
            <w:vAlign w:val="center"/>
          </w:tcPr>
          <w:p w14:paraId="796FA41D">
            <w:pPr>
              <w:spacing w:line="360" w:lineRule="auto"/>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进度计划 和保证措 施分</w:t>
            </w:r>
          </w:p>
        </w:tc>
        <w:tc>
          <w:tcPr>
            <w:tcW w:w="7110" w:type="dxa"/>
            <w:vAlign w:val="top"/>
          </w:tcPr>
          <w:p w14:paraId="2D9F1071">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一档（</w:t>
            </w:r>
            <w:r>
              <w:rPr>
                <w:rFonts w:hint="eastAsia" w:ascii="宋体" w:hAnsi="宋体" w:cs="宋体"/>
                <w:bCs/>
                <w:color w:val="auto"/>
                <w:kern w:val="0"/>
                <w:sz w:val="21"/>
                <w:szCs w:val="21"/>
                <w:highlight w:val="none"/>
                <w:lang w:val="en-US" w:eastAsia="zh-CN" w:bidi="ar-SA"/>
              </w:rPr>
              <w:t>4</w:t>
            </w:r>
            <w:r>
              <w:rPr>
                <w:rFonts w:hint="eastAsia" w:ascii="宋体" w:hAnsi="宋体" w:eastAsia="宋体" w:cs="宋体"/>
                <w:bCs/>
                <w:color w:val="auto"/>
                <w:kern w:val="0"/>
                <w:sz w:val="21"/>
                <w:szCs w:val="21"/>
                <w:highlight w:val="none"/>
                <w:lang w:val="en-US" w:eastAsia="zh-CN" w:bidi="ar-SA"/>
              </w:rPr>
              <w:t xml:space="preserve"> 分）:提供的项目进度计划安排不</w:t>
            </w:r>
            <w:r>
              <w:rPr>
                <w:rFonts w:hint="eastAsia" w:ascii="宋体" w:hAnsi="宋体" w:cs="宋体"/>
                <w:bCs/>
                <w:color w:val="auto"/>
                <w:kern w:val="0"/>
                <w:sz w:val="21"/>
                <w:szCs w:val="21"/>
                <w:highlight w:val="none"/>
                <w:lang w:val="en-US" w:eastAsia="zh-CN" w:bidi="ar-SA"/>
              </w:rPr>
              <w:t>够</w:t>
            </w:r>
            <w:r>
              <w:rPr>
                <w:rFonts w:hint="eastAsia" w:ascii="宋体" w:hAnsi="宋体" w:eastAsia="宋体" w:cs="宋体"/>
                <w:bCs/>
                <w:color w:val="auto"/>
                <w:kern w:val="0"/>
                <w:sz w:val="21"/>
                <w:szCs w:val="21"/>
                <w:highlight w:val="none"/>
                <w:lang w:val="en-US" w:eastAsia="zh-CN" w:bidi="ar-SA"/>
              </w:rPr>
              <w:t>合理，保障措施不到位；</w:t>
            </w:r>
          </w:p>
          <w:p w14:paraId="6D546D90">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二档（</w:t>
            </w:r>
            <w:r>
              <w:rPr>
                <w:rFonts w:hint="eastAsia" w:ascii="宋体" w:hAnsi="宋体" w:cs="宋体"/>
                <w:bCs/>
                <w:color w:val="auto"/>
                <w:kern w:val="0"/>
                <w:sz w:val="21"/>
                <w:szCs w:val="21"/>
                <w:highlight w:val="none"/>
                <w:lang w:val="en-US" w:eastAsia="zh-CN" w:bidi="ar-SA"/>
              </w:rPr>
              <w:t>8</w:t>
            </w:r>
            <w:r>
              <w:rPr>
                <w:rFonts w:hint="eastAsia" w:ascii="宋体" w:hAnsi="宋体" w:eastAsia="宋体" w:cs="宋体"/>
                <w:bCs/>
                <w:color w:val="auto"/>
                <w:kern w:val="0"/>
                <w:sz w:val="21"/>
                <w:szCs w:val="21"/>
                <w:highlight w:val="none"/>
                <w:lang w:val="en-US" w:eastAsia="zh-CN" w:bidi="ar-SA"/>
              </w:rPr>
              <w:t>分）:提供的项目进度计划</w:t>
            </w:r>
            <w:r>
              <w:rPr>
                <w:rFonts w:hint="eastAsia" w:ascii="宋体" w:hAnsi="宋体" w:cs="宋体"/>
                <w:bCs/>
                <w:color w:val="auto"/>
                <w:kern w:val="0"/>
                <w:sz w:val="21"/>
                <w:szCs w:val="21"/>
                <w:highlight w:val="none"/>
                <w:lang w:val="en-US" w:eastAsia="zh-CN" w:bidi="ar-SA"/>
              </w:rPr>
              <w:t>安排基本合理</w:t>
            </w:r>
            <w:r>
              <w:rPr>
                <w:rFonts w:hint="eastAsia" w:ascii="宋体" w:hAnsi="宋体" w:eastAsia="宋体" w:cs="宋体"/>
                <w:bCs/>
                <w:color w:val="auto"/>
                <w:kern w:val="0"/>
                <w:sz w:val="21"/>
                <w:szCs w:val="21"/>
                <w:highlight w:val="none"/>
                <w:lang w:val="en-US" w:eastAsia="zh-CN" w:bidi="ar-SA"/>
              </w:rPr>
              <w:t>，有基本的</w:t>
            </w:r>
            <w:r>
              <w:rPr>
                <w:rFonts w:hint="eastAsia" w:ascii="宋体" w:hAnsi="宋体" w:cs="宋体"/>
                <w:bCs/>
                <w:color w:val="auto"/>
                <w:kern w:val="0"/>
                <w:sz w:val="21"/>
                <w:szCs w:val="21"/>
                <w:highlight w:val="none"/>
                <w:lang w:val="en-US" w:eastAsia="zh-CN" w:bidi="ar-SA"/>
              </w:rPr>
              <w:t>进度</w:t>
            </w:r>
            <w:r>
              <w:rPr>
                <w:rFonts w:hint="eastAsia" w:ascii="宋体" w:hAnsi="宋体" w:eastAsia="宋体" w:cs="宋体"/>
                <w:bCs/>
                <w:color w:val="auto"/>
                <w:kern w:val="0"/>
                <w:sz w:val="21"/>
                <w:szCs w:val="21"/>
                <w:highlight w:val="none"/>
                <w:lang w:val="en-US" w:eastAsia="zh-CN" w:bidi="ar-SA"/>
              </w:rPr>
              <w:t>保证措施；</w:t>
            </w:r>
          </w:p>
          <w:p w14:paraId="7A5E9035">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三档（</w:t>
            </w:r>
            <w:r>
              <w:rPr>
                <w:rFonts w:hint="eastAsia" w:ascii="宋体" w:hAnsi="宋体" w:cs="宋体"/>
                <w:bCs/>
                <w:color w:val="auto"/>
                <w:kern w:val="0"/>
                <w:sz w:val="21"/>
                <w:szCs w:val="21"/>
                <w:highlight w:val="none"/>
                <w:lang w:val="en-US" w:eastAsia="zh-CN" w:bidi="ar-SA"/>
              </w:rPr>
              <w:t>12</w:t>
            </w:r>
            <w:r>
              <w:rPr>
                <w:rFonts w:hint="eastAsia" w:ascii="宋体" w:hAnsi="宋体" w:eastAsia="宋体" w:cs="宋体"/>
                <w:bCs/>
                <w:color w:val="auto"/>
                <w:kern w:val="0"/>
                <w:sz w:val="21"/>
                <w:szCs w:val="21"/>
                <w:highlight w:val="none"/>
                <w:lang w:val="en-US" w:eastAsia="zh-CN" w:bidi="ar-SA"/>
              </w:rPr>
              <w:t>分）:提供的项目进度计划安排</w:t>
            </w:r>
            <w:r>
              <w:rPr>
                <w:rFonts w:hint="eastAsia" w:ascii="宋体" w:hAnsi="宋体" w:cs="宋体"/>
                <w:bCs/>
                <w:color w:val="auto"/>
                <w:kern w:val="0"/>
                <w:sz w:val="21"/>
                <w:szCs w:val="21"/>
                <w:highlight w:val="none"/>
                <w:lang w:val="en-US" w:eastAsia="zh-CN" w:bidi="ar-SA"/>
              </w:rPr>
              <w:t>合理，进度保证措施较详细</w:t>
            </w: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基本能保证项目实施要求</w:t>
            </w:r>
            <w:r>
              <w:rPr>
                <w:rFonts w:hint="eastAsia" w:ascii="宋体" w:hAnsi="宋体" w:eastAsia="宋体" w:cs="宋体"/>
                <w:bCs/>
                <w:color w:val="auto"/>
                <w:kern w:val="0"/>
                <w:sz w:val="21"/>
                <w:szCs w:val="21"/>
                <w:highlight w:val="none"/>
                <w:lang w:val="en-US" w:eastAsia="zh-CN" w:bidi="ar-SA"/>
              </w:rPr>
              <w:t>；</w:t>
            </w:r>
          </w:p>
          <w:p w14:paraId="3DA1D72B">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四档（</w:t>
            </w:r>
            <w:r>
              <w:rPr>
                <w:rFonts w:hint="eastAsia" w:ascii="宋体" w:hAnsi="宋体" w:cs="宋体"/>
                <w:bCs/>
                <w:color w:val="auto"/>
                <w:kern w:val="0"/>
                <w:sz w:val="21"/>
                <w:szCs w:val="21"/>
                <w:highlight w:val="none"/>
                <w:lang w:val="en-US" w:eastAsia="zh-CN" w:bidi="ar-SA"/>
              </w:rPr>
              <w:t>15</w:t>
            </w:r>
            <w:r>
              <w:rPr>
                <w:rFonts w:hint="eastAsia" w:ascii="宋体" w:hAnsi="宋体" w:eastAsia="宋体" w:cs="宋体"/>
                <w:bCs/>
                <w:color w:val="auto"/>
                <w:kern w:val="0"/>
                <w:sz w:val="21"/>
                <w:szCs w:val="21"/>
                <w:highlight w:val="none"/>
                <w:lang w:val="en-US" w:eastAsia="zh-CN" w:bidi="ar-SA"/>
              </w:rPr>
              <w:t>分）:提供了详细合理的项目进度计划安排，</w:t>
            </w:r>
            <w:r>
              <w:rPr>
                <w:rFonts w:hint="eastAsia" w:ascii="宋体" w:hAnsi="宋体" w:cs="宋体"/>
                <w:bCs/>
                <w:color w:val="auto"/>
                <w:kern w:val="0"/>
                <w:sz w:val="21"/>
                <w:szCs w:val="21"/>
                <w:highlight w:val="none"/>
                <w:lang w:val="en-US" w:eastAsia="zh-CN" w:bidi="ar-SA"/>
              </w:rPr>
              <w:t>进度保证措施合理，可行性高，并有应急预案，</w:t>
            </w:r>
            <w:r>
              <w:rPr>
                <w:rFonts w:hint="eastAsia" w:ascii="宋体" w:hAnsi="宋体" w:eastAsia="宋体" w:cs="宋体"/>
                <w:bCs/>
                <w:color w:val="auto"/>
                <w:kern w:val="0"/>
                <w:sz w:val="21"/>
                <w:szCs w:val="21"/>
                <w:highlight w:val="none"/>
                <w:lang w:val="en-US" w:eastAsia="zh-CN" w:bidi="ar-SA"/>
              </w:rPr>
              <w:t>完全保障项目实施</w:t>
            </w:r>
            <w:r>
              <w:rPr>
                <w:rFonts w:hint="eastAsia" w:ascii="宋体" w:hAnsi="宋体" w:cs="宋体"/>
                <w:bCs/>
                <w:color w:val="auto"/>
                <w:kern w:val="0"/>
                <w:sz w:val="21"/>
                <w:szCs w:val="21"/>
                <w:highlight w:val="none"/>
                <w:lang w:val="en-US" w:eastAsia="zh-CN" w:bidi="ar-SA"/>
              </w:rPr>
              <w:t>进度要求</w:t>
            </w:r>
            <w:r>
              <w:rPr>
                <w:rFonts w:hint="eastAsia" w:ascii="宋体" w:hAnsi="宋体" w:eastAsia="宋体" w:cs="宋体"/>
                <w:bCs/>
                <w:color w:val="auto"/>
                <w:kern w:val="0"/>
                <w:sz w:val="21"/>
                <w:szCs w:val="21"/>
                <w:highlight w:val="none"/>
                <w:lang w:val="en-US" w:eastAsia="zh-CN" w:bidi="ar-SA"/>
              </w:rPr>
              <w:t>。</w:t>
            </w:r>
          </w:p>
          <w:p w14:paraId="6BEC77A8">
            <w:pPr>
              <w:spacing w:line="360" w:lineRule="auto"/>
              <w:ind w:firstLine="420" w:firstLineChars="20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未提供</w:t>
            </w:r>
            <w:r>
              <w:rPr>
                <w:rFonts w:hint="eastAsia" w:ascii="宋体" w:hAnsi="宋体" w:cs="宋体"/>
                <w:bCs/>
                <w:color w:val="auto"/>
                <w:kern w:val="0"/>
                <w:sz w:val="21"/>
                <w:szCs w:val="21"/>
                <w:highlight w:val="none"/>
                <w:lang w:val="en-US" w:eastAsia="zh-CN" w:bidi="ar-SA"/>
              </w:rPr>
              <w:t>此项内容</w:t>
            </w:r>
            <w:r>
              <w:rPr>
                <w:rFonts w:hint="eastAsia" w:ascii="宋体" w:hAnsi="宋体" w:eastAsia="宋体" w:cs="宋体"/>
                <w:bCs/>
                <w:color w:val="auto"/>
                <w:kern w:val="0"/>
                <w:sz w:val="21"/>
                <w:szCs w:val="21"/>
                <w:highlight w:val="none"/>
                <w:lang w:val="en-US" w:eastAsia="zh-CN" w:bidi="ar-SA"/>
              </w:rPr>
              <w:t>的得0分。</w:t>
            </w:r>
          </w:p>
        </w:tc>
        <w:tc>
          <w:tcPr>
            <w:tcW w:w="772" w:type="dxa"/>
            <w:vAlign w:val="center"/>
          </w:tcPr>
          <w:p w14:paraId="672F38B6">
            <w:pPr>
              <w:spacing w:line="320" w:lineRule="exact"/>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15分</w:t>
            </w:r>
          </w:p>
        </w:tc>
      </w:tr>
      <w:tr w14:paraId="668F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4B7FEDD7">
            <w:pPr>
              <w:adjustRightInd w:val="0"/>
              <w:spacing w:line="320" w:lineRule="exact"/>
              <w:ind w:left="-105" w:leftChars="-50" w:right="-105" w:rightChars="-50"/>
              <w:jc w:val="center"/>
              <w:textAlignment w:val="baseline"/>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2.3</w:t>
            </w:r>
          </w:p>
        </w:tc>
        <w:tc>
          <w:tcPr>
            <w:tcW w:w="1086" w:type="dxa"/>
            <w:vAlign w:val="center"/>
          </w:tcPr>
          <w:p w14:paraId="657C04C3">
            <w:pPr>
              <w:spacing w:line="360" w:lineRule="auto"/>
              <w:jc w:val="cente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拟投入的 人员、设 备配置分</w:t>
            </w:r>
          </w:p>
        </w:tc>
        <w:tc>
          <w:tcPr>
            <w:tcW w:w="7110" w:type="dxa"/>
            <w:vAlign w:val="top"/>
          </w:tcPr>
          <w:p w14:paraId="3B0EE47C">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cs="宋体"/>
                <w:bCs/>
                <w:color w:val="auto"/>
                <w:kern w:val="0"/>
                <w:sz w:val="21"/>
                <w:szCs w:val="21"/>
                <w:highlight w:val="none"/>
                <w:lang w:val="en-US" w:eastAsia="zh-CN" w:bidi="ar-SA"/>
              </w:rPr>
              <w:t>（1）</w:t>
            </w:r>
            <w:r>
              <w:rPr>
                <w:rFonts w:hint="default" w:ascii="宋体" w:hAnsi="宋体" w:eastAsia="宋体" w:cs="宋体"/>
                <w:bCs/>
                <w:color w:val="auto"/>
                <w:kern w:val="0"/>
                <w:sz w:val="21"/>
                <w:szCs w:val="21"/>
                <w:highlight w:val="none"/>
                <w:lang w:val="en-US" w:eastAsia="zh-CN" w:bidi="ar-SA"/>
              </w:rPr>
              <w:t>拟投入人员持有植保无人机系统操作手合格证的数量优于采购文件要求（在达到</w:t>
            </w:r>
            <w:r>
              <w:rPr>
                <w:rFonts w:hint="eastAsia" w:ascii="宋体" w:hAnsi="宋体" w:cs="宋体"/>
                <w:bCs/>
                <w:color w:val="auto"/>
                <w:kern w:val="0"/>
                <w:sz w:val="21"/>
                <w:szCs w:val="21"/>
                <w:highlight w:val="none"/>
                <w:lang w:val="en-US" w:eastAsia="zh-CN" w:bidi="ar-SA"/>
              </w:rPr>
              <w:t>3</w:t>
            </w:r>
            <w:r>
              <w:rPr>
                <w:rFonts w:hint="default" w:ascii="宋体" w:hAnsi="宋体" w:eastAsia="宋体" w:cs="宋体"/>
                <w:bCs/>
                <w:color w:val="auto"/>
                <w:kern w:val="0"/>
                <w:sz w:val="21"/>
                <w:szCs w:val="21"/>
                <w:highlight w:val="none"/>
                <w:lang w:val="en-US" w:eastAsia="zh-CN" w:bidi="ar-SA"/>
              </w:rPr>
              <w:t>人的基础上）的，每增加1 人，</w:t>
            </w:r>
            <w:r>
              <w:rPr>
                <w:rFonts w:hint="eastAsia" w:ascii="宋体" w:hAnsi="宋体" w:cs="宋体"/>
                <w:bCs/>
                <w:color w:val="auto"/>
                <w:kern w:val="0"/>
                <w:sz w:val="21"/>
                <w:szCs w:val="21"/>
                <w:highlight w:val="none"/>
                <w:lang w:val="en-US" w:eastAsia="zh-CN" w:bidi="ar-SA"/>
              </w:rPr>
              <w:t>加3</w:t>
            </w:r>
            <w:r>
              <w:rPr>
                <w:rFonts w:hint="default" w:ascii="宋体" w:hAnsi="宋体" w:eastAsia="宋体" w:cs="宋体"/>
                <w:bCs/>
                <w:color w:val="auto"/>
                <w:kern w:val="0"/>
                <w:sz w:val="21"/>
                <w:szCs w:val="21"/>
                <w:highlight w:val="none"/>
                <w:lang w:val="en-US" w:eastAsia="zh-CN" w:bidi="ar-SA"/>
              </w:rPr>
              <w:t>分，满分</w:t>
            </w:r>
            <w:r>
              <w:rPr>
                <w:rFonts w:hint="eastAsia" w:ascii="宋体" w:hAnsi="宋体" w:cs="宋体"/>
                <w:bCs/>
                <w:color w:val="auto"/>
                <w:kern w:val="0"/>
                <w:sz w:val="21"/>
                <w:szCs w:val="21"/>
                <w:highlight w:val="none"/>
                <w:lang w:val="en-US" w:eastAsia="zh-CN" w:bidi="ar-SA"/>
              </w:rPr>
              <w:t>6</w:t>
            </w:r>
            <w:r>
              <w:rPr>
                <w:rFonts w:hint="default" w:ascii="宋体" w:hAnsi="宋体" w:eastAsia="宋体" w:cs="宋体"/>
                <w:bCs/>
                <w:color w:val="auto"/>
                <w:kern w:val="0"/>
                <w:sz w:val="21"/>
                <w:szCs w:val="21"/>
                <w:highlight w:val="none"/>
                <w:lang w:val="en-US" w:eastAsia="zh-CN" w:bidi="ar-SA"/>
              </w:rPr>
              <w:t>分。</w:t>
            </w:r>
          </w:p>
          <w:p w14:paraId="48B8F95E">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cs="宋体"/>
                <w:bCs/>
                <w:color w:val="auto"/>
                <w:kern w:val="0"/>
                <w:sz w:val="21"/>
                <w:szCs w:val="21"/>
                <w:highlight w:val="none"/>
                <w:lang w:val="en-US" w:eastAsia="zh-CN" w:bidi="ar-SA"/>
              </w:rPr>
              <w:t>（2）</w:t>
            </w:r>
            <w:r>
              <w:rPr>
                <w:rFonts w:hint="default" w:ascii="宋体" w:hAnsi="宋体" w:eastAsia="宋体" w:cs="宋体"/>
                <w:bCs/>
                <w:color w:val="auto"/>
                <w:kern w:val="0"/>
                <w:sz w:val="21"/>
                <w:szCs w:val="21"/>
                <w:highlight w:val="none"/>
                <w:lang w:val="en-US" w:eastAsia="zh-CN" w:bidi="ar-SA"/>
              </w:rPr>
              <w:t>拟投入植保无人机数量优于采购文件要求（在达到</w:t>
            </w:r>
            <w:r>
              <w:rPr>
                <w:rFonts w:hint="eastAsia" w:ascii="宋体" w:hAnsi="宋体" w:cs="宋体"/>
                <w:bCs/>
                <w:color w:val="auto"/>
                <w:kern w:val="0"/>
                <w:sz w:val="21"/>
                <w:szCs w:val="21"/>
                <w:highlight w:val="none"/>
                <w:lang w:val="en-US" w:eastAsia="zh-CN" w:bidi="ar-SA"/>
              </w:rPr>
              <w:t>3</w:t>
            </w:r>
            <w:r>
              <w:rPr>
                <w:rFonts w:hint="default" w:ascii="宋体" w:hAnsi="宋体" w:eastAsia="宋体" w:cs="宋体"/>
                <w:bCs/>
                <w:color w:val="auto"/>
                <w:kern w:val="0"/>
                <w:sz w:val="21"/>
                <w:szCs w:val="21"/>
                <w:highlight w:val="none"/>
                <w:lang w:val="en-US" w:eastAsia="zh-CN" w:bidi="ar-SA"/>
              </w:rPr>
              <w:t>台的基础上）的，每增加</w:t>
            </w:r>
            <w:r>
              <w:rPr>
                <w:rFonts w:hint="eastAsia" w:ascii="宋体" w:hAnsi="宋体" w:cs="宋体"/>
                <w:bCs/>
                <w:color w:val="auto"/>
                <w:kern w:val="0"/>
                <w:sz w:val="21"/>
                <w:szCs w:val="21"/>
                <w:highlight w:val="none"/>
                <w:lang w:val="en-US" w:eastAsia="zh-CN" w:bidi="ar-SA"/>
              </w:rPr>
              <w:t>1</w:t>
            </w:r>
            <w:r>
              <w:rPr>
                <w:rFonts w:hint="default" w:ascii="宋体" w:hAnsi="宋体" w:eastAsia="宋体" w:cs="宋体"/>
                <w:bCs/>
                <w:color w:val="auto"/>
                <w:kern w:val="0"/>
                <w:sz w:val="21"/>
                <w:szCs w:val="21"/>
                <w:highlight w:val="none"/>
                <w:lang w:val="en-US" w:eastAsia="zh-CN" w:bidi="ar-SA"/>
              </w:rPr>
              <w:t>台，得</w:t>
            </w:r>
            <w:r>
              <w:rPr>
                <w:rFonts w:hint="eastAsia" w:ascii="宋体" w:hAnsi="宋体" w:cs="宋体"/>
                <w:bCs/>
                <w:color w:val="auto"/>
                <w:kern w:val="0"/>
                <w:sz w:val="21"/>
                <w:szCs w:val="21"/>
                <w:highlight w:val="none"/>
                <w:lang w:val="en-US" w:eastAsia="zh-CN" w:bidi="ar-SA"/>
              </w:rPr>
              <w:t>3</w:t>
            </w:r>
            <w:r>
              <w:rPr>
                <w:rFonts w:hint="default" w:ascii="宋体" w:hAnsi="宋体" w:eastAsia="宋体" w:cs="宋体"/>
                <w:bCs/>
                <w:color w:val="auto"/>
                <w:kern w:val="0"/>
                <w:sz w:val="21"/>
                <w:szCs w:val="21"/>
                <w:highlight w:val="none"/>
                <w:lang w:val="en-US" w:eastAsia="zh-CN" w:bidi="ar-SA"/>
              </w:rPr>
              <w:t>分，满分</w:t>
            </w:r>
            <w:r>
              <w:rPr>
                <w:rFonts w:hint="eastAsia" w:ascii="宋体" w:hAnsi="宋体" w:cs="宋体"/>
                <w:bCs/>
                <w:color w:val="auto"/>
                <w:kern w:val="0"/>
                <w:sz w:val="21"/>
                <w:szCs w:val="21"/>
                <w:highlight w:val="none"/>
                <w:lang w:val="en-US" w:eastAsia="zh-CN" w:bidi="ar-SA"/>
              </w:rPr>
              <w:t>9</w:t>
            </w:r>
            <w:r>
              <w:rPr>
                <w:rFonts w:hint="default" w:ascii="宋体" w:hAnsi="宋体" w:eastAsia="宋体" w:cs="宋体"/>
                <w:bCs/>
                <w:color w:val="auto"/>
                <w:kern w:val="0"/>
                <w:sz w:val="21"/>
                <w:szCs w:val="21"/>
                <w:highlight w:val="none"/>
                <w:lang w:val="en-US" w:eastAsia="zh-CN" w:bidi="ar-SA"/>
              </w:rPr>
              <w:t>分。</w:t>
            </w:r>
          </w:p>
          <w:p w14:paraId="5D9F2852">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eastAsia" w:ascii="宋体" w:hAnsi="宋体" w:cs="宋体"/>
                <w:bCs/>
                <w:color w:val="auto"/>
                <w:kern w:val="0"/>
                <w:sz w:val="21"/>
                <w:szCs w:val="21"/>
                <w:highlight w:val="none"/>
                <w:lang w:val="en-US" w:eastAsia="zh-CN" w:bidi="ar-SA"/>
              </w:rPr>
              <w:t>注：响应文件中提供</w:t>
            </w:r>
            <w:r>
              <w:rPr>
                <w:rFonts w:hint="default"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1</w:t>
            </w:r>
            <w:r>
              <w:rPr>
                <w:rFonts w:hint="default"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相应操作合格证书的相关证明材料（复印件或扫描件）加盖单位公章，否则不计分</w:t>
            </w:r>
            <w:r>
              <w:rPr>
                <w:rFonts w:hint="default" w:ascii="宋体" w:hAnsi="宋体" w:eastAsia="宋体" w:cs="宋体"/>
                <w:bCs/>
                <w:color w:val="auto"/>
                <w:kern w:val="0"/>
                <w:sz w:val="21"/>
                <w:szCs w:val="21"/>
                <w:highlight w:val="none"/>
                <w:lang w:val="en-US" w:eastAsia="zh-CN" w:bidi="ar-SA"/>
              </w:rPr>
              <w:t>。</w:t>
            </w:r>
          </w:p>
          <w:p w14:paraId="6E16E632">
            <w:pPr>
              <w:spacing w:line="360" w:lineRule="auto"/>
              <w:ind w:firstLine="420" w:firstLineChars="200"/>
              <w:rPr>
                <w:rFonts w:hint="default" w:ascii="宋体" w:hAnsi="宋体" w:eastAsia="宋体" w:cs="宋体"/>
                <w:bCs/>
                <w:color w:val="auto"/>
                <w:kern w:val="0"/>
                <w:sz w:val="21"/>
                <w:szCs w:val="21"/>
                <w:highlight w:val="none"/>
                <w:lang w:val="en-US" w:eastAsia="zh-CN" w:bidi="ar-SA"/>
              </w:rPr>
            </w:pPr>
            <w:r>
              <w:rPr>
                <w:rFonts w:hint="default"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2</w:t>
            </w:r>
            <w:r>
              <w:rPr>
                <w:rFonts w:hint="default" w:ascii="宋体" w:hAnsi="宋体" w:eastAsia="宋体" w:cs="宋体"/>
                <w:bCs/>
                <w:color w:val="auto"/>
                <w:kern w:val="0"/>
                <w:sz w:val="21"/>
                <w:szCs w:val="21"/>
                <w:highlight w:val="none"/>
                <w:lang w:val="en-US" w:eastAsia="zh-CN" w:bidi="ar-SA"/>
              </w:rPr>
              <w:t>）拟投入本项目的植保无人机的购置发票原件扫描件或复印件（如为购买二手无人机或者租赁的，二手无人机需要提供购买协议扫描件或复印件；如为租赁无人机的，需提供租赁合同扫描件或复印件）</w:t>
            </w:r>
            <w:r>
              <w:rPr>
                <w:rFonts w:hint="eastAsia" w:ascii="宋体" w:hAnsi="宋体" w:cs="宋体"/>
                <w:bCs/>
                <w:color w:val="auto"/>
                <w:kern w:val="0"/>
                <w:sz w:val="21"/>
                <w:szCs w:val="21"/>
                <w:highlight w:val="none"/>
                <w:lang w:val="en-US" w:eastAsia="zh-CN" w:bidi="ar-SA"/>
              </w:rPr>
              <w:t>，扫描件或复印件需加盖单位公章，否则不计分</w:t>
            </w:r>
            <w:r>
              <w:rPr>
                <w:rFonts w:hint="default" w:ascii="宋体" w:hAnsi="宋体" w:eastAsia="宋体" w:cs="宋体"/>
                <w:bCs/>
                <w:color w:val="auto"/>
                <w:kern w:val="0"/>
                <w:sz w:val="21"/>
                <w:szCs w:val="21"/>
                <w:highlight w:val="none"/>
                <w:lang w:val="en-US" w:eastAsia="zh-CN" w:bidi="ar-SA"/>
              </w:rPr>
              <w:t>。</w:t>
            </w:r>
          </w:p>
        </w:tc>
        <w:tc>
          <w:tcPr>
            <w:tcW w:w="772" w:type="dxa"/>
            <w:vAlign w:val="center"/>
          </w:tcPr>
          <w:p w14:paraId="762860F4">
            <w:pPr>
              <w:spacing w:line="3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15分</w:t>
            </w:r>
          </w:p>
        </w:tc>
      </w:tr>
      <w:tr w14:paraId="44BB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536D77A2">
            <w:pPr>
              <w:adjustRightInd w:val="0"/>
              <w:spacing w:line="320" w:lineRule="exact"/>
              <w:ind w:left="-105" w:leftChars="-50" w:right="-105" w:rightChars="-50"/>
              <w:jc w:val="center"/>
              <w:textAlignment w:val="baseline"/>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2.4</w:t>
            </w:r>
          </w:p>
        </w:tc>
        <w:tc>
          <w:tcPr>
            <w:tcW w:w="1086" w:type="dxa"/>
            <w:vAlign w:val="center"/>
          </w:tcPr>
          <w:p w14:paraId="71CAD6DD">
            <w:pPr>
              <w:adjustRightInd w:val="0"/>
              <w:spacing w:line="400" w:lineRule="exact"/>
              <w:jc w:val="center"/>
              <w:textAlignment w:val="baseline"/>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售后服务方案</w:t>
            </w:r>
          </w:p>
        </w:tc>
        <w:tc>
          <w:tcPr>
            <w:tcW w:w="7110" w:type="dxa"/>
            <w:vAlign w:val="center"/>
          </w:tcPr>
          <w:p w14:paraId="5D9F2B57">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售后服务方案包括但不限于以下内容：①</w:t>
            </w:r>
            <w:r>
              <w:rPr>
                <w:rFonts w:hint="eastAsia" w:hAnsi="宋体" w:cs="宋体"/>
                <w:bCs/>
                <w:color w:val="auto"/>
                <w:sz w:val="21"/>
                <w:highlight w:val="none"/>
                <w:lang w:val="en-US" w:eastAsia="zh-CN"/>
              </w:rPr>
              <w:t>根据“服务需求一览表”提出</w:t>
            </w:r>
            <w:r>
              <w:rPr>
                <w:rFonts w:hint="eastAsia" w:hAnsi="宋体" w:cs="宋体"/>
                <w:bCs/>
                <w:color w:val="auto"/>
                <w:sz w:val="21"/>
                <w:highlight w:val="none"/>
              </w:rPr>
              <w:t>售后服务内容、②响应方式、③响应时间（含到达</w:t>
            </w:r>
            <w:r>
              <w:rPr>
                <w:rFonts w:hint="eastAsia" w:hAnsi="宋体" w:cs="宋体"/>
                <w:bCs/>
                <w:color w:val="auto"/>
                <w:sz w:val="21"/>
                <w:highlight w:val="none"/>
                <w:lang w:val="en-US" w:eastAsia="zh-CN"/>
              </w:rPr>
              <w:t>问题</w:t>
            </w:r>
            <w:r>
              <w:rPr>
                <w:rFonts w:hint="eastAsia" w:hAnsi="宋体" w:cs="宋体"/>
                <w:bCs/>
                <w:color w:val="auto"/>
                <w:sz w:val="21"/>
                <w:highlight w:val="none"/>
              </w:rPr>
              <w:t>现场时间）、</w:t>
            </w:r>
            <w:r>
              <w:rPr>
                <w:rFonts w:hint="eastAsia" w:ascii="微软雅黑" w:hAnsi="微软雅黑" w:eastAsia="微软雅黑" w:cs="微软雅黑"/>
                <w:bCs/>
                <w:color w:val="auto"/>
                <w:sz w:val="21"/>
                <w:highlight w:val="none"/>
              </w:rPr>
              <w:t>④</w:t>
            </w:r>
            <w:r>
              <w:rPr>
                <w:rFonts w:hint="eastAsia" w:hAnsi="宋体" w:cs="宋体"/>
                <w:bCs/>
                <w:color w:val="auto"/>
                <w:sz w:val="21"/>
                <w:highlight w:val="none"/>
                <w:lang w:val="en-US" w:eastAsia="zh-CN"/>
              </w:rPr>
              <w:t>售后服务体系设置</w:t>
            </w:r>
            <w:r>
              <w:rPr>
                <w:rFonts w:hint="eastAsia" w:hAnsi="宋体" w:cs="宋体"/>
                <w:bCs/>
                <w:color w:val="auto"/>
                <w:sz w:val="21"/>
                <w:highlight w:val="none"/>
              </w:rPr>
              <w:t>、</w:t>
            </w:r>
            <w:r>
              <w:rPr>
                <w:rFonts w:hint="eastAsia" w:ascii="微软雅黑" w:hAnsi="微软雅黑" w:eastAsia="微软雅黑" w:cs="微软雅黑"/>
                <w:bCs/>
                <w:color w:val="auto"/>
                <w:sz w:val="21"/>
                <w:highlight w:val="none"/>
              </w:rPr>
              <w:t>⑤</w:t>
            </w:r>
            <w:r>
              <w:rPr>
                <w:rFonts w:hint="eastAsia" w:hAnsi="宋体" w:cs="宋体"/>
                <w:bCs/>
                <w:color w:val="auto"/>
                <w:sz w:val="21"/>
                <w:highlight w:val="none"/>
                <w:lang w:val="en-US" w:eastAsia="zh-CN"/>
              </w:rPr>
              <w:t>培训方案</w:t>
            </w:r>
            <w:r>
              <w:rPr>
                <w:rFonts w:hint="eastAsia" w:hAnsi="宋体" w:cs="宋体"/>
                <w:bCs/>
                <w:color w:val="auto"/>
                <w:sz w:val="21"/>
                <w:highlight w:val="none"/>
              </w:rPr>
              <w:t>。</w:t>
            </w:r>
          </w:p>
          <w:p w14:paraId="46B65851">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一档（0分）：未提供此内容的，不得分；</w:t>
            </w:r>
          </w:p>
          <w:p w14:paraId="14387127">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二档（</w:t>
            </w:r>
            <w:r>
              <w:rPr>
                <w:rFonts w:hint="eastAsia" w:hAnsi="宋体" w:cs="宋体"/>
                <w:bCs/>
                <w:color w:val="auto"/>
                <w:sz w:val="21"/>
                <w:highlight w:val="none"/>
                <w:lang w:val="en-US" w:eastAsia="zh-CN"/>
              </w:rPr>
              <w:t>1</w:t>
            </w:r>
            <w:r>
              <w:rPr>
                <w:rFonts w:hint="eastAsia" w:hAnsi="宋体" w:cs="宋体"/>
                <w:bCs/>
                <w:color w:val="auto"/>
                <w:sz w:val="21"/>
                <w:highlight w:val="none"/>
              </w:rPr>
              <w:t>分）：方案内容有缺漏（少于上述</w:t>
            </w:r>
            <w:r>
              <w:rPr>
                <w:rFonts w:hint="eastAsia" w:hAnsi="宋体" w:cs="宋体"/>
                <w:bCs/>
                <w:color w:val="auto"/>
                <w:sz w:val="21"/>
                <w:highlight w:val="none"/>
                <w:lang w:val="en-US" w:eastAsia="zh-CN"/>
              </w:rPr>
              <w:t>5</w:t>
            </w:r>
            <w:r>
              <w:rPr>
                <w:rFonts w:hint="eastAsia" w:hAnsi="宋体" w:cs="宋体"/>
                <w:bCs/>
                <w:color w:val="auto"/>
                <w:sz w:val="21"/>
                <w:highlight w:val="none"/>
              </w:rPr>
              <w:t>项）；</w:t>
            </w:r>
          </w:p>
          <w:p w14:paraId="5D772B00">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三档（</w:t>
            </w:r>
            <w:r>
              <w:rPr>
                <w:rFonts w:hint="eastAsia" w:hAnsi="宋体" w:cs="宋体"/>
                <w:bCs/>
                <w:color w:val="auto"/>
                <w:sz w:val="21"/>
                <w:highlight w:val="none"/>
                <w:lang w:val="en-US" w:eastAsia="zh-CN"/>
              </w:rPr>
              <w:t>5</w:t>
            </w:r>
            <w:r>
              <w:rPr>
                <w:rFonts w:hint="eastAsia" w:hAnsi="宋体" w:cs="宋体"/>
                <w:bCs/>
                <w:color w:val="auto"/>
                <w:sz w:val="21"/>
                <w:highlight w:val="none"/>
              </w:rPr>
              <w:t>分）：方案内容无缺漏（上述</w:t>
            </w:r>
            <w:r>
              <w:rPr>
                <w:rFonts w:hint="eastAsia" w:hAnsi="宋体" w:cs="宋体"/>
                <w:bCs/>
                <w:color w:val="auto"/>
                <w:sz w:val="21"/>
                <w:highlight w:val="none"/>
                <w:lang w:val="en-US" w:eastAsia="zh-CN"/>
              </w:rPr>
              <w:t>5</w:t>
            </w:r>
            <w:r>
              <w:rPr>
                <w:rFonts w:hint="eastAsia" w:hAnsi="宋体" w:cs="宋体"/>
                <w:bCs/>
                <w:color w:val="auto"/>
                <w:sz w:val="21"/>
                <w:highlight w:val="none"/>
              </w:rPr>
              <w:t>项），方案内容</w:t>
            </w:r>
            <w:r>
              <w:rPr>
                <w:rFonts w:hint="eastAsia" w:hAnsi="宋体" w:cs="宋体"/>
                <w:bCs/>
                <w:color w:val="auto"/>
                <w:sz w:val="21"/>
                <w:highlight w:val="none"/>
                <w:lang w:val="en-US" w:eastAsia="zh-CN"/>
              </w:rPr>
              <w:t>基本完整</w:t>
            </w:r>
            <w:r>
              <w:rPr>
                <w:rFonts w:hint="eastAsia" w:hAnsi="宋体" w:cs="宋体"/>
                <w:bCs/>
                <w:color w:val="auto"/>
                <w:sz w:val="21"/>
                <w:highlight w:val="none"/>
              </w:rPr>
              <w:t>，售后服务内容符合项目</w:t>
            </w:r>
            <w:r>
              <w:rPr>
                <w:rFonts w:hint="eastAsia" w:hAnsi="宋体" w:cs="宋体"/>
                <w:bCs/>
                <w:color w:val="auto"/>
                <w:sz w:val="21"/>
                <w:highlight w:val="none"/>
                <w:lang w:val="en-US" w:eastAsia="zh-CN"/>
              </w:rPr>
              <w:t>采购内容</w:t>
            </w:r>
            <w:r>
              <w:rPr>
                <w:rFonts w:hint="eastAsia" w:hAnsi="宋体" w:cs="宋体"/>
                <w:bCs/>
                <w:color w:val="auto"/>
                <w:sz w:val="21"/>
                <w:highlight w:val="none"/>
              </w:rPr>
              <w:t>、响应方式单一、响应时间</w:t>
            </w:r>
            <w:r>
              <w:rPr>
                <w:rFonts w:hint="eastAsia" w:hAnsi="宋体" w:cs="宋体"/>
                <w:bCs/>
                <w:color w:val="auto"/>
                <w:sz w:val="21"/>
                <w:highlight w:val="none"/>
                <w:lang w:val="en-US" w:eastAsia="zh-CN"/>
              </w:rPr>
              <w:t>满足采购文件要求</w:t>
            </w:r>
            <w:r>
              <w:rPr>
                <w:rFonts w:hint="eastAsia" w:hAnsi="宋体" w:cs="宋体"/>
                <w:bCs/>
                <w:color w:val="auto"/>
                <w:sz w:val="21"/>
                <w:highlight w:val="none"/>
              </w:rPr>
              <w:t>、没有具体到达</w:t>
            </w:r>
            <w:r>
              <w:rPr>
                <w:rFonts w:hint="eastAsia" w:hAnsi="宋体" w:cs="宋体"/>
                <w:bCs/>
                <w:color w:val="auto"/>
                <w:sz w:val="21"/>
                <w:highlight w:val="none"/>
                <w:lang w:val="en-US" w:eastAsia="zh-CN"/>
              </w:rPr>
              <w:t>问题</w:t>
            </w:r>
            <w:r>
              <w:rPr>
                <w:rFonts w:hint="eastAsia" w:hAnsi="宋体" w:cs="宋体"/>
                <w:bCs/>
                <w:color w:val="auto"/>
                <w:sz w:val="21"/>
                <w:highlight w:val="none"/>
              </w:rPr>
              <w:t>现场的时间</w:t>
            </w:r>
            <w:r>
              <w:rPr>
                <w:rFonts w:hint="eastAsia" w:hAnsi="宋体" w:cs="宋体"/>
                <w:bCs/>
                <w:color w:val="auto"/>
                <w:sz w:val="21"/>
                <w:highlight w:val="none"/>
                <w:lang w:eastAsia="zh-CN"/>
              </w:rPr>
              <w:t>，</w:t>
            </w:r>
            <w:r>
              <w:rPr>
                <w:rFonts w:hint="eastAsia" w:hAnsi="宋体" w:cs="宋体"/>
                <w:bCs/>
                <w:color w:val="auto"/>
                <w:sz w:val="21"/>
                <w:highlight w:val="none"/>
                <w:lang w:val="en-US" w:eastAsia="zh-CN"/>
              </w:rPr>
              <w:t>培训方案内容不明确</w:t>
            </w:r>
            <w:r>
              <w:rPr>
                <w:rFonts w:hint="eastAsia" w:hAnsi="宋体" w:cs="宋体"/>
                <w:bCs/>
                <w:color w:val="auto"/>
                <w:sz w:val="21"/>
                <w:highlight w:val="none"/>
              </w:rPr>
              <w:t>，基本满足项目采购要求；</w:t>
            </w:r>
          </w:p>
          <w:p w14:paraId="43346D44">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四档（</w:t>
            </w:r>
            <w:r>
              <w:rPr>
                <w:rFonts w:hint="eastAsia" w:hAnsi="宋体" w:cs="宋体"/>
                <w:bCs/>
                <w:color w:val="auto"/>
                <w:sz w:val="21"/>
                <w:highlight w:val="none"/>
                <w:lang w:val="en-US" w:eastAsia="zh-CN"/>
              </w:rPr>
              <w:t>10</w:t>
            </w:r>
            <w:r>
              <w:rPr>
                <w:rFonts w:hint="eastAsia" w:hAnsi="宋体" w:cs="宋体"/>
                <w:bCs/>
                <w:color w:val="auto"/>
                <w:sz w:val="21"/>
                <w:highlight w:val="none"/>
              </w:rPr>
              <w:t>分）：方案内容无缺漏（上述</w:t>
            </w:r>
            <w:r>
              <w:rPr>
                <w:rFonts w:hint="eastAsia" w:hAnsi="宋体" w:cs="宋体"/>
                <w:bCs/>
                <w:color w:val="auto"/>
                <w:sz w:val="21"/>
                <w:highlight w:val="none"/>
                <w:lang w:val="en-US" w:eastAsia="zh-CN"/>
              </w:rPr>
              <w:t>5</w:t>
            </w:r>
            <w:r>
              <w:rPr>
                <w:rFonts w:hint="eastAsia" w:hAnsi="宋体" w:cs="宋体"/>
                <w:bCs/>
                <w:color w:val="auto"/>
                <w:sz w:val="21"/>
                <w:highlight w:val="none"/>
              </w:rPr>
              <w:t>项），方案内容完整，售后服务内容</w:t>
            </w:r>
            <w:r>
              <w:rPr>
                <w:rFonts w:hint="eastAsia" w:hAnsi="宋体" w:cs="宋体"/>
                <w:bCs/>
                <w:color w:val="auto"/>
                <w:sz w:val="21"/>
                <w:highlight w:val="none"/>
                <w:lang w:val="en-US" w:eastAsia="zh-CN"/>
              </w:rPr>
              <w:t>符合采购项目采购内容</w:t>
            </w:r>
            <w:r>
              <w:rPr>
                <w:rFonts w:hint="eastAsia" w:hAnsi="宋体" w:cs="宋体"/>
                <w:bCs/>
                <w:color w:val="auto"/>
                <w:sz w:val="21"/>
                <w:highlight w:val="none"/>
              </w:rPr>
              <w:t>、响应方式</w:t>
            </w:r>
            <w:r>
              <w:rPr>
                <w:rFonts w:hint="eastAsia" w:hAnsi="宋体" w:cs="宋体"/>
                <w:bCs/>
                <w:color w:val="auto"/>
                <w:sz w:val="21"/>
                <w:highlight w:val="none"/>
                <w:lang w:val="en-US" w:eastAsia="zh-CN"/>
              </w:rPr>
              <w:t>多样</w:t>
            </w:r>
            <w:r>
              <w:rPr>
                <w:rFonts w:hint="eastAsia" w:hAnsi="宋体" w:cs="宋体"/>
                <w:bCs/>
                <w:color w:val="auto"/>
                <w:sz w:val="21"/>
                <w:highlight w:val="none"/>
              </w:rPr>
              <w:t>、响应时间合理、有具体到达</w:t>
            </w:r>
            <w:r>
              <w:rPr>
                <w:rFonts w:hint="eastAsia" w:hAnsi="宋体" w:cs="宋体"/>
                <w:bCs/>
                <w:color w:val="auto"/>
                <w:sz w:val="21"/>
                <w:highlight w:val="none"/>
                <w:lang w:val="en-US" w:eastAsia="zh-CN"/>
              </w:rPr>
              <w:t>问题</w:t>
            </w:r>
            <w:r>
              <w:rPr>
                <w:rFonts w:hint="eastAsia" w:hAnsi="宋体" w:cs="宋体"/>
                <w:bCs/>
                <w:color w:val="auto"/>
                <w:sz w:val="21"/>
                <w:highlight w:val="none"/>
              </w:rPr>
              <w:t>现场的时间</w:t>
            </w:r>
            <w:r>
              <w:rPr>
                <w:rFonts w:hint="eastAsia" w:hAnsi="宋体" w:cs="宋体"/>
                <w:bCs/>
                <w:color w:val="auto"/>
                <w:sz w:val="21"/>
                <w:highlight w:val="none"/>
                <w:lang w:eastAsia="zh-CN"/>
              </w:rPr>
              <w:t>，</w:t>
            </w:r>
            <w:r>
              <w:rPr>
                <w:rFonts w:hint="eastAsia" w:hAnsi="宋体" w:cs="宋体"/>
                <w:bCs/>
                <w:color w:val="auto"/>
                <w:sz w:val="21"/>
                <w:highlight w:val="none"/>
                <w:lang w:val="en-US" w:eastAsia="zh-CN"/>
              </w:rPr>
              <w:t>有培训方案内容明确，拟投入的专业售后服务人员不少于1名</w:t>
            </w:r>
            <w:r>
              <w:rPr>
                <w:rFonts w:hint="eastAsia" w:hAnsi="宋体" w:cs="宋体"/>
                <w:bCs/>
                <w:color w:val="auto"/>
                <w:sz w:val="21"/>
                <w:highlight w:val="none"/>
              </w:rPr>
              <w:t>，满足项目采购要求；</w:t>
            </w:r>
          </w:p>
          <w:p w14:paraId="4CBB1391">
            <w:pPr>
              <w:pStyle w:val="15"/>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五档（</w:t>
            </w:r>
            <w:r>
              <w:rPr>
                <w:rFonts w:hint="eastAsia" w:hAnsi="宋体" w:cs="宋体"/>
                <w:bCs/>
                <w:color w:val="auto"/>
                <w:sz w:val="21"/>
                <w:highlight w:val="none"/>
                <w:lang w:val="en-US" w:eastAsia="zh-CN"/>
              </w:rPr>
              <w:t>15</w:t>
            </w:r>
            <w:r>
              <w:rPr>
                <w:rFonts w:hint="eastAsia" w:hAnsi="宋体" w:cs="宋体"/>
                <w:bCs/>
                <w:color w:val="auto"/>
                <w:sz w:val="21"/>
                <w:highlight w:val="none"/>
              </w:rPr>
              <w:t>）：方案内容无缺漏（上述</w:t>
            </w:r>
            <w:r>
              <w:rPr>
                <w:rFonts w:hint="eastAsia" w:hAnsi="宋体" w:cs="宋体"/>
                <w:bCs/>
                <w:color w:val="auto"/>
                <w:sz w:val="21"/>
                <w:highlight w:val="none"/>
                <w:lang w:val="en-US" w:eastAsia="zh-CN"/>
              </w:rPr>
              <w:t>5</w:t>
            </w:r>
            <w:r>
              <w:rPr>
                <w:rFonts w:hint="eastAsia" w:hAnsi="宋体" w:cs="宋体"/>
                <w:bCs/>
                <w:color w:val="auto"/>
                <w:sz w:val="21"/>
                <w:highlight w:val="none"/>
              </w:rPr>
              <w:t>项），方案内容全面完整且合理可行，售后服务内容承诺详细完整</w:t>
            </w:r>
            <w:r>
              <w:rPr>
                <w:rFonts w:hint="eastAsia" w:hAnsi="宋体" w:cs="宋体"/>
                <w:bCs/>
                <w:color w:val="auto"/>
                <w:sz w:val="21"/>
                <w:highlight w:val="none"/>
                <w:lang w:val="en-US" w:eastAsia="zh-CN"/>
              </w:rPr>
              <w:t>符合项目采购内容</w:t>
            </w:r>
            <w:r>
              <w:rPr>
                <w:rFonts w:hint="eastAsia" w:hAnsi="宋体" w:cs="宋体"/>
                <w:bCs/>
                <w:color w:val="auto"/>
                <w:sz w:val="21"/>
                <w:highlight w:val="none"/>
                <w:lang w:eastAsia="zh-CN"/>
              </w:rPr>
              <w:t>，</w:t>
            </w:r>
            <w:r>
              <w:rPr>
                <w:rFonts w:hint="eastAsia" w:hAnsi="宋体" w:cs="宋体"/>
                <w:bCs/>
                <w:color w:val="auto"/>
                <w:sz w:val="21"/>
                <w:highlight w:val="none"/>
              </w:rPr>
              <w:t>响应方式</w:t>
            </w:r>
            <w:r>
              <w:rPr>
                <w:rFonts w:hint="eastAsia" w:hAnsi="宋体" w:cs="宋体"/>
                <w:bCs/>
                <w:color w:val="auto"/>
                <w:sz w:val="21"/>
                <w:highlight w:val="none"/>
                <w:lang w:val="en-US" w:eastAsia="zh-CN"/>
              </w:rPr>
              <w:t>多样</w:t>
            </w:r>
            <w:r>
              <w:rPr>
                <w:rFonts w:hint="eastAsia" w:hAnsi="宋体" w:cs="宋体"/>
                <w:bCs/>
                <w:color w:val="auto"/>
                <w:sz w:val="21"/>
                <w:highlight w:val="none"/>
              </w:rPr>
              <w:t>完整、响应时间优于招标文件要求</w:t>
            </w:r>
            <w:r>
              <w:rPr>
                <w:rFonts w:hint="eastAsia" w:hAnsi="宋体" w:cs="宋体"/>
                <w:bCs/>
                <w:color w:val="auto"/>
                <w:sz w:val="21"/>
                <w:highlight w:val="none"/>
                <w:lang w:eastAsia="zh-CN"/>
              </w:rPr>
              <w:t>，</w:t>
            </w:r>
            <w:r>
              <w:rPr>
                <w:rFonts w:hint="eastAsia" w:hAnsi="宋体" w:cs="宋体"/>
                <w:bCs/>
                <w:color w:val="auto"/>
                <w:sz w:val="21"/>
                <w:highlight w:val="none"/>
                <w:lang w:val="en-US" w:eastAsia="zh-CN"/>
              </w:rPr>
              <w:t>有配合项目整体验收方案，培训方案清晰有针对性，且拟投入</w:t>
            </w:r>
            <w:r>
              <w:rPr>
                <w:rFonts w:hint="eastAsia" w:hAnsi="宋体" w:cs="宋体"/>
                <w:bCs/>
                <w:color w:val="auto"/>
                <w:sz w:val="21"/>
                <w:highlight w:val="none"/>
              </w:rPr>
              <w:t>专业</w:t>
            </w:r>
            <w:r>
              <w:rPr>
                <w:rFonts w:hint="eastAsia" w:hAnsi="宋体" w:cs="宋体"/>
                <w:bCs/>
                <w:color w:val="auto"/>
                <w:sz w:val="21"/>
                <w:highlight w:val="none"/>
                <w:lang w:val="en-US" w:eastAsia="zh-CN"/>
              </w:rPr>
              <w:t>售后服务</w:t>
            </w:r>
            <w:r>
              <w:rPr>
                <w:rFonts w:hint="eastAsia" w:hAnsi="宋体" w:cs="宋体"/>
                <w:bCs/>
                <w:color w:val="auto"/>
                <w:sz w:val="21"/>
                <w:highlight w:val="none"/>
              </w:rPr>
              <w:t>人员不少于2名，能确保项目服务质量，满足项目采购要求。</w:t>
            </w:r>
          </w:p>
        </w:tc>
        <w:tc>
          <w:tcPr>
            <w:tcW w:w="772" w:type="dxa"/>
            <w:vAlign w:val="center"/>
          </w:tcPr>
          <w:p w14:paraId="098F7E65">
            <w:pPr>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15分</w:t>
            </w:r>
          </w:p>
        </w:tc>
      </w:tr>
      <w:tr w14:paraId="0E2A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2" w:type="dxa"/>
            <w:vAlign w:val="center"/>
          </w:tcPr>
          <w:p w14:paraId="69B83229">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086" w:type="dxa"/>
            <w:vAlign w:val="center"/>
          </w:tcPr>
          <w:p w14:paraId="40E793DE">
            <w:pPr>
              <w:widowControl/>
              <w:spacing w:line="360" w:lineRule="exact"/>
              <w:jc w:val="center"/>
              <w:rPr>
                <w:rFonts w:ascii="宋体" w:hAnsi="宋体" w:cs="宋体"/>
                <w:b/>
                <w:bCs/>
                <w:color w:val="auto"/>
                <w:kern w:val="0"/>
                <w:szCs w:val="21"/>
                <w:highlight w:val="none"/>
                <w:lang w:bidi="ar"/>
              </w:rPr>
            </w:pPr>
            <w:r>
              <w:rPr>
                <w:rFonts w:hint="eastAsia" w:ascii="宋体" w:hAnsi="宋体" w:cs="宋体"/>
                <w:b/>
                <w:bCs/>
                <w:color w:val="auto"/>
                <w:szCs w:val="21"/>
                <w:highlight w:val="none"/>
              </w:rPr>
              <w:t>商务分</w:t>
            </w:r>
          </w:p>
        </w:tc>
        <w:tc>
          <w:tcPr>
            <w:tcW w:w="7110" w:type="dxa"/>
            <w:vAlign w:val="center"/>
          </w:tcPr>
          <w:p w14:paraId="1D4A9A13">
            <w:pPr>
              <w:widowControl/>
              <w:spacing w:line="360" w:lineRule="exact"/>
              <w:jc w:val="center"/>
              <w:rPr>
                <w:rFonts w:ascii="宋体" w:hAnsi="宋体" w:cs="宋体"/>
                <w:b/>
                <w:bCs/>
                <w:color w:val="auto"/>
                <w:szCs w:val="21"/>
                <w:highlight w:val="none"/>
              </w:rPr>
            </w:pPr>
            <w:r>
              <w:rPr>
                <w:rFonts w:hint="eastAsia" w:ascii="宋体" w:hAnsi="宋体" w:cs="宋体"/>
                <w:b/>
                <w:bCs/>
                <w:color w:val="auto"/>
                <w:kern w:val="0"/>
                <w:szCs w:val="21"/>
                <w:highlight w:val="none"/>
              </w:rPr>
              <w:t>评审因素（客观分）</w:t>
            </w:r>
          </w:p>
        </w:tc>
        <w:tc>
          <w:tcPr>
            <w:tcW w:w="772" w:type="dxa"/>
            <w:vAlign w:val="center"/>
          </w:tcPr>
          <w:p w14:paraId="2CD31973">
            <w:pPr>
              <w:widowControl/>
              <w:spacing w:line="36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15</w:t>
            </w:r>
            <w:r>
              <w:rPr>
                <w:rFonts w:hint="eastAsia" w:ascii="宋体" w:hAnsi="宋体" w:cs="宋体"/>
                <w:b/>
                <w:bCs/>
                <w:color w:val="auto"/>
                <w:kern w:val="0"/>
                <w:szCs w:val="21"/>
                <w:highlight w:val="none"/>
              </w:rPr>
              <w:t>分</w:t>
            </w:r>
          </w:p>
        </w:tc>
      </w:tr>
      <w:tr w14:paraId="79AF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2" w:type="dxa"/>
            <w:vAlign w:val="center"/>
          </w:tcPr>
          <w:p w14:paraId="58C6B4DE">
            <w:pPr>
              <w:widowControl/>
              <w:spacing w:line="36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3.1</w:t>
            </w:r>
          </w:p>
        </w:tc>
        <w:tc>
          <w:tcPr>
            <w:tcW w:w="1086" w:type="dxa"/>
            <w:vAlign w:val="center"/>
          </w:tcPr>
          <w:p w14:paraId="320C2319">
            <w:pPr>
              <w:widowControl/>
              <w:spacing w:line="360" w:lineRule="exact"/>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业绩</w:t>
            </w:r>
          </w:p>
        </w:tc>
        <w:tc>
          <w:tcPr>
            <w:tcW w:w="7110" w:type="dxa"/>
          </w:tcPr>
          <w:p w14:paraId="023E47EC">
            <w:pPr>
              <w:pStyle w:val="49"/>
              <w:numPr>
                <w:ilvl w:val="0"/>
                <w:numId w:val="0"/>
              </w:numPr>
              <w:spacing w:line="360" w:lineRule="auto"/>
              <w:ind w:firstLine="420" w:firstLineChars="200"/>
              <w:rPr>
                <w:rFonts w:hint="eastAsia" w:ascii="宋体" w:eastAsia="宋体" w:cs="宋体"/>
                <w:color w:val="auto"/>
                <w:kern w:val="0"/>
                <w:sz w:val="21"/>
                <w:szCs w:val="21"/>
                <w:highlight w:val="none"/>
                <w:lang w:val="en-US" w:eastAsia="zh-CN" w:bidi="ar-SA"/>
              </w:rPr>
            </w:pPr>
            <w:r>
              <w:rPr>
                <w:rFonts w:hint="eastAsia" w:ascii="宋体" w:eastAsia="宋体" w:cs="宋体"/>
                <w:color w:val="auto"/>
                <w:kern w:val="0"/>
                <w:sz w:val="21"/>
                <w:szCs w:val="21"/>
                <w:highlight w:val="none"/>
                <w:lang w:val="en-US" w:eastAsia="zh-CN" w:bidi="ar-SA"/>
              </w:rPr>
              <w:t>2022年1月1日以来</w:t>
            </w:r>
            <w:r>
              <w:rPr>
                <w:rFonts w:hint="eastAsia" w:ascii="宋体" w:cs="宋体"/>
                <w:color w:val="auto"/>
                <w:kern w:val="0"/>
                <w:sz w:val="21"/>
                <w:szCs w:val="21"/>
                <w:highlight w:val="none"/>
                <w:lang w:val="en-US" w:eastAsia="zh-CN" w:bidi="ar-SA"/>
              </w:rPr>
              <w:t>供应商（或联合体成员）完成或承接</w:t>
            </w:r>
            <w:r>
              <w:rPr>
                <w:rFonts w:hint="eastAsia" w:ascii="宋体" w:eastAsia="宋体" w:cs="宋体"/>
                <w:color w:val="auto"/>
                <w:kern w:val="0"/>
                <w:sz w:val="21"/>
                <w:szCs w:val="21"/>
                <w:highlight w:val="none"/>
                <w:lang w:val="en-US" w:eastAsia="zh-CN" w:bidi="ar-SA"/>
              </w:rPr>
              <w:t>类似项目业绩的</w:t>
            </w:r>
            <w:r>
              <w:rPr>
                <w:rFonts w:hint="eastAsia" w:ascii="宋体" w:cs="宋体"/>
                <w:color w:val="auto"/>
                <w:kern w:val="0"/>
                <w:sz w:val="21"/>
                <w:szCs w:val="21"/>
                <w:highlight w:val="none"/>
                <w:lang w:val="en-US" w:eastAsia="zh-CN" w:bidi="ar-SA"/>
              </w:rPr>
              <w:t>（含无人机病虫害防治撒施、撒播等农业相关项目）</w:t>
            </w:r>
            <w:r>
              <w:rPr>
                <w:rFonts w:hint="eastAsia" w:ascii="宋体" w:eastAsia="宋体" w:cs="宋体"/>
                <w:color w:val="auto"/>
                <w:kern w:val="0"/>
                <w:sz w:val="21"/>
                <w:szCs w:val="21"/>
                <w:highlight w:val="none"/>
                <w:lang w:val="en-US" w:eastAsia="zh-CN" w:bidi="ar-SA"/>
              </w:rPr>
              <w:t>，每个得</w:t>
            </w:r>
            <w:r>
              <w:rPr>
                <w:rFonts w:hint="eastAsia" w:ascii="宋体" w:cs="宋体"/>
                <w:color w:val="auto"/>
                <w:kern w:val="0"/>
                <w:sz w:val="21"/>
                <w:szCs w:val="21"/>
                <w:highlight w:val="none"/>
                <w:lang w:val="en-US" w:eastAsia="zh-CN" w:bidi="ar-SA"/>
              </w:rPr>
              <w:t>5</w:t>
            </w:r>
            <w:r>
              <w:rPr>
                <w:rFonts w:hint="eastAsia" w:ascii="宋体" w:eastAsia="宋体" w:cs="宋体"/>
                <w:color w:val="auto"/>
                <w:kern w:val="0"/>
                <w:sz w:val="21"/>
                <w:szCs w:val="21"/>
                <w:highlight w:val="none"/>
                <w:lang w:val="en-US" w:eastAsia="zh-CN" w:bidi="ar-SA"/>
              </w:rPr>
              <w:t>分，满分15分。</w:t>
            </w:r>
          </w:p>
          <w:p w14:paraId="0B9C538E">
            <w:pPr>
              <w:pStyle w:val="49"/>
              <w:numPr>
                <w:ilvl w:val="0"/>
                <w:numId w:val="0"/>
              </w:num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响应文件中需提供以下对应材料，并加盖</w:t>
            </w:r>
            <w:r>
              <w:rPr>
                <w:rFonts w:hint="eastAsia" w:ascii="宋体" w:hAnsi="宋体" w:cs="宋体"/>
                <w:color w:val="auto"/>
                <w:kern w:val="0"/>
                <w:sz w:val="21"/>
                <w:szCs w:val="21"/>
                <w:highlight w:val="none"/>
                <w:lang w:val="en-US" w:eastAsia="zh-CN" w:bidi="ar-SA"/>
              </w:rPr>
              <w:t>供应商</w:t>
            </w:r>
            <w:r>
              <w:rPr>
                <w:rFonts w:hint="eastAsia" w:ascii="宋体" w:hAnsi="宋体" w:eastAsia="宋体" w:cs="宋体"/>
                <w:color w:val="auto"/>
                <w:kern w:val="0"/>
                <w:sz w:val="21"/>
                <w:szCs w:val="21"/>
                <w:highlight w:val="none"/>
                <w:lang w:val="en-US" w:eastAsia="zh-CN" w:bidi="ar-SA"/>
              </w:rPr>
              <w:t>单位公章，不按照要求提供资料不得分。</w:t>
            </w:r>
          </w:p>
          <w:p w14:paraId="00FB2F25">
            <w:pPr>
              <w:pStyle w:val="49"/>
              <w:numPr>
                <w:ilvl w:val="0"/>
                <w:numId w:val="0"/>
              </w:num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①提供业绩一览表；</w:t>
            </w:r>
          </w:p>
          <w:p w14:paraId="0B236CF5">
            <w:pPr>
              <w:pStyle w:val="49"/>
              <w:numPr>
                <w:ilvl w:val="0"/>
                <w:numId w:val="0"/>
              </w:numPr>
              <w:spacing w:line="360" w:lineRule="auto"/>
              <w:ind w:firstLine="420" w:firstLineChars="200"/>
              <w:rPr>
                <w:rFonts w:hint="default" w:eastAsia="宋体"/>
                <w:color w:val="auto"/>
                <w:highlight w:val="none"/>
                <w:lang w:val="en-US" w:eastAsia="zh-CN"/>
              </w:rPr>
            </w:pPr>
            <w:r>
              <w:rPr>
                <w:rFonts w:hint="eastAsia" w:ascii="宋体" w:hAnsi="宋体" w:eastAsia="宋体" w:cs="宋体"/>
                <w:color w:val="auto"/>
                <w:kern w:val="0"/>
                <w:sz w:val="21"/>
                <w:szCs w:val="21"/>
                <w:highlight w:val="none"/>
                <w:lang w:val="en-US" w:eastAsia="zh-CN" w:bidi="ar-SA"/>
              </w:rPr>
              <w:t>②提供合同或中标通知书复印件。</w:t>
            </w:r>
          </w:p>
        </w:tc>
        <w:tc>
          <w:tcPr>
            <w:tcW w:w="772" w:type="dxa"/>
            <w:vAlign w:val="center"/>
          </w:tcPr>
          <w:p w14:paraId="33DEC625">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15</w:t>
            </w:r>
            <w:r>
              <w:rPr>
                <w:rFonts w:hint="eastAsia" w:ascii="宋体" w:hAnsi="宋体" w:cs="宋体"/>
                <w:color w:val="auto"/>
                <w:kern w:val="0"/>
                <w:szCs w:val="21"/>
                <w:highlight w:val="none"/>
              </w:rPr>
              <w:t>分</w:t>
            </w:r>
          </w:p>
        </w:tc>
      </w:tr>
      <w:tr w14:paraId="30F8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48" w:type="dxa"/>
            <w:gridSpan w:val="3"/>
          </w:tcPr>
          <w:p w14:paraId="107226A1">
            <w:pPr>
              <w:pStyle w:val="15"/>
              <w:spacing w:line="360" w:lineRule="exact"/>
              <w:ind w:firstLine="420" w:firstLineChars="200"/>
              <w:rPr>
                <w:rFonts w:hAnsi="宋体" w:cs="宋体"/>
                <w:bCs/>
                <w:color w:val="auto"/>
                <w:sz w:val="21"/>
                <w:highlight w:val="none"/>
              </w:rPr>
            </w:pPr>
            <w:r>
              <w:rPr>
                <w:rFonts w:hint="eastAsia" w:hAnsi="宋体" w:cs="宋体"/>
                <w:bCs/>
                <w:color w:val="auto"/>
                <w:sz w:val="21"/>
                <w:highlight w:val="none"/>
              </w:rPr>
              <w:t>总得分＝1＋2＋3</w:t>
            </w:r>
          </w:p>
        </w:tc>
        <w:tc>
          <w:tcPr>
            <w:tcW w:w="772" w:type="dxa"/>
            <w:vAlign w:val="center"/>
          </w:tcPr>
          <w:p w14:paraId="08388741">
            <w:pPr>
              <w:widowControl/>
              <w:spacing w:line="360" w:lineRule="exact"/>
              <w:jc w:val="center"/>
              <w:rPr>
                <w:rFonts w:ascii="宋体" w:hAnsi="宋体" w:cs="宋体"/>
                <w:color w:val="auto"/>
                <w:kern w:val="0"/>
                <w:szCs w:val="21"/>
                <w:highlight w:val="none"/>
              </w:rPr>
            </w:pPr>
          </w:p>
        </w:tc>
      </w:tr>
    </w:tbl>
    <w:p w14:paraId="6A074BC8">
      <w:pPr>
        <w:pStyle w:val="15"/>
        <w:spacing w:line="360" w:lineRule="exact"/>
        <w:ind w:firstLine="420" w:firstLineChars="200"/>
        <w:rPr>
          <w:rFonts w:hint="eastAsia" w:hAnsi="宋体" w:cs="宋体"/>
          <w:color w:val="auto"/>
          <w:kern w:val="2"/>
          <w:sz w:val="21"/>
          <w:szCs w:val="24"/>
          <w:highlight w:val="none"/>
        </w:rPr>
      </w:pPr>
    </w:p>
    <w:p w14:paraId="0110E21B">
      <w:pPr>
        <w:pStyle w:val="15"/>
        <w:spacing w:line="360" w:lineRule="exact"/>
        <w:ind w:firstLine="420" w:firstLineChars="200"/>
        <w:rPr>
          <w:rFonts w:hAnsi="宋体" w:cs="宋体"/>
          <w:color w:val="auto"/>
          <w:kern w:val="2"/>
          <w:sz w:val="21"/>
          <w:szCs w:val="24"/>
          <w:highlight w:val="none"/>
        </w:rPr>
      </w:pPr>
      <w:r>
        <w:rPr>
          <w:rFonts w:hint="eastAsia" w:hAnsi="宋体" w:cs="宋体"/>
          <w:color w:val="auto"/>
          <w:kern w:val="2"/>
          <w:sz w:val="21"/>
          <w:szCs w:val="24"/>
          <w:highlight w:val="none"/>
        </w:rPr>
        <w:t>8.2商务技术评审因素为客观评分项的，应在评分项目或评分标准中予以标注为“客观分”。对供应商的客观评分项目，各评审专家评分应当一致。</w:t>
      </w:r>
    </w:p>
    <w:p w14:paraId="22D9AFC8">
      <w:pPr>
        <w:spacing w:line="360" w:lineRule="auto"/>
        <w:ind w:firstLine="420" w:firstLineChars="200"/>
        <w:rPr>
          <w:rFonts w:ascii="宋体" w:hAnsi="宋体" w:cs="宋体"/>
          <w:color w:val="auto"/>
          <w:highlight w:val="none"/>
        </w:rPr>
      </w:pPr>
      <w:bookmarkStart w:id="61" w:name="_Toc80205935"/>
      <w:r>
        <w:rPr>
          <w:rFonts w:hint="eastAsia" w:ascii="宋体" w:hAnsi="宋体" w:cs="宋体"/>
          <w:color w:val="auto"/>
          <w:highlight w:val="none"/>
        </w:rPr>
        <w:t>8.3.终止竞争性磋商采购活动</w:t>
      </w:r>
    </w:p>
    <w:p w14:paraId="6CF60E7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2D2DFA20">
      <w:pPr>
        <w:pStyle w:val="3"/>
        <w:spacing w:before="0" w:after="0" w:line="360" w:lineRule="auto"/>
        <w:ind w:firstLine="640" w:firstLineChars="200"/>
        <w:jc w:val="center"/>
        <w:rPr>
          <w:rFonts w:ascii="宋体" w:hAnsi="宋体" w:cs="宋体"/>
          <w:b w:val="0"/>
          <w:color w:val="auto"/>
          <w:highlight w:val="none"/>
        </w:rPr>
      </w:pPr>
    </w:p>
    <w:p w14:paraId="4BCB96F5">
      <w:pPr>
        <w:pStyle w:val="3"/>
        <w:spacing w:before="0" w:after="0" w:line="360" w:lineRule="auto"/>
        <w:ind w:firstLine="640" w:firstLineChars="200"/>
        <w:jc w:val="center"/>
        <w:rPr>
          <w:rFonts w:ascii="宋体" w:hAnsi="宋体" w:cs="宋体"/>
          <w:b w:val="0"/>
          <w:color w:val="auto"/>
          <w:highlight w:val="none"/>
        </w:rPr>
      </w:pPr>
      <w:bookmarkStart w:id="62" w:name="_Toc1930"/>
      <w:r>
        <w:rPr>
          <w:rFonts w:hint="eastAsia" w:ascii="宋体" w:hAnsi="宋体" w:cs="宋体"/>
          <w:b w:val="0"/>
          <w:color w:val="auto"/>
          <w:highlight w:val="none"/>
        </w:rPr>
        <w:t>第二节 评标报告</w:t>
      </w:r>
      <w:bookmarkEnd w:id="61"/>
      <w:bookmarkEnd w:id="62"/>
    </w:p>
    <w:p w14:paraId="09946DEA">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1.成交标准</w:t>
      </w:r>
    </w:p>
    <w:p w14:paraId="23DFA464">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3FFFBEF">
      <w:pPr>
        <w:spacing w:line="360" w:lineRule="auto"/>
        <w:ind w:firstLine="422" w:firstLineChars="200"/>
        <w:rPr>
          <w:rFonts w:hint="eastAsia" w:ascii="宋体" w:hAnsi="宋体" w:cs="宋体"/>
          <w:bCs/>
          <w:color w:val="auto"/>
          <w:szCs w:val="21"/>
          <w:highlight w:val="none"/>
        </w:rPr>
      </w:pPr>
      <w:r>
        <w:rPr>
          <w:rFonts w:hint="eastAsia" w:hAnsi="宋体" w:cs="宋体"/>
          <w:b/>
          <w:bCs/>
          <w:color w:val="auto"/>
          <w:highlight w:val="none"/>
          <w:lang w:val="en-US" w:eastAsia="zh-CN"/>
        </w:rPr>
        <w:t>供应商可以兼投多个分标，但一个供应商仅能成交两个分标，成交顺序按分标1→分标2→分标3→分标4</w:t>
      </w:r>
      <w:r>
        <w:rPr>
          <w:rFonts w:hint="eastAsia" w:hAnsi="宋体" w:cs="宋体"/>
          <w:b/>
          <w:bCs/>
          <w:color w:val="auto"/>
          <w:highlight w:val="none"/>
        </w:rPr>
        <w:t>。</w:t>
      </w:r>
    </w:p>
    <w:p w14:paraId="35DDA074">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2.评标争议事项处理</w:t>
      </w:r>
    </w:p>
    <w:p w14:paraId="0A188442">
      <w:pPr>
        <w:pStyle w:val="37"/>
        <w:spacing w:before="0"/>
        <w:ind w:firstLine="420"/>
        <w:rPr>
          <w:rFonts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4818A8">
      <w:pPr>
        <w:pStyle w:val="3"/>
        <w:spacing w:before="0" w:after="0" w:line="360" w:lineRule="auto"/>
        <w:ind w:firstLine="640" w:firstLineChars="200"/>
        <w:jc w:val="center"/>
        <w:rPr>
          <w:rFonts w:ascii="宋体" w:hAnsi="宋体" w:cs="宋体"/>
          <w:b w:val="0"/>
          <w:color w:val="auto"/>
          <w:highlight w:val="none"/>
        </w:rPr>
      </w:pPr>
      <w:bookmarkStart w:id="63" w:name="_Toc80205936"/>
      <w:bookmarkStart w:id="64" w:name="_Toc23409"/>
      <w:r>
        <w:rPr>
          <w:rFonts w:hint="eastAsia" w:ascii="宋体" w:hAnsi="宋体" w:cs="宋体"/>
          <w:b w:val="0"/>
          <w:color w:val="auto"/>
          <w:highlight w:val="none"/>
        </w:rPr>
        <w:t>第三节 评审过程的保密与录像</w:t>
      </w:r>
      <w:bookmarkEnd w:id="63"/>
      <w:bookmarkEnd w:id="64"/>
    </w:p>
    <w:p w14:paraId="17A89E81">
      <w:pP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1.保密。</w:t>
      </w:r>
    </w:p>
    <w:p w14:paraId="4E21B052">
      <w:pPr>
        <w:widowControl/>
        <w:spacing w:line="360" w:lineRule="auto"/>
        <w:ind w:firstLine="420" w:firstLineChars="200"/>
        <w:rPr>
          <w:rFonts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37F64B01">
      <w:pPr>
        <w:widowControl/>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2.录音录像。</w:t>
      </w:r>
    </w:p>
    <w:p w14:paraId="2CD4CE1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r>
        <w:rPr>
          <w:rFonts w:hint="eastAsia" w:ascii="宋体" w:hAnsi="宋体" w:cs="宋体"/>
          <w:b/>
          <w:bCs/>
          <w:color w:val="auto"/>
          <w:highlight w:val="none"/>
        </w:rPr>
        <w:br w:type="page"/>
      </w:r>
    </w:p>
    <w:p w14:paraId="134FD470">
      <w:pPr>
        <w:pStyle w:val="3"/>
        <w:jc w:val="center"/>
        <w:rPr>
          <w:rFonts w:ascii="宋体" w:hAnsi="宋体" w:cs="宋体"/>
          <w:color w:val="auto"/>
          <w:highlight w:val="none"/>
        </w:rPr>
      </w:pPr>
    </w:p>
    <w:p w14:paraId="6984856D">
      <w:pPr>
        <w:pStyle w:val="3"/>
        <w:jc w:val="center"/>
        <w:rPr>
          <w:rFonts w:ascii="宋体" w:hAnsi="宋体" w:cs="宋体"/>
          <w:color w:val="auto"/>
          <w:highlight w:val="none"/>
        </w:rPr>
      </w:pPr>
    </w:p>
    <w:p w14:paraId="63E2D7F1">
      <w:pPr>
        <w:pStyle w:val="3"/>
        <w:jc w:val="center"/>
        <w:rPr>
          <w:rFonts w:ascii="宋体" w:hAnsi="宋体" w:cs="宋体"/>
          <w:color w:val="auto"/>
          <w:highlight w:val="none"/>
        </w:rPr>
      </w:pPr>
    </w:p>
    <w:p w14:paraId="4E7873A1">
      <w:pPr>
        <w:pStyle w:val="3"/>
        <w:jc w:val="center"/>
        <w:rPr>
          <w:rFonts w:ascii="宋体" w:hAnsi="宋体" w:cs="宋体"/>
          <w:color w:val="auto"/>
          <w:highlight w:val="none"/>
        </w:rPr>
      </w:pPr>
    </w:p>
    <w:p w14:paraId="2B89985F">
      <w:pPr>
        <w:pStyle w:val="3"/>
        <w:rPr>
          <w:rFonts w:ascii="宋体" w:hAnsi="宋体" w:cs="宋体"/>
          <w:color w:val="auto"/>
          <w:highlight w:val="none"/>
        </w:rPr>
      </w:pPr>
    </w:p>
    <w:p w14:paraId="0BADD0AA">
      <w:pPr>
        <w:pStyle w:val="2"/>
        <w:jc w:val="center"/>
        <w:rPr>
          <w:rFonts w:ascii="宋体" w:hAnsi="宋体" w:cs="宋体"/>
          <w:color w:val="auto"/>
          <w:highlight w:val="none"/>
        </w:rPr>
      </w:pPr>
      <w:bookmarkStart w:id="65" w:name="_Toc13484"/>
      <w:r>
        <w:rPr>
          <w:rFonts w:hint="eastAsia" w:ascii="宋体" w:hAnsi="宋体" w:cs="宋体"/>
          <w:color w:val="auto"/>
          <w:highlight w:val="none"/>
        </w:rPr>
        <w:t>第五章 响应文件格式</w:t>
      </w:r>
      <w:bookmarkEnd w:id="65"/>
    </w:p>
    <w:p w14:paraId="58C0F739">
      <w:pPr>
        <w:widowControl/>
        <w:spacing w:line="576" w:lineRule="auto"/>
        <w:jc w:val="left"/>
        <w:rPr>
          <w:rFonts w:ascii="宋体" w:hAnsi="宋体" w:cs="宋体"/>
          <w:b/>
          <w:bCs/>
          <w:color w:val="auto"/>
          <w:kern w:val="44"/>
          <w:sz w:val="44"/>
          <w:szCs w:val="44"/>
          <w:highlight w:val="none"/>
        </w:rPr>
        <w:sectPr>
          <w:pgSz w:w="11910" w:h="16840"/>
          <w:pgMar w:top="1340" w:right="1500" w:bottom="280" w:left="1680" w:header="720" w:footer="720" w:gutter="0"/>
          <w:cols w:space="720" w:num="1"/>
        </w:sectPr>
      </w:pPr>
    </w:p>
    <w:p w14:paraId="193823E4">
      <w:pPr>
        <w:pStyle w:val="3"/>
        <w:jc w:val="center"/>
        <w:rPr>
          <w:rFonts w:ascii="宋体" w:hAnsi="宋体" w:cs="宋体"/>
          <w:b w:val="0"/>
          <w:color w:val="auto"/>
          <w:highlight w:val="none"/>
        </w:rPr>
      </w:pPr>
      <w:bookmarkStart w:id="66" w:name="_Toc80205938"/>
      <w:bookmarkStart w:id="67" w:name="_Toc7129"/>
      <w:r>
        <w:rPr>
          <w:rFonts w:hint="eastAsia" w:ascii="宋体" w:hAnsi="宋体" w:cs="宋体"/>
          <w:b w:val="0"/>
          <w:color w:val="auto"/>
          <w:highlight w:val="none"/>
        </w:rPr>
        <w:t>第一节 封面格式</w:t>
      </w:r>
      <w:bookmarkEnd w:id="66"/>
      <w:bookmarkEnd w:id="67"/>
    </w:p>
    <w:p w14:paraId="2ED29E35">
      <w:pPr>
        <w:snapToGrid w:val="0"/>
        <w:spacing w:before="120" w:beforeLines="50" w:after="50"/>
        <w:rPr>
          <w:rFonts w:ascii="宋体" w:hAnsi="宋体" w:cs="宋体"/>
          <w:color w:val="auto"/>
          <w:sz w:val="24"/>
          <w:szCs w:val="20"/>
          <w:highlight w:val="none"/>
        </w:rPr>
      </w:pPr>
    </w:p>
    <w:p w14:paraId="11A65364">
      <w:pPr>
        <w:snapToGrid w:val="0"/>
        <w:spacing w:before="120" w:beforeLines="50" w:after="50"/>
        <w:jc w:val="center"/>
        <w:rPr>
          <w:rFonts w:ascii="宋体" w:hAnsi="宋体" w:cs="宋体"/>
          <w:bCs/>
          <w:color w:val="auto"/>
          <w:sz w:val="24"/>
          <w:szCs w:val="20"/>
          <w:highlight w:val="none"/>
        </w:rPr>
      </w:pPr>
    </w:p>
    <w:p w14:paraId="3A691E10">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  应  文  件</w:t>
      </w:r>
    </w:p>
    <w:p w14:paraId="2C17FA8D">
      <w:pPr>
        <w:snapToGrid w:val="0"/>
        <w:spacing w:before="120" w:beforeLines="50" w:after="50"/>
        <w:rPr>
          <w:rFonts w:ascii="宋体" w:hAnsi="宋体" w:cs="宋体"/>
          <w:bCs/>
          <w:color w:val="auto"/>
          <w:sz w:val="24"/>
          <w:szCs w:val="20"/>
          <w:highlight w:val="none"/>
        </w:rPr>
      </w:pPr>
    </w:p>
    <w:p w14:paraId="28ECDE26">
      <w:pPr>
        <w:snapToGrid w:val="0"/>
        <w:spacing w:before="120" w:beforeLines="50" w:after="50"/>
        <w:rPr>
          <w:rFonts w:ascii="宋体" w:hAnsi="宋体" w:cs="宋体"/>
          <w:bCs/>
          <w:color w:val="auto"/>
          <w:sz w:val="24"/>
          <w:szCs w:val="20"/>
          <w:highlight w:val="none"/>
        </w:rPr>
      </w:pPr>
    </w:p>
    <w:p w14:paraId="543E811C">
      <w:pPr>
        <w:snapToGrid w:val="0"/>
        <w:spacing w:before="120" w:beforeLines="50" w:after="50"/>
        <w:rPr>
          <w:rFonts w:ascii="宋体" w:hAnsi="宋体" w:cs="宋体"/>
          <w:bCs/>
          <w:color w:val="auto"/>
          <w:sz w:val="32"/>
          <w:szCs w:val="32"/>
          <w:highlight w:val="none"/>
        </w:rPr>
      </w:pPr>
    </w:p>
    <w:p w14:paraId="618F1A9F">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bookmarkStart w:id="68" w:name="PO_3000001868_PM002_2"/>
      <w:r>
        <w:rPr>
          <w:rFonts w:hint="eastAsia" w:ascii="宋体" w:hAnsi="宋体" w:cs="宋体"/>
          <w:bCs/>
          <w:color w:val="auto"/>
          <w:sz w:val="32"/>
          <w:szCs w:val="32"/>
          <w:highlight w:val="none"/>
        </w:rPr>
        <w:t>[项目名称]</w:t>
      </w:r>
      <w:bookmarkEnd w:id="68"/>
    </w:p>
    <w:p w14:paraId="3EDDC72D">
      <w:pPr>
        <w:snapToGrid w:val="0"/>
        <w:spacing w:before="120" w:beforeLines="50" w:after="50"/>
        <w:ind w:firstLine="480" w:firstLineChars="150"/>
        <w:rPr>
          <w:rFonts w:ascii="宋体" w:hAnsi="宋体" w:cs="宋体"/>
          <w:bCs/>
          <w:color w:val="auto"/>
          <w:sz w:val="32"/>
          <w:szCs w:val="32"/>
          <w:highlight w:val="none"/>
        </w:rPr>
      </w:pPr>
    </w:p>
    <w:p w14:paraId="4523A079">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bookmarkStart w:id="69" w:name="PO_3000001868_PM001_4"/>
      <w:r>
        <w:rPr>
          <w:rFonts w:hint="eastAsia" w:ascii="宋体" w:hAnsi="宋体" w:cs="宋体"/>
          <w:bCs/>
          <w:color w:val="auto"/>
          <w:sz w:val="32"/>
          <w:szCs w:val="32"/>
          <w:highlight w:val="none"/>
        </w:rPr>
        <w:t>[项目编号]</w:t>
      </w:r>
      <w:bookmarkEnd w:id="69"/>
    </w:p>
    <w:p w14:paraId="32D6EB21">
      <w:pPr>
        <w:snapToGrid w:val="0"/>
        <w:spacing w:before="120" w:beforeLines="50" w:after="50"/>
        <w:ind w:firstLine="480" w:firstLineChars="150"/>
        <w:rPr>
          <w:rFonts w:ascii="宋体" w:hAnsi="宋体" w:cs="宋体"/>
          <w:bCs/>
          <w:color w:val="auto"/>
          <w:sz w:val="32"/>
          <w:szCs w:val="32"/>
          <w:highlight w:val="none"/>
        </w:rPr>
      </w:pPr>
    </w:p>
    <w:p w14:paraId="242EBDBF">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28F42B97">
      <w:pPr>
        <w:snapToGrid w:val="0"/>
        <w:spacing w:before="120" w:beforeLines="50" w:after="50"/>
        <w:rPr>
          <w:rFonts w:ascii="宋体" w:hAnsi="宋体" w:cs="宋体"/>
          <w:bCs/>
          <w:color w:val="auto"/>
          <w:sz w:val="32"/>
          <w:szCs w:val="32"/>
          <w:highlight w:val="none"/>
        </w:rPr>
      </w:pPr>
    </w:p>
    <w:p w14:paraId="1D857DA0">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lang w:val="en-US" w:eastAsia="zh-CN"/>
        </w:rPr>
        <w:t>或联合体牵头人</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rPr>
        <w:t>名称：</w:t>
      </w:r>
    </w:p>
    <w:p w14:paraId="09EF6105">
      <w:pPr>
        <w:snapToGrid w:val="0"/>
        <w:spacing w:before="120" w:beforeLines="50" w:after="50"/>
        <w:rPr>
          <w:rFonts w:ascii="宋体" w:hAnsi="宋体" w:cs="宋体"/>
          <w:bCs/>
          <w:color w:val="auto"/>
          <w:sz w:val="32"/>
          <w:szCs w:val="32"/>
          <w:highlight w:val="none"/>
        </w:rPr>
      </w:pPr>
    </w:p>
    <w:p w14:paraId="32D6B3FF">
      <w:pPr>
        <w:snapToGrid w:val="0"/>
        <w:spacing w:before="120" w:beforeLines="50" w:after="50"/>
        <w:ind w:firstLine="480" w:firstLineChars="150"/>
        <w:jc w:val="center"/>
        <w:rPr>
          <w:rFonts w:ascii="宋体" w:hAnsi="宋体" w:cs="宋体"/>
          <w:bCs/>
          <w:color w:val="auto"/>
          <w:sz w:val="32"/>
          <w:szCs w:val="32"/>
          <w:highlight w:val="none"/>
        </w:rPr>
      </w:pPr>
      <w:r>
        <w:rPr>
          <w:rFonts w:hint="eastAsia" w:ascii="宋体" w:hAnsi="宋体" w:cs="宋体"/>
          <w:bCs/>
          <w:color w:val="auto"/>
          <w:sz w:val="32"/>
          <w:szCs w:val="32"/>
          <w:highlight w:val="none"/>
        </w:rPr>
        <w:t>首次响应文件提交截止时间前不得解密</w:t>
      </w:r>
    </w:p>
    <w:p w14:paraId="6E6B9C6B">
      <w:pPr>
        <w:snapToGrid w:val="0"/>
        <w:spacing w:before="120" w:beforeLines="50" w:after="50"/>
        <w:ind w:firstLine="5440" w:firstLineChars="1700"/>
        <w:jc w:val="center"/>
        <w:rPr>
          <w:rFonts w:ascii="宋体" w:hAnsi="宋体" w:cs="宋体"/>
          <w:bCs/>
          <w:color w:val="auto"/>
          <w:sz w:val="32"/>
          <w:szCs w:val="32"/>
          <w:highlight w:val="none"/>
        </w:rPr>
      </w:pPr>
    </w:p>
    <w:p w14:paraId="78738FEB">
      <w:pPr>
        <w:snapToGrid w:val="0"/>
        <w:spacing w:before="120" w:beforeLines="50" w:after="50"/>
        <w:ind w:firstLine="645"/>
        <w:jc w:val="center"/>
        <w:rPr>
          <w:rFonts w:ascii="宋体" w:hAnsi="宋体" w:cs="宋体"/>
          <w:bCs/>
          <w:color w:val="auto"/>
          <w:sz w:val="32"/>
          <w:szCs w:val="32"/>
          <w:highlight w:val="none"/>
        </w:rPr>
      </w:pPr>
      <w:r>
        <w:rPr>
          <w:rFonts w:hint="eastAsia" w:ascii="宋体" w:hAnsi="宋体" w:cs="宋体"/>
          <w:bCs/>
          <w:color w:val="auto"/>
          <w:sz w:val="32"/>
          <w:szCs w:val="32"/>
          <w:highlight w:val="none"/>
        </w:rPr>
        <w:t>年    月    日</w:t>
      </w:r>
    </w:p>
    <w:p w14:paraId="6BF764D1">
      <w:pPr>
        <w:widowControl/>
        <w:jc w:val="left"/>
        <w:rPr>
          <w:rFonts w:ascii="宋体" w:hAnsi="宋体" w:cs="宋体"/>
          <w:color w:val="auto"/>
          <w:highlight w:val="none"/>
        </w:rPr>
        <w:sectPr>
          <w:pgSz w:w="11910" w:h="16840"/>
          <w:pgMar w:top="1340" w:right="1500" w:bottom="280" w:left="1680" w:header="720" w:footer="720" w:gutter="0"/>
          <w:cols w:space="720" w:num="1"/>
        </w:sectPr>
      </w:pPr>
    </w:p>
    <w:p w14:paraId="5F356B04">
      <w:pPr>
        <w:pStyle w:val="3"/>
        <w:jc w:val="center"/>
        <w:rPr>
          <w:rFonts w:ascii="宋体" w:hAnsi="宋体" w:cs="宋体"/>
          <w:bCs w:val="0"/>
          <w:color w:val="auto"/>
          <w:highlight w:val="none"/>
        </w:rPr>
      </w:pPr>
      <w:bookmarkStart w:id="70" w:name="_Toc30886"/>
      <w:bookmarkStart w:id="71" w:name="_Toc80205939"/>
      <w:r>
        <w:rPr>
          <w:rFonts w:hint="eastAsia" w:ascii="宋体" w:hAnsi="宋体" w:cs="宋体"/>
          <w:bCs w:val="0"/>
          <w:color w:val="auto"/>
          <w:highlight w:val="none"/>
        </w:rPr>
        <w:t>第二节 资格证明文件格式</w:t>
      </w:r>
      <w:bookmarkEnd w:id="70"/>
      <w:bookmarkEnd w:id="71"/>
    </w:p>
    <w:p w14:paraId="41EDA82A">
      <w:pPr>
        <w:snapToGrid w:val="0"/>
        <w:spacing w:before="120"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全流程电子文件</w:t>
      </w:r>
    </w:p>
    <w:p w14:paraId="03494C02">
      <w:pPr>
        <w:snapToGrid w:val="0"/>
        <w:spacing w:before="120" w:beforeLines="50" w:after="50"/>
        <w:rPr>
          <w:rFonts w:ascii="宋体" w:hAnsi="宋体" w:cs="宋体"/>
          <w:color w:val="auto"/>
          <w:sz w:val="24"/>
          <w:szCs w:val="20"/>
          <w:highlight w:val="none"/>
        </w:rPr>
      </w:pPr>
    </w:p>
    <w:p w14:paraId="5E19545B">
      <w:pPr>
        <w:snapToGrid w:val="0"/>
        <w:spacing w:before="120" w:beforeLines="50" w:after="50"/>
        <w:rPr>
          <w:rFonts w:ascii="宋体" w:hAnsi="宋体" w:cs="宋体"/>
          <w:color w:val="auto"/>
          <w:sz w:val="24"/>
          <w:szCs w:val="20"/>
          <w:highlight w:val="none"/>
        </w:rPr>
      </w:pPr>
    </w:p>
    <w:p w14:paraId="32FBDDBF">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资  格  证  明  文  件（封面）</w:t>
      </w:r>
    </w:p>
    <w:p w14:paraId="09F38A28">
      <w:pPr>
        <w:snapToGrid w:val="0"/>
        <w:spacing w:before="120" w:beforeLines="50" w:after="50"/>
        <w:rPr>
          <w:rFonts w:ascii="宋体" w:hAnsi="宋体" w:cs="宋体"/>
          <w:bCs/>
          <w:color w:val="auto"/>
          <w:sz w:val="24"/>
          <w:szCs w:val="20"/>
          <w:highlight w:val="none"/>
        </w:rPr>
      </w:pPr>
    </w:p>
    <w:p w14:paraId="4A6F497A">
      <w:pPr>
        <w:snapToGrid w:val="0"/>
        <w:spacing w:before="120" w:beforeLines="50" w:after="50"/>
        <w:rPr>
          <w:rFonts w:ascii="宋体" w:hAnsi="宋体" w:cs="宋体"/>
          <w:bCs/>
          <w:color w:val="auto"/>
          <w:sz w:val="24"/>
          <w:szCs w:val="20"/>
          <w:highlight w:val="none"/>
        </w:rPr>
      </w:pPr>
    </w:p>
    <w:p w14:paraId="442E0BDA">
      <w:pPr>
        <w:snapToGrid w:val="0"/>
        <w:spacing w:before="120" w:beforeLines="50" w:after="50"/>
        <w:rPr>
          <w:rFonts w:ascii="宋体" w:hAnsi="宋体" w:cs="宋体"/>
          <w:bCs/>
          <w:color w:val="auto"/>
          <w:sz w:val="24"/>
          <w:szCs w:val="20"/>
          <w:highlight w:val="none"/>
        </w:rPr>
      </w:pPr>
    </w:p>
    <w:p w14:paraId="7445E96E">
      <w:pPr>
        <w:snapToGrid w:val="0"/>
        <w:spacing w:before="120" w:beforeLines="50" w:after="50"/>
        <w:rPr>
          <w:rFonts w:ascii="宋体" w:hAnsi="宋体" w:cs="宋体"/>
          <w:bCs/>
          <w:color w:val="auto"/>
          <w:sz w:val="24"/>
          <w:szCs w:val="20"/>
          <w:highlight w:val="none"/>
        </w:rPr>
      </w:pPr>
    </w:p>
    <w:p w14:paraId="70828D4C">
      <w:pPr>
        <w:snapToGrid w:val="0"/>
        <w:spacing w:before="120" w:beforeLines="50" w:after="50"/>
        <w:rPr>
          <w:rFonts w:ascii="宋体" w:hAnsi="宋体" w:cs="宋体"/>
          <w:bCs/>
          <w:color w:val="auto"/>
          <w:sz w:val="24"/>
          <w:szCs w:val="20"/>
          <w:highlight w:val="none"/>
        </w:rPr>
      </w:pPr>
    </w:p>
    <w:p w14:paraId="71B50F83">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bookmarkStart w:id="72" w:name="PO_3000001868_PM002_3"/>
      <w:r>
        <w:rPr>
          <w:rFonts w:hint="eastAsia" w:ascii="宋体" w:hAnsi="宋体" w:cs="宋体"/>
          <w:bCs/>
          <w:color w:val="auto"/>
          <w:sz w:val="32"/>
          <w:szCs w:val="32"/>
          <w:highlight w:val="none"/>
        </w:rPr>
        <w:t>[项目名称]</w:t>
      </w:r>
      <w:bookmarkEnd w:id="72"/>
    </w:p>
    <w:p w14:paraId="37E0D4E4">
      <w:pPr>
        <w:snapToGrid w:val="0"/>
        <w:spacing w:before="120" w:beforeLines="50" w:after="50"/>
        <w:ind w:firstLine="720" w:firstLineChars="225"/>
        <w:rPr>
          <w:rFonts w:ascii="宋体" w:hAnsi="宋体" w:cs="宋体"/>
          <w:bCs/>
          <w:color w:val="auto"/>
          <w:sz w:val="32"/>
          <w:szCs w:val="32"/>
          <w:highlight w:val="none"/>
        </w:rPr>
      </w:pPr>
    </w:p>
    <w:p w14:paraId="01CAB8FB">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bookmarkStart w:id="73" w:name="PO_3000001868_PM001_5"/>
      <w:r>
        <w:rPr>
          <w:rFonts w:hint="eastAsia" w:ascii="宋体" w:hAnsi="宋体" w:cs="宋体"/>
          <w:bCs/>
          <w:color w:val="auto"/>
          <w:sz w:val="32"/>
          <w:szCs w:val="32"/>
          <w:highlight w:val="none"/>
        </w:rPr>
        <w:t>[项目编号]</w:t>
      </w:r>
      <w:bookmarkEnd w:id="73"/>
    </w:p>
    <w:p w14:paraId="24F54239">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3146BB04">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3A2EF7FA">
      <w:pPr>
        <w:snapToGrid w:val="0"/>
        <w:spacing w:before="120" w:beforeLines="50" w:after="50"/>
        <w:ind w:firstLine="720" w:firstLineChars="225"/>
        <w:rPr>
          <w:rFonts w:ascii="宋体" w:hAnsi="宋体" w:cs="宋体"/>
          <w:bCs/>
          <w:color w:val="auto"/>
          <w:sz w:val="32"/>
          <w:szCs w:val="32"/>
          <w:highlight w:val="none"/>
        </w:rPr>
      </w:pPr>
    </w:p>
    <w:p w14:paraId="2050E877">
      <w:pPr>
        <w:pStyle w:val="8"/>
        <w:snapToGrid w:val="0"/>
        <w:spacing w:before="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供应商</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lang w:val="en-US" w:eastAsia="zh-CN"/>
        </w:rPr>
        <w:t>或联合体牵头人</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rPr>
        <w:t>名称：</w:t>
      </w:r>
    </w:p>
    <w:p w14:paraId="1173C880">
      <w:pPr>
        <w:pStyle w:val="8"/>
        <w:snapToGrid w:val="0"/>
        <w:spacing w:before="50" w:after="50"/>
        <w:ind w:firstLine="720" w:firstLineChars="225"/>
        <w:rPr>
          <w:rFonts w:ascii="宋体" w:hAnsi="宋体" w:cs="宋体"/>
          <w:bCs/>
          <w:color w:val="auto"/>
          <w:sz w:val="32"/>
          <w:szCs w:val="32"/>
          <w:highlight w:val="none"/>
        </w:rPr>
      </w:pPr>
    </w:p>
    <w:p w14:paraId="3384A684">
      <w:pPr>
        <w:pStyle w:val="8"/>
        <w:snapToGrid w:val="0"/>
        <w:spacing w:before="50" w:after="50"/>
        <w:ind w:firstLine="720" w:firstLineChars="225"/>
        <w:rPr>
          <w:rFonts w:ascii="宋体" w:hAnsi="宋体" w:cs="宋体"/>
          <w:bCs/>
          <w:color w:val="auto"/>
          <w:sz w:val="32"/>
          <w:szCs w:val="32"/>
          <w:highlight w:val="none"/>
        </w:rPr>
      </w:pPr>
    </w:p>
    <w:p w14:paraId="573CB0D9">
      <w:pPr>
        <w:pStyle w:val="8"/>
        <w:snapToGrid w:val="0"/>
        <w:spacing w:before="50" w:after="50"/>
        <w:ind w:firstLine="720" w:firstLineChars="225"/>
        <w:rPr>
          <w:rFonts w:ascii="宋体" w:hAnsi="宋体" w:cs="宋体"/>
          <w:bCs/>
          <w:color w:val="auto"/>
          <w:sz w:val="32"/>
          <w:szCs w:val="32"/>
          <w:highlight w:val="none"/>
        </w:rPr>
      </w:pPr>
    </w:p>
    <w:p w14:paraId="770FC600">
      <w:pPr>
        <w:pStyle w:val="8"/>
        <w:snapToGrid w:val="0"/>
        <w:spacing w:before="50" w:after="50"/>
        <w:ind w:firstLine="1280" w:firstLineChars="400"/>
        <w:rPr>
          <w:rFonts w:ascii="宋体" w:hAnsi="宋体" w:cs="宋体"/>
          <w:bCs/>
          <w:color w:val="auto"/>
          <w:sz w:val="32"/>
          <w:szCs w:val="32"/>
          <w:highlight w:val="none"/>
        </w:rPr>
      </w:pPr>
    </w:p>
    <w:p w14:paraId="0D46C6DE">
      <w:pPr>
        <w:snapToGrid w:val="0"/>
        <w:spacing w:before="120"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2BB82489">
      <w:pPr>
        <w:snapToGrid w:val="0"/>
        <w:spacing w:before="120" w:beforeLines="50" w:after="50" w:line="360" w:lineRule="auto"/>
        <w:jc w:val="left"/>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 xml:space="preserve"> </w:t>
      </w:r>
    </w:p>
    <w:p w14:paraId="0DA4B4B3">
      <w:pPr>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资格证明文件目录</w:t>
      </w:r>
    </w:p>
    <w:p w14:paraId="1F230133">
      <w:pPr>
        <w:snapToGrid w:val="0"/>
        <w:spacing w:line="360" w:lineRule="auto"/>
        <w:rPr>
          <w:rFonts w:ascii="宋体" w:hAnsi="宋体" w:cs="宋体"/>
          <w:color w:val="auto"/>
          <w:kern w:val="0"/>
          <w:sz w:val="24"/>
          <w:highlight w:val="none"/>
        </w:rPr>
      </w:pPr>
    </w:p>
    <w:p w14:paraId="289440D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营业执照(或事业法人登记证或其他工商等登记证明材料)复印件（供应商为自然人的，须提供</w:t>
      </w:r>
      <w:r>
        <w:rPr>
          <w:rFonts w:hint="eastAsia" w:ascii="宋体" w:hAnsi="宋体" w:cs="宋体"/>
          <w:color w:val="auto"/>
          <w:kern w:val="0"/>
          <w:sz w:val="24"/>
          <w:highlight w:val="none"/>
        </w:rPr>
        <w:t>自然人的身份证明</w:t>
      </w:r>
      <w:r>
        <w:rPr>
          <w:rFonts w:hint="eastAsia" w:ascii="宋体" w:hAnsi="宋体" w:cs="宋体"/>
          <w:color w:val="auto"/>
          <w:sz w:val="24"/>
          <w:highlight w:val="none"/>
        </w:rPr>
        <w:t>）</w:t>
      </w:r>
      <w:r>
        <w:rPr>
          <w:rFonts w:hint="eastAsia" w:ascii="宋体" w:hAnsi="宋体" w:cs="宋体"/>
          <w:color w:val="auto"/>
          <w:kern w:val="0"/>
          <w:sz w:val="24"/>
          <w:highlight w:val="none"/>
        </w:rPr>
        <w:t>…………………………………………（页码）</w:t>
      </w:r>
    </w:p>
    <w:p w14:paraId="4776F8A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二、竞标人根据防财监〔2023〕58 号文要求提供的《防城港市政府采购供应商信用承诺函》………………………………………………………………………（页码）</w:t>
      </w:r>
    </w:p>
    <w:p w14:paraId="02E955A8">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val="en-US" w:eastAsia="zh-CN"/>
        </w:rPr>
        <w:t>三</w:t>
      </w:r>
      <w:r>
        <w:rPr>
          <w:rFonts w:hint="eastAsia" w:ascii="宋体" w:hAnsi="宋体" w:cs="宋体"/>
          <w:color w:val="auto"/>
          <w:sz w:val="24"/>
          <w:highlight w:val="none"/>
        </w:rPr>
        <w:t>、供应商直接控股股东信息</w:t>
      </w:r>
      <w:r>
        <w:rPr>
          <w:rFonts w:hint="eastAsia" w:ascii="宋体" w:hAnsi="宋体" w:cs="宋体"/>
          <w:color w:val="auto"/>
          <w:sz w:val="24"/>
          <w:highlight w:val="none"/>
          <w:lang w:eastAsia="zh-CN"/>
        </w:rPr>
        <w:t>、供应商直接关联关系信息表</w:t>
      </w:r>
      <w:r>
        <w:rPr>
          <w:rFonts w:hint="eastAsia" w:ascii="宋体" w:hAnsi="宋体" w:cs="宋体"/>
          <w:color w:val="auto"/>
          <w:kern w:val="0"/>
          <w:sz w:val="24"/>
          <w:highlight w:val="none"/>
        </w:rPr>
        <w:t>……………（页码）</w:t>
      </w:r>
    </w:p>
    <w:p w14:paraId="67354423">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val="en-US" w:eastAsia="zh-CN"/>
        </w:rPr>
        <w:t>四</w:t>
      </w:r>
      <w:r>
        <w:rPr>
          <w:rFonts w:hint="eastAsia" w:ascii="宋体" w:hAnsi="宋体" w:cs="宋体"/>
          <w:color w:val="auto"/>
          <w:sz w:val="24"/>
          <w:highlight w:val="none"/>
        </w:rPr>
        <w:t>、</w:t>
      </w:r>
      <w:r>
        <w:rPr>
          <w:rFonts w:hint="eastAsia" w:ascii="宋体" w:hAnsi="宋体" w:cs="宋体"/>
          <w:color w:val="auto"/>
          <w:kern w:val="0"/>
          <w:sz w:val="24"/>
          <w:highlight w:val="none"/>
        </w:rPr>
        <w:t>竞标声明………………………………………………（页码）</w:t>
      </w:r>
    </w:p>
    <w:p w14:paraId="6263178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五</w:t>
      </w:r>
      <w:r>
        <w:rPr>
          <w:rFonts w:hint="eastAsia" w:ascii="宋体" w:hAnsi="宋体" w:cs="宋体"/>
          <w:color w:val="auto"/>
          <w:kern w:val="0"/>
          <w:sz w:val="24"/>
          <w:highlight w:val="none"/>
        </w:rPr>
        <w:t>、</w:t>
      </w:r>
      <w:r>
        <w:rPr>
          <w:rFonts w:hint="eastAsia" w:ascii="宋体" w:hAnsi="宋体" w:cs="宋体"/>
          <w:color w:val="auto"/>
          <w:sz w:val="24"/>
          <w:highlight w:val="none"/>
        </w:rPr>
        <w:t>中小企业声明函或残疾人福利性单位声明函或属于监狱企业的证明文件</w:t>
      </w:r>
      <w:r>
        <w:rPr>
          <w:rFonts w:hint="eastAsia" w:ascii="宋体" w:hAnsi="宋体" w:cs="宋体"/>
          <w:color w:val="auto"/>
          <w:kern w:val="0"/>
          <w:sz w:val="24"/>
          <w:highlight w:val="none"/>
        </w:rPr>
        <w:t>（页码）</w:t>
      </w:r>
    </w:p>
    <w:p w14:paraId="3E635D81">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lang w:val="en-US" w:eastAsia="zh-CN"/>
        </w:rPr>
        <w:t>六</w:t>
      </w:r>
      <w:r>
        <w:rPr>
          <w:rFonts w:hint="eastAsia" w:ascii="宋体" w:hAnsi="宋体" w:cs="宋体"/>
          <w:color w:val="auto"/>
          <w:sz w:val="24"/>
          <w:highlight w:val="none"/>
        </w:rPr>
        <w:t>、</w:t>
      </w:r>
      <w:r>
        <w:rPr>
          <w:rFonts w:hint="eastAsia" w:ascii="宋体" w:hAnsi="宋体" w:cs="宋体"/>
          <w:color w:val="auto"/>
          <w:kern w:val="0"/>
          <w:sz w:val="24"/>
          <w:highlight w:val="none"/>
          <w:lang w:val="en-US" w:eastAsia="zh-CN"/>
        </w:rPr>
        <w:t>联合体协议</w:t>
      </w:r>
      <w:r>
        <w:rPr>
          <w:rFonts w:hint="eastAsia" w:ascii="宋体" w:hAnsi="宋体" w:cs="宋体"/>
          <w:color w:val="auto"/>
          <w:kern w:val="0"/>
          <w:sz w:val="24"/>
          <w:highlight w:val="none"/>
        </w:rPr>
        <w:t>…………………………………………………………………（页码）</w:t>
      </w:r>
    </w:p>
    <w:p w14:paraId="3AF8F5F7">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lang w:val="en-US" w:eastAsia="zh-CN"/>
        </w:rPr>
        <w:t>七</w:t>
      </w:r>
      <w:r>
        <w:rPr>
          <w:rFonts w:hint="eastAsia" w:ascii="宋体" w:hAnsi="宋体" w:cs="宋体"/>
          <w:color w:val="auto"/>
          <w:sz w:val="24"/>
          <w:highlight w:val="none"/>
        </w:rPr>
        <w:t>、除磋商文件规定必须提供以外，供应商认为需要提供的其他证明材料</w:t>
      </w:r>
      <w:r>
        <w:rPr>
          <w:rFonts w:hint="eastAsia" w:ascii="宋体" w:hAnsi="宋体" w:eastAsia="宋体" w:cs="宋体"/>
          <w:color w:val="auto"/>
          <w:sz w:val="24"/>
          <w:highlight w:val="none"/>
        </w:rPr>
        <w:t>…</w:t>
      </w:r>
      <w:r>
        <w:rPr>
          <w:rFonts w:hint="eastAsia" w:ascii="宋体" w:hAnsi="宋体" w:cs="宋体"/>
          <w:color w:val="auto"/>
          <w:kern w:val="0"/>
          <w:sz w:val="24"/>
          <w:highlight w:val="none"/>
        </w:rPr>
        <w:t>……………（页码）</w:t>
      </w:r>
    </w:p>
    <w:p w14:paraId="01AEA020">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注：以上目录是编制供应商响应文件的基本格式要求，各供应商可根据自身情况进一步细化。</w:t>
      </w:r>
    </w:p>
    <w:p w14:paraId="24CAF2CE">
      <w:pPr>
        <w:snapToGrid w:val="0"/>
        <w:spacing w:before="120" w:beforeLines="50" w:after="50" w:line="360" w:lineRule="auto"/>
        <w:ind w:left="142" w:firstLine="420" w:firstLineChars="200"/>
        <w:jc w:val="left"/>
        <w:rPr>
          <w:rFonts w:ascii="宋体" w:hAnsi="宋体" w:cs="宋体"/>
          <w:color w:val="auto"/>
          <w:szCs w:val="21"/>
          <w:highlight w:val="none"/>
        </w:rPr>
      </w:pPr>
    </w:p>
    <w:p w14:paraId="36E92DC7">
      <w:pPr>
        <w:spacing w:line="300" w:lineRule="auto"/>
        <w:rPr>
          <w:rFonts w:ascii="宋体" w:hAnsi="宋体" w:cs="宋体"/>
          <w:color w:val="auto"/>
          <w:szCs w:val="21"/>
          <w:highlight w:val="none"/>
        </w:rPr>
      </w:pPr>
    </w:p>
    <w:p w14:paraId="4993EEA5">
      <w:pPr>
        <w:spacing w:line="300" w:lineRule="auto"/>
        <w:rPr>
          <w:rFonts w:ascii="宋体" w:hAnsi="宋体" w:cs="宋体"/>
          <w:color w:val="auto"/>
          <w:szCs w:val="21"/>
          <w:highlight w:val="none"/>
        </w:rPr>
      </w:pPr>
    </w:p>
    <w:p w14:paraId="348DFE01">
      <w:pPr>
        <w:spacing w:line="300" w:lineRule="auto"/>
        <w:rPr>
          <w:rFonts w:ascii="宋体" w:hAnsi="宋体" w:cs="宋体"/>
          <w:color w:val="auto"/>
          <w:szCs w:val="21"/>
          <w:highlight w:val="none"/>
        </w:rPr>
      </w:pPr>
    </w:p>
    <w:p w14:paraId="4DDBA271">
      <w:pPr>
        <w:spacing w:line="300" w:lineRule="auto"/>
        <w:rPr>
          <w:rFonts w:ascii="宋体" w:hAnsi="宋体" w:cs="宋体"/>
          <w:color w:val="auto"/>
          <w:szCs w:val="21"/>
          <w:highlight w:val="none"/>
        </w:rPr>
      </w:pPr>
    </w:p>
    <w:p w14:paraId="29F171EF">
      <w:pPr>
        <w:spacing w:line="300" w:lineRule="auto"/>
        <w:rPr>
          <w:rFonts w:ascii="宋体" w:hAnsi="宋体" w:cs="宋体"/>
          <w:color w:val="auto"/>
          <w:szCs w:val="21"/>
          <w:highlight w:val="none"/>
        </w:rPr>
      </w:pPr>
    </w:p>
    <w:p w14:paraId="3136E13D">
      <w:pPr>
        <w:spacing w:line="300" w:lineRule="auto"/>
        <w:rPr>
          <w:rFonts w:ascii="宋体" w:hAnsi="宋体" w:cs="宋体"/>
          <w:color w:val="auto"/>
          <w:szCs w:val="21"/>
          <w:highlight w:val="none"/>
        </w:rPr>
      </w:pPr>
    </w:p>
    <w:p w14:paraId="2A04955A">
      <w:pPr>
        <w:spacing w:line="300" w:lineRule="auto"/>
        <w:rPr>
          <w:rFonts w:ascii="宋体" w:hAnsi="宋体" w:cs="宋体"/>
          <w:color w:val="auto"/>
          <w:szCs w:val="21"/>
          <w:highlight w:val="none"/>
        </w:rPr>
      </w:pPr>
    </w:p>
    <w:p w14:paraId="449863A7">
      <w:pPr>
        <w:spacing w:line="300" w:lineRule="auto"/>
        <w:rPr>
          <w:rFonts w:ascii="宋体" w:hAnsi="宋体" w:cs="宋体"/>
          <w:color w:val="auto"/>
          <w:szCs w:val="21"/>
          <w:highlight w:val="none"/>
        </w:rPr>
      </w:pPr>
    </w:p>
    <w:p w14:paraId="33807B30">
      <w:pPr>
        <w:spacing w:line="300" w:lineRule="auto"/>
        <w:rPr>
          <w:rFonts w:ascii="宋体" w:hAnsi="宋体" w:cs="宋体"/>
          <w:color w:val="auto"/>
          <w:szCs w:val="21"/>
          <w:highlight w:val="none"/>
        </w:rPr>
      </w:pPr>
    </w:p>
    <w:p w14:paraId="3B28D454">
      <w:pPr>
        <w:spacing w:line="300" w:lineRule="auto"/>
        <w:rPr>
          <w:rFonts w:ascii="宋体" w:hAnsi="宋体" w:cs="宋体"/>
          <w:color w:val="auto"/>
          <w:szCs w:val="21"/>
          <w:highlight w:val="none"/>
        </w:rPr>
      </w:pPr>
    </w:p>
    <w:p w14:paraId="033D3C81">
      <w:pPr>
        <w:spacing w:line="300" w:lineRule="auto"/>
        <w:rPr>
          <w:rFonts w:ascii="宋体" w:hAnsi="宋体" w:cs="宋体"/>
          <w:color w:val="auto"/>
          <w:szCs w:val="21"/>
          <w:highlight w:val="none"/>
        </w:rPr>
      </w:pPr>
    </w:p>
    <w:p w14:paraId="4C750D83">
      <w:pPr>
        <w:spacing w:line="300" w:lineRule="auto"/>
        <w:rPr>
          <w:rFonts w:ascii="宋体" w:hAnsi="宋体" w:cs="宋体"/>
          <w:color w:val="auto"/>
          <w:szCs w:val="21"/>
          <w:highlight w:val="none"/>
        </w:rPr>
      </w:pPr>
    </w:p>
    <w:p w14:paraId="36A08402">
      <w:pPr>
        <w:spacing w:line="300" w:lineRule="auto"/>
        <w:rPr>
          <w:rFonts w:ascii="宋体" w:hAnsi="宋体" w:cs="宋体"/>
          <w:color w:val="auto"/>
          <w:szCs w:val="21"/>
          <w:highlight w:val="none"/>
        </w:rPr>
      </w:pPr>
    </w:p>
    <w:p w14:paraId="58F985F7">
      <w:pPr>
        <w:spacing w:line="300" w:lineRule="auto"/>
        <w:rPr>
          <w:rFonts w:ascii="宋体" w:hAnsi="宋体" w:cs="宋体"/>
          <w:color w:val="auto"/>
          <w:szCs w:val="21"/>
          <w:highlight w:val="none"/>
        </w:rPr>
      </w:pPr>
    </w:p>
    <w:p w14:paraId="6784B4D6">
      <w:pPr>
        <w:spacing w:line="300" w:lineRule="auto"/>
        <w:rPr>
          <w:rFonts w:ascii="宋体" w:hAnsi="宋体" w:cs="宋体"/>
          <w:color w:val="auto"/>
          <w:szCs w:val="21"/>
          <w:highlight w:val="none"/>
        </w:rPr>
      </w:pPr>
    </w:p>
    <w:p w14:paraId="00E49E7E">
      <w:pPr>
        <w:spacing w:line="300" w:lineRule="auto"/>
        <w:rPr>
          <w:rFonts w:ascii="宋体" w:hAnsi="宋体" w:cs="宋体"/>
          <w:color w:val="auto"/>
          <w:szCs w:val="21"/>
          <w:highlight w:val="none"/>
        </w:rPr>
      </w:pPr>
    </w:p>
    <w:p w14:paraId="22568FAC">
      <w:pPr>
        <w:spacing w:line="300" w:lineRule="auto"/>
        <w:rPr>
          <w:rFonts w:ascii="宋体" w:hAnsi="宋体" w:cs="宋体"/>
          <w:color w:val="auto"/>
          <w:szCs w:val="21"/>
          <w:highlight w:val="none"/>
        </w:rPr>
      </w:pPr>
    </w:p>
    <w:p w14:paraId="0EC44371">
      <w:pPr>
        <w:spacing w:line="300" w:lineRule="auto"/>
        <w:rPr>
          <w:rFonts w:ascii="宋体" w:hAnsi="宋体" w:cs="宋体"/>
          <w:color w:val="auto"/>
          <w:szCs w:val="21"/>
          <w:highlight w:val="none"/>
        </w:rPr>
      </w:pPr>
    </w:p>
    <w:p w14:paraId="39931D17">
      <w:pPr>
        <w:spacing w:line="300" w:lineRule="auto"/>
        <w:rPr>
          <w:rFonts w:ascii="宋体" w:hAnsi="宋体" w:cs="宋体"/>
          <w:color w:val="auto"/>
          <w:szCs w:val="21"/>
          <w:highlight w:val="none"/>
        </w:rPr>
      </w:pPr>
    </w:p>
    <w:p w14:paraId="340A071B">
      <w:pPr>
        <w:pStyle w:val="15"/>
        <w:spacing w:line="360" w:lineRule="auto"/>
        <w:ind w:firstLine="400" w:firstLineChars="200"/>
        <w:rPr>
          <w:rFonts w:hAnsi="宋体" w:cs="宋体"/>
          <w:b/>
          <w:color w:val="auto"/>
          <w:sz w:val="30"/>
          <w:szCs w:val="30"/>
          <w:highlight w:val="none"/>
        </w:rPr>
      </w:pPr>
      <w:r>
        <w:rPr>
          <w:rFonts w:hint="eastAsia" w:hAnsi="宋体" w:cs="宋体"/>
          <w:color w:val="auto"/>
          <w:highlight w:val="none"/>
        </w:rPr>
        <w:t xml:space="preserve">   </w:t>
      </w:r>
      <w:r>
        <w:rPr>
          <w:rFonts w:hint="eastAsia" w:hAnsi="宋体" w:cs="宋体"/>
          <w:b/>
          <w:color w:val="auto"/>
          <w:sz w:val="30"/>
          <w:szCs w:val="30"/>
          <w:highlight w:val="none"/>
        </w:rPr>
        <w:t>一、营业执照(或事业法人登记证或其他工商等登记证明材料)复印件（供应商为自然人的，提供自然人的身份证明）</w:t>
      </w:r>
    </w:p>
    <w:p w14:paraId="3716611B">
      <w:pPr>
        <w:pStyle w:val="15"/>
        <w:spacing w:line="360" w:lineRule="auto"/>
        <w:ind w:firstLine="602" w:firstLineChars="200"/>
        <w:rPr>
          <w:rFonts w:hAnsi="宋体" w:cs="宋体"/>
          <w:b/>
          <w:color w:val="auto"/>
          <w:sz w:val="30"/>
          <w:szCs w:val="30"/>
          <w:highlight w:val="none"/>
        </w:rPr>
      </w:pPr>
    </w:p>
    <w:p w14:paraId="7F0A09CD">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EB52FFB">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655E0FAC">
      <w:pPr>
        <w:snapToGrid w:val="0"/>
        <w:spacing w:before="120" w:beforeLines="50" w:after="50"/>
        <w:rPr>
          <w:rFonts w:ascii="宋体" w:hAnsi="宋体" w:cs="宋体"/>
          <w:color w:val="auto"/>
          <w:sz w:val="24"/>
          <w:szCs w:val="20"/>
          <w:highlight w:val="none"/>
        </w:rPr>
      </w:pPr>
    </w:p>
    <w:p w14:paraId="73768C22">
      <w:pPr>
        <w:pStyle w:val="15"/>
        <w:spacing w:line="360" w:lineRule="auto"/>
        <w:ind w:firstLine="602" w:firstLineChars="200"/>
        <w:rPr>
          <w:rFonts w:ascii="宋体" w:hAnsi="宋体"/>
          <w:b/>
          <w:color w:val="auto"/>
          <w:sz w:val="32"/>
          <w:szCs w:val="32"/>
          <w:highlight w:val="none"/>
        </w:rPr>
      </w:pPr>
      <w:r>
        <w:rPr>
          <w:rFonts w:hint="eastAsia" w:hAnsi="宋体" w:cs="宋体"/>
          <w:b/>
          <w:color w:val="auto"/>
          <w:sz w:val="30"/>
          <w:szCs w:val="30"/>
          <w:highlight w:val="none"/>
        </w:rPr>
        <w:t>二、</w:t>
      </w:r>
      <w:r>
        <w:rPr>
          <w:rFonts w:hint="eastAsia" w:ascii="宋体" w:hAnsi="宋体"/>
          <w:b/>
          <w:color w:val="auto"/>
          <w:sz w:val="32"/>
          <w:szCs w:val="32"/>
          <w:highlight w:val="none"/>
        </w:rPr>
        <w:t>防城港市政府采购供应商信用承诺函（格式）</w:t>
      </w:r>
    </w:p>
    <w:p w14:paraId="30AF43E6">
      <w:pPr>
        <w:spacing w:line="320" w:lineRule="exact"/>
        <w:jc w:val="left"/>
        <w:rPr>
          <w:rFonts w:hint="eastAsia" w:ascii="宋体" w:hAnsi="宋体"/>
          <w:color w:val="auto"/>
          <w:szCs w:val="21"/>
          <w:highlight w:val="none"/>
        </w:rPr>
      </w:pPr>
    </w:p>
    <w:p w14:paraId="64F9D388">
      <w:pPr>
        <w:spacing w:line="360" w:lineRule="auto"/>
        <w:jc w:val="left"/>
        <w:rPr>
          <w:rFonts w:hint="eastAsia" w:ascii="宋体" w:hAnsi="宋体"/>
          <w:color w:val="auto"/>
          <w:sz w:val="24"/>
          <w:highlight w:val="none"/>
        </w:rPr>
      </w:pPr>
      <w:r>
        <w:rPr>
          <w:rFonts w:hint="eastAsia" w:ascii="宋体" w:hAnsi="宋体"/>
          <w:color w:val="auto"/>
          <w:sz w:val="24"/>
          <w:highlight w:val="none"/>
        </w:rPr>
        <w:t>致（采购人或采购代理机构） ：</w:t>
      </w:r>
    </w:p>
    <w:p w14:paraId="1FF7945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我方自愿参加</w:t>
      </w:r>
      <w:r>
        <w:rPr>
          <w:rFonts w:hint="eastAsia" w:ascii="宋体" w:hAnsi="宋体"/>
          <w:color w:val="auto"/>
          <w:sz w:val="24"/>
          <w:highlight w:val="none"/>
          <w:u w:val="single"/>
        </w:rPr>
        <w:t xml:space="preserve"> （项目名称） </w:t>
      </w:r>
      <w:r>
        <w:rPr>
          <w:rFonts w:hint="eastAsia" w:ascii="宋体" w:hAnsi="宋体"/>
          <w:color w:val="auto"/>
          <w:sz w:val="24"/>
          <w:highlight w:val="none"/>
        </w:rPr>
        <w:t>项目（</w:t>
      </w:r>
      <w:r>
        <w:rPr>
          <w:rFonts w:hint="eastAsia" w:ascii="宋体" w:hAnsi="宋体"/>
          <w:color w:val="auto"/>
          <w:sz w:val="24"/>
          <w:highlight w:val="none"/>
          <w:u w:val="single"/>
        </w:rPr>
        <w:t xml:space="preserve">项目编号：         </w:t>
      </w:r>
      <w:r>
        <w:rPr>
          <w:rFonts w:hint="eastAsia" w:ascii="宋体" w:hAnsi="宋体"/>
          <w:color w:val="auto"/>
          <w:sz w:val="24"/>
          <w:highlight w:val="none"/>
        </w:rPr>
        <w:t xml:space="preserve">）的政府采购活动，严格遵守《中华人民共和国政府采购法》及相关法律法规，依法诚信经营，无条件遵守本次政府采购活动的各项规定，并郑重承诺： </w:t>
      </w:r>
    </w:p>
    <w:p w14:paraId="41D67E3C">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 xml:space="preserve">1.我方具有符合采购文件资格要求的财务状况报告。 </w:t>
      </w:r>
    </w:p>
    <w:p w14:paraId="0C5FD3E3">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 xml:space="preserve">2.我方具有符合采购文件资格要求的依法缴纳税收和社会保障资金的良好记录。 </w:t>
      </w:r>
    </w:p>
    <w:p w14:paraId="1F37994E">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 xml:space="preserve">3.我方参加政府采购活动前三年内在经营活动中没有重大违法记录。 </w:t>
      </w:r>
    </w:p>
    <w:p w14:paraId="0C8E8488">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我方对以上承诺内容的真实性负责。如有虚假，将依法承担相应责任。</w:t>
      </w:r>
    </w:p>
    <w:p w14:paraId="382A2526">
      <w:pPr>
        <w:spacing w:line="360" w:lineRule="auto"/>
        <w:jc w:val="left"/>
        <w:rPr>
          <w:rFonts w:hint="eastAsia" w:ascii="宋体" w:hAnsi="宋体"/>
          <w:color w:val="auto"/>
          <w:sz w:val="24"/>
          <w:highlight w:val="none"/>
        </w:rPr>
      </w:pPr>
    </w:p>
    <w:p w14:paraId="1BFBC2B1">
      <w:pPr>
        <w:spacing w:line="360" w:lineRule="auto"/>
        <w:jc w:val="left"/>
        <w:rPr>
          <w:rFonts w:hint="eastAsia" w:ascii="宋体" w:hAnsi="宋体"/>
          <w:color w:val="auto"/>
          <w:sz w:val="24"/>
          <w:highlight w:val="none"/>
        </w:rPr>
      </w:pPr>
    </w:p>
    <w:p w14:paraId="4F22FB9C">
      <w:pPr>
        <w:spacing w:line="360" w:lineRule="auto"/>
        <w:jc w:val="left"/>
        <w:rPr>
          <w:rFonts w:hint="eastAsia" w:ascii="宋体" w:hAnsi="宋体"/>
          <w:color w:val="auto"/>
          <w:sz w:val="24"/>
          <w:highlight w:val="none"/>
        </w:rPr>
      </w:pPr>
      <w:r>
        <w:rPr>
          <w:rFonts w:hint="eastAsia" w:ascii="宋体" w:hAnsi="宋体"/>
          <w:color w:val="auto"/>
          <w:sz w:val="24"/>
          <w:highlight w:val="none"/>
        </w:rPr>
        <w:t>供应商名称（电子签章）：</w:t>
      </w:r>
    </w:p>
    <w:p w14:paraId="30FE837B">
      <w:pPr>
        <w:spacing w:line="360" w:lineRule="auto"/>
        <w:jc w:val="left"/>
        <w:rPr>
          <w:rFonts w:hint="eastAsia" w:ascii="宋体" w:hAnsi="宋体"/>
          <w:color w:val="auto"/>
          <w:sz w:val="24"/>
          <w:highlight w:val="none"/>
        </w:rPr>
      </w:pPr>
      <w:r>
        <w:rPr>
          <w:rFonts w:hint="eastAsia" w:ascii="宋体" w:hAnsi="宋体"/>
          <w:color w:val="auto"/>
          <w:sz w:val="24"/>
          <w:highlight w:val="none"/>
        </w:rPr>
        <w:t>统一社会信用代码：</w:t>
      </w:r>
    </w:p>
    <w:p w14:paraId="2CCD54F8">
      <w:pPr>
        <w:spacing w:line="360" w:lineRule="auto"/>
        <w:jc w:val="left"/>
        <w:rPr>
          <w:rFonts w:hint="eastAsia" w:ascii="宋体" w:hAnsi="宋体"/>
          <w:color w:val="auto"/>
          <w:sz w:val="24"/>
          <w:highlight w:val="none"/>
        </w:rPr>
      </w:pPr>
      <w:r>
        <w:rPr>
          <w:rFonts w:hint="eastAsia" w:ascii="宋体" w:hAnsi="宋体"/>
          <w:color w:val="auto"/>
          <w:sz w:val="24"/>
          <w:highlight w:val="none"/>
        </w:rPr>
        <w:t>法定代表人或授权代表(签字或者电子签名)：</w:t>
      </w:r>
    </w:p>
    <w:p w14:paraId="6E217232">
      <w:pPr>
        <w:spacing w:line="360" w:lineRule="auto"/>
        <w:jc w:val="left"/>
        <w:rPr>
          <w:rFonts w:hint="eastAsia" w:ascii="宋体" w:hAnsi="宋体"/>
          <w:color w:val="auto"/>
          <w:sz w:val="24"/>
          <w:highlight w:val="none"/>
        </w:rPr>
      </w:pPr>
      <w:r>
        <w:rPr>
          <w:rFonts w:hint="eastAsia" w:ascii="宋体" w:hAnsi="宋体"/>
          <w:color w:val="auto"/>
          <w:sz w:val="24"/>
          <w:highlight w:val="none"/>
        </w:rPr>
        <w:t>日期： 年 月 日</w:t>
      </w:r>
    </w:p>
    <w:p w14:paraId="7C1DD595">
      <w:pPr>
        <w:spacing w:line="360" w:lineRule="auto"/>
        <w:jc w:val="left"/>
        <w:rPr>
          <w:rFonts w:hint="eastAsia" w:ascii="宋体" w:hAnsi="宋体"/>
          <w:color w:val="auto"/>
          <w:sz w:val="24"/>
          <w:highlight w:val="none"/>
        </w:rPr>
      </w:pPr>
    </w:p>
    <w:p w14:paraId="21CD3949">
      <w:pPr>
        <w:spacing w:line="360" w:lineRule="auto"/>
        <w:jc w:val="left"/>
        <w:rPr>
          <w:rFonts w:hint="eastAsia" w:ascii="宋体" w:hAnsi="宋体"/>
          <w:color w:val="auto"/>
          <w:sz w:val="24"/>
          <w:highlight w:val="none"/>
        </w:rPr>
      </w:pPr>
      <w:r>
        <w:rPr>
          <w:rFonts w:hint="eastAsia" w:ascii="宋体" w:hAnsi="宋体"/>
          <w:color w:val="auto"/>
          <w:sz w:val="24"/>
          <w:highlight w:val="none"/>
        </w:rPr>
        <w:t>注：1.供应商须在响应文件中按此模板提供承诺函，未提供视为未实质性响应采购文件要求，按无效响应处理。</w:t>
      </w:r>
    </w:p>
    <w:p w14:paraId="3998617D">
      <w:pPr>
        <w:spacing w:line="360" w:lineRule="auto"/>
        <w:jc w:val="left"/>
        <w:rPr>
          <w:rFonts w:hint="eastAsia" w:ascii="宋体" w:hAnsi="宋体"/>
          <w:color w:val="auto"/>
          <w:sz w:val="24"/>
          <w:highlight w:val="none"/>
        </w:rPr>
      </w:pPr>
      <w:r>
        <w:rPr>
          <w:rFonts w:hint="eastAsia" w:ascii="宋体" w:hAnsi="宋体"/>
          <w:color w:val="auto"/>
          <w:sz w:val="24"/>
          <w:highlight w:val="none"/>
        </w:rPr>
        <w:t>2.供应商的法定代表人（其他组织的为负责人）或者授权代表的签名或盖章应真实、有效，如由授权代表签名或盖章的，应提供“法定代表人授权书”。</w:t>
      </w:r>
    </w:p>
    <w:p w14:paraId="46D6599A">
      <w:pPr>
        <w:spacing w:line="300" w:lineRule="auto"/>
        <w:rPr>
          <w:rFonts w:ascii="宋体" w:hAnsi="宋体" w:cs="宋体"/>
          <w:color w:val="auto"/>
          <w:szCs w:val="21"/>
          <w:highlight w:val="none"/>
        </w:rPr>
      </w:pPr>
    </w:p>
    <w:p w14:paraId="50C2A04A">
      <w:pPr>
        <w:spacing w:line="300" w:lineRule="auto"/>
        <w:rPr>
          <w:rFonts w:ascii="宋体" w:hAnsi="宋体" w:cs="宋体"/>
          <w:color w:val="auto"/>
          <w:szCs w:val="21"/>
          <w:highlight w:val="none"/>
        </w:rPr>
      </w:pPr>
    </w:p>
    <w:p w14:paraId="4C500D03">
      <w:pPr>
        <w:spacing w:line="300" w:lineRule="auto"/>
        <w:rPr>
          <w:rFonts w:ascii="宋体" w:hAnsi="宋体" w:cs="宋体"/>
          <w:color w:val="auto"/>
          <w:szCs w:val="21"/>
          <w:highlight w:val="none"/>
        </w:rPr>
      </w:pPr>
    </w:p>
    <w:p w14:paraId="5B948841">
      <w:pPr>
        <w:snapToGrid w:val="0"/>
        <w:spacing w:before="120" w:beforeLines="50" w:after="50" w:line="360" w:lineRule="auto"/>
        <w:jc w:val="both"/>
        <w:rPr>
          <w:rFonts w:ascii="宋体" w:hAnsi="宋体" w:cs="宋体"/>
          <w:b/>
          <w:color w:val="auto"/>
          <w:sz w:val="24"/>
          <w:highlight w:val="none"/>
        </w:rPr>
      </w:pPr>
    </w:p>
    <w:p w14:paraId="2749F171">
      <w:pPr>
        <w:spacing w:line="360" w:lineRule="auto"/>
        <w:ind w:firstLine="596" w:firstLineChars="198"/>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val="en-US" w:eastAsia="zh-CN"/>
        </w:rPr>
        <w:t>三</w:t>
      </w:r>
      <w:r>
        <w:rPr>
          <w:rFonts w:hint="eastAsia" w:ascii="宋体" w:hAnsi="宋体" w:cs="宋体"/>
          <w:b/>
          <w:color w:val="auto"/>
          <w:kern w:val="0"/>
          <w:sz w:val="30"/>
          <w:szCs w:val="30"/>
          <w:highlight w:val="none"/>
        </w:rPr>
        <w:t>、供应商直接控股股东信息</w:t>
      </w:r>
    </w:p>
    <w:p w14:paraId="3521153E">
      <w:pPr>
        <w:spacing w:line="360" w:lineRule="auto"/>
        <w:jc w:val="center"/>
        <w:rPr>
          <w:rFonts w:ascii="宋体" w:hAnsi="宋体" w:cs="宋体"/>
          <w:b/>
          <w:color w:val="auto"/>
          <w:sz w:val="24"/>
          <w:highlight w:val="none"/>
        </w:rPr>
      </w:pPr>
      <w:r>
        <w:rPr>
          <w:rFonts w:hint="default" w:ascii="Calibri" w:hAnsi="Calibri" w:cs="Calibri"/>
          <w:b/>
          <w:color w:val="auto"/>
          <w:kern w:val="0"/>
          <w:sz w:val="30"/>
          <w:szCs w:val="30"/>
          <w:highlight w:val="none"/>
        </w:rPr>
        <w:t>①</w:t>
      </w:r>
      <w:r>
        <w:rPr>
          <w:rFonts w:hint="eastAsia" w:ascii="宋体" w:hAnsi="宋体" w:cs="宋体"/>
          <w:b/>
          <w:color w:val="auto"/>
          <w:kern w:val="0"/>
          <w:sz w:val="30"/>
          <w:szCs w:val="30"/>
          <w:highlight w:val="none"/>
        </w:rPr>
        <w:t>供应商直接控股股东信息</w:t>
      </w:r>
    </w:p>
    <w:tbl>
      <w:tblPr>
        <w:tblStyle w:val="26"/>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CB45555">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CEDDAE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C28FE91">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C3DE82">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51E8480">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BDE0634">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ED2309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88F8A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53EAC1">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D5A1AD">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F5199E3">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2BA085">
            <w:pPr>
              <w:widowControl/>
              <w:spacing w:line="360" w:lineRule="auto"/>
              <w:jc w:val="center"/>
              <w:rPr>
                <w:rFonts w:ascii="宋体" w:hAnsi="宋体" w:cs="宋体"/>
                <w:color w:val="auto"/>
                <w:kern w:val="0"/>
                <w:sz w:val="24"/>
                <w:highlight w:val="none"/>
              </w:rPr>
            </w:pPr>
          </w:p>
        </w:tc>
      </w:tr>
      <w:tr w14:paraId="1B681D8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06F48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EFC0DC">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2C6783">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6CD5F9">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392909">
            <w:pPr>
              <w:widowControl/>
              <w:spacing w:line="360" w:lineRule="auto"/>
              <w:jc w:val="center"/>
              <w:rPr>
                <w:rFonts w:ascii="宋体" w:hAnsi="宋体" w:cs="宋体"/>
                <w:color w:val="auto"/>
                <w:kern w:val="0"/>
                <w:sz w:val="24"/>
                <w:highlight w:val="none"/>
              </w:rPr>
            </w:pPr>
          </w:p>
        </w:tc>
      </w:tr>
      <w:tr w14:paraId="382EE6A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E88EF0">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57A882">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014F23">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F5847C">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E2A9DF5">
            <w:pPr>
              <w:widowControl/>
              <w:spacing w:line="360" w:lineRule="auto"/>
              <w:jc w:val="center"/>
              <w:rPr>
                <w:rFonts w:ascii="宋体" w:hAnsi="宋体" w:cs="宋体"/>
                <w:color w:val="auto"/>
                <w:kern w:val="0"/>
                <w:sz w:val="24"/>
                <w:highlight w:val="none"/>
              </w:rPr>
            </w:pPr>
          </w:p>
        </w:tc>
      </w:tr>
      <w:tr w14:paraId="61D05C9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B9D83D">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DE709A">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000D19">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285FF3">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AFA7DA">
            <w:pPr>
              <w:widowControl/>
              <w:spacing w:line="360" w:lineRule="auto"/>
              <w:jc w:val="center"/>
              <w:rPr>
                <w:rFonts w:ascii="宋体" w:hAnsi="宋体" w:cs="宋体"/>
                <w:color w:val="auto"/>
                <w:kern w:val="0"/>
                <w:sz w:val="24"/>
                <w:highlight w:val="none"/>
              </w:rPr>
            </w:pPr>
          </w:p>
        </w:tc>
      </w:tr>
    </w:tbl>
    <w:p w14:paraId="7FA7BA60">
      <w:pPr>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注：</w:t>
      </w:r>
    </w:p>
    <w:p w14:paraId="2DBFA182">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D7308BF">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2.本表所指的控股关系仅限于直接控股关系，不包括间接的控股关系。公司实际控制人与公司之间的关系不属于本表所指的直接控股关系。</w:t>
      </w:r>
    </w:p>
    <w:p w14:paraId="289037B5">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3.供应商不存在直接控股股东的，则填“无”。</w:t>
      </w:r>
    </w:p>
    <w:p w14:paraId="20541941">
      <w:pPr>
        <w:snapToGrid w:val="0"/>
        <w:spacing w:line="360" w:lineRule="auto"/>
        <w:jc w:val="left"/>
        <w:rPr>
          <w:rFonts w:ascii="宋体" w:hAnsi="宋体" w:cs="宋体"/>
          <w:color w:val="auto"/>
          <w:sz w:val="24"/>
          <w:highlight w:val="none"/>
        </w:rPr>
      </w:pPr>
    </w:p>
    <w:p w14:paraId="68F31C12">
      <w:pPr>
        <w:snapToGrid w:val="0"/>
        <w:spacing w:line="360" w:lineRule="auto"/>
        <w:jc w:val="left"/>
        <w:rPr>
          <w:rFonts w:ascii="宋体" w:hAnsi="宋体" w:cs="宋体"/>
          <w:color w:val="auto"/>
          <w:sz w:val="24"/>
          <w:highlight w:val="none"/>
        </w:rPr>
      </w:pPr>
    </w:p>
    <w:p w14:paraId="24F0C7AC">
      <w:pPr>
        <w:snapToGrid w:val="0"/>
        <w:spacing w:line="360" w:lineRule="auto"/>
        <w:jc w:val="left"/>
        <w:rPr>
          <w:rFonts w:ascii="宋体" w:hAnsi="宋体" w:cs="宋体"/>
          <w:color w:val="auto"/>
          <w:sz w:val="24"/>
          <w:highlight w:val="none"/>
        </w:rPr>
      </w:pPr>
    </w:p>
    <w:p w14:paraId="479A36EF">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680A0ECB">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2024A463">
      <w:pPr>
        <w:snapToGrid w:val="0"/>
        <w:rPr>
          <w:rFonts w:ascii="宋体" w:hAnsi="宋体" w:cs="宋体"/>
          <w:b/>
          <w:color w:val="auto"/>
          <w:kern w:val="0"/>
          <w:sz w:val="30"/>
          <w:szCs w:val="30"/>
          <w:highlight w:val="none"/>
        </w:rPr>
      </w:pPr>
    </w:p>
    <w:p w14:paraId="043BCA72">
      <w:pPr>
        <w:snapToGrid w:val="0"/>
        <w:rPr>
          <w:rFonts w:ascii="宋体" w:hAnsi="宋体" w:cs="宋体"/>
          <w:b/>
          <w:color w:val="auto"/>
          <w:kern w:val="0"/>
          <w:sz w:val="30"/>
          <w:szCs w:val="30"/>
          <w:highlight w:val="none"/>
        </w:rPr>
      </w:pPr>
    </w:p>
    <w:p w14:paraId="694AE6B8">
      <w:pPr>
        <w:snapToGrid w:val="0"/>
        <w:rPr>
          <w:rFonts w:ascii="宋体" w:hAnsi="宋体" w:cs="宋体"/>
          <w:b/>
          <w:color w:val="auto"/>
          <w:kern w:val="0"/>
          <w:sz w:val="30"/>
          <w:szCs w:val="30"/>
          <w:highlight w:val="none"/>
        </w:rPr>
      </w:pPr>
    </w:p>
    <w:p w14:paraId="6DC8726B">
      <w:pPr>
        <w:snapToGrid w:val="0"/>
        <w:rPr>
          <w:rFonts w:ascii="宋体" w:hAnsi="宋体" w:cs="宋体"/>
          <w:b/>
          <w:color w:val="auto"/>
          <w:kern w:val="0"/>
          <w:sz w:val="30"/>
          <w:szCs w:val="30"/>
          <w:highlight w:val="none"/>
        </w:rPr>
      </w:pPr>
    </w:p>
    <w:p w14:paraId="274C3E09">
      <w:pPr>
        <w:snapToGrid w:val="0"/>
        <w:rPr>
          <w:rFonts w:ascii="宋体" w:hAnsi="宋体" w:cs="宋体"/>
          <w:b/>
          <w:color w:val="auto"/>
          <w:kern w:val="0"/>
          <w:sz w:val="30"/>
          <w:szCs w:val="30"/>
          <w:highlight w:val="none"/>
        </w:rPr>
      </w:pPr>
    </w:p>
    <w:p w14:paraId="14BECE37">
      <w:pPr>
        <w:snapToGrid w:val="0"/>
        <w:rPr>
          <w:rFonts w:ascii="宋体" w:hAnsi="宋体" w:cs="宋体"/>
          <w:b/>
          <w:color w:val="auto"/>
          <w:kern w:val="0"/>
          <w:sz w:val="30"/>
          <w:szCs w:val="30"/>
          <w:highlight w:val="none"/>
        </w:rPr>
      </w:pPr>
    </w:p>
    <w:p w14:paraId="08894F32">
      <w:pPr>
        <w:snapToGrid w:val="0"/>
        <w:rPr>
          <w:rFonts w:ascii="宋体" w:hAnsi="宋体" w:cs="宋体"/>
          <w:b/>
          <w:color w:val="auto"/>
          <w:kern w:val="0"/>
          <w:sz w:val="30"/>
          <w:szCs w:val="30"/>
          <w:highlight w:val="none"/>
        </w:rPr>
      </w:pPr>
    </w:p>
    <w:p w14:paraId="11FFBAA0">
      <w:pPr>
        <w:snapToGrid w:val="0"/>
        <w:rPr>
          <w:rFonts w:ascii="宋体" w:hAnsi="宋体" w:cs="宋体"/>
          <w:b/>
          <w:color w:val="auto"/>
          <w:kern w:val="0"/>
          <w:sz w:val="30"/>
          <w:szCs w:val="30"/>
          <w:highlight w:val="none"/>
        </w:rPr>
      </w:pPr>
    </w:p>
    <w:p w14:paraId="7A1A855A">
      <w:pPr>
        <w:snapToGrid w:val="0"/>
        <w:rPr>
          <w:rFonts w:ascii="宋体" w:hAnsi="宋体" w:cs="宋体"/>
          <w:b/>
          <w:color w:val="auto"/>
          <w:kern w:val="0"/>
          <w:sz w:val="30"/>
          <w:szCs w:val="30"/>
          <w:highlight w:val="none"/>
        </w:rPr>
      </w:pPr>
    </w:p>
    <w:p w14:paraId="7CADC32B">
      <w:pPr>
        <w:snapToGrid w:val="0"/>
        <w:ind w:firstLine="596" w:firstLineChars="198"/>
        <w:jc w:val="center"/>
        <w:rPr>
          <w:rFonts w:ascii="宋体" w:hAnsi="宋体" w:cs="宋体"/>
          <w:b/>
          <w:color w:val="auto"/>
          <w:kern w:val="0"/>
          <w:sz w:val="30"/>
          <w:szCs w:val="30"/>
          <w:highlight w:val="none"/>
        </w:rPr>
      </w:pPr>
      <w:r>
        <w:rPr>
          <w:rFonts w:hint="default" w:ascii="Calibri" w:hAnsi="Calibri" w:cs="Calibri"/>
          <w:b/>
          <w:color w:val="auto"/>
          <w:kern w:val="0"/>
          <w:sz w:val="30"/>
          <w:szCs w:val="30"/>
          <w:highlight w:val="none"/>
          <w:lang w:val="en-US" w:eastAsia="zh-CN"/>
        </w:rPr>
        <w:t>②</w:t>
      </w:r>
      <w:r>
        <w:rPr>
          <w:rFonts w:hint="eastAsia" w:ascii="宋体" w:hAnsi="宋体" w:cs="宋体"/>
          <w:b/>
          <w:color w:val="auto"/>
          <w:kern w:val="0"/>
          <w:sz w:val="30"/>
          <w:szCs w:val="30"/>
          <w:highlight w:val="none"/>
        </w:rPr>
        <w:t>供应商直接管理关系信息表</w:t>
      </w:r>
    </w:p>
    <w:p w14:paraId="606AC761">
      <w:pPr>
        <w:snapToGrid w:val="0"/>
        <w:spacing w:line="360" w:lineRule="auto"/>
        <w:jc w:val="center"/>
        <w:rPr>
          <w:rFonts w:ascii="宋体" w:hAnsi="宋体" w:cs="宋体"/>
          <w:b/>
          <w:color w:val="auto"/>
          <w:sz w:val="24"/>
          <w:highlight w:val="none"/>
        </w:rPr>
      </w:pPr>
    </w:p>
    <w:tbl>
      <w:tblPr>
        <w:tblStyle w:val="26"/>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65059719">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D183FE">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A9796F">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143633">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4C2682">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E871A4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1980C3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AA22093">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E3CF18">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6DAC8B">
            <w:pPr>
              <w:widowControl/>
              <w:spacing w:line="360" w:lineRule="auto"/>
              <w:jc w:val="center"/>
              <w:rPr>
                <w:rFonts w:ascii="宋体" w:hAnsi="宋体" w:cs="宋体"/>
                <w:color w:val="auto"/>
                <w:kern w:val="0"/>
                <w:sz w:val="24"/>
                <w:highlight w:val="none"/>
              </w:rPr>
            </w:pPr>
          </w:p>
        </w:tc>
      </w:tr>
      <w:tr w14:paraId="3487CB2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254798">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4F2A14">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A155E7">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9F40CA">
            <w:pPr>
              <w:widowControl/>
              <w:spacing w:line="360" w:lineRule="auto"/>
              <w:jc w:val="center"/>
              <w:rPr>
                <w:rFonts w:ascii="宋体" w:hAnsi="宋体" w:cs="宋体"/>
                <w:color w:val="auto"/>
                <w:kern w:val="0"/>
                <w:sz w:val="24"/>
                <w:highlight w:val="none"/>
              </w:rPr>
            </w:pPr>
          </w:p>
        </w:tc>
      </w:tr>
      <w:tr w14:paraId="33B170F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03954E0">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9CB276">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34F248">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456F579">
            <w:pPr>
              <w:widowControl/>
              <w:spacing w:line="360" w:lineRule="auto"/>
              <w:jc w:val="center"/>
              <w:rPr>
                <w:rFonts w:ascii="宋体" w:hAnsi="宋体" w:cs="宋体"/>
                <w:color w:val="auto"/>
                <w:kern w:val="0"/>
                <w:sz w:val="24"/>
                <w:highlight w:val="none"/>
              </w:rPr>
            </w:pPr>
          </w:p>
        </w:tc>
      </w:tr>
      <w:tr w14:paraId="5E92C99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DAECEC">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BD039A">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D9CC0EA">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7F36295">
            <w:pPr>
              <w:widowControl/>
              <w:spacing w:line="360" w:lineRule="auto"/>
              <w:jc w:val="center"/>
              <w:rPr>
                <w:rFonts w:ascii="宋体" w:hAnsi="宋体" w:cs="宋体"/>
                <w:color w:val="auto"/>
                <w:kern w:val="0"/>
                <w:sz w:val="24"/>
                <w:highlight w:val="none"/>
              </w:rPr>
            </w:pPr>
          </w:p>
        </w:tc>
      </w:tr>
    </w:tbl>
    <w:p w14:paraId="58B057F6">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注：</w:t>
      </w:r>
    </w:p>
    <w:p w14:paraId="575CA980">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1.管理关系：是指不具有出资持股关系的其他单位之间存在的管理与被管理关系，如一些上下级关系的事业单位和团体组织。</w:t>
      </w:r>
    </w:p>
    <w:p w14:paraId="728086FA">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2.本表所指的管理关系仅限于直接管理关系，不包括间接的管理关系。</w:t>
      </w:r>
    </w:p>
    <w:p w14:paraId="1A457F38">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3.供应商不存在直接管理关系的，则填“无”。</w:t>
      </w:r>
    </w:p>
    <w:p w14:paraId="09ED5EB4">
      <w:pPr>
        <w:spacing w:line="360" w:lineRule="auto"/>
        <w:jc w:val="left"/>
        <w:rPr>
          <w:rFonts w:ascii="宋体" w:hAnsi="宋体" w:cs="宋体"/>
          <w:color w:val="auto"/>
          <w:sz w:val="24"/>
          <w:highlight w:val="none"/>
        </w:rPr>
      </w:pPr>
    </w:p>
    <w:p w14:paraId="4CEE7D7E">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1531D41">
      <w:pPr>
        <w:autoSpaceDE w:val="0"/>
        <w:autoSpaceDN w:val="0"/>
        <w:spacing w:line="360" w:lineRule="auto"/>
        <w:rPr>
          <w:rFonts w:hint="eastAsia" w:ascii="宋体" w:hAnsi="宋体" w:cs="宋体"/>
          <w:color w:val="auto"/>
          <w:kern w:val="0"/>
          <w:sz w:val="24"/>
          <w:highlight w:val="none"/>
          <w:lang w:val="zh-CN"/>
        </w:rPr>
      </w:pPr>
    </w:p>
    <w:p w14:paraId="21024966">
      <w:pPr>
        <w:autoSpaceDE w:val="0"/>
        <w:autoSpaceDN w:val="0"/>
        <w:spacing w:line="360" w:lineRule="auto"/>
        <w:ind w:firstLine="6120" w:firstLineChars="2550"/>
        <w:rPr>
          <w:rFonts w:hint="eastAsia" w:ascii="宋体" w:hAnsi="宋体" w:cs="宋体"/>
          <w:color w:val="auto"/>
          <w:kern w:val="0"/>
          <w:sz w:val="24"/>
          <w:highlight w:val="none"/>
          <w:lang w:val="zh-CN"/>
        </w:rPr>
      </w:pPr>
    </w:p>
    <w:p w14:paraId="126AA317">
      <w:pPr>
        <w:autoSpaceDE w:val="0"/>
        <w:autoSpaceDN w:val="0"/>
        <w:spacing w:line="360" w:lineRule="auto"/>
        <w:ind w:firstLine="6120" w:firstLineChars="255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75D1027B">
      <w:pPr>
        <w:spacing w:line="360" w:lineRule="auto"/>
        <w:ind w:right="480" w:firstLine="240" w:firstLineChars="100"/>
        <w:contextualSpacing/>
        <w:jc w:val="center"/>
        <w:rPr>
          <w:rFonts w:hint="eastAsia" w:ascii="宋体" w:hAnsi="宋体" w:cs="宋体"/>
          <w:color w:val="auto"/>
          <w:sz w:val="24"/>
          <w:highlight w:val="none"/>
        </w:rPr>
      </w:pPr>
    </w:p>
    <w:p w14:paraId="4D857BC4">
      <w:pPr>
        <w:spacing w:line="360" w:lineRule="auto"/>
        <w:ind w:right="480" w:firstLine="240" w:firstLineChars="100"/>
        <w:contextualSpacing/>
        <w:jc w:val="center"/>
        <w:rPr>
          <w:rFonts w:hint="eastAsia" w:ascii="宋体" w:hAnsi="宋体" w:cs="宋体"/>
          <w:color w:val="auto"/>
          <w:sz w:val="24"/>
          <w:highlight w:val="none"/>
        </w:rPr>
      </w:pPr>
    </w:p>
    <w:p w14:paraId="07732DE1">
      <w:pPr>
        <w:spacing w:line="360" w:lineRule="auto"/>
        <w:ind w:right="480" w:firstLine="240" w:firstLineChars="100"/>
        <w:contextualSpacing/>
        <w:jc w:val="center"/>
        <w:rPr>
          <w:rFonts w:hint="eastAsia" w:ascii="宋体" w:hAnsi="宋体" w:cs="宋体"/>
          <w:color w:val="auto"/>
          <w:sz w:val="24"/>
          <w:highlight w:val="none"/>
        </w:rPr>
      </w:pPr>
    </w:p>
    <w:p w14:paraId="1F678E5E">
      <w:pPr>
        <w:spacing w:line="360" w:lineRule="auto"/>
        <w:ind w:right="480" w:firstLine="240" w:firstLineChars="100"/>
        <w:contextualSpacing/>
        <w:jc w:val="center"/>
        <w:rPr>
          <w:rFonts w:hint="eastAsia" w:ascii="宋体" w:hAnsi="宋体" w:cs="宋体"/>
          <w:color w:val="auto"/>
          <w:sz w:val="24"/>
          <w:highlight w:val="none"/>
        </w:rPr>
      </w:pPr>
    </w:p>
    <w:p w14:paraId="14DEEB5B">
      <w:pPr>
        <w:spacing w:line="360" w:lineRule="auto"/>
        <w:ind w:right="480" w:firstLine="240" w:firstLineChars="100"/>
        <w:contextualSpacing/>
        <w:jc w:val="center"/>
        <w:rPr>
          <w:rFonts w:hint="eastAsia" w:ascii="宋体" w:hAnsi="宋体" w:cs="宋体"/>
          <w:color w:val="auto"/>
          <w:sz w:val="24"/>
          <w:highlight w:val="none"/>
        </w:rPr>
      </w:pPr>
    </w:p>
    <w:p w14:paraId="2F845A5F">
      <w:pPr>
        <w:spacing w:line="360" w:lineRule="auto"/>
        <w:ind w:right="480" w:firstLine="240" w:firstLineChars="100"/>
        <w:contextualSpacing/>
        <w:jc w:val="center"/>
        <w:rPr>
          <w:rFonts w:hint="eastAsia" w:ascii="宋体" w:hAnsi="宋体" w:cs="宋体"/>
          <w:color w:val="auto"/>
          <w:sz w:val="24"/>
          <w:highlight w:val="none"/>
        </w:rPr>
      </w:pPr>
    </w:p>
    <w:p w14:paraId="7C1C47B7">
      <w:pPr>
        <w:spacing w:line="360" w:lineRule="auto"/>
        <w:ind w:right="480" w:firstLine="240" w:firstLineChars="100"/>
        <w:contextualSpacing/>
        <w:jc w:val="center"/>
        <w:rPr>
          <w:rFonts w:hint="eastAsia" w:ascii="宋体" w:hAnsi="宋体" w:cs="宋体"/>
          <w:color w:val="auto"/>
          <w:sz w:val="24"/>
          <w:highlight w:val="none"/>
        </w:rPr>
      </w:pPr>
    </w:p>
    <w:p w14:paraId="44D7F713">
      <w:pPr>
        <w:spacing w:line="360" w:lineRule="auto"/>
        <w:ind w:right="480" w:firstLine="240" w:firstLineChars="100"/>
        <w:contextualSpacing/>
        <w:jc w:val="center"/>
        <w:rPr>
          <w:rFonts w:hint="eastAsia" w:ascii="宋体" w:hAnsi="宋体" w:cs="宋体"/>
          <w:color w:val="auto"/>
          <w:sz w:val="24"/>
          <w:highlight w:val="none"/>
        </w:rPr>
      </w:pPr>
    </w:p>
    <w:p w14:paraId="0F523868">
      <w:pPr>
        <w:spacing w:line="360" w:lineRule="auto"/>
        <w:ind w:right="480" w:firstLine="240" w:firstLineChars="100"/>
        <w:contextualSpacing/>
        <w:jc w:val="center"/>
        <w:rPr>
          <w:rFonts w:hint="eastAsia" w:ascii="宋体" w:hAnsi="宋体" w:cs="宋体"/>
          <w:color w:val="auto"/>
          <w:sz w:val="24"/>
          <w:highlight w:val="none"/>
        </w:rPr>
      </w:pPr>
    </w:p>
    <w:p w14:paraId="13026A10">
      <w:pPr>
        <w:spacing w:line="360" w:lineRule="auto"/>
        <w:ind w:right="480" w:firstLine="240" w:firstLineChars="100"/>
        <w:contextualSpacing/>
        <w:jc w:val="center"/>
        <w:rPr>
          <w:rFonts w:hint="eastAsia" w:ascii="宋体" w:hAnsi="宋体" w:cs="宋体"/>
          <w:color w:val="auto"/>
          <w:sz w:val="24"/>
          <w:highlight w:val="none"/>
        </w:rPr>
      </w:pPr>
    </w:p>
    <w:p w14:paraId="78203386">
      <w:pPr>
        <w:spacing w:line="360" w:lineRule="auto"/>
        <w:ind w:right="480" w:firstLine="240" w:firstLineChars="100"/>
        <w:contextualSpacing/>
        <w:jc w:val="center"/>
        <w:rPr>
          <w:rFonts w:ascii="宋体" w:hAnsi="宋体" w:cs="宋体"/>
          <w:color w:val="auto"/>
          <w:sz w:val="28"/>
          <w:szCs w:val="28"/>
          <w:highlight w:val="none"/>
        </w:rPr>
      </w:pPr>
      <w:r>
        <w:rPr>
          <w:rFonts w:hint="eastAsia" w:ascii="宋体" w:hAnsi="宋体" w:cs="宋体"/>
          <w:color w:val="auto"/>
          <w:sz w:val="24"/>
          <w:highlight w:val="none"/>
        </w:rPr>
        <w:t xml:space="preserve">                                  </w:t>
      </w:r>
    </w:p>
    <w:p w14:paraId="388BFB3B">
      <w:pPr>
        <w:spacing w:line="320" w:lineRule="exact"/>
        <w:ind w:firstLine="602" w:firstLineChars="200"/>
        <w:jc w:val="left"/>
        <w:rPr>
          <w:rFonts w:ascii="宋体" w:hAnsi="宋体" w:cs="宋体"/>
          <w:color w:val="auto"/>
          <w:sz w:val="28"/>
          <w:szCs w:val="28"/>
          <w:highlight w:val="none"/>
        </w:rPr>
      </w:pPr>
      <w:r>
        <w:rPr>
          <w:rFonts w:hint="eastAsia" w:ascii="宋体" w:hAnsi="宋体" w:cs="宋体"/>
          <w:b/>
          <w:color w:val="auto"/>
          <w:kern w:val="0"/>
          <w:sz w:val="30"/>
          <w:szCs w:val="30"/>
          <w:highlight w:val="none"/>
          <w:lang w:val="en-US" w:eastAsia="zh-CN"/>
        </w:rPr>
        <w:t>四</w:t>
      </w:r>
      <w:r>
        <w:rPr>
          <w:rFonts w:hint="eastAsia" w:ascii="宋体" w:hAnsi="宋体" w:cs="宋体"/>
          <w:b/>
          <w:color w:val="auto"/>
          <w:kern w:val="0"/>
          <w:sz w:val="30"/>
          <w:szCs w:val="30"/>
          <w:highlight w:val="none"/>
        </w:rPr>
        <w:t>、</w:t>
      </w:r>
      <w:r>
        <w:rPr>
          <w:rFonts w:hint="eastAsia" w:ascii="宋体" w:hAnsi="宋体" w:cs="宋体"/>
          <w:b/>
          <w:color w:val="auto"/>
          <w:kern w:val="0"/>
          <w:sz w:val="30"/>
          <w:szCs w:val="30"/>
          <w:highlight w:val="none"/>
          <w:lang w:val="en-US" w:eastAsia="zh-CN"/>
        </w:rPr>
        <w:t>竞标</w:t>
      </w:r>
      <w:r>
        <w:rPr>
          <w:rFonts w:hint="eastAsia" w:ascii="宋体" w:hAnsi="宋体" w:cs="宋体"/>
          <w:b/>
          <w:color w:val="auto"/>
          <w:kern w:val="0"/>
          <w:sz w:val="30"/>
          <w:szCs w:val="30"/>
          <w:highlight w:val="none"/>
        </w:rPr>
        <w:t>声明函</w:t>
      </w:r>
    </w:p>
    <w:p w14:paraId="433E3764">
      <w:pPr>
        <w:spacing w:line="320" w:lineRule="exact"/>
        <w:jc w:val="center"/>
        <w:rPr>
          <w:rFonts w:ascii="宋体" w:hAnsi="宋体" w:cs="宋体"/>
          <w:b/>
          <w:color w:val="auto"/>
          <w:sz w:val="32"/>
          <w:szCs w:val="32"/>
          <w:highlight w:val="none"/>
        </w:rPr>
      </w:pPr>
    </w:p>
    <w:p w14:paraId="08A22D46">
      <w:pPr>
        <w:spacing w:line="320" w:lineRule="exact"/>
        <w:jc w:val="center"/>
        <w:rPr>
          <w:rFonts w:ascii="宋体" w:hAnsi="宋体" w:cs="宋体"/>
          <w:b/>
          <w:color w:val="auto"/>
          <w:sz w:val="32"/>
          <w:szCs w:val="32"/>
          <w:highlight w:val="none"/>
        </w:rPr>
      </w:pPr>
      <w:r>
        <w:rPr>
          <w:rFonts w:hint="eastAsia" w:ascii="宋体" w:hAnsi="宋体" w:cs="宋体"/>
          <w:b/>
          <w:color w:val="auto"/>
          <w:kern w:val="0"/>
          <w:sz w:val="30"/>
          <w:szCs w:val="30"/>
          <w:highlight w:val="none"/>
          <w:lang w:val="en-US" w:eastAsia="zh-CN"/>
        </w:rPr>
        <w:t>竞标</w:t>
      </w:r>
      <w:r>
        <w:rPr>
          <w:rFonts w:hint="eastAsia" w:ascii="宋体" w:hAnsi="宋体" w:cs="宋体"/>
          <w:b/>
          <w:color w:val="auto"/>
          <w:sz w:val="32"/>
          <w:szCs w:val="32"/>
          <w:highlight w:val="none"/>
        </w:rPr>
        <w:t>声明函</w:t>
      </w:r>
    </w:p>
    <w:p w14:paraId="5F6995FB">
      <w:pPr>
        <w:spacing w:line="320" w:lineRule="exact"/>
        <w:jc w:val="center"/>
        <w:rPr>
          <w:rFonts w:ascii="宋体" w:hAnsi="宋体" w:cs="宋体"/>
          <w:color w:val="auto"/>
          <w:sz w:val="24"/>
          <w:szCs w:val="20"/>
          <w:highlight w:val="none"/>
        </w:rPr>
      </w:pPr>
    </w:p>
    <w:p w14:paraId="3355E322">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764A7B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3A3D3C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5EECA12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57CEE49B">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16DB7E9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6B80610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201E9E0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110E231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236AB4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0F3A0EE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47F1882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0CA8231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6232847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546DD2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AEC55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0A6310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35412F6E">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5.我方承诺具有满足本项目的承保资格、经营能力、售后服务和偿付能力；承诺</w:t>
      </w:r>
      <w:r>
        <w:rPr>
          <w:rFonts w:ascii="宋体" w:hAnsi="宋体" w:cs="宋体"/>
          <w:color w:val="auto"/>
          <w:sz w:val="24"/>
          <w:szCs w:val="24"/>
          <w:highlight w:val="none"/>
        </w:rPr>
        <w:t>同一保险机构只</w:t>
      </w:r>
      <w:r>
        <w:rPr>
          <w:rFonts w:hint="eastAsia" w:ascii="宋体" w:hAnsi="宋体" w:cs="宋体"/>
          <w:color w:val="auto"/>
          <w:sz w:val="24"/>
          <w:szCs w:val="24"/>
          <w:highlight w:val="none"/>
        </w:rPr>
        <w:t>有</w:t>
      </w:r>
      <w:r>
        <w:rPr>
          <w:rFonts w:ascii="宋体" w:hAnsi="宋体" w:cs="宋体"/>
          <w:color w:val="auto"/>
          <w:sz w:val="24"/>
          <w:szCs w:val="24"/>
          <w:highlight w:val="none"/>
        </w:rPr>
        <w:t>一家公司</w:t>
      </w:r>
      <w:r>
        <w:rPr>
          <w:rFonts w:hint="eastAsia" w:ascii="宋体" w:hAnsi="宋体" w:cs="宋体"/>
          <w:color w:val="auto"/>
          <w:sz w:val="24"/>
          <w:szCs w:val="24"/>
          <w:highlight w:val="none"/>
        </w:rPr>
        <w:t>（包括其总公司、省级分公司的下属分公司、分支机构）</w:t>
      </w:r>
      <w:r>
        <w:rPr>
          <w:rFonts w:ascii="宋体" w:hAnsi="宋体" w:cs="宋体"/>
          <w:color w:val="auto"/>
          <w:sz w:val="24"/>
          <w:szCs w:val="24"/>
          <w:highlight w:val="none"/>
        </w:rPr>
        <w:t>参与本次</w:t>
      </w:r>
      <w:r>
        <w:rPr>
          <w:rFonts w:hint="eastAsia" w:ascii="宋体" w:hAnsi="宋体" w:cs="宋体"/>
          <w:color w:val="auto"/>
          <w:sz w:val="24"/>
          <w:szCs w:val="24"/>
          <w:highlight w:val="none"/>
        </w:rPr>
        <w:t>竞标，如有2家及以上属于本单位同系统的供应商（包括其总公司、省级分公司的下属分公司、分支机构）参与竞标的，则只认可最先获取竞争性磋商文件的供应商。</w:t>
      </w:r>
    </w:p>
    <w:p w14:paraId="68DFB59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EDFFF2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7.根据《中华人民共和国政府采购法实施条例》第五十条要求对政府采购合同进行公告，但政府采购合同中涉及国家秘密、商业秘密的内容除外。我方就对本次响应文件进行注明如下：（两项内容中必须选择一项）</w:t>
      </w:r>
    </w:p>
    <w:p w14:paraId="793ACFE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681DE32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D1BA4A1">
      <w:pPr>
        <w:pStyle w:val="15"/>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lang w:eastAsia="zh-CN"/>
        </w:rPr>
        <w:t>8</w:t>
      </w:r>
      <w:r>
        <w:rPr>
          <w:rFonts w:hint="eastAsia" w:hAnsi="宋体" w:cs="宋体"/>
          <w:color w:val="auto"/>
          <w:sz w:val="24"/>
          <w:szCs w:val="24"/>
          <w:highlight w:val="none"/>
        </w:rPr>
        <w:t>.与本磋商有关的一切正式往来信函请寄：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20E5BA56">
      <w:pPr>
        <w:pStyle w:val="15"/>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109E1689">
      <w:pPr>
        <w:pStyle w:val="13"/>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492D6BFD">
      <w:pPr>
        <w:pStyle w:val="13"/>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5CE627F7">
      <w:pPr>
        <w:pStyle w:val="13"/>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45AAF223">
      <w:pPr>
        <w:spacing w:line="360" w:lineRule="auto"/>
        <w:contextualSpacing/>
        <w:jc w:val="left"/>
        <w:rPr>
          <w:rFonts w:hint="eastAsia" w:ascii="宋体" w:hAnsi="宋体" w:cs="宋体"/>
          <w:b/>
          <w:color w:val="auto"/>
          <w:sz w:val="24"/>
          <w:highlight w:val="none"/>
        </w:rPr>
      </w:pPr>
    </w:p>
    <w:p w14:paraId="7A82FC17">
      <w:pPr>
        <w:spacing w:line="360" w:lineRule="auto"/>
        <w:contextualSpacing/>
        <w:jc w:val="left"/>
        <w:rPr>
          <w:rFonts w:hint="eastAsia" w:ascii="宋体" w:hAnsi="宋体" w:cs="宋体"/>
          <w:color w:val="auto"/>
          <w:szCs w:val="21"/>
          <w:highlight w:val="none"/>
        </w:rPr>
      </w:pPr>
    </w:p>
    <w:p w14:paraId="21E00605">
      <w:pPr>
        <w:spacing w:line="360" w:lineRule="auto"/>
        <w:ind w:firstLine="1800" w:firstLineChars="750"/>
        <w:contextualSpacing/>
        <w:rPr>
          <w:rFonts w:hint="eastAsia"/>
          <w:color w:val="auto"/>
          <w:sz w:val="24"/>
          <w:szCs w:val="24"/>
          <w:highlight w:val="none"/>
        </w:rPr>
      </w:pPr>
      <w:r>
        <w:rPr>
          <w:rFonts w:hint="eastAsia"/>
          <w:color w:val="auto"/>
          <w:sz w:val="24"/>
          <w:szCs w:val="24"/>
          <w:highlight w:val="none"/>
        </w:rPr>
        <w:t>法定代表人（</w:t>
      </w:r>
      <w:r>
        <w:rPr>
          <w:rFonts w:hint="eastAsia" w:ascii="宋体" w:hAnsi="宋体"/>
          <w:color w:val="auto"/>
          <w:sz w:val="24"/>
          <w:szCs w:val="24"/>
          <w:highlight w:val="none"/>
        </w:rPr>
        <w:t>签字或者盖章或者电子签名</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rPr>
        <w:t xml:space="preserve">                                     </w:t>
      </w:r>
    </w:p>
    <w:p w14:paraId="47A7D065">
      <w:pPr>
        <w:spacing w:line="360" w:lineRule="auto"/>
        <w:ind w:firstLine="1920" w:firstLineChars="800"/>
        <w:contextualSpacing/>
        <w:rPr>
          <w:rFonts w:hint="eastAsia" w:ascii="宋体" w:hAnsi="宋体" w:cs="宋体"/>
          <w:color w:val="auto"/>
          <w:sz w:val="24"/>
          <w:szCs w:val="24"/>
          <w:highlight w:val="none"/>
          <w:u w:val="single"/>
        </w:rPr>
      </w:pPr>
      <w:r>
        <w:rPr>
          <w:rFonts w:hint="eastAsia"/>
          <w:color w:val="auto"/>
          <w:sz w:val="24"/>
          <w:szCs w:val="24"/>
          <w:highlight w:val="none"/>
        </w:rPr>
        <w:t>供应商（电子签章）：</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ascii="宋体" w:hAnsi="宋体" w:cs="宋体"/>
          <w:color w:val="auto"/>
          <w:sz w:val="24"/>
          <w:szCs w:val="24"/>
          <w:highlight w:val="none"/>
        </w:rPr>
        <w:t xml:space="preserve">    </w:t>
      </w:r>
    </w:p>
    <w:p w14:paraId="3CDAD964">
      <w:pPr>
        <w:pStyle w:val="13"/>
        <w:tabs>
          <w:tab w:val="left" w:pos="939"/>
        </w:tabs>
        <w:spacing w:line="360" w:lineRule="auto"/>
        <w:ind w:left="0" w:leftChars="0" w:firstLine="480" w:firstLineChars="200"/>
        <w:rPr>
          <w:rFonts w:hint="eastAsia"/>
          <w:color w:val="auto"/>
          <w:sz w:val="24"/>
          <w:szCs w:val="24"/>
          <w:highlight w:val="none"/>
        </w:rPr>
      </w:pPr>
      <w:r>
        <w:rPr>
          <w:rFonts w:hint="eastAsia" w:ascii="宋体" w:hAnsi="宋体" w:cs="宋体"/>
          <w:color w:val="auto"/>
          <w:sz w:val="24"/>
          <w:szCs w:val="24"/>
          <w:highlight w:val="none"/>
        </w:rPr>
        <w:t xml:space="preserve">                                               </w:t>
      </w:r>
      <w:r>
        <w:rPr>
          <w:rFonts w:hint="eastAsia"/>
          <w:color w:val="auto"/>
          <w:sz w:val="24"/>
          <w:szCs w:val="24"/>
          <w:highlight w:val="none"/>
        </w:rPr>
        <w:t xml:space="preserve"> 年    月    日</w:t>
      </w:r>
    </w:p>
    <w:p w14:paraId="7766C96A">
      <w:pPr>
        <w:widowControl/>
        <w:spacing w:line="360" w:lineRule="auto"/>
        <w:jc w:val="left"/>
        <w:rPr>
          <w:rFonts w:ascii="宋体" w:hAnsi="宋体" w:cs="宋体"/>
          <w:color w:val="auto"/>
          <w:kern w:val="0"/>
          <w:sz w:val="24"/>
          <w:szCs w:val="24"/>
          <w:highlight w:val="none"/>
          <w:lang w:val="zh-CN"/>
        </w:rPr>
        <w:sectPr>
          <w:pgSz w:w="11910" w:h="16840"/>
          <w:pgMar w:top="1340" w:right="1500" w:bottom="280" w:left="1680" w:header="720" w:footer="720" w:gutter="0"/>
          <w:cols w:space="720" w:num="1"/>
        </w:sectPr>
      </w:pPr>
    </w:p>
    <w:p w14:paraId="17188202">
      <w:pPr>
        <w:pStyle w:val="33"/>
        <w:rPr>
          <w:color w:val="auto"/>
          <w:highlight w:val="none"/>
        </w:rPr>
      </w:pPr>
    </w:p>
    <w:p w14:paraId="0B3D6430">
      <w:pPr>
        <w:snapToGrid w:val="0"/>
        <w:spacing w:line="360" w:lineRule="auto"/>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lang w:val="en-US" w:eastAsia="zh-CN"/>
        </w:rPr>
        <w:t>五</w:t>
      </w:r>
      <w:r>
        <w:rPr>
          <w:rFonts w:hint="eastAsia" w:ascii="宋体" w:hAnsi="宋体" w:cs="宋体"/>
          <w:b/>
          <w:color w:val="auto"/>
          <w:sz w:val="30"/>
          <w:szCs w:val="30"/>
          <w:highlight w:val="none"/>
        </w:rPr>
        <w:t>、中小企业声明函或残疾人福利性单位声明函或属于监狱企业的证明文件</w:t>
      </w:r>
    </w:p>
    <w:p w14:paraId="6BEE0E85">
      <w:pPr>
        <w:spacing w:line="300" w:lineRule="auto"/>
        <w:jc w:val="center"/>
        <w:rPr>
          <w:rFonts w:ascii="宋体" w:hAnsi="宋体" w:cs="宋体"/>
          <w:color w:val="auto"/>
          <w:sz w:val="44"/>
          <w:szCs w:val="44"/>
          <w:highlight w:val="none"/>
        </w:rPr>
      </w:pPr>
      <w:r>
        <w:rPr>
          <w:rFonts w:hint="eastAsia" w:ascii="宋体" w:hAnsi="宋体" w:cs="宋体"/>
          <w:color w:val="auto"/>
          <w:sz w:val="44"/>
          <w:szCs w:val="44"/>
          <w:highlight w:val="none"/>
        </w:rPr>
        <w:t>中小企业声明函（工程、服务）</w:t>
      </w:r>
    </w:p>
    <w:p w14:paraId="0BC5398D">
      <w:pPr>
        <w:spacing w:line="360" w:lineRule="auto"/>
        <w:ind w:firstLine="550"/>
        <w:rPr>
          <w:rFonts w:ascii="宋体" w:hAnsi="宋体" w:cs="宋体"/>
          <w:color w:val="auto"/>
          <w:kern w:val="0"/>
          <w:sz w:val="24"/>
          <w:highlight w:val="none"/>
        </w:rPr>
      </w:pPr>
    </w:p>
    <w:p w14:paraId="74E8D06C">
      <w:pPr>
        <w:spacing w:line="360" w:lineRule="auto"/>
        <w:ind w:firstLine="550"/>
        <w:rPr>
          <w:rFonts w:ascii="宋体" w:hAnsi="宋体" w:cs="宋体"/>
          <w:color w:val="auto"/>
          <w:kern w:val="0"/>
          <w:sz w:val="24"/>
          <w:highlight w:val="none"/>
        </w:rPr>
      </w:pPr>
      <w:r>
        <w:rPr>
          <w:rFonts w:hint="eastAsia" w:ascii="宋体" w:hAnsi="宋体" w:cs="宋体"/>
          <w:color w:val="auto"/>
          <w:kern w:val="0"/>
          <w:sz w:val="24"/>
          <w:highlight w:val="none"/>
        </w:rPr>
        <w:t>本公司（联合体）郑重声明，根据《政府采购促进中小企业发展管理办法》（财库﹝2020﹞46 号）的规定，本公司（联合体）参加</w:t>
      </w:r>
      <w:r>
        <w:rPr>
          <w:rFonts w:hint="eastAsia" w:ascii="宋体" w:hAnsi="宋体" w:cs="宋体"/>
          <w:color w:val="auto"/>
          <w:sz w:val="24"/>
          <w:highlight w:val="none"/>
          <w:u w:val="single"/>
        </w:rPr>
        <w:t>[采购人]</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kern w:val="0"/>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D24F052">
      <w:pPr>
        <w:spacing w:line="360" w:lineRule="auto"/>
        <w:ind w:firstLine="550"/>
        <w:rPr>
          <w:rFonts w:ascii="宋体" w:hAnsi="宋体" w:cs="宋体"/>
          <w:color w:val="auto"/>
          <w:kern w:val="0"/>
          <w:sz w:val="24"/>
          <w:highlight w:val="none"/>
        </w:rPr>
      </w:pPr>
      <w:r>
        <w:rPr>
          <w:rFonts w:hint="eastAsia" w:ascii="宋体" w:hAnsi="宋体" w:cs="宋体"/>
          <w:color w:val="auto"/>
          <w:kern w:val="0"/>
          <w:sz w:val="24"/>
          <w:highlight w:val="none"/>
        </w:rPr>
        <w:t xml:space="preserve">1. </w:t>
      </w:r>
      <w:r>
        <w:rPr>
          <w:rFonts w:hint="eastAsia" w:ascii="宋体" w:hAnsi="宋体" w:cs="宋体"/>
          <w:color w:val="auto"/>
          <w:kern w:val="0"/>
          <w:sz w:val="24"/>
          <w:highlight w:val="none"/>
          <w:u w:val="single"/>
        </w:rPr>
        <w:t>（标的名称）</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（采购文件中明确的所属行业：见服务需求一览表）</w:t>
      </w:r>
      <w:r>
        <w:rPr>
          <w:rFonts w:hint="eastAsia" w:ascii="宋体" w:hAnsi="宋体" w:cs="宋体"/>
          <w:color w:val="auto"/>
          <w:kern w:val="0"/>
          <w:sz w:val="24"/>
          <w:highlight w:val="none"/>
        </w:rPr>
        <w:t>行业；承建（承接）企业为</w:t>
      </w:r>
      <w:r>
        <w:rPr>
          <w:rFonts w:hint="eastAsia" w:ascii="宋体" w:hAnsi="宋体" w:cs="宋体"/>
          <w:color w:val="auto"/>
          <w:kern w:val="0"/>
          <w:sz w:val="24"/>
          <w:highlight w:val="none"/>
          <w:u w:val="single"/>
        </w:rPr>
        <w:t>（企业名称）</w:t>
      </w:r>
      <w:r>
        <w:rPr>
          <w:rFonts w:hint="eastAsia" w:ascii="宋体" w:hAnsi="宋体" w:cs="宋体"/>
          <w:color w:val="auto"/>
          <w:kern w:val="0"/>
          <w:sz w:val="24"/>
          <w:highlight w:val="none"/>
        </w:rPr>
        <w:t>，从业人员</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人，营业收入为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万元，资产总额为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w:t>
      </w:r>
      <w:r>
        <w:rPr>
          <w:rFonts w:hint="eastAsia" w:ascii="宋体" w:hAnsi="宋体" w:cs="宋体"/>
          <w:color w:val="auto"/>
          <w:sz w:val="24"/>
          <w:highlight w:val="none"/>
          <w:vertAlign w:val="superscript"/>
        </w:rPr>
        <w:t>1</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（中型企业、小型企业、微型企业）</w:t>
      </w:r>
      <w:r>
        <w:rPr>
          <w:rFonts w:hint="eastAsia" w:ascii="宋体" w:hAnsi="宋体" w:cs="宋体"/>
          <w:color w:val="auto"/>
          <w:kern w:val="0"/>
          <w:sz w:val="24"/>
          <w:highlight w:val="none"/>
        </w:rPr>
        <w:t>；</w:t>
      </w:r>
    </w:p>
    <w:p w14:paraId="1E2BE704">
      <w:pPr>
        <w:spacing w:line="360" w:lineRule="auto"/>
        <w:ind w:firstLine="550"/>
        <w:rPr>
          <w:rFonts w:ascii="宋体" w:hAnsi="宋体" w:cs="宋体"/>
          <w:color w:val="auto"/>
          <w:kern w:val="0"/>
          <w:sz w:val="24"/>
          <w:highlight w:val="none"/>
        </w:rPr>
      </w:pPr>
      <w:r>
        <w:rPr>
          <w:rFonts w:hint="eastAsia" w:ascii="宋体" w:hAnsi="宋体" w:cs="宋体"/>
          <w:color w:val="auto"/>
          <w:kern w:val="0"/>
          <w:sz w:val="24"/>
          <w:highlight w:val="none"/>
        </w:rPr>
        <w:t xml:space="preserve"> 2. </w:t>
      </w:r>
      <w:r>
        <w:rPr>
          <w:rFonts w:hint="eastAsia" w:ascii="宋体" w:hAnsi="宋体" w:cs="宋体"/>
          <w:color w:val="auto"/>
          <w:kern w:val="0"/>
          <w:sz w:val="24"/>
          <w:highlight w:val="none"/>
          <w:u w:val="single"/>
        </w:rPr>
        <w:t>（标的名称）</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（采购文件中明确的所属行业：见服务需求一览表）</w:t>
      </w:r>
      <w:r>
        <w:rPr>
          <w:rFonts w:hint="eastAsia" w:ascii="宋体" w:hAnsi="宋体" w:cs="宋体"/>
          <w:color w:val="auto"/>
          <w:kern w:val="0"/>
          <w:sz w:val="24"/>
          <w:highlight w:val="none"/>
        </w:rPr>
        <w:t>行业；承建（承接）企业为</w:t>
      </w:r>
      <w:r>
        <w:rPr>
          <w:rFonts w:hint="eastAsia" w:ascii="宋体" w:hAnsi="宋体" w:cs="宋体"/>
          <w:color w:val="auto"/>
          <w:kern w:val="0"/>
          <w:sz w:val="24"/>
          <w:highlight w:val="none"/>
          <w:u w:val="single"/>
        </w:rPr>
        <w:t>（企业名称）</w:t>
      </w:r>
      <w:r>
        <w:rPr>
          <w:rFonts w:hint="eastAsia" w:ascii="宋体" w:hAnsi="宋体" w:cs="宋体"/>
          <w:color w:val="auto"/>
          <w:kern w:val="0"/>
          <w:sz w:val="24"/>
          <w:highlight w:val="none"/>
        </w:rPr>
        <w:t>，从业人员</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人，营业收入为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万元，资产总额为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万元，属于</w:t>
      </w:r>
      <w:r>
        <w:rPr>
          <w:rFonts w:hint="eastAsia" w:ascii="宋体" w:hAnsi="宋体" w:cs="宋体"/>
          <w:color w:val="auto"/>
          <w:kern w:val="0"/>
          <w:sz w:val="24"/>
          <w:highlight w:val="none"/>
          <w:u w:val="single"/>
        </w:rPr>
        <w:t>（中型企业、小型企业、微型企业）</w:t>
      </w:r>
      <w:r>
        <w:rPr>
          <w:rFonts w:hint="eastAsia" w:ascii="宋体" w:hAnsi="宋体" w:cs="宋体"/>
          <w:color w:val="auto"/>
          <w:kern w:val="0"/>
          <w:sz w:val="24"/>
          <w:highlight w:val="none"/>
        </w:rPr>
        <w:t>；</w:t>
      </w:r>
    </w:p>
    <w:p w14:paraId="6302C709">
      <w:pPr>
        <w:spacing w:line="360" w:lineRule="auto"/>
        <w:ind w:firstLine="550"/>
        <w:rPr>
          <w:rFonts w:ascii="宋体" w:hAnsi="宋体" w:cs="宋体"/>
          <w:color w:val="auto"/>
          <w:kern w:val="0"/>
          <w:sz w:val="24"/>
          <w:highlight w:val="none"/>
        </w:rPr>
      </w:pPr>
      <w:r>
        <w:rPr>
          <w:rFonts w:hint="eastAsia" w:ascii="宋体" w:hAnsi="宋体" w:cs="宋体"/>
          <w:color w:val="auto"/>
          <w:kern w:val="0"/>
          <w:sz w:val="24"/>
          <w:highlight w:val="none"/>
        </w:rPr>
        <w:t xml:space="preserve"> …… </w:t>
      </w:r>
    </w:p>
    <w:p w14:paraId="6377D82F">
      <w:pPr>
        <w:spacing w:line="360" w:lineRule="auto"/>
        <w:ind w:firstLine="550"/>
        <w:rPr>
          <w:rFonts w:ascii="宋体" w:hAnsi="宋体" w:cs="宋体"/>
          <w:color w:val="auto"/>
          <w:kern w:val="0"/>
          <w:sz w:val="24"/>
          <w:highlight w:val="none"/>
        </w:rPr>
      </w:pPr>
      <w:r>
        <w:rPr>
          <w:rFonts w:hint="eastAsia" w:ascii="宋体" w:hAnsi="宋体" w:cs="宋体"/>
          <w:color w:val="auto"/>
          <w:kern w:val="0"/>
          <w:sz w:val="24"/>
          <w:highlight w:val="none"/>
        </w:rPr>
        <w:t>以上企业，不属于大企业的分支机构，不存在控股股东为大企业的情形，也不存在与大企业的负责人为同一人的情形。</w:t>
      </w:r>
    </w:p>
    <w:p w14:paraId="664CB90D">
      <w:pPr>
        <w:spacing w:line="360" w:lineRule="auto"/>
        <w:ind w:firstLine="550"/>
        <w:rPr>
          <w:rFonts w:ascii="宋体" w:hAnsi="宋体" w:cs="宋体"/>
          <w:color w:val="auto"/>
          <w:kern w:val="0"/>
          <w:sz w:val="24"/>
          <w:highlight w:val="none"/>
        </w:rPr>
      </w:pPr>
      <w:r>
        <w:rPr>
          <w:rFonts w:hint="eastAsia" w:ascii="宋体" w:hAnsi="宋体" w:cs="宋体"/>
          <w:color w:val="auto"/>
          <w:kern w:val="0"/>
          <w:sz w:val="24"/>
          <w:highlight w:val="none"/>
        </w:rPr>
        <w:t>本企业对上述声明内容的真实性负责。如有虚假，将依法承担相应责任。</w:t>
      </w:r>
    </w:p>
    <w:p w14:paraId="25DEF4D2">
      <w:pPr>
        <w:ind w:firstLine="552"/>
        <w:rPr>
          <w:rFonts w:ascii="宋体" w:hAnsi="宋体" w:cs="宋体"/>
          <w:color w:val="auto"/>
          <w:kern w:val="0"/>
          <w:szCs w:val="21"/>
          <w:highlight w:val="none"/>
        </w:rPr>
      </w:pPr>
    </w:p>
    <w:p w14:paraId="7CCCA98A">
      <w:pPr>
        <w:pStyle w:val="11"/>
        <w:spacing w:after="0" w:line="360" w:lineRule="auto"/>
        <w:contextualSpacing/>
        <w:rPr>
          <w:rFonts w:ascii="宋体" w:hAnsi="宋体" w:cs="宋体"/>
          <w:color w:val="auto"/>
          <w:kern w:val="0"/>
          <w:sz w:val="24"/>
          <w:szCs w:val="22"/>
          <w:highlight w:val="none"/>
        </w:rPr>
      </w:pPr>
      <w:r>
        <w:rPr>
          <w:rFonts w:hint="eastAsia" w:ascii="宋体" w:hAnsi="宋体" w:cs="宋体"/>
          <w:color w:val="auto"/>
          <w:kern w:val="0"/>
          <w:sz w:val="24"/>
          <w:szCs w:val="22"/>
          <w:highlight w:val="none"/>
        </w:rPr>
        <w:t>1从业人员、营业收入、资产总额填报上一年度数据，无上一年度数据的新成立企业可不填报。</w:t>
      </w:r>
    </w:p>
    <w:p w14:paraId="5DA9DD89">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7893F058">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F47E764">
      <w:pPr>
        <w:pStyle w:val="11"/>
        <w:spacing w:after="0" w:line="360" w:lineRule="auto"/>
        <w:ind w:left="3960" w:right="1808"/>
        <w:contextualSpacing/>
        <w:rPr>
          <w:rFonts w:ascii="宋体" w:hAnsi="宋体" w:cs="宋体"/>
          <w:color w:val="auto"/>
          <w:highlight w:val="none"/>
        </w:rPr>
      </w:pPr>
    </w:p>
    <w:p w14:paraId="66C17F9E">
      <w:pPr>
        <w:tabs>
          <w:tab w:val="left" w:pos="7980"/>
        </w:tabs>
        <w:spacing w:line="360" w:lineRule="auto"/>
        <w:contextualSpacing/>
        <w:jc w:val="left"/>
        <w:rPr>
          <w:rFonts w:ascii="宋体" w:hAnsi="宋体" w:cs="宋体"/>
          <w:color w:val="auto"/>
          <w:kern w:val="0"/>
          <w:sz w:val="24"/>
          <w:highlight w:val="none"/>
        </w:rPr>
      </w:pPr>
      <w:r>
        <w:rPr>
          <w:rFonts w:hint="eastAsia" w:ascii="宋体" w:hAnsi="宋体" w:cs="宋体"/>
          <w:color w:val="auto"/>
          <w:sz w:val="24"/>
          <w:highlight w:val="none"/>
        </w:rPr>
        <w:t>注：享受《政府采购促进中小企业发展管理办法》（财库〔2020〕46号）规定的小微企业扶持政策的，采购人、采购代理机构应当随成交结果公开成交供应商的《小微企业声明函》。从业人员、营业收入、资产总额填报上一年度数据，无上一年度数据的新成立企业可不填报。</w:t>
      </w:r>
    </w:p>
    <w:p w14:paraId="146B2ACF">
      <w:pPr>
        <w:snapToGrid w:val="0"/>
        <w:spacing w:before="120" w:beforeLines="50" w:after="50" w:line="360" w:lineRule="auto"/>
        <w:outlineLvl w:val="1"/>
        <w:rPr>
          <w:rFonts w:ascii="宋体" w:hAnsi="宋体" w:cs="宋体"/>
          <w:b/>
          <w:bCs/>
          <w:color w:val="auto"/>
          <w:sz w:val="32"/>
          <w:szCs w:val="32"/>
          <w:highlight w:val="none"/>
        </w:rPr>
        <w:sectPr>
          <w:pgSz w:w="11910" w:h="16840"/>
          <w:pgMar w:top="1440" w:right="1440" w:bottom="1440" w:left="1440" w:header="720" w:footer="720" w:gutter="0"/>
          <w:cols w:space="720" w:num="1"/>
        </w:sectPr>
      </w:pPr>
    </w:p>
    <w:p w14:paraId="20236B4E">
      <w:pPr>
        <w:spacing w:line="520" w:lineRule="exact"/>
        <w:jc w:val="center"/>
        <w:rPr>
          <w:rFonts w:ascii="宋体" w:hAnsi="宋体" w:cs="宋体"/>
          <w:color w:val="auto"/>
          <w:sz w:val="32"/>
          <w:szCs w:val="32"/>
          <w:highlight w:val="none"/>
        </w:rPr>
      </w:pPr>
      <w:r>
        <w:rPr>
          <w:rFonts w:hint="eastAsia" w:ascii="宋体" w:hAnsi="宋体" w:cs="宋体"/>
          <w:color w:val="auto"/>
          <w:sz w:val="44"/>
          <w:szCs w:val="44"/>
          <w:highlight w:val="none"/>
        </w:rPr>
        <w:t>残疾人福利性单位声明函</w:t>
      </w:r>
    </w:p>
    <w:p w14:paraId="672D5B6B">
      <w:pPr>
        <w:spacing w:line="520" w:lineRule="exact"/>
        <w:rPr>
          <w:rFonts w:ascii="宋体" w:hAnsi="宋体" w:cs="宋体"/>
          <w:color w:val="auto"/>
          <w:sz w:val="32"/>
          <w:szCs w:val="32"/>
          <w:highlight w:val="none"/>
        </w:rPr>
      </w:pPr>
    </w:p>
    <w:p w14:paraId="6BFFB7F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项目采购活动由本单位提供服务。</w:t>
      </w:r>
    </w:p>
    <w:p w14:paraId="328A17B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52E1EA08">
      <w:pPr>
        <w:spacing w:line="360" w:lineRule="auto"/>
        <w:contextualSpacing/>
        <w:rPr>
          <w:rFonts w:ascii="宋体" w:hAnsi="宋体" w:cs="宋体"/>
          <w:color w:val="auto"/>
          <w:sz w:val="24"/>
          <w:highlight w:val="none"/>
        </w:rPr>
      </w:pPr>
    </w:p>
    <w:p w14:paraId="1A8E35DD">
      <w:pPr>
        <w:spacing w:line="360" w:lineRule="auto"/>
        <w:contextualSpacing/>
        <w:rPr>
          <w:rFonts w:ascii="宋体" w:hAnsi="宋体" w:cs="宋体"/>
          <w:color w:val="auto"/>
          <w:sz w:val="24"/>
          <w:highlight w:val="none"/>
        </w:rPr>
      </w:pPr>
    </w:p>
    <w:p w14:paraId="308A18AA">
      <w:pPr>
        <w:spacing w:line="360" w:lineRule="auto"/>
        <w:contextualSpacing/>
        <w:rPr>
          <w:rFonts w:ascii="宋体" w:hAnsi="宋体" w:cs="宋体"/>
          <w:color w:val="auto"/>
          <w:sz w:val="24"/>
          <w:highlight w:val="none"/>
        </w:rPr>
      </w:pPr>
    </w:p>
    <w:p w14:paraId="238BB38B">
      <w:pPr>
        <w:spacing w:line="360" w:lineRule="auto"/>
        <w:ind w:firstLine="2400" w:firstLineChars="1000"/>
        <w:contextualSpacing/>
        <w:rPr>
          <w:rFonts w:ascii="宋体" w:hAnsi="宋体" w:cs="宋体"/>
          <w:color w:val="auto"/>
          <w:sz w:val="24"/>
          <w:highlight w:val="none"/>
        </w:rPr>
      </w:pPr>
      <w:r>
        <w:rPr>
          <w:rFonts w:hint="eastAsia" w:ascii="宋体" w:hAnsi="宋体" w:cs="宋体"/>
          <w:color w:val="auto"/>
          <w:sz w:val="24"/>
          <w:highlight w:val="none"/>
        </w:rPr>
        <w:t>供应商名称（电子签章）：</w:t>
      </w:r>
    </w:p>
    <w:p w14:paraId="0B040AF5">
      <w:pPr>
        <w:spacing w:line="360" w:lineRule="auto"/>
        <w:ind w:firstLine="4320" w:firstLineChars="1800"/>
        <w:contextualSpacing/>
        <w:rPr>
          <w:rFonts w:ascii="宋体" w:hAnsi="宋体" w:cs="宋体"/>
          <w:color w:val="auto"/>
          <w:sz w:val="24"/>
          <w:highlight w:val="none"/>
        </w:rPr>
      </w:pPr>
      <w:r>
        <w:rPr>
          <w:rFonts w:hint="eastAsia" w:ascii="宋体" w:hAnsi="宋体" w:cs="宋体"/>
          <w:color w:val="auto"/>
          <w:sz w:val="24"/>
          <w:highlight w:val="none"/>
        </w:rPr>
        <w:t>日  期：     年   月   日</w:t>
      </w:r>
    </w:p>
    <w:p w14:paraId="6ADBBA82">
      <w:pPr>
        <w:spacing w:line="360" w:lineRule="auto"/>
        <w:contextualSpacing/>
        <w:rPr>
          <w:rFonts w:ascii="宋体" w:hAnsi="宋体" w:cs="宋体"/>
          <w:color w:val="auto"/>
          <w:sz w:val="24"/>
          <w:highlight w:val="none"/>
        </w:rPr>
      </w:pPr>
    </w:p>
    <w:p w14:paraId="364B8696">
      <w:pPr>
        <w:spacing w:line="360" w:lineRule="auto"/>
        <w:contextualSpacing/>
        <w:rPr>
          <w:rFonts w:ascii="宋体" w:hAnsi="宋体" w:cs="宋体"/>
          <w:color w:val="auto"/>
          <w:sz w:val="24"/>
          <w:highlight w:val="none"/>
        </w:rPr>
      </w:pPr>
    </w:p>
    <w:p w14:paraId="23CF306B">
      <w:pPr>
        <w:spacing w:line="360" w:lineRule="auto"/>
        <w:contextualSpacing/>
        <w:rPr>
          <w:rFonts w:ascii="宋体" w:hAnsi="宋体" w:cs="宋体"/>
          <w:color w:val="auto"/>
          <w:sz w:val="24"/>
          <w:highlight w:val="none"/>
        </w:rPr>
      </w:pPr>
    </w:p>
    <w:p w14:paraId="246AB460">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注：请根据自己的真实情况出具《残疾人福利性单位声明函》。依法享受小微企业优惠政策的，采购人或者采购代理机构在公告中标结果时，同时公告其《残疾人福利性单位声明函》，接受社会监督。</w:t>
      </w:r>
    </w:p>
    <w:p w14:paraId="5D670FBC">
      <w:pPr>
        <w:snapToGrid w:val="0"/>
        <w:spacing w:line="360" w:lineRule="auto"/>
        <w:rPr>
          <w:rFonts w:ascii="宋体" w:hAnsi="宋体" w:cs="宋体"/>
          <w:bCs/>
          <w:color w:val="auto"/>
          <w:sz w:val="30"/>
          <w:szCs w:val="30"/>
          <w:highlight w:val="none"/>
        </w:rPr>
      </w:pPr>
    </w:p>
    <w:p w14:paraId="7A888DD9">
      <w:pPr>
        <w:snapToGrid w:val="0"/>
        <w:spacing w:line="360" w:lineRule="auto"/>
        <w:rPr>
          <w:rFonts w:hint="eastAsia" w:ascii="宋体" w:hAnsi="宋体" w:cs="宋体"/>
          <w:b/>
          <w:bCs/>
          <w:color w:val="auto"/>
          <w:sz w:val="24"/>
          <w:highlight w:val="none"/>
          <w:lang w:val="en-US" w:eastAsia="zh-CN"/>
        </w:rPr>
      </w:pPr>
    </w:p>
    <w:p w14:paraId="13C14E00">
      <w:pPr>
        <w:snapToGrid w:val="0"/>
        <w:spacing w:line="360" w:lineRule="auto"/>
        <w:rPr>
          <w:rFonts w:hint="eastAsia" w:ascii="宋体" w:hAnsi="宋体" w:cs="宋体"/>
          <w:b/>
          <w:bCs/>
          <w:color w:val="auto"/>
          <w:sz w:val="24"/>
          <w:highlight w:val="none"/>
          <w:lang w:val="en-US" w:eastAsia="zh-CN"/>
        </w:rPr>
      </w:pPr>
    </w:p>
    <w:p w14:paraId="39C3B443">
      <w:pPr>
        <w:snapToGrid w:val="0"/>
        <w:spacing w:line="360" w:lineRule="auto"/>
        <w:rPr>
          <w:rFonts w:hint="eastAsia" w:ascii="宋体" w:hAnsi="宋体" w:cs="宋体"/>
          <w:b/>
          <w:bCs/>
          <w:color w:val="auto"/>
          <w:sz w:val="24"/>
          <w:highlight w:val="none"/>
          <w:lang w:val="en-US" w:eastAsia="zh-CN"/>
        </w:rPr>
      </w:pPr>
    </w:p>
    <w:p w14:paraId="60B672C4">
      <w:pPr>
        <w:snapToGrid w:val="0"/>
        <w:spacing w:line="360" w:lineRule="auto"/>
        <w:rPr>
          <w:rFonts w:hint="eastAsia" w:ascii="宋体" w:hAnsi="宋体" w:cs="宋体"/>
          <w:b/>
          <w:bCs/>
          <w:color w:val="auto"/>
          <w:sz w:val="24"/>
          <w:highlight w:val="none"/>
          <w:lang w:val="en-US" w:eastAsia="zh-CN"/>
        </w:rPr>
      </w:pPr>
    </w:p>
    <w:p w14:paraId="2EBC8E92">
      <w:pPr>
        <w:snapToGrid w:val="0"/>
        <w:spacing w:line="360" w:lineRule="auto"/>
        <w:rPr>
          <w:rFonts w:hint="eastAsia" w:ascii="宋体" w:hAnsi="宋体" w:cs="宋体"/>
          <w:b/>
          <w:bCs/>
          <w:color w:val="auto"/>
          <w:sz w:val="24"/>
          <w:highlight w:val="none"/>
          <w:lang w:val="en-US" w:eastAsia="zh-CN"/>
        </w:rPr>
      </w:pPr>
    </w:p>
    <w:p w14:paraId="48F939AC">
      <w:pPr>
        <w:snapToGrid w:val="0"/>
        <w:spacing w:line="360" w:lineRule="auto"/>
        <w:rPr>
          <w:rFonts w:hint="eastAsia" w:ascii="宋体" w:hAnsi="宋体" w:cs="宋体"/>
          <w:b/>
          <w:bCs/>
          <w:color w:val="auto"/>
          <w:sz w:val="24"/>
          <w:highlight w:val="none"/>
          <w:lang w:val="en-US" w:eastAsia="zh-CN"/>
        </w:rPr>
      </w:pPr>
    </w:p>
    <w:p w14:paraId="36575CAA">
      <w:pPr>
        <w:snapToGrid w:val="0"/>
        <w:spacing w:line="360" w:lineRule="auto"/>
        <w:rPr>
          <w:rFonts w:hint="eastAsia" w:ascii="宋体" w:hAnsi="宋体" w:cs="宋体"/>
          <w:b/>
          <w:bCs/>
          <w:color w:val="auto"/>
          <w:sz w:val="24"/>
          <w:highlight w:val="none"/>
          <w:lang w:val="en-US" w:eastAsia="zh-CN"/>
        </w:rPr>
      </w:pPr>
    </w:p>
    <w:p w14:paraId="20507EE1">
      <w:pPr>
        <w:snapToGrid w:val="0"/>
        <w:spacing w:line="360" w:lineRule="auto"/>
        <w:rPr>
          <w:rFonts w:hint="eastAsia" w:ascii="宋体" w:hAnsi="宋体" w:cs="宋体"/>
          <w:b/>
          <w:bCs/>
          <w:color w:val="auto"/>
          <w:sz w:val="24"/>
          <w:highlight w:val="none"/>
          <w:lang w:val="en-US" w:eastAsia="zh-CN"/>
        </w:rPr>
      </w:pPr>
    </w:p>
    <w:p w14:paraId="66AD8FF9">
      <w:pPr>
        <w:snapToGrid w:val="0"/>
        <w:spacing w:line="360" w:lineRule="auto"/>
        <w:rPr>
          <w:rFonts w:hint="eastAsia" w:ascii="宋体" w:hAnsi="宋体" w:cs="宋体"/>
          <w:b/>
          <w:bCs/>
          <w:color w:val="auto"/>
          <w:sz w:val="24"/>
          <w:highlight w:val="none"/>
          <w:lang w:val="en-US" w:eastAsia="zh-CN"/>
        </w:rPr>
      </w:pPr>
    </w:p>
    <w:p w14:paraId="2457D9A7">
      <w:pPr>
        <w:snapToGrid w:val="0"/>
        <w:spacing w:line="360" w:lineRule="auto"/>
        <w:rPr>
          <w:rFonts w:hint="eastAsia" w:ascii="宋体" w:hAnsi="宋体" w:cs="宋体"/>
          <w:b/>
          <w:bCs/>
          <w:color w:val="auto"/>
          <w:sz w:val="24"/>
          <w:highlight w:val="none"/>
          <w:lang w:val="en-US" w:eastAsia="zh-CN"/>
        </w:rPr>
      </w:pPr>
    </w:p>
    <w:p w14:paraId="3E0A887E">
      <w:pPr>
        <w:snapToGrid w:val="0"/>
        <w:spacing w:line="360" w:lineRule="auto"/>
        <w:rPr>
          <w:rFonts w:hint="eastAsia" w:ascii="宋体" w:hAnsi="宋体" w:cs="宋体"/>
          <w:b/>
          <w:bCs/>
          <w:color w:val="auto"/>
          <w:sz w:val="24"/>
          <w:highlight w:val="none"/>
          <w:lang w:val="en-US" w:eastAsia="zh-CN"/>
        </w:rPr>
      </w:pPr>
    </w:p>
    <w:p w14:paraId="11453DBA">
      <w:pPr>
        <w:snapToGrid w:val="0"/>
        <w:spacing w:line="360" w:lineRule="auto"/>
        <w:rPr>
          <w:rFonts w:hint="eastAsia" w:ascii="宋体" w:hAnsi="宋体" w:cs="宋体"/>
          <w:b/>
          <w:bCs/>
          <w:color w:val="auto"/>
          <w:sz w:val="24"/>
          <w:highlight w:val="none"/>
          <w:lang w:val="en-US" w:eastAsia="zh-CN"/>
        </w:rPr>
      </w:pPr>
    </w:p>
    <w:p w14:paraId="27313F94">
      <w:pPr>
        <w:bidi w:val="0"/>
        <w:jc w:val="left"/>
        <w:rPr>
          <w:color w:val="auto"/>
          <w:sz w:val="28"/>
          <w:szCs w:val="28"/>
          <w:highlight w:val="none"/>
        </w:rPr>
      </w:pPr>
      <w:r>
        <w:rPr>
          <w:rFonts w:hint="eastAsia"/>
          <w:color w:val="auto"/>
          <w:sz w:val="28"/>
          <w:szCs w:val="28"/>
          <w:highlight w:val="none"/>
          <w:lang w:val="en-US" w:eastAsia="zh-CN"/>
        </w:rPr>
        <w:t>六</w:t>
      </w:r>
      <w:r>
        <w:rPr>
          <w:rFonts w:hint="eastAsia"/>
          <w:color w:val="auto"/>
          <w:sz w:val="28"/>
          <w:szCs w:val="28"/>
          <w:highlight w:val="none"/>
        </w:rPr>
        <w:t>、联合体协议书（如有）</w:t>
      </w:r>
    </w:p>
    <w:p w14:paraId="7252CCE0">
      <w:pPr>
        <w:bidi w:val="0"/>
        <w:jc w:val="center"/>
        <w:rPr>
          <w:color w:val="auto"/>
          <w:highlight w:val="none"/>
        </w:rPr>
      </w:pPr>
    </w:p>
    <w:p w14:paraId="29729EE6">
      <w:pPr>
        <w:bidi w:val="0"/>
        <w:jc w:val="center"/>
        <w:rPr>
          <w:b/>
          <w:bCs/>
          <w:color w:val="auto"/>
          <w:sz w:val="28"/>
          <w:szCs w:val="28"/>
          <w:highlight w:val="none"/>
        </w:rPr>
      </w:pPr>
      <w:r>
        <w:rPr>
          <w:rFonts w:hint="eastAsia"/>
          <w:b/>
          <w:bCs/>
          <w:color w:val="auto"/>
          <w:sz w:val="28"/>
          <w:szCs w:val="28"/>
          <w:highlight w:val="none"/>
        </w:rPr>
        <w:t>联合体竞标协议书（格式）</w:t>
      </w:r>
    </w:p>
    <w:p w14:paraId="6C59122E">
      <w:pPr>
        <w:autoSpaceDE w:val="0"/>
        <w:autoSpaceDN w:val="0"/>
        <w:adjustRightInd w:val="0"/>
        <w:spacing w:line="360" w:lineRule="auto"/>
        <w:jc w:val="left"/>
        <w:rPr>
          <w:rFonts w:ascii="宋体" w:hAnsi="宋体" w:cs="宋体"/>
          <w:color w:val="auto"/>
          <w:kern w:val="0"/>
          <w:szCs w:val="21"/>
          <w:highlight w:val="none"/>
          <w:u w:val="single"/>
        </w:rPr>
      </w:pPr>
    </w:p>
    <w:p w14:paraId="1A0DBA05">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（所有成员单位名称）自愿组成联合体，共同参加</w:t>
      </w:r>
      <w:r>
        <w:rPr>
          <w:rFonts w:hint="eastAsia" w:ascii="宋体" w:hAnsi="宋体" w:cs="宋体"/>
          <w:color w:val="auto"/>
          <w:kern w:val="0"/>
          <w:sz w:val="21"/>
          <w:szCs w:val="21"/>
          <w:highlight w:val="none"/>
          <w:u w:val="single"/>
        </w:rPr>
        <w:t xml:space="preserve">    </w:t>
      </w:r>
      <w:bookmarkStart w:id="74" w:name="PO_3000001868_PM031"/>
      <w:r>
        <w:rPr>
          <w:rFonts w:hint="eastAsia" w:ascii="宋体" w:hAnsi="宋体" w:cs="宋体"/>
          <w:color w:val="auto"/>
          <w:kern w:val="0"/>
          <w:sz w:val="21"/>
          <w:szCs w:val="21"/>
          <w:highlight w:val="none"/>
          <w:u w:val="single"/>
        </w:rPr>
        <w:t>[采购组织机构]</w:t>
      </w:r>
      <w:bookmarkEnd w:id="74"/>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组织的</w:t>
      </w:r>
      <w:r>
        <w:rPr>
          <w:rFonts w:hint="eastAsia" w:ascii="宋体" w:hAnsi="宋体" w:cs="宋体"/>
          <w:color w:val="auto"/>
          <w:kern w:val="0"/>
          <w:sz w:val="21"/>
          <w:szCs w:val="21"/>
          <w:highlight w:val="none"/>
          <w:u w:val="single"/>
        </w:rPr>
        <w:t xml:space="preserve">       </w:t>
      </w:r>
      <w:bookmarkStart w:id="75" w:name="PO_3000001868_PM002_5"/>
      <w:r>
        <w:rPr>
          <w:rFonts w:hint="eastAsia" w:ascii="宋体" w:hAnsi="宋体" w:cs="宋体"/>
          <w:color w:val="auto"/>
          <w:kern w:val="0"/>
          <w:sz w:val="21"/>
          <w:szCs w:val="21"/>
          <w:highlight w:val="none"/>
          <w:u w:val="single"/>
        </w:rPr>
        <w:t>[项目名称]</w:t>
      </w:r>
      <w:bookmarkEnd w:id="75"/>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（项目编号：</w:t>
      </w:r>
      <w:r>
        <w:rPr>
          <w:rFonts w:hint="eastAsia" w:ascii="宋体" w:hAnsi="宋体" w:cs="宋体"/>
          <w:color w:val="auto"/>
          <w:kern w:val="0"/>
          <w:sz w:val="21"/>
          <w:szCs w:val="21"/>
          <w:highlight w:val="none"/>
          <w:u w:val="single"/>
        </w:rPr>
        <w:t xml:space="preserve">  </w:t>
      </w:r>
      <w:bookmarkStart w:id="76" w:name="PO_3000001868_PM001_6"/>
      <w:r>
        <w:rPr>
          <w:rFonts w:hint="eastAsia" w:ascii="宋体" w:hAnsi="宋体" w:cs="宋体"/>
          <w:color w:val="auto"/>
          <w:kern w:val="0"/>
          <w:sz w:val="21"/>
          <w:szCs w:val="21"/>
          <w:highlight w:val="none"/>
          <w:u w:val="single"/>
        </w:rPr>
        <w:t>[项目编号]</w:t>
      </w:r>
      <w:bookmarkEnd w:id="76"/>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）竞争性磋商采购。现就联合体竞标事宜订立如下协议：</w:t>
      </w:r>
    </w:p>
    <w:p w14:paraId="79D1F6B0">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w:t>
      </w:r>
      <w:r>
        <w:rPr>
          <w:rFonts w:hint="eastAsia" w:ascii="宋体" w:hAnsi="宋体" w:cs="宋体"/>
          <w:color w:val="auto"/>
          <w:sz w:val="21"/>
          <w:szCs w:val="21"/>
          <w:highlight w:val="none"/>
        </w:rPr>
        <w:t>________________________</w:t>
      </w:r>
      <w:r>
        <w:rPr>
          <w:rFonts w:hint="eastAsia" w:ascii="宋体" w:hAnsi="宋体" w:cs="宋体"/>
          <w:color w:val="auto"/>
          <w:kern w:val="0"/>
          <w:sz w:val="21"/>
          <w:szCs w:val="21"/>
          <w:highlight w:val="none"/>
        </w:rPr>
        <w:t>（某成员单位名称）为联合体名称牵头人。</w:t>
      </w:r>
    </w:p>
    <w:p w14:paraId="68773206">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49DBB30B">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6CF07DD0">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4、联合体各成员单位内部的职责分工如下</w:t>
      </w:r>
      <w:r>
        <w:rPr>
          <w:rFonts w:hint="eastAsia" w:ascii="宋体" w:hAnsi="宋体" w:cs="宋体"/>
          <w:color w:val="auto"/>
          <w:kern w:val="0"/>
          <w:sz w:val="21"/>
          <w:szCs w:val="21"/>
          <w:highlight w:val="none"/>
          <w:u w:val="none"/>
        </w:rPr>
        <w:t>：</w:t>
      </w:r>
      <w:r>
        <w:rPr>
          <w:rFonts w:hint="eastAsia" w:ascii="宋体" w:hAnsi="宋体" w:cs="宋体"/>
          <w:color w:val="auto"/>
          <w:sz w:val="21"/>
          <w:szCs w:val="21"/>
          <w:highlight w:val="none"/>
          <w:u w:val="single"/>
        </w:rPr>
        <w:t>____________________</w:t>
      </w:r>
      <w:r>
        <w:rPr>
          <w:rFonts w:hint="eastAsia" w:ascii="宋体" w:hAnsi="宋体" w:cs="宋体"/>
          <w:color w:val="auto"/>
          <w:kern w:val="0"/>
          <w:sz w:val="21"/>
          <w:szCs w:val="21"/>
          <w:highlight w:val="none"/>
        </w:rPr>
        <w:t>。</w:t>
      </w:r>
    </w:p>
    <w:p w14:paraId="0B4DC75A">
      <w:pPr>
        <w:pStyle w:val="15"/>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5、本联合体中</w:t>
      </w:r>
      <w:r>
        <w:rPr>
          <w:rFonts w:hint="eastAsia" w:hAnsi="宋体" w:cs="宋体"/>
          <w:color w:val="auto"/>
          <w:sz w:val="21"/>
          <w:szCs w:val="21"/>
          <w:highlight w:val="none"/>
          <w:u w:val="single"/>
        </w:rPr>
        <w:t>，________________________（某成员单位名称）为______</w:t>
      </w:r>
      <w:r>
        <w:rPr>
          <w:rFonts w:hint="eastAsia" w:hAnsi="宋体" w:cs="宋体"/>
          <w:color w:val="auto"/>
          <w:sz w:val="21"/>
          <w:szCs w:val="21"/>
          <w:highlight w:val="none"/>
        </w:rPr>
        <w:t>（请填写：中型、小型、微型）企业，其协议合同金额占联合体协议合同总金额的</w:t>
      </w:r>
      <w:r>
        <w:rPr>
          <w:rFonts w:hint="eastAsia" w:hAnsi="宋体" w:cs="宋体"/>
          <w:color w:val="auto"/>
          <w:sz w:val="21"/>
          <w:szCs w:val="21"/>
          <w:highlight w:val="none"/>
          <w:u w:val="single"/>
        </w:rPr>
        <w:t>______</w:t>
      </w:r>
      <w:r>
        <w:rPr>
          <w:rFonts w:hint="eastAsia" w:hAnsi="宋体" w:cs="宋体"/>
          <w:color w:val="auto"/>
          <w:sz w:val="21"/>
          <w:szCs w:val="21"/>
          <w:highlight w:val="none"/>
        </w:rPr>
        <w:t>%。【如联合体成员中有小型、微型企业的，请填写此条，否则无需填写；如联合体成员中有多个小型、微型企业的，请逐一列出。】</w:t>
      </w:r>
    </w:p>
    <w:p w14:paraId="49CB807D">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6、本协议书自签署之日起生效，合同履行完毕后自动失效。</w:t>
      </w:r>
    </w:p>
    <w:p w14:paraId="716E7B4F">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7、本协议书一式</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份，联合体成员和采购代理机构各执一份。</w:t>
      </w:r>
    </w:p>
    <w:p w14:paraId="47149EB7">
      <w:pPr>
        <w:autoSpaceDE w:val="0"/>
        <w:autoSpaceDN w:val="0"/>
        <w:adjustRightInd w:val="0"/>
        <w:spacing w:line="360" w:lineRule="auto"/>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注：本协议书由法定代表人签字的，应附法定代表人身份证明；本协议书由委托代理人签字的，应附法定代表人授权委托书。</w:t>
      </w:r>
    </w:p>
    <w:p w14:paraId="51B83B74">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牵头人名称：</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（盖单位公章）</w:t>
      </w:r>
    </w:p>
    <w:p w14:paraId="71F4125E">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法定代表人或其委托代理人：</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（签字或盖章）</w:t>
      </w:r>
    </w:p>
    <w:p w14:paraId="634CEDA8">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成员一名称：</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（盖单位公章）</w:t>
      </w:r>
    </w:p>
    <w:p w14:paraId="7B0887F2">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法定代表人或其委托代理人：</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（签字或盖章）</w:t>
      </w:r>
    </w:p>
    <w:p w14:paraId="28C91CCD">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成员二名称：</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（盖单位公章）</w:t>
      </w:r>
    </w:p>
    <w:p w14:paraId="50FCD9D1">
      <w:pPr>
        <w:autoSpaceDE w:val="0"/>
        <w:autoSpaceDN w:val="0"/>
        <w:adjustRightIn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法定代表人或其委托代理人：</w:t>
      </w:r>
      <w:r>
        <w:rPr>
          <w:rFonts w:hint="eastAsia" w:ascii="宋体" w:hAnsi="宋体" w:cs="宋体"/>
          <w:color w:val="auto"/>
          <w:kern w:val="0"/>
          <w:sz w:val="21"/>
          <w:szCs w:val="21"/>
          <w:highlight w:val="none"/>
          <w:u w:val="single"/>
        </w:rPr>
        <w:t xml:space="preserve">                         </w:t>
      </w:r>
      <w:r>
        <w:rPr>
          <w:rFonts w:hint="eastAsia" w:ascii="宋体" w:hAnsi="宋体" w:cs="宋体"/>
          <w:color w:val="auto"/>
          <w:kern w:val="0"/>
          <w:sz w:val="21"/>
          <w:szCs w:val="21"/>
          <w:highlight w:val="none"/>
        </w:rPr>
        <w:t>（签字或盖章）</w:t>
      </w:r>
    </w:p>
    <w:p w14:paraId="6E4C9814">
      <w:pPr>
        <w:snapToGrid w:val="0"/>
        <w:spacing w:line="360" w:lineRule="auto"/>
        <w:jc w:val="right"/>
        <w:rPr>
          <w:rFonts w:hint="eastAsia" w:ascii="宋体" w:hAnsi="宋体" w:cs="宋体"/>
          <w:color w:val="auto"/>
          <w:kern w:val="0"/>
          <w:sz w:val="21"/>
          <w:szCs w:val="21"/>
          <w:highlight w:val="none"/>
          <w:lang w:val="zh-CN"/>
        </w:rPr>
      </w:pPr>
    </w:p>
    <w:p w14:paraId="45A74393">
      <w:pPr>
        <w:snapToGrid w:val="0"/>
        <w:spacing w:line="360" w:lineRule="auto"/>
        <w:jc w:val="right"/>
        <w:rPr>
          <w:rFonts w:hint="eastAsia" w:ascii="宋体" w:hAnsi="宋体" w:cs="宋体"/>
          <w:b/>
          <w:bCs/>
          <w:color w:val="auto"/>
          <w:sz w:val="21"/>
          <w:szCs w:val="21"/>
          <w:highlight w:val="none"/>
          <w:lang w:val="en-US" w:eastAsia="zh-CN"/>
        </w:rPr>
      </w:pPr>
      <w:r>
        <w:rPr>
          <w:rFonts w:hint="eastAsia" w:ascii="宋体" w:hAnsi="宋体" w:cs="宋体"/>
          <w:color w:val="auto"/>
          <w:kern w:val="0"/>
          <w:sz w:val="21"/>
          <w:szCs w:val="21"/>
          <w:highlight w:val="none"/>
          <w:lang w:val="zh-CN"/>
        </w:rPr>
        <w:t>日期：  年  月   日</w:t>
      </w:r>
    </w:p>
    <w:p w14:paraId="23504BFA">
      <w:pPr>
        <w:snapToGrid w:val="0"/>
        <w:spacing w:line="360" w:lineRule="auto"/>
        <w:rPr>
          <w:rFonts w:hint="eastAsia" w:ascii="宋体" w:hAnsi="宋体" w:cs="宋体"/>
          <w:b/>
          <w:bCs/>
          <w:color w:val="auto"/>
          <w:sz w:val="24"/>
          <w:highlight w:val="none"/>
          <w:lang w:val="en-US" w:eastAsia="zh-CN"/>
        </w:rPr>
      </w:pPr>
    </w:p>
    <w:p w14:paraId="66DB4FCE">
      <w:pPr>
        <w:snapToGrid w:val="0"/>
        <w:spacing w:line="360" w:lineRule="auto"/>
        <w:rPr>
          <w:rFonts w:hint="eastAsia" w:ascii="宋体" w:hAnsi="宋体" w:cs="宋体"/>
          <w:b/>
          <w:bCs/>
          <w:color w:val="auto"/>
          <w:sz w:val="24"/>
          <w:highlight w:val="none"/>
          <w:lang w:val="en-US" w:eastAsia="zh-CN"/>
        </w:rPr>
      </w:pPr>
    </w:p>
    <w:p w14:paraId="06B57C75">
      <w:pPr>
        <w:snapToGrid w:val="0"/>
        <w:spacing w:line="360" w:lineRule="auto"/>
        <w:rPr>
          <w:rFonts w:ascii="宋体" w:hAnsi="宋体" w:cs="宋体"/>
          <w:b/>
          <w:color w:val="auto"/>
          <w:sz w:val="30"/>
          <w:szCs w:val="30"/>
          <w:highlight w:val="none"/>
        </w:rPr>
      </w:pP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rPr>
        <w:t>、除磋商文件规定必须提供以外，供应商认为需要提供的其他证明材料</w:t>
      </w:r>
    </w:p>
    <w:p w14:paraId="631541FD">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06863AFF">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139C090">
      <w:pPr>
        <w:pStyle w:val="3"/>
        <w:jc w:val="both"/>
        <w:rPr>
          <w:rFonts w:hint="eastAsia" w:ascii="宋体" w:hAnsi="宋体" w:cs="宋体"/>
          <w:b w:val="0"/>
          <w:bCs w:val="0"/>
          <w:color w:val="auto"/>
          <w:highlight w:val="none"/>
        </w:rPr>
      </w:pPr>
      <w:bookmarkStart w:id="77" w:name="_Toc10861"/>
      <w:bookmarkStart w:id="78" w:name="_Toc80205940"/>
    </w:p>
    <w:p w14:paraId="65906B1D">
      <w:pPr>
        <w:rPr>
          <w:rFonts w:hint="eastAsia" w:ascii="宋体" w:hAnsi="宋体" w:cs="宋体"/>
          <w:b w:val="0"/>
          <w:bCs w:val="0"/>
          <w:color w:val="auto"/>
          <w:highlight w:val="none"/>
        </w:rPr>
      </w:pPr>
    </w:p>
    <w:p w14:paraId="46664416">
      <w:pPr>
        <w:rPr>
          <w:rFonts w:hint="eastAsia" w:ascii="宋体" w:hAnsi="宋体" w:cs="宋体"/>
          <w:b w:val="0"/>
          <w:bCs w:val="0"/>
          <w:color w:val="auto"/>
          <w:highlight w:val="none"/>
        </w:rPr>
      </w:pPr>
    </w:p>
    <w:p w14:paraId="181B2D8C">
      <w:pPr>
        <w:rPr>
          <w:rFonts w:hint="eastAsia" w:ascii="宋体" w:hAnsi="宋体" w:cs="宋体"/>
          <w:b w:val="0"/>
          <w:bCs w:val="0"/>
          <w:color w:val="auto"/>
          <w:highlight w:val="none"/>
        </w:rPr>
      </w:pPr>
    </w:p>
    <w:p w14:paraId="40A456CF">
      <w:pPr>
        <w:rPr>
          <w:rFonts w:hint="eastAsia" w:ascii="宋体" w:hAnsi="宋体" w:cs="宋体"/>
          <w:b w:val="0"/>
          <w:bCs w:val="0"/>
          <w:color w:val="auto"/>
          <w:highlight w:val="none"/>
        </w:rPr>
      </w:pPr>
    </w:p>
    <w:p w14:paraId="2360F521">
      <w:pPr>
        <w:rPr>
          <w:rFonts w:hint="eastAsia" w:ascii="宋体" w:hAnsi="宋体" w:cs="宋体"/>
          <w:b w:val="0"/>
          <w:bCs w:val="0"/>
          <w:color w:val="auto"/>
          <w:highlight w:val="none"/>
        </w:rPr>
      </w:pPr>
    </w:p>
    <w:p w14:paraId="7FACF727">
      <w:pPr>
        <w:rPr>
          <w:rFonts w:hint="eastAsia" w:ascii="宋体" w:hAnsi="宋体" w:cs="宋体"/>
          <w:b w:val="0"/>
          <w:bCs w:val="0"/>
          <w:color w:val="auto"/>
          <w:highlight w:val="none"/>
        </w:rPr>
      </w:pPr>
    </w:p>
    <w:p w14:paraId="5DEACF4A">
      <w:pPr>
        <w:pStyle w:val="3"/>
        <w:jc w:val="center"/>
        <w:rPr>
          <w:rFonts w:ascii="宋体" w:hAnsi="宋体" w:cs="宋体"/>
          <w:b w:val="0"/>
          <w:color w:val="auto"/>
          <w:highlight w:val="none"/>
        </w:rPr>
      </w:pPr>
      <w:r>
        <w:rPr>
          <w:rFonts w:hint="eastAsia" w:ascii="宋体" w:hAnsi="宋体" w:cs="宋体"/>
          <w:b w:val="0"/>
          <w:bCs w:val="0"/>
          <w:color w:val="auto"/>
          <w:highlight w:val="none"/>
        </w:rPr>
        <w:t xml:space="preserve">第三节 </w:t>
      </w:r>
      <w:r>
        <w:rPr>
          <w:rFonts w:hint="eastAsia" w:ascii="宋体" w:hAnsi="宋体" w:cs="宋体"/>
          <w:b w:val="0"/>
          <w:color w:val="auto"/>
          <w:highlight w:val="none"/>
        </w:rPr>
        <w:t>商务技术文件格式</w:t>
      </w:r>
      <w:bookmarkEnd w:id="77"/>
      <w:bookmarkEnd w:id="78"/>
    </w:p>
    <w:p w14:paraId="1093ED5F">
      <w:pPr>
        <w:snapToGrid w:val="0"/>
        <w:spacing w:before="120"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全流程电子文件</w:t>
      </w:r>
    </w:p>
    <w:p w14:paraId="65F481CB">
      <w:pPr>
        <w:snapToGrid w:val="0"/>
        <w:spacing w:before="120" w:beforeLines="50" w:after="50"/>
        <w:rPr>
          <w:rFonts w:ascii="宋体" w:hAnsi="宋体" w:cs="宋体"/>
          <w:color w:val="auto"/>
          <w:sz w:val="24"/>
          <w:szCs w:val="20"/>
          <w:highlight w:val="none"/>
        </w:rPr>
      </w:pPr>
    </w:p>
    <w:p w14:paraId="1DF3BF8F">
      <w:pPr>
        <w:snapToGrid w:val="0"/>
        <w:spacing w:before="120" w:beforeLines="50" w:after="50"/>
        <w:rPr>
          <w:rFonts w:ascii="宋体" w:hAnsi="宋体" w:cs="宋体"/>
          <w:color w:val="auto"/>
          <w:sz w:val="24"/>
          <w:szCs w:val="20"/>
          <w:highlight w:val="none"/>
        </w:rPr>
      </w:pPr>
    </w:p>
    <w:p w14:paraId="450CEF16">
      <w:pPr>
        <w:snapToGrid w:val="0"/>
        <w:spacing w:before="120" w:beforeLines="50" w:after="50"/>
        <w:rPr>
          <w:rFonts w:ascii="宋体" w:hAnsi="宋体" w:cs="宋体"/>
          <w:color w:val="auto"/>
          <w:sz w:val="24"/>
          <w:szCs w:val="20"/>
          <w:highlight w:val="none"/>
        </w:rPr>
      </w:pPr>
    </w:p>
    <w:p w14:paraId="72DD07E8">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  务  技  术  文  件（封面）</w:t>
      </w:r>
    </w:p>
    <w:p w14:paraId="7D80F95D">
      <w:pPr>
        <w:snapToGrid w:val="0"/>
        <w:spacing w:before="120" w:beforeLines="50" w:after="50"/>
        <w:rPr>
          <w:rFonts w:ascii="宋体" w:hAnsi="宋体" w:cs="宋体"/>
          <w:bCs/>
          <w:color w:val="auto"/>
          <w:sz w:val="24"/>
          <w:szCs w:val="20"/>
          <w:highlight w:val="none"/>
        </w:rPr>
      </w:pPr>
    </w:p>
    <w:p w14:paraId="5116DDD0">
      <w:pPr>
        <w:snapToGrid w:val="0"/>
        <w:spacing w:before="120" w:beforeLines="50" w:after="50"/>
        <w:rPr>
          <w:rFonts w:ascii="宋体" w:hAnsi="宋体" w:cs="宋体"/>
          <w:bCs/>
          <w:color w:val="auto"/>
          <w:sz w:val="24"/>
          <w:szCs w:val="20"/>
          <w:highlight w:val="none"/>
        </w:rPr>
      </w:pPr>
    </w:p>
    <w:p w14:paraId="1E01574A">
      <w:pPr>
        <w:snapToGrid w:val="0"/>
        <w:spacing w:before="120" w:beforeLines="50" w:after="50"/>
        <w:rPr>
          <w:rFonts w:ascii="宋体" w:hAnsi="宋体" w:cs="宋体"/>
          <w:bCs/>
          <w:color w:val="auto"/>
          <w:sz w:val="24"/>
          <w:szCs w:val="20"/>
          <w:highlight w:val="none"/>
        </w:rPr>
      </w:pPr>
    </w:p>
    <w:p w14:paraId="7E00062C">
      <w:pPr>
        <w:snapToGrid w:val="0"/>
        <w:spacing w:before="120" w:beforeLines="50" w:after="50"/>
        <w:rPr>
          <w:rFonts w:ascii="宋体" w:hAnsi="宋体" w:cs="宋体"/>
          <w:bCs/>
          <w:color w:val="auto"/>
          <w:sz w:val="24"/>
          <w:szCs w:val="20"/>
          <w:highlight w:val="none"/>
        </w:rPr>
      </w:pPr>
    </w:p>
    <w:p w14:paraId="13E4982C">
      <w:pPr>
        <w:snapToGrid w:val="0"/>
        <w:spacing w:before="120" w:beforeLines="50" w:after="50"/>
        <w:rPr>
          <w:rFonts w:ascii="宋体" w:hAnsi="宋体" w:cs="宋体"/>
          <w:bCs/>
          <w:color w:val="auto"/>
          <w:sz w:val="24"/>
          <w:szCs w:val="20"/>
          <w:highlight w:val="none"/>
        </w:rPr>
      </w:pPr>
    </w:p>
    <w:p w14:paraId="305AAE0E">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bookmarkStart w:id="79" w:name="PO_3000001868_PM002_6"/>
      <w:r>
        <w:rPr>
          <w:rFonts w:hint="eastAsia" w:ascii="宋体" w:hAnsi="宋体" w:cs="宋体"/>
          <w:bCs/>
          <w:color w:val="auto"/>
          <w:sz w:val="32"/>
          <w:szCs w:val="32"/>
          <w:highlight w:val="none"/>
        </w:rPr>
        <w:t>[项目名称]</w:t>
      </w:r>
      <w:bookmarkEnd w:id="79"/>
    </w:p>
    <w:p w14:paraId="0064B4AC">
      <w:pPr>
        <w:snapToGrid w:val="0"/>
        <w:spacing w:before="120" w:beforeLines="50" w:after="50"/>
        <w:ind w:firstLine="720" w:firstLineChars="225"/>
        <w:rPr>
          <w:rFonts w:ascii="宋体" w:hAnsi="宋体" w:cs="宋体"/>
          <w:bCs/>
          <w:color w:val="auto"/>
          <w:sz w:val="32"/>
          <w:szCs w:val="32"/>
          <w:highlight w:val="none"/>
        </w:rPr>
      </w:pPr>
    </w:p>
    <w:p w14:paraId="70123078">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bookmarkStart w:id="80" w:name="PO_3000001868_PM001_7"/>
      <w:r>
        <w:rPr>
          <w:rFonts w:hint="eastAsia" w:ascii="宋体" w:hAnsi="宋体" w:cs="宋体"/>
          <w:bCs/>
          <w:color w:val="auto"/>
          <w:sz w:val="32"/>
          <w:szCs w:val="32"/>
          <w:highlight w:val="none"/>
        </w:rPr>
        <w:t>[项目编号]</w:t>
      </w:r>
      <w:bookmarkEnd w:id="80"/>
    </w:p>
    <w:p w14:paraId="51F3B995">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4EAEB650">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5B58CD69">
      <w:pPr>
        <w:snapToGrid w:val="0"/>
        <w:spacing w:before="120" w:beforeLines="50" w:after="50"/>
        <w:ind w:firstLine="720" w:firstLineChars="225"/>
        <w:rPr>
          <w:rFonts w:ascii="宋体" w:hAnsi="宋体" w:cs="宋体"/>
          <w:bCs/>
          <w:color w:val="auto"/>
          <w:sz w:val="32"/>
          <w:szCs w:val="32"/>
          <w:highlight w:val="none"/>
        </w:rPr>
      </w:pPr>
    </w:p>
    <w:p w14:paraId="02E825A1">
      <w:pPr>
        <w:pStyle w:val="8"/>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lang w:val="en-US" w:eastAsia="zh-CN"/>
        </w:rPr>
        <w:t>或联合体牵头人</w:t>
      </w:r>
      <w:r>
        <w:rPr>
          <w:rFonts w:hint="eastAsia" w:ascii="宋体" w:hAnsi="宋体" w:cs="宋体"/>
          <w:bCs/>
          <w:color w:val="auto"/>
          <w:sz w:val="32"/>
          <w:szCs w:val="32"/>
          <w:highlight w:val="none"/>
          <w:lang w:eastAsia="zh-CN"/>
        </w:rPr>
        <w:t>）</w:t>
      </w:r>
      <w:r>
        <w:rPr>
          <w:rFonts w:hint="eastAsia" w:ascii="宋体" w:hAnsi="宋体" w:cs="宋体"/>
          <w:bCs/>
          <w:color w:val="auto"/>
          <w:sz w:val="32"/>
          <w:szCs w:val="32"/>
          <w:highlight w:val="none"/>
        </w:rPr>
        <w:t>名称：</w:t>
      </w:r>
    </w:p>
    <w:p w14:paraId="575584AC">
      <w:pPr>
        <w:pStyle w:val="8"/>
        <w:snapToGrid w:val="0"/>
        <w:spacing w:before="50" w:after="50"/>
        <w:ind w:left="0" w:leftChars="0" w:firstLine="0" w:firstLineChars="0"/>
        <w:rPr>
          <w:rFonts w:ascii="宋体" w:hAnsi="宋体" w:cs="宋体"/>
          <w:bCs/>
          <w:color w:val="auto"/>
          <w:sz w:val="32"/>
          <w:szCs w:val="32"/>
          <w:highlight w:val="none"/>
        </w:rPr>
      </w:pPr>
    </w:p>
    <w:p w14:paraId="59D7ED09">
      <w:pPr>
        <w:pStyle w:val="8"/>
        <w:snapToGrid w:val="0"/>
        <w:spacing w:before="50" w:after="50"/>
        <w:ind w:firstLine="1280" w:firstLineChars="400"/>
        <w:rPr>
          <w:rFonts w:ascii="宋体" w:hAnsi="宋体" w:cs="宋体"/>
          <w:bCs/>
          <w:color w:val="auto"/>
          <w:sz w:val="32"/>
          <w:szCs w:val="32"/>
          <w:highlight w:val="none"/>
        </w:rPr>
      </w:pPr>
    </w:p>
    <w:p w14:paraId="50139494">
      <w:pPr>
        <w:snapToGrid w:val="0"/>
        <w:spacing w:before="120"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74A4FFE6">
      <w:pPr>
        <w:widowControl/>
        <w:spacing w:line="360" w:lineRule="auto"/>
        <w:jc w:val="left"/>
        <w:rPr>
          <w:rFonts w:ascii="宋体" w:hAnsi="宋体" w:cs="宋体"/>
          <w:b/>
          <w:bCs/>
          <w:color w:val="auto"/>
          <w:sz w:val="32"/>
          <w:szCs w:val="32"/>
          <w:highlight w:val="none"/>
        </w:rPr>
        <w:sectPr>
          <w:pgSz w:w="11910" w:h="16840"/>
          <w:pgMar w:top="1340" w:right="1500" w:bottom="280" w:left="1680" w:header="720" w:footer="720" w:gutter="0"/>
          <w:cols w:space="720" w:num="1"/>
        </w:sectPr>
      </w:pPr>
    </w:p>
    <w:p w14:paraId="2A31B7F4">
      <w:pPr>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商务技术文件目录</w:t>
      </w:r>
    </w:p>
    <w:p w14:paraId="6199F545">
      <w:pPr>
        <w:jc w:val="center"/>
        <w:rPr>
          <w:rFonts w:ascii="宋体" w:hAnsi="宋体" w:cs="宋体"/>
          <w:b/>
          <w:color w:val="auto"/>
          <w:kern w:val="0"/>
          <w:sz w:val="28"/>
          <w:szCs w:val="28"/>
          <w:highlight w:val="none"/>
        </w:rPr>
      </w:pPr>
    </w:p>
    <w:p w14:paraId="56308062">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一、无串标行为承诺函………………………………………………………（页码）</w:t>
      </w:r>
    </w:p>
    <w:p w14:paraId="384F6535">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26CE1CC3">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三、法定代表人授权委托书（如有委托时）………………………………（页码）</w:t>
      </w:r>
    </w:p>
    <w:p w14:paraId="6CB65DD2">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78E74DA0">
      <w:pPr>
        <w:pStyle w:val="38"/>
        <w:spacing w:line="360" w:lineRule="auto"/>
        <w:rPr>
          <w:rFonts w:ascii="宋体" w:hAnsi="宋体" w:eastAsia="宋体" w:cs="宋体"/>
          <w:color w:val="auto"/>
          <w:highlight w:val="none"/>
        </w:rPr>
      </w:pPr>
      <w:bookmarkStart w:id="81" w:name="OLE_LINK6"/>
      <w:bookmarkStart w:id="82" w:name="OLE_LINK7"/>
      <w:bookmarkStart w:id="83" w:name="OLE_LINK5"/>
      <w:r>
        <w:rPr>
          <w:rFonts w:hint="eastAsia" w:ascii="宋体" w:hAnsi="宋体" w:eastAsia="宋体" w:cs="宋体"/>
          <w:color w:val="auto"/>
          <w:highlight w:val="none"/>
        </w:rPr>
        <w:t>五、服务需求偏离表</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1F3CE651">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val="en-US" w:eastAsia="zh-CN"/>
        </w:rPr>
        <w:t>服务方案</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81"/>
      <w:bookmarkEnd w:id="82"/>
    </w:p>
    <w:bookmarkEnd w:id="83"/>
    <w:p w14:paraId="5512BB0A">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七、</w:t>
      </w:r>
      <w:r>
        <w:rPr>
          <w:rFonts w:hint="eastAsia" w:ascii="宋体" w:hAnsi="宋体" w:eastAsia="宋体" w:cs="宋体"/>
          <w:color w:val="auto"/>
          <w:highlight w:val="none"/>
          <w:lang w:val="en-US" w:eastAsia="zh-CN"/>
        </w:rPr>
        <w:t>售后服务承诺</w:t>
      </w:r>
      <w:r>
        <w:rPr>
          <w:rFonts w:hint="eastAsia" w:ascii="宋体" w:hAnsi="宋体" w:eastAsia="宋体" w:cs="宋体"/>
          <w:color w:val="auto"/>
          <w:highlight w:val="none"/>
        </w:rPr>
        <w:t>…………………………………………………………（页码）</w:t>
      </w:r>
    </w:p>
    <w:p w14:paraId="7245A7B2">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八、</w:t>
      </w:r>
      <w:r>
        <w:rPr>
          <w:rFonts w:hint="eastAsia" w:ascii="宋体" w:hAnsi="宋体" w:eastAsia="宋体" w:cs="宋体"/>
          <w:color w:val="auto"/>
          <w:highlight w:val="none"/>
          <w:lang w:val="en-US" w:eastAsia="zh-CN"/>
        </w:rPr>
        <w:t>项目实施人员一览表</w:t>
      </w:r>
      <w:r>
        <w:rPr>
          <w:rFonts w:hint="eastAsia" w:ascii="宋体" w:hAnsi="宋体" w:eastAsia="宋体" w:cs="宋体"/>
          <w:color w:val="auto"/>
          <w:highlight w:val="none"/>
        </w:rPr>
        <w:t>…………………………………………………（页码）</w:t>
      </w:r>
    </w:p>
    <w:p w14:paraId="1EDA5D46">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九、代理服务费承诺书………………………………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4290299">
      <w:pPr>
        <w:pStyle w:val="38"/>
        <w:spacing w:line="360" w:lineRule="auto"/>
        <w:jc w:val="left"/>
        <w:rPr>
          <w:rFonts w:ascii="宋体" w:hAnsi="宋体" w:eastAsia="宋体" w:cs="宋体"/>
          <w:color w:val="auto"/>
          <w:highlight w:val="none"/>
        </w:rPr>
      </w:pPr>
      <w:r>
        <w:rPr>
          <w:rFonts w:hint="eastAsia" w:ascii="宋体" w:hAnsi="宋体" w:eastAsia="宋体" w:cs="宋体"/>
          <w:color w:val="auto"/>
          <w:highlight w:val="none"/>
        </w:rPr>
        <w:t>十、对应采购需求的服务需求、商务条款提供的其他文件资料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8E6C502">
      <w:pPr>
        <w:pStyle w:val="38"/>
        <w:spacing w:line="360" w:lineRule="auto"/>
        <w:rPr>
          <w:rFonts w:ascii="宋体" w:hAnsi="宋体" w:eastAsia="宋体" w:cs="宋体"/>
          <w:color w:val="auto"/>
          <w:highlight w:val="none"/>
        </w:rPr>
      </w:pPr>
      <w:r>
        <w:rPr>
          <w:rFonts w:hint="eastAsia" w:ascii="宋体" w:hAnsi="宋体" w:eastAsia="宋体" w:cs="宋体"/>
          <w:color w:val="auto"/>
          <w:highlight w:val="none"/>
        </w:rPr>
        <w:t>十一、供应商认为需要提供的其他有关资料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C116AC7">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注：以上目录是基本格式要求，各供应商可根据自身情况进一步向下增加内容或细化。</w:t>
      </w:r>
    </w:p>
    <w:p w14:paraId="20345898">
      <w:pPr>
        <w:spacing w:line="400" w:lineRule="exact"/>
        <w:rPr>
          <w:rFonts w:ascii="宋体" w:hAnsi="宋体" w:cs="宋体"/>
          <w:color w:val="auto"/>
          <w:sz w:val="32"/>
          <w:szCs w:val="32"/>
          <w:highlight w:val="none"/>
        </w:rPr>
      </w:pPr>
    </w:p>
    <w:p w14:paraId="0B30B912">
      <w:pPr>
        <w:spacing w:line="520" w:lineRule="exact"/>
        <w:ind w:firstLine="880" w:firstLineChars="200"/>
        <w:rPr>
          <w:rFonts w:ascii="宋体" w:hAnsi="宋体" w:cs="宋体"/>
          <w:color w:val="auto"/>
          <w:sz w:val="44"/>
          <w:szCs w:val="44"/>
          <w:highlight w:val="none"/>
        </w:rPr>
      </w:pPr>
      <w:r>
        <w:rPr>
          <w:rFonts w:hint="eastAsia" w:ascii="宋体" w:hAnsi="宋体" w:cs="宋体"/>
          <w:color w:val="auto"/>
          <w:sz w:val="44"/>
          <w:szCs w:val="44"/>
          <w:highlight w:val="none"/>
        </w:rPr>
        <w:br w:type="page"/>
      </w:r>
      <w:r>
        <w:rPr>
          <w:rFonts w:hint="eastAsia" w:ascii="宋体" w:hAnsi="宋体" w:cs="宋体"/>
          <w:b/>
          <w:color w:val="auto"/>
          <w:sz w:val="30"/>
          <w:szCs w:val="30"/>
          <w:highlight w:val="none"/>
        </w:rPr>
        <w:t>一、无串标行为承诺函</w:t>
      </w:r>
    </w:p>
    <w:p w14:paraId="7318E60A">
      <w:pPr>
        <w:spacing w:line="520" w:lineRule="exact"/>
        <w:jc w:val="center"/>
        <w:rPr>
          <w:rFonts w:ascii="宋体" w:hAnsi="宋体" w:cs="宋体"/>
          <w:color w:val="auto"/>
          <w:sz w:val="44"/>
          <w:szCs w:val="44"/>
          <w:highlight w:val="none"/>
        </w:rPr>
      </w:pPr>
    </w:p>
    <w:p w14:paraId="401FB7D0">
      <w:pPr>
        <w:spacing w:line="520" w:lineRule="exact"/>
        <w:jc w:val="center"/>
        <w:rPr>
          <w:rFonts w:ascii="宋体" w:hAnsi="宋体" w:cs="宋体"/>
          <w:color w:val="auto"/>
          <w:sz w:val="32"/>
          <w:szCs w:val="32"/>
          <w:highlight w:val="none"/>
        </w:rPr>
      </w:pPr>
      <w:r>
        <w:rPr>
          <w:rFonts w:hint="eastAsia" w:ascii="宋体" w:hAnsi="宋体" w:cs="宋体"/>
          <w:color w:val="auto"/>
          <w:sz w:val="44"/>
          <w:szCs w:val="44"/>
          <w:highlight w:val="none"/>
        </w:rPr>
        <w:t>无串通竞标行为的承诺函</w:t>
      </w:r>
    </w:p>
    <w:p w14:paraId="40D37E96">
      <w:pPr>
        <w:spacing w:line="520" w:lineRule="exact"/>
        <w:ind w:firstLine="640" w:firstLineChars="200"/>
        <w:rPr>
          <w:rFonts w:ascii="宋体" w:hAnsi="宋体" w:cs="宋体"/>
          <w:color w:val="auto"/>
          <w:sz w:val="32"/>
          <w:szCs w:val="32"/>
          <w:highlight w:val="none"/>
        </w:rPr>
      </w:pPr>
    </w:p>
    <w:p w14:paraId="55A60DE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一、我方承诺无下列相互串通竞标的情形：</w:t>
      </w:r>
    </w:p>
    <w:p w14:paraId="74143F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1.不同供应商的响应文件由同一单位或者个人编制；或者不同供应商报名的IP地址一致的；或者编制响应文件硬件设备CPU编号、硬盘编号、网卡地址一致的情况。  </w:t>
      </w:r>
    </w:p>
    <w:p w14:paraId="7B8A613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14:paraId="65BB201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3.不同供应商的响应文件载明的项目管理员为同一个人；</w:t>
      </w:r>
    </w:p>
    <w:p w14:paraId="57E233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同供应商的响应文件异常一致或者响应报价呈规律性差异；</w:t>
      </w:r>
    </w:p>
    <w:p w14:paraId="2A39F2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4491BD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6.不同供应商的磋商保证金从同一单位或者个人账户转出。</w:t>
      </w:r>
    </w:p>
    <w:p w14:paraId="7A5E940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3FEF770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3FC953A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12D6C92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w:t>
      </w:r>
      <w:r>
        <w:rPr>
          <w:rFonts w:hint="eastAsia" w:ascii="宋体" w:hAnsi="宋体" w:cs="宋体"/>
          <w:color w:val="auto"/>
          <w:spacing w:val="-6"/>
          <w:sz w:val="24"/>
          <w:highlight w:val="none"/>
        </w:rPr>
        <w:t>应商之间协商报价、技术方案等响应文件的实质性内容；</w:t>
      </w:r>
    </w:p>
    <w:p w14:paraId="48DFF5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5ABFBF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4ACB4C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1B7EC3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w:t>
      </w:r>
      <w:r>
        <w:rPr>
          <w:rFonts w:hint="eastAsia" w:ascii="宋体" w:hAnsi="宋体" w:cs="宋体"/>
          <w:color w:val="auto"/>
          <w:spacing w:val="-6"/>
          <w:sz w:val="24"/>
          <w:highlight w:val="none"/>
        </w:rPr>
        <w:t>谋求特定供应商成交或者排斥其他供应商的其他串通行为。</w:t>
      </w:r>
    </w:p>
    <w:p w14:paraId="52A3B88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以上情形一经核查属实，接受政府采购监管部门对我方认定存在围标串标行为，我方愿意承担一切后果，并不再寻求任何旨在减轻或者免除法律责任的辩解。</w:t>
      </w:r>
    </w:p>
    <w:p w14:paraId="1F746E73">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名称（电子签章）：</w:t>
      </w:r>
    </w:p>
    <w:p w14:paraId="427C94CB">
      <w:pPr>
        <w:spacing w:line="520" w:lineRule="exact"/>
        <w:ind w:left="239" w:leftChars="114" w:firstLine="6120" w:firstLineChars="2550"/>
        <w:jc w:val="left"/>
        <w:rPr>
          <w:rFonts w:ascii="宋体" w:hAnsi="宋体" w:cs="宋体"/>
          <w:bCs/>
          <w:color w:val="auto"/>
          <w:sz w:val="44"/>
          <w:szCs w:val="44"/>
          <w:highlight w:val="none"/>
        </w:rPr>
      </w:pPr>
      <w:r>
        <w:rPr>
          <w:rFonts w:hint="eastAsia" w:ascii="宋体" w:hAnsi="宋体" w:cs="宋体"/>
          <w:color w:val="auto"/>
          <w:kern w:val="0"/>
          <w:sz w:val="24"/>
          <w:highlight w:val="none"/>
          <w:lang w:val="zh-CN"/>
        </w:rPr>
        <w:t xml:space="preserve">日期：  年  月   日   </w:t>
      </w:r>
      <w:r>
        <w:rPr>
          <w:rFonts w:hint="eastAsia" w:ascii="宋体" w:hAnsi="宋体" w:cs="宋体"/>
          <w:b/>
          <w:bCs/>
          <w:color w:val="auto"/>
          <w:sz w:val="32"/>
          <w:szCs w:val="32"/>
          <w:highlight w:val="none"/>
        </w:rPr>
        <w:br w:type="page"/>
      </w:r>
      <w:r>
        <w:rPr>
          <w:rFonts w:hint="eastAsia" w:ascii="宋体" w:hAnsi="宋体" w:cs="宋体"/>
          <w:b/>
          <w:color w:val="auto"/>
          <w:sz w:val="30"/>
          <w:szCs w:val="30"/>
          <w:highlight w:val="none"/>
        </w:rPr>
        <w:t>二、法定代表人身份证明及法定代表人有效身份证正反面复印件</w:t>
      </w:r>
    </w:p>
    <w:p w14:paraId="665C2D0F">
      <w:pPr>
        <w:spacing w:line="520" w:lineRule="exact"/>
        <w:jc w:val="center"/>
        <w:rPr>
          <w:rFonts w:ascii="宋体" w:hAnsi="宋体" w:cs="宋体"/>
          <w:color w:val="auto"/>
          <w:sz w:val="32"/>
          <w:szCs w:val="32"/>
          <w:highlight w:val="none"/>
        </w:rPr>
      </w:pPr>
      <w:r>
        <w:rPr>
          <w:rFonts w:hint="eastAsia" w:ascii="宋体" w:hAnsi="宋体" w:cs="宋体"/>
          <w:bCs/>
          <w:color w:val="auto"/>
          <w:sz w:val="44"/>
          <w:szCs w:val="44"/>
          <w:highlight w:val="none"/>
        </w:rPr>
        <w:t>法定代表人证明书</w:t>
      </w:r>
    </w:p>
    <w:p w14:paraId="50F971EF">
      <w:pPr>
        <w:spacing w:line="360" w:lineRule="auto"/>
        <w:ind w:left="540"/>
        <w:contextualSpacing/>
        <w:rPr>
          <w:rFonts w:ascii="宋体" w:hAnsi="宋体" w:cs="宋体"/>
          <w:color w:val="auto"/>
          <w:sz w:val="32"/>
          <w:szCs w:val="32"/>
          <w:highlight w:val="none"/>
        </w:rPr>
      </w:pPr>
    </w:p>
    <w:p w14:paraId="38493220">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14:paraId="0BD07F53">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577A742B">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336BAAE0">
      <w:pPr>
        <w:spacing w:line="360" w:lineRule="auto"/>
        <w:ind w:left="540"/>
        <w:contextualSpacing/>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09247ED6">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1BB241D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的法定代表人。</w:t>
      </w:r>
    </w:p>
    <w:p w14:paraId="135B7162">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特此证明。</w:t>
      </w:r>
    </w:p>
    <w:p w14:paraId="286415E9">
      <w:pPr>
        <w:spacing w:line="360" w:lineRule="auto"/>
        <w:ind w:left="540"/>
        <w:contextualSpacing/>
        <w:rPr>
          <w:rFonts w:ascii="宋体" w:hAnsi="宋体" w:cs="宋体"/>
          <w:color w:val="auto"/>
          <w:sz w:val="24"/>
          <w:highlight w:val="none"/>
        </w:rPr>
      </w:pPr>
    </w:p>
    <w:p w14:paraId="33121E13">
      <w:pPr>
        <w:spacing w:line="360" w:lineRule="auto"/>
        <w:ind w:left="540"/>
        <w:contextualSpacing/>
        <w:rPr>
          <w:rFonts w:ascii="宋体" w:hAnsi="宋体" w:cs="宋体"/>
          <w:color w:val="auto"/>
          <w:sz w:val="24"/>
          <w:highlight w:val="none"/>
        </w:rPr>
      </w:pPr>
    </w:p>
    <w:p w14:paraId="24C2F003">
      <w:pPr>
        <w:spacing w:line="360" w:lineRule="auto"/>
        <w:ind w:left="540"/>
        <w:contextualSpacing/>
        <w:rPr>
          <w:rFonts w:ascii="宋体" w:hAnsi="宋体" w:cs="宋体"/>
          <w:color w:val="auto"/>
          <w:sz w:val="24"/>
          <w:highlight w:val="none"/>
        </w:rPr>
      </w:pPr>
    </w:p>
    <w:p w14:paraId="58470A5D">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5B3125CA">
      <w:pPr>
        <w:spacing w:line="360" w:lineRule="auto"/>
        <w:ind w:left="540"/>
        <w:contextualSpacing/>
        <w:rPr>
          <w:rFonts w:ascii="宋体" w:hAnsi="宋体" w:cs="宋体"/>
          <w:color w:val="auto"/>
          <w:sz w:val="24"/>
          <w:highlight w:val="none"/>
        </w:rPr>
      </w:pPr>
    </w:p>
    <w:p w14:paraId="7563E9FE">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名称（电子签章）：</w:t>
      </w:r>
    </w:p>
    <w:p w14:paraId="5BA14790">
      <w:pPr>
        <w:spacing w:line="360" w:lineRule="auto"/>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23E6521E">
      <w:pPr>
        <w:spacing w:line="360" w:lineRule="auto"/>
        <w:jc w:val="left"/>
        <w:rPr>
          <w:rFonts w:ascii="宋体" w:hAnsi="宋体" w:cs="宋体"/>
          <w:color w:val="auto"/>
          <w:sz w:val="24"/>
          <w:highlight w:val="none"/>
        </w:rPr>
      </w:pPr>
    </w:p>
    <w:p w14:paraId="2733C839">
      <w:pPr>
        <w:spacing w:line="360" w:lineRule="auto"/>
        <w:jc w:val="left"/>
        <w:rPr>
          <w:rFonts w:ascii="宋体" w:hAnsi="宋体" w:cs="宋体"/>
          <w:color w:val="auto"/>
          <w:sz w:val="24"/>
          <w:highlight w:val="none"/>
        </w:rPr>
      </w:pPr>
      <w:r>
        <w:rPr>
          <w:rFonts w:hint="eastAsia" w:ascii="宋体" w:hAnsi="宋体" w:cs="宋体"/>
          <w:color w:val="auto"/>
          <w:sz w:val="24"/>
          <w:highlight w:val="none"/>
        </w:rPr>
        <w:t>注：1.自然人竞标的无需提供，联合体竞标的只需牵头人出具。</w:t>
      </w:r>
    </w:p>
    <w:p w14:paraId="74FE4713">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1892A7E">
      <w:pPr>
        <w:widowControl/>
        <w:spacing w:line="360" w:lineRule="auto"/>
        <w:jc w:val="left"/>
        <w:rPr>
          <w:rFonts w:ascii="宋体" w:hAnsi="宋体" w:cs="宋体"/>
          <w:color w:val="auto"/>
          <w:sz w:val="24"/>
          <w:highlight w:val="none"/>
        </w:rPr>
        <w:sectPr>
          <w:pgSz w:w="11910" w:h="16840"/>
          <w:pgMar w:top="1340" w:right="1500" w:bottom="280" w:left="1680" w:header="720" w:footer="720" w:gutter="0"/>
          <w:cols w:space="720" w:num="1"/>
        </w:sectPr>
      </w:pPr>
    </w:p>
    <w:tbl>
      <w:tblPr>
        <w:tblStyle w:val="26"/>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43FD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14:paraId="5B59E29A">
            <w:pPr>
              <w:spacing w:line="360" w:lineRule="auto"/>
              <w:rPr>
                <w:rFonts w:ascii="宋体" w:hAnsi="宋体" w:cs="宋体"/>
                <w:b/>
                <w:color w:val="auto"/>
                <w:sz w:val="24"/>
                <w:highlight w:val="none"/>
              </w:rPr>
            </w:pPr>
          </w:p>
          <w:p w14:paraId="788CF6A6">
            <w:pPr>
              <w:spacing w:line="360" w:lineRule="auto"/>
              <w:rPr>
                <w:rFonts w:ascii="宋体" w:hAnsi="宋体" w:cs="宋体"/>
                <w:b/>
                <w:color w:val="auto"/>
                <w:sz w:val="24"/>
                <w:highlight w:val="none"/>
              </w:rPr>
            </w:pPr>
            <w:r>
              <w:rPr>
                <w:rFonts w:hint="eastAsia" w:ascii="宋体" w:hAnsi="宋体" w:cs="宋体"/>
                <w:b/>
                <w:color w:val="auto"/>
                <w:sz w:val="24"/>
                <w:highlight w:val="none"/>
              </w:rPr>
              <w:t>法定代表身份证复印件粘帖处（正、反面）</w:t>
            </w:r>
          </w:p>
        </w:tc>
      </w:tr>
    </w:tbl>
    <w:p w14:paraId="04209ADF">
      <w:pPr>
        <w:spacing w:line="360" w:lineRule="auto"/>
        <w:ind w:firstLine="482" w:firstLineChars="200"/>
        <w:jc w:val="left"/>
        <w:rPr>
          <w:rFonts w:ascii="宋体" w:hAnsi="宋体" w:cs="宋体"/>
          <w:bCs/>
          <w:color w:val="auto"/>
          <w:sz w:val="44"/>
          <w:szCs w:val="44"/>
          <w:highlight w:val="none"/>
        </w:rPr>
      </w:pPr>
      <w:r>
        <w:rPr>
          <w:rFonts w:hint="eastAsia" w:ascii="宋体" w:hAnsi="宋体" w:cs="宋体"/>
          <w:b/>
          <w:color w:val="auto"/>
          <w:sz w:val="24"/>
          <w:highlight w:val="none"/>
        </w:rPr>
        <w:t>附件：</w:t>
      </w:r>
      <w:r>
        <w:rPr>
          <w:rFonts w:hint="eastAsia" w:ascii="宋体" w:hAnsi="宋体" w:cs="宋体"/>
          <w:color w:val="auto"/>
          <w:sz w:val="44"/>
          <w:szCs w:val="44"/>
          <w:highlight w:val="none"/>
        </w:rPr>
        <w:br w:type="page"/>
      </w:r>
      <w:r>
        <w:rPr>
          <w:rFonts w:hint="eastAsia" w:ascii="宋体" w:hAnsi="宋体" w:cs="宋体"/>
          <w:b/>
          <w:color w:val="auto"/>
          <w:sz w:val="30"/>
          <w:szCs w:val="30"/>
          <w:highlight w:val="none"/>
        </w:rPr>
        <w:t>三、法定代表人授权委托书</w:t>
      </w:r>
    </w:p>
    <w:p w14:paraId="2B33931D">
      <w:pPr>
        <w:spacing w:line="500" w:lineRule="exact"/>
        <w:jc w:val="center"/>
        <w:rPr>
          <w:rFonts w:ascii="宋体" w:hAnsi="宋体" w:cs="宋体"/>
          <w:color w:val="auto"/>
          <w:sz w:val="44"/>
          <w:szCs w:val="44"/>
          <w:highlight w:val="none"/>
        </w:rPr>
      </w:pPr>
    </w:p>
    <w:p w14:paraId="185822C6">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授权委托书（非联合体竞标格式）</w:t>
      </w:r>
    </w:p>
    <w:p w14:paraId="2F76E2F3">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（如有委托时）</w:t>
      </w:r>
    </w:p>
    <w:p w14:paraId="40313306">
      <w:pPr>
        <w:spacing w:line="520" w:lineRule="exact"/>
        <w:rPr>
          <w:rFonts w:ascii="宋体" w:hAnsi="宋体" w:cs="宋体"/>
          <w:color w:val="auto"/>
          <w:sz w:val="32"/>
          <w:szCs w:val="32"/>
          <w:highlight w:val="none"/>
        </w:rPr>
      </w:pPr>
    </w:p>
    <w:p w14:paraId="17A83CE2">
      <w:pPr>
        <w:spacing w:line="360" w:lineRule="auto"/>
        <w:rPr>
          <w:rFonts w:ascii="宋体" w:hAnsi="宋体" w:cs="宋体"/>
          <w:color w:val="auto"/>
          <w:sz w:val="24"/>
          <w:highlight w:val="none"/>
        </w:rPr>
      </w:pPr>
      <w:r>
        <w:rPr>
          <w:rFonts w:hint="eastAsia" w:ascii="宋体" w:hAnsi="宋体" w:cs="宋体"/>
          <w:color w:val="auto"/>
          <w:sz w:val="24"/>
          <w:highlight w:val="none"/>
        </w:rPr>
        <w:t>致：</w:t>
      </w:r>
      <w:bookmarkStart w:id="84" w:name="PO_3000001868_PM031_7"/>
      <w:r>
        <w:rPr>
          <w:rFonts w:hint="eastAsia" w:ascii="宋体" w:hAnsi="宋体" w:cs="宋体"/>
          <w:color w:val="auto"/>
          <w:sz w:val="24"/>
          <w:highlight w:val="none"/>
          <w:u w:val="single"/>
        </w:rPr>
        <w:t>[采购组织机构]</w:t>
      </w:r>
      <w:bookmarkEnd w:id="84"/>
      <w:r>
        <w:rPr>
          <w:rFonts w:hint="eastAsia" w:ascii="宋体" w:hAnsi="宋体" w:cs="宋体"/>
          <w:color w:val="auto"/>
          <w:sz w:val="24"/>
          <w:highlight w:val="none"/>
        </w:rPr>
        <w:t>：</w:t>
      </w:r>
    </w:p>
    <w:p w14:paraId="0B4F8E1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（供应商名称）  </w:t>
      </w:r>
      <w:r>
        <w:rPr>
          <w:rFonts w:hint="eastAsia" w:ascii="宋体" w:hAnsi="宋体" w:cs="宋体"/>
          <w:color w:val="auto"/>
          <w:sz w:val="24"/>
          <w:highlight w:val="none"/>
        </w:rPr>
        <w:t>的（</w:t>
      </w:r>
      <w:r>
        <w:rPr>
          <w:rFonts w:hint="eastAsia" w:ascii="宋体" w:hAnsi="宋体" w:cs="宋体"/>
          <w:color w:val="auto"/>
          <w:sz w:val="24"/>
          <w:highlight w:val="none"/>
          <w:u w:val="single"/>
        </w:rPr>
        <w:t>□法定代表人/□负责人/□自然人本人</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以我方的名义参加</w:t>
      </w:r>
      <w:bookmarkStart w:id="85" w:name="PO_3000001868_PM002_7"/>
      <w:r>
        <w:rPr>
          <w:rFonts w:hint="eastAsia" w:ascii="宋体" w:hAnsi="宋体" w:cs="宋体"/>
          <w:color w:val="auto"/>
          <w:sz w:val="24"/>
          <w:highlight w:val="none"/>
          <w:u w:val="single"/>
        </w:rPr>
        <w:t>[项目名称]</w:t>
      </w:r>
      <w:bookmarkEnd w:id="85"/>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项目的竞标活动，并代表我方全权办理针对上述项目的所有采购程序和环节的具体事务和签署相关文件。</w:t>
      </w:r>
    </w:p>
    <w:p w14:paraId="783610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65DB136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6E0E12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6C554D6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附：法定代表人身份证明书及委托代理人有效身份证正反面复印件</w:t>
      </w:r>
    </w:p>
    <w:p w14:paraId="58E1B58D">
      <w:pPr>
        <w:spacing w:line="360" w:lineRule="auto"/>
        <w:rPr>
          <w:rFonts w:ascii="宋体" w:hAnsi="宋体" w:cs="宋体"/>
          <w:color w:val="auto"/>
          <w:sz w:val="24"/>
          <w:highlight w:val="none"/>
        </w:rPr>
      </w:pPr>
    </w:p>
    <w:p w14:paraId="278E6410">
      <w:pPr>
        <w:spacing w:line="360" w:lineRule="auto"/>
        <w:rPr>
          <w:rFonts w:ascii="宋体" w:hAnsi="宋体" w:cs="宋体"/>
          <w:color w:val="auto"/>
          <w:sz w:val="24"/>
          <w:highlight w:val="none"/>
        </w:rPr>
      </w:pPr>
      <w:r>
        <w:rPr>
          <w:rFonts w:hint="eastAsia" w:ascii="宋体" w:hAnsi="宋体" w:cs="宋体"/>
          <w:color w:val="auto"/>
          <w:sz w:val="24"/>
          <w:highlight w:val="none"/>
        </w:rPr>
        <w:t>委托代理人（签字</w:t>
      </w:r>
      <w:r>
        <w:rPr>
          <w:rFonts w:hint="eastAsia" w:ascii="宋体" w:hAnsi="宋体" w:cs="宋体"/>
          <w:color w:val="auto"/>
          <w:sz w:val="24"/>
          <w:highlight w:val="none"/>
          <w:lang w:val="en-US" w:eastAsia="zh-CN"/>
        </w:rPr>
        <w:t>或盖章</w:t>
      </w:r>
      <w:r>
        <w:rPr>
          <w:rFonts w:hint="eastAsia" w:ascii="宋体" w:hAnsi="宋体" w:cs="宋体"/>
          <w:color w:val="auto"/>
          <w:sz w:val="24"/>
          <w:highlight w:val="none"/>
        </w:rPr>
        <w:t xml:space="preserve">）：         法定代表人（签字或盖章）：                    </w:t>
      </w:r>
    </w:p>
    <w:p w14:paraId="4AAF9FF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委托代理人身份证号码：                              </w:t>
      </w:r>
    </w:p>
    <w:p w14:paraId="181DF02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2FDD550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供应商名称（电子签章）：</w:t>
      </w:r>
    </w:p>
    <w:p w14:paraId="0905B40D">
      <w:pPr>
        <w:spacing w:line="360" w:lineRule="auto"/>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71D68B51">
      <w:pPr>
        <w:spacing w:line="360" w:lineRule="auto"/>
        <w:rPr>
          <w:rFonts w:ascii="宋体" w:hAnsi="宋体" w:cs="宋体"/>
          <w:color w:val="auto"/>
          <w:sz w:val="24"/>
          <w:highlight w:val="none"/>
        </w:rPr>
      </w:pPr>
    </w:p>
    <w:p w14:paraId="17A6EAB9">
      <w:pPr>
        <w:spacing w:line="360" w:lineRule="auto"/>
        <w:rPr>
          <w:rFonts w:ascii="宋体" w:hAnsi="宋体" w:cs="宋体"/>
          <w:color w:val="auto"/>
          <w:sz w:val="24"/>
          <w:highlight w:val="none"/>
        </w:rPr>
      </w:pPr>
      <w:r>
        <w:rPr>
          <w:rFonts w:hint="eastAsia" w:ascii="宋体" w:hAnsi="宋体" w:cs="宋体"/>
          <w:color w:val="auto"/>
          <w:sz w:val="24"/>
          <w:highlight w:val="none"/>
        </w:rPr>
        <w:t>注：1. 法定代表人必须在授权委托书上亲笔签字或盖章，委托代理人必须在授权委托书上亲笔签字</w:t>
      </w:r>
      <w:r>
        <w:rPr>
          <w:rFonts w:hint="eastAsia" w:ascii="宋体" w:hAnsi="宋体" w:cs="宋体"/>
          <w:color w:val="auto"/>
          <w:sz w:val="24"/>
          <w:highlight w:val="none"/>
          <w:lang w:val="en-US" w:eastAsia="zh-CN"/>
        </w:rPr>
        <w:t>或盖章</w:t>
      </w:r>
      <w:r>
        <w:rPr>
          <w:rFonts w:hint="eastAsia" w:ascii="宋体" w:hAnsi="宋体" w:cs="宋体"/>
          <w:color w:val="auto"/>
          <w:sz w:val="24"/>
          <w:highlight w:val="none"/>
        </w:rPr>
        <w:t>，</w:t>
      </w:r>
      <w:r>
        <w:rPr>
          <w:rFonts w:hint="eastAsia" w:ascii="宋体" w:hAnsi="宋体" w:cs="宋体"/>
          <w:b/>
          <w:color w:val="auto"/>
          <w:sz w:val="24"/>
          <w:highlight w:val="none"/>
        </w:rPr>
        <w:t>否则其响应文件按无效响应处理。</w:t>
      </w:r>
    </w:p>
    <w:p w14:paraId="12B816FC">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B59A375">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 法人、其他组织竞标时“我方”是指“我单位”，自然人竞标时“我方”是指“本人”。</w:t>
      </w:r>
    </w:p>
    <w:p w14:paraId="2800A160">
      <w:pPr>
        <w:spacing w:line="360" w:lineRule="auto"/>
        <w:ind w:firstLine="480" w:firstLineChars="200"/>
        <w:jc w:val="left"/>
        <w:rPr>
          <w:rFonts w:hint="eastAsia" w:ascii="宋体" w:hAnsi="宋体" w:cs="宋体"/>
          <w:color w:val="auto"/>
          <w:sz w:val="24"/>
          <w:highlight w:val="none"/>
        </w:rPr>
      </w:pPr>
    </w:p>
    <w:p w14:paraId="3AF5FB17">
      <w:pPr>
        <w:spacing w:line="360" w:lineRule="auto"/>
        <w:ind w:firstLine="480" w:firstLineChars="200"/>
        <w:jc w:val="left"/>
        <w:rPr>
          <w:rFonts w:hint="eastAsia" w:ascii="宋体" w:hAnsi="宋体" w:cs="宋体"/>
          <w:color w:val="auto"/>
          <w:sz w:val="24"/>
          <w:highlight w:val="none"/>
        </w:rPr>
      </w:pPr>
    </w:p>
    <w:p w14:paraId="19212670">
      <w:pPr>
        <w:spacing w:line="50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授权委托书（联合体竞标格式）</w:t>
      </w:r>
    </w:p>
    <w:p w14:paraId="430F3DB1">
      <w:pPr>
        <w:spacing w:line="50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（如有委托时）</w:t>
      </w:r>
    </w:p>
    <w:p w14:paraId="42F0D3C4">
      <w:pPr>
        <w:spacing w:line="500" w:lineRule="exact"/>
        <w:jc w:val="center"/>
        <w:rPr>
          <w:rFonts w:ascii="宋体" w:hAnsi="宋体" w:cs="宋体"/>
          <w:color w:val="auto"/>
          <w:sz w:val="44"/>
          <w:szCs w:val="44"/>
          <w:highlight w:val="none"/>
        </w:rPr>
      </w:pPr>
    </w:p>
    <w:p w14:paraId="3DFF1078">
      <w:pPr>
        <w:spacing w:line="500" w:lineRule="exact"/>
        <w:jc w:val="center"/>
        <w:rPr>
          <w:rFonts w:ascii="宋体" w:hAnsi="宋体" w:cs="宋体"/>
          <w:color w:val="auto"/>
          <w:sz w:val="32"/>
          <w:szCs w:val="32"/>
          <w:highlight w:val="none"/>
        </w:rPr>
      </w:pPr>
    </w:p>
    <w:p w14:paraId="4A0C8B63">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本授权委托书声明：根据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（联合体其他成员名称）签订的《联合体竞标协议书》的内容，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（牵头人名称）的法定代表人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（姓名）现授权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（姓名）为联合委托代理人，并代表我方全权办理针对上述项目的所有采购程序和环节的具体事务和签署相关文件。</w:t>
      </w:r>
    </w:p>
    <w:p w14:paraId="204A3A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我方对委托代理人的签字事项负全部责任。</w:t>
      </w:r>
    </w:p>
    <w:p w14:paraId="1447B3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436D37F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6D17EF6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D8F856">
      <w:pPr>
        <w:spacing w:line="360" w:lineRule="auto"/>
        <w:ind w:firstLine="1560" w:firstLineChars="650"/>
        <w:rPr>
          <w:rFonts w:ascii="宋体" w:hAnsi="宋体" w:cs="宋体"/>
          <w:color w:val="auto"/>
          <w:sz w:val="24"/>
          <w:highlight w:val="none"/>
        </w:rPr>
      </w:pPr>
      <w:r>
        <w:rPr>
          <w:rFonts w:hint="eastAsia" w:ascii="宋体" w:hAnsi="宋体" w:cs="宋体"/>
          <w:color w:val="auto"/>
          <w:sz w:val="24"/>
          <w:highlight w:val="none"/>
        </w:rPr>
        <w:t>牵头人法定代表人（签字或盖章）：</w:t>
      </w:r>
    </w:p>
    <w:p w14:paraId="79294A56">
      <w:pPr>
        <w:spacing w:line="360" w:lineRule="auto"/>
        <w:ind w:firstLine="3120" w:firstLineChars="1300"/>
        <w:rPr>
          <w:rFonts w:ascii="宋体" w:hAnsi="宋体" w:cs="宋体"/>
          <w:color w:val="auto"/>
          <w:sz w:val="24"/>
          <w:highlight w:val="none"/>
        </w:rPr>
      </w:pPr>
      <w:r>
        <w:rPr>
          <w:rFonts w:hint="eastAsia" w:ascii="宋体" w:hAnsi="宋体" w:cs="宋体"/>
          <w:color w:val="auto"/>
          <w:sz w:val="24"/>
          <w:highlight w:val="none"/>
        </w:rPr>
        <w:t>牵头人（电子签章）：</w:t>
      </w:r>
    </w:p>
    <w:p w14:paraId="76C368A9">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日期：    年   月   日</w:t>
      </w:r>
    </w:p>
    <w:p w14:paraId="1F994D9D">
      <w:pPr>
        <w:spacing w:line="360" w:lineRule="auto"/>
        <w:rPr>
          <w:rFonts w:ascii="宋体" w:hAnsi="宋体" w:cs="宋体"/>
          <w:color w:val="auto"/>
          <w:sz w:val="24"/>
          <w:highlight w:val="none"/>
        </w:rPr>
      </w:pPr>
    </w:p>
    <w:p w14:paraId="7D893F1B">
      <w:pPr>
        <w:spacing w:line="360" w:lineRule="auto"/>
        <w:ind w:firstLine="3120" w:firstLineChars="1300"/>
        <w:rPr>
          <w:rFonts w:ascii="宋体" w:hAnsi="宋体" w:cs="宋体"/>
          <w:color w:val="auto"/>
          <w:sz w:val="24"/>
          <w:highlight w:val="none"/>
        </w:rPr>
      </w:pPr>
      <w:r>
        <w:rPr>
          <w:rFonts w:hint="eastAsia" w:ascii="宋体" w:hAnsi="宋体" w:cs="宋体"/>
          <w:color w:val="auto"/>
          <w:sz w:val="24"/>
          <w:highlight w:val="none"/>
        </w:rPr>
        <w:t>被授权人（签字）：</w:t>
      </w:r>
    </w:p>
    <w:p w14:paraId="776B29BB">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日期：    年   月   日</w:t>
      </w:r>
    </w:p>
    <w:p w14:paraId="4EE30C5A">
      <w:pPr>
        <w:spacing w:line="360" w:lineRule="auto"/>
        <w:rPr>
          <w:rFonts w:ascii="宋体" w:hAnsi="宋体" w:cs="宋体"/>
          <w:color w:val="auto"/>
          <w:sz w:val="24"/>
          <w:highlight w:val="none"/>
        </w:rPr>
      </w:pPr>
    </w:p>
    <w:p w14:paraId="7A69EB43">
      <w:pPr>
        <w:spacing w:line="360" w:lineRule="auto"/>
        <w:rPr>
          <w:rFonts w:ascii="宋体" w:hAnsi="宋体" w:cs="宋体"/>
          <w:color w:val="auto"/>
          <w:sz w:val="24"/>
          <w:highlight w:val="none"/>
        </w:rPr>
      </w:pPr>
      <w:r>
        <w:rPr>
          <w:rFonts w:hint="eastAsia" w:ascii="宋体" w:hAnsi="宋体" w:cs="宋体"/>
          <w:color w:val="auto"/>
          <w:sz w:val="24"/>
          <w:highlight w:val="none"/>
        </w:rPr>
        <w:t>注：1. 法定代表人必须在授权委托书上亲笔签字或盖章，委托代理人必须在授权委托书上亲笔签字，</w:t>
      </w:r>
      <w:r>
        <w:rPr>
          <w:rFonts w:hint="eastAsia" w:ascii="宋体" w:hAnsi="宋体" w:cs="宋体"/>
          <w:b/>
          <w:color w:val="auto"/>
          <w:sz w:val="24"/>
          <w:highlight w:val="none"/>
        </w:rPr>
        <w:t>否则其响应文件按无效响应处理。</w:t>
      </w:r>
    </w:p>
    <w:p w14:paraId="6F5B683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2.本授权委托书应由联合体牵头人的法定代表人按上述规定签署。</w:t>
      </w:r>
    </w:p>
    <w:p w14:paraId="6BDCE87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FC410CA">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4.法人、其他组织竞标时“我方”是指“我单位”，自然人竞标时“我方”是指“本人”。</w:t>
      </w:r>
    </w:p>
    <w:p w14:paraId="3EEF0389">
      <w:pPr>
        <w:spacing w:line="520" w:lineRule="exact"/>
        <w:ind w:firstLine="420" w:firstLineChars="200"/>
        <w:jc w:val="left"/>
        <w:rPr>
          <w:rFonts w:ascii="宋体" w:hAnsi="宋体" w:cs="宋体"/>
          <w:b/>
          <w:color w:val="auto"/>
          <w:sz w:val="30"/>
          <w:szCs w:val="30"/>
          <w:highlight w:val="none"/>
        </w:rPr>
      </w:pPr>
      <w:r>
        <w:rPr>
          <w:rFonts w:hint="eastAsia" w:ascii="宋体" w:hAnsi="宋体" w:cs="宋体"/>
          <w:color w:val="auto"/>
          <w:szCs w:val="21"/>
          <w:highlight w:val="none"/>
        </w:rPr>
        <w:br w:type="page"/>
      </w:r>
      <w:r>
        <w:rPr>
          <w:rFonts w:hint="eastAsia" w:ascii="宋体" w:hAnsi="宋体" w:cs="宋体"/>
          <w:b/>
          <w:color w:val="auto"/>
          <w:sz w:val="30"/>
          <w:szCs w:val="30"/>
          <w:highlight w:val="none"/>
        </w:rPr>
        <w:t>四、商务条款偏离表</w:t>
      </w:r>
    </w:p>
    <w:p w14:paraId="53EF845F">
      <w:pPr>
        <w:spacing w:line="500" w:lineRule="exact"/>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商务条款偏离表</w:t>
      </w:r>
    </w:p>
    <w:p w14:paraId="5C69886C">
      <w:pPr>
        <w:spacing w:line="520" w:lineRule="exact"/>
        <w:rPr>
          <w:rFonts w:ascii="宋体" w:hAnsi="宋体" w:cs="宋体"/>
          <w:color w:val="auto"/>
          <w:sz w:val="32"/>
          <w:szCs w:val="32"/>
          <w:highlight w:val="none"/>
        </w:rPr>
      </w:pPr>
    </w:p>
    <w:p w14:paraId="71850BF8">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bookmarkStart w:id="86" w:name="PO_3000001868_PM001_8"/>
      <w:r>
        <w:rPr>
          <w:rFonts w:hint="eastAsia" w:ascii="宋体" w:hAnsi="宋体" w:cs="宋体"/>
          <w:color w:val="auto"/>
          <w:sz w:val="24"/>
          <w:highlight w:val="none"/>
          <w:u w:val="single"/>
        </w:rPr>
        <w:t>[项目编号]</w:t>
      </w:r>
      <w:bookmarkEnd w:id="86"/>
      <w:r>
        <w:rPr>
          <w:rFonts w:hint="eastAsia" w:ascii="宋体" w:hAnsi="宋体" w:cs="宋体"/>
          <w:color w:val="auto"/>
          <w:sz w:val="24"/>
          <w:highlight w:val="none"/>
          <w:u w:val="single"/>
        </w:rPr>
        <w:t xml:space="preserve">  </w:t>
      </w:r>
    </w:p>
    <w:p w14:paraId="161B8E88">
      <w:pPr>
        <w:spacing w:line="360" w:lineRule="auto"/>
        <w:rPr>
          <w:rFonts w:ascii="宋体" w:hAnsi="宋体" w:cs="宋体"/>
          <w:color w:val="auto"/>
          <w:sz w:val="24"/>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bookmarkStart w:id="87" w:name="PO_3000001868_PM002_8"/>
      <w:r>
        <w:rPr>
          <w:rFonts w:hint="eastAsia" w:ascii="宋体" w:hAnsi="宋体" w:cs="宋体"/>
          <w:color w:val="auto"/>
          <w:sz w:val="24"/>
          <w:highlight w:val="none"/>
          <w:u w:val="single"/>
        </w:rPr>
        <w:t>[项目名称]</w:t>
      </w:r>
      <w:bookmarkEnd w:id="87"/>
      <w:r>
        <w:rPr>
          <w:rFonts w:hint="eastAsia" w:ascii="宋体" w:hAnsi="宋体" w:cs="宋体"/>
          <w:color w:val="auto"/>
          <w:sz w:val="24"/>
          <w:highlight w:val="none"/>
          <w:u w:val="single"/>
        </w:rPr>
        <w:t xml:space="preserve"> </w:t>
      </w:r>
    </w:p>
    <w:p w14:paraId="43BB5E5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分标号</w:t>
      </w:r>
      <w:r>
        <w:rPr>
          <w:rFonts w:hint="eastAsia" w:ascii="宋体" w:hAnsi="宋体" w:cs="宋体"/>
          <w:color w:val="auto"/>
          <w:szCs w:val="21"/>
          <w:highlight w:val="none"/>
        </w:rPr>
        <w:t>（此处有分标时填写具体分标号，无分标时填写“无”）</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tbl>
      <w:tblPr>
        <w:tblStyle w:val="26"/>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49C6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59C5AF7D">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53E4471C">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14:paraId="6E5BC8CD">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30C52AAF">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偏离说明</w:t>
            </w:r>
          </w:p>
        </w:tc>
      </w:tr>
      <w:tr w14:paraId="2086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615E5772">
            <w:pPr>
              <w:spacing w:line="340" w:lineRule="exact"/>
              <w:rPr>
                <w:rFonts w:ascii="宋体" w:hAnsi="宋体" w:cs="宋体"/>
                <w:color w:val="auto"/>
                <w:szCs w:val="21"/>
                <w:highlight w:val="none"/>
              </w:rPr>
            </w:pPr>
            <w:r>
              <w:rPr>
                <w:rFonts w:hint="eastAsia" w:ascii="宋体" w:hAnsi="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4E7D8A86">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34EB4B85">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152BD065">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347F64B2">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033526C3">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54DFD139">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38C3D283">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4635F98C">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2B59C910">
            <w:pPr>
              <w:spacing w:line="300" w:lineRule="exact"/>
              <w:rPr>
                <w:rFonts w:ascii="宋体" w:hAnsi="宋体" w:cs="宋体"/>
                <w:color w:val="auto"/>
                <w:szCs w:val="21"/>
                <w:highlight w:val="none"/>
              </w:rPr>
            </w:pPr>
          </w:p>
        </w:tc>
      </w:tr>
      <w:tr w14:paraId="7A62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069842D4">
            <w:pPr>
              <w:spacing w:line="340" w:lineRule="exact"/>
              <w:rPr>
                <w:rFonts w:ascii="宋体" w:hAnsi="宋体" w:cs="宋体"/>
                <w:color w:val="auto"/>
                <w:szCs w:val="21"/>
                <w:highlight w:val="none"/>
              </w:rPr>
            </w:pPr>
            <w:r>
              <w:rPr>
                <w:rFonts w:hint="eastAsia" w:ascii="宋体" w:hAnsi="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5B3F35ED">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5D3A1512">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123EDCB8">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0D6DC913">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5CBA3D37">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08CC77C9">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62F2CD4D">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3F5E4A5D">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0B7CBA71">
            <w:pPr>
              <w:spacing w:line="300" w:lineRule="exact"/>
              <w:rPr>
                <w:rFonts w:ascii="宋体" w:hAnsi="宋体" w:cs="宋体"/>
                <w:color w:val="auto"/>
                <w:szCs w:val="21"/>
                <w:highlight w:val="none"/>
              </w:rPr>
            </w:pPr>
          </w:p>
        </w:tc>
      </w:tr>
      <w:tr w14:paraId="1BA2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3FB62BF4">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14:paraId="51999DA1">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7D6F6D9C">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52CF0135">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5F7A84F7">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14:paraId="3A780329">
            <w:pPr>
              <w:spacing w:line="340" w:lineRule="exact"/>
              <w:rPr>
                <w:rFonts w:ascii="宋体" w:hAnsi="宋体" w:cs="宋体"/>
                <w:color w:val="auto"/>
                <w:szCs w:val="21"/>
                <w:highlight w:val="none"/>
              </w:rPr>
            </w:pPr>
            <w:r>
              <w:rPr>
                <w:rFonts w:hint="eastAsia" w:ascii="宋体" w:hAnsi="宋体" w:cs="宋体"/>
                <w:color w:val="auto"/>
                <w:szCs w:val="21"/>
                <w:highlight w:val="none"/>
              </w:rPr>
              <w:t>1  ……</w:t>
            </w:r>
          </w:p>
          <w:p w14:paraId="769BFDE3">
            <w:pPr>
              <w:spacing w:line="340" w:lineRule="exact"/>
              <w:rPr>
                <w:rFonts w:ascii="宋体" w:hAnsi="宋体" w:cs="宋体"/>
                <w:color w:val="auto"/>
                <w:szCs w:val="21"/>
                <w:highlight w:val="none"/>
              </w:rPr>
            </w:pPr>
            <w:r>
              <w:rPr>
                <w:rFonts w:hint="eastAsia" w:ascii="宋体" w:hAnsi="宋体" w:cs="宋体"/>
                <w:color w:val="auto"/>
                <w:szCs w:val="21"/>
                <w:highlight w:val="none"/>
              </w:rPr>
              <w:t>2  ……</w:t>
            </w:r>
          </w:p>
          <w:p w14:paraId="28AF3B56">
            <w:pPr>
              <w:spacing w:line="340" w:lineRule="exact"/>
              <w:rPr>
                <w:rFonts w:ascii="宋体" w:hAnsi="宋体" w:cs="宋体"/>
                <w:color w:val="auto"/>
                <w:szCs w:val="21"/>
                <w:highlight w:val="none"/>
              </w:rPr>
            </w:pPr>
            <w:r>
              <w:rPr>
                <w:rFonts w:hint="eastAsia" w:ascii="宋体" w:hAnsi="宋体" w:cs="宋体"/>
                <w:color w:val="auto"/>
                <w:szCs w:val="21"/>
                <w:highlight w:val="none"/>
              </w:rPr>
              <w:t>3  ……</w:t>
            </w:r>
          </w:p>
          <w:p w14:paraId="5BC1A79C">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14:paraId="1905E396">
            <w:pPr>
              <w:spacing w:line="300" w:lineRule="exact"/>
              <w:rPr>
                <w:rFonts w:ascii="宋体" w:hAnsi="宋体" w:cs="宋体"/>
                <w:color w:val="auto"/>
                <w:szCs w:val="21"/>
                <w:highlight w:val="none"/>
              </w:rPr>
            </w:pPr>
          </w:p>
        </w:tc>
      </w:tr>
    </w:tbl>
    <w:p w14:paraId="54986750">
      <w:pPr>
        <w:pStyle w:val="12"/>
        <w:spacing w:line="400" w:lineRule="exact"/>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6860DE75">
      <w:pPr>
        <w:pStyle w:val="12"/>
        <w:spacing w:line="400" w:lineRule="exact"/>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1.说明：应对照磋商文件“第二章 采购需求”中的商务条款逐条作出明确响应，并作出偏离说明。</w:t>
      </w:r>
    </w:p>
    <w:p w14:paraId="3F106B5E">
      <w:pPr>
        <w:pStyle w:val="12"/>
        <w:spacing w:line="400" w:lineRule="exact"/>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0AF1391D">
      <w:pPr>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3.表格内容均需按要求填写，不得留空，否则按竞标无效处理。</w:t>
      </w:r>
    </w:p>
    <w:p w14:paraId="0F0BF9C6">
      <w:pPr>
        <w:pStyle w:val="15"/>
        <w:spacing w:line="400" w:lineRule="exact"/>
        <w:rPr>
          <w:rFonts w:hAnsi="宋体" w:cs="宋体"/>
          <w:color w:val="auto"/>
          <w:sz w:val="24"/>
          <w:highlight w:val="none"/>
        </w:rPr>
      </w:pPr>
      <w:r>
        <w:rPr>
          <w:rFonts w:hint="eastAsia" w:hAnsi="宋体" w:cs="宋体"/>
          <w:color w:val="auto"/>
          <w:sz w:val="24"/>
          <w:szCs w:val="24"/>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2FF9048">
      <w:pP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rPr>
        <w:t>名称（电子签章）：</w:t>
      </w:r>
    </w:p>
    <w:p w14:paraId="5239E74A">
      <w:pPr>
        <w:spacing w:line="360" w:lineRule="auto"/>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5364C640">
      <w:pPr>
        <w:snapToGrid w:val="0"/>
        <w:spacing w:line="360" w:lineRule="auto"/>
        <w:ind w:firstLine="602" w:firstLineChars="200"/>
        <w:rPr>
          <w:rFonts w:ascii="宋体" w:hAnsi="宋体" w:cs="宋体"/>
          <w:b/>
          <w:color w:val="auto"/>
          <w:sz w:val="30"/>
          <w:szCs w:val="30"/>
          <w:highlight w:val="none"/>
        </w:rPr>
      </w:pPr>
    </w:p>
    <w:p w14:paraId="6DE56855">
      <w:pPr>
        <w:snapToGrid w:val="0"/>
        <w:spacing w:before="120" w:beforeLines="50" w:after="50"/>
        <w:ind w:firstLine="602" w:firstLineChars="200"/>
        <w:rPr>
          <w:rFonts w:hint="eastAsia" w:ascii="宋体" w:hAnsi="宋体" w:cs="宋体"/>
          <w:b/>
          <w:color w:val="auto"/>
          <w:sz w:val="30"/>
          <w:szCs w:val="30"/>
          <w:highlight w:val="none"/>
        </w:rPr>
      </w:pPr>
    </w:p>
    <w:p w14:paraId="705CEBBB">
      <w:pPr>
        <w:snapToGrid w:val="0"/>
        <w:spacing w:line="360" w:lineRule="auto"/>
        <w:ind w:firstLine="602" w:firstLineChars="200"/>
        <w:rPr>
          <w:rFonts w:ascii="宋体" w:hAnsi="宋体" w:cs="宋体"/>
          <w:color w:val="auto"/>
          <w:sz w:val="32"/>
          <w:szCs w:val="32"/>
          <w:highlight w:val="none"/>
        </w:rPr>
      </w:pPr>
      <w:r>
        <w:rPr>
          <w:rFonts w:hint="eastAsia" w:ascii="宋体" w:hAnsi="宋体" w:cs="宋体"/>
          <w:b/>
          <w:color w:val="auto"/>
          <w:sz w:val="30"/>
          <w:szCs w:val="30"/>
          <w:highlight w:val="none"/>
          <w:lang w:val="en-US" w:eastAsia="zh-CN"/>
        </w:rPr>
        <w:t>五</w:t>
      </w:r>
      <w:r>
        <w:rPr>
          <w:rFonts w:hint="eastAsia" w:ascii="宋体" w:hAnsi="宋体" w:cs="宋体"/>
          <w:b/>
          <w:color w:val="auto"/>
          <w:sz w:val="30"/>
          <w:szCs w:val="30"/>
          <w:highlight w:val="none"/>
        </w:rPr>
        <w:t>、服务需求偏离表</w:t>
      </w:r>
    </w:p>
    <w:p w14:paraId="1B9799D3">
      <w:pPr>
        <w:spacing w:line="500" w:lineRule="exact"/>
        <w:jc w:val="center"/>
        <w:rPr>
          <w:rFonts w:ascii="宋体" w:hAnsi="宋体" w:cs="宋体"/>
          <w:bCs/>
          <w:color w:val="auto"/>
          <w:sz w:val="44"/>
          <w:szCs w:val="44"/>
          <w:highlight w:val="none"/>
        </w:rPr>
      </w:pPr>
      <w:r>
        <w:rPr>
          <w:rFonts w:hint="eastAsia" w:ascii="宋体" w:hAnsi="宋体" w:cs="宋体"/>
          <w:bCs/>
          <w:color w:val="auto"/>
          <w:sz w:val="44"/>
          <w:szCs w:val="44"/>
          <w:highlight w:val="none"/>
        </w:rPr>
        <w:t>服务需求偏离表</w:t>
      </w:r>
    </w:p>
    <w:p w14:paraId="2EC1FA46">
      <w:pPr>
        <w:spacing w:line="360" w:lineRule="auto"/>
        <w:jc w:val="left"/>
        <w:rPr>
          <w:rFonts w:ascii="宋体" w:hAnsi="宋体" w:cs="宋体"/>
          <w:color w:val="auto"/>
          <w:sz w:val="24"/>
          <w:highlight w:val="none"/>
        </w:rPr>
      </w:pPr>
    </w:p>
    <w:p w14:paraId="247C92A6">
      <w:pPr>
        <w:pStyle w:val="15"/>
        <w:spacing w:line="360" w:lineRule="auto"/>
        <w:rPr>
          <w:rFonts w:hAnsi="宋体" w:cs="宋体"/>
          <w:color w:val="auto"/>
          <w:sz w:val="24"/>
          <w:szCs w:val="24"/>
          <w:highlight w:val="none"/>
        </w:rPr>
      </w:pPr>
      <w:r>
        <w:rPr>
          <w:rFonts w:hint="eastAsia" w:hAnsi="宋体" w:cs="宋体"/>
          <w:color w:val="auto"/>
          <w:sz w:val="24"/>
          <w:szCs w:val="24"/>
          <w:highlight w:val="none"/>
        </w:rPr>
        <w:t>所竞分标：</w:t>
      </w:r>
      <w:r>
        <w:rPr>
          <w:rFonts w:hint="eastAsia" w:hAnsi="宋体" w:cs="宋体"/>
          <w:color w:val="auto"/>
          <w:sz w:val="24"/>
          <w:szCs w:val="24"/>
          <w:highlight w:val="none"/>
          <w:u w:val="single"/>
        </w:rPr>
        <w:t xml:space="preserve">              </w:t>
      </w:r>
    </w:p>
    <w:tbl>
      <w:tblPr>
        <w:tblStyle w:val="26"/>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4E63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2" w:type="dxa"/>
            <w:vMerge w:val="restart"/>
            <w:tcBorders>
              <w:top w:val="single" w:color="auto" w:sz="4" w:space="0"/>
              <w:left w:val="single" w:color="auto" w:sz="4" w:space="0"/>
              <w:bottom w:val="single" w:color="auto" w:sz="4" w:space="0"/>
              <w:right w:val="single" w:color="auto" w:sz="4" w:space="0"/>
            </w:tcBorders>
            <w:vAlign w:val="center"/>
          </w:tcPr>
          <w:p w14:paraId="10927385">
            <w:pPr>
              <w:rPr>
                <w:rFonts w:ascii="宋体" w:hAnsi="宋体" w:cs="宋体"/>
                <w:color w:val="auto"/>
                <w:szCs w:val="21"/>
                <w:highlight w:val="none"/>
              </w:rPr>
            </w:pPr>
            <w:r>
              <w:rPr>
                <w:rFonts w:hint="eastAsia" w:ascii="宋体" w:hAnsi="宋体" w:cs="宋体"/>
                <w:color w:val="auto"/>
                <w:szCs w:val="21"/>
                <w:highlight w:val="none"/>
              </w:rPr>
              <w:t>项号</w:t>
            </w:r>
          </w:p>
        </w:tc>
        <w:tc>
          <w:tcPr>
            <w:tcW w:w="3456" w:type="dxa"/>
            <w:gridSpan w:val="3"/>
            <w:tcBorders>
              <w:top w:val="single" w:color="auto" w:sz="4" w:space="0"/>
              <w:left w:val="single" w:color="auto" w:sz="4" w:space="0"/>
              <w:bottom w:val="single" w:color="auto" w:sz="4" w:space="0"/>
              <w:right w:val="single" w:color="auto" w:sz="4" w:space="0"/>
            </w:tcBorders>
            <w:vAlign w:val="center"/>
          </w:tcPr>
          <w:p w14:paraId="3224D015">
            <w:pPr>
              <w:jc w:val="center"/>
              <w:rPr>
                <w:rFonts w:ascii="宋体" w:hAnsi="宋体" w:cs="宋体"/>
                <w:color w:val="auto"/>
                <w:szCs w:val="21"/>
                <w:highlight w:val="none"/>
              </w:rPr>
            </w:pPr>
            <w:r>
              <w:rPr>
                <w:rFonts w:hint="eastAsia" w:ascii="宋体" w:hAnsi="宋体" w:cs="宋体"/>
                <w:color w:val="auto"/>
                <w:szCs w:val="21"/>
                <w:highlight w:val="none"/>
              </w:rPr>
              <w:t>竞争性磋商采购文件需求</w:t>
            </w:r>
          </w:p>
        </w:tc>
        <w:tc>
          <w:tcPr>
            <w:tcW w:w="2946" w:type="dxa"/>
            <w:gridSpan w:val="3"/>
            <w:tcBorders>
              <w:top w:val="single" w:color="auto" w:sz="4" w:space="0"/>
              <w:left w:val="single" w:color="auto" w:sz="4" w:space="0"/>
              <w:bottom w:val="single" w:color="auto" w:sz="4" w:space="0"/>
              <w:right w:val="single" w:color="auto" w:sz="4" w:space="0"/>
            </w:tcBorders>
            <w:vAlign w:val="center"/>
          </w:tcPr>
          <w:p w14:paraId="039A300D">
            <w:pPr>
              <w:jc w:val="center"/>
              <w:rPr>
                <w:rFonts w:ascii="宋体" w:hAnsi="宋体" w:cs="宋体"/>
                <w:color w:val="auto"/>
                <w:szCs w:val="21"/>
                <w:highlight w:val="none"/>
              </w:rPr>
            </w:pPr>
            <w:r>
              <w:rPr>
                <w:rFonts w:hint="eastAsia" w:ascii="宋体" w:hAnsi="宋体" w:cs="宋体"/>
                <w:color w:val="auto"/>
                <w:szCs w:val="21"/>
                <w:highlight w:val="none"/>
              </w:rPr>
              <w:t>响应文件承诺</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14:paraId="1552EE5C">
            <w:pPr>
              <w:rPr>
                <w:rFonts w:ascii="宋体" w:hAnsi="宋体" w:cs="宋体"/>
                <w:color w:val="auto"/>
                <w:szCs w:val="21"/>
                <w:highlight w:val="none"/>
              </w:rPr>
            </w:pPr>
            <w:r>
              <w:rPr>
                <w:rFonts w:hint="eastAsia" w:ascii="宋体" w:hAnsi="宋体" w:cs="宋体"/>
                <w:color w:val="auto"/>
                <w:szCs w:val="21"/>
                <w:highlight w:val="none"/>
              </w:rPr>
              <w:t>偏离说明</w:t>
            </w:r>
          </w:p>
        </w:tc>
      </w:tr>
      <w:tr w14:paraId="235F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2" w:type="dxa"/>
            <w:vMerge w:val="continue"/>
            <w:tcBorders>
              <w:top w:val="single" w:color="auto" w:sz="4" w:space="0"/>
              <w:left w:val="single" w:color="auto" w:sz="4" w:space="0"/>
              <w:bottom w:val="single" w:color="auto" w:sz="4" w:space="0"/>
              <w:right w:val="single" w:color="auto" w:sz="4" w:space="0"/>
            </w:tcBorders>
            <w:vAlign w:val="center"/>
          </w:tcPr>
          <w:p w14:paraId="42CC2F0D">
            <w:pPr>
              <w:widowControl/>
              <w:jc w:val="left"/>
              <w:rPr>
                <w:rFonts w:ascii="宋体" w:hAnsi="宋体" w:cs="宋体"/>
                <w:color w:val="auto"/>
                <w:szCs w:val="21"/>
                <w:highlight w:val="none"/>
              </w:rPr>
            </w:pPr>
          </w:p>
        </w:tc>
        <w:tc>
          <w:tcPr>
            <w:tcW w:w="1143" w:type="dxa"/>
            <w:tcBorders>
              <w:top w:val="single" w:color="auto" w:sz="4" w:space="0"/>
              <w:left w:val="single" w:color="auto" w:sz="4" w:space="0"/>
              <w:bottom w:val="single" w:color="auto" w:sz="4" w:space="0"/>
              <w:right w:val="single" w:color="auto" w:sz="4" w:space="0"/>
            </w:tcBorders>
            <w:vAlign w:val="center"/>
          </w:tcPr>
          <w:p w14:paraId="56861615">
            <w:pPr>
              <w:rPr>
                <w:rFonts w:ascii="宋体" w:hAnsi="宋体" w:cs="宋体"/>
                <w:color w:val="auto"/>
                <w:szCs w:val="21"/>
                <w:highlight w:val="none"/>
              </w:rPr>
            </w:pPr>
            <w:r>
              <w:rPr>
                <w:rFonts w:hint="eastAsia" w:ascii="宋体" w:hAnsi="宋体" w:cs="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vAlign w:val="center"/>
          </w:tcPr>
          <w:p w14:paraId="4B4F79BD">
            <w:pPr>
              <w:rPr>
                <w:rFonts w:ascii="宋体" w:hAnsi="宋体" w:cs="宋体"/>
                <w:color w:val="auto"/>
                <w:szCs w:val="21"/>
                <w:highlight w:val="none"/>
              </w:rPr>
            </w:pPr>
            <w:r>
              <w:rPr>
                <w:rFonts w:hint="eastAsia" w:ascii="宋体" w:hAnsi="宋体" w:cs="宋体"/>
                <w:color w:val="auto"/>
                <w:szCs w:val="21"/>
                <w:highlight w:val="none"/>
              </w:rPr>
              <w:t>数量</w:t>
            </w:r>
          </w:p>
        </w:tc>
        <w:tc>
          <w:tcPr>
            <w:tcW w:w="1577" w:type="dxa"/>
            <w:tcBorders>
              <w:top w:val="single" w:color="auto" w:sz="4" w:space="0"/>
              <w:left w:val="single" w:color="auto" w:sz="4" w:space="0"/>
              <w:bottom w:val="single" w:color="auto" w:sz="4" w:space="0"/>
              <w:right w:val="single" w:color="auto" w:sz="4" w:space="0"/>
            </w:tcBorders>
            <w:vAlign w:val="center"/>
          </w:tcPr>
          <w:p w14:paraId="62FD793A">
            <w:pPr>
              <w:rPr>
                <w:rFonts w:ascii="宋体" w:hAnsi="宋体" w:cs="宋体"/>
                <w:color w:val="auto"/>
                <w:szCs w:val="21"/>
                <w:highlight w:val="none"/>
              </w:rPr>
            </w:pPr>
            <w:r>
              <w:rPr>
                <w:rFonts w:hint="eastAsia" w:ascii="宋体" w:hAnsi="宋体" w:cs="宋体"/>
                <w:color w:val="auto"/>
                <w:szCs w:val="21"/>
                <w:highlight w:val="none"/>
              </w:rPr>
              <w:t>服务参数要求</w:t>
            </w:r>
          </w:p>
        </w:tc>
        <w:tc>
          <w:tcPr>
            <w:tcW w:w="1141" w:type="dxa"/>
            <w:tcBorders>
              <w:top w:val="single" w:color="auto" w:sz="4" w:space="0"/>
              <w:left w:val="single" w:color="auto" w:sz="4" w:space="0"/>
              <w:bottom w:val="single" w:color="auto" w:sz="4" w:space="0"/>
              <w:right w:val="single" w:color="auto" w:sz="4" w:space="0"/>
            </w:tcBorders>
            <w:vAlign w:val="center"/>
          </w:tcPr>
          <w:p w14:paraId="5A5ABB1E">
            <w:pPr>
              <w:rPr>
                <w:rFonts w:ascii="宋体" w:hAnsi="宋体" w:cs="宋体"/>
                <w:color w:val="auto"/>
                <w:szCs w:val="21"/>
                <w:highlight w:val="none"/>
              </w:rPr>
            </w:pPr>
            <w:r>
              <w:rPr>
                <w:rFonts w:hint="eastAsia" w:ascii="宋体" w:hAnsi="宋体" w:cs="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vAlign w:val="center"/>
          </w:tcPr>
          <w:p w14:paraId="53C07E7E">
            <w:pPr>
              <w:rPr>
                <w:rFonts w:ascii="宋体" w:hAnsi="宋体" w:cs="宋体"/>
                <w:color w:val="auto"/>
                <w:szCs w:val="21"/>
                <w:highlight w:val="none"/>
              </w:rPr>
            </w:pPr>
            <w:r>
              <w:rPr>
                <w:rFonts w:hint="eastAsia" w:ascii="宋体" w:hAnsi="宋体" w:cs="宋体"/>
                <w:color w:val="auto"/>
                <w:szCs w:val="21"/>
                <w:highlight w:val="none"/>
              </w:rPr>
              <w:t>数量</w:t>
            </w:r>
          </w:p>
        </w:tc>
        <w:tc>
          <w:tcPr>
            <w:tcW w:w="1147" w:type="dxa"/>
            <w:tcBorders>
              <w:top w:val="single" w:color="auto" w:sz="4" w:space="0"/>
              <w:left w:val="single" w:color="auto" w:sz="4" w:space="0"/>
              <w:bottom w:val="single" w:color="auto" w:sz="4" w:space="0"/>
              <w:right w:val="single" w:color="auto" w:sz="4" w:space="0"/>
            </w:tcBorders>
            <w:vAlign w:val="center"/>
          </w:tcPr>
          <w:p w14:paraId="65810363">
            <w:pPr>
              <w:rPr>
                <w:rFonts w:ascii="宋体" w:hAnsi="宋体" w:cs="宋体"/>
                <w:color w:val="auto"/>
                <w:szCs w:val="21"/>
                <w:highlight w:val="none"/>
              </w:rPr>
            </w:pPr>
            <w:r>
              <w:rPr>
                <w:rFonts w:hint="eastAsia" w:ascii="宋体" w:hAnsi="宋体" w:cs="宋体"/>
                <w:color w:val="auto"/>
                <w:szCs w:val="21"/>
                <w:highlight w:val="none"/>
              </w:rPr>
              <w:t>服务参数</w:t>
            </w:r>
          </w:p>
        </w:tc>
        <w:tc>
          <w:tcPr>
            <w:tcW w:w="1096" w:type="dxa"/>
            <w:vMerge w:val="continue"/>
            <w:tcBorders>
              <w:top w:val="single" w:color="auto" w:sz="4" w:space="0"/>
              <w:left w:val="single" w:color="auto" w:sz="4" w:space="0"/>
              <w:bottom w:val="single" w:color="auto" w:sz="4" w:space="0"/>
              <w:right w:val="single" w:color="auto" w:sz="4" w:space="0"/>
            </w:tcBorders>
            <w:vAlign w:val="center"/>
          </w:tcPr>
          <w:p w14:paraId="272B902C">
            <w:pPr>
              <w:widowControl/>
              <w:jc w:val="left"/>
              <w:rPr>
                <w:rFonts w:ascii="宋体" w:hAnsi="宋体" w:cs="宋体"/>
                <w:color w:val="auto"/>
                <w:szCs w:val="21"/>
                <w:highlight w:val="none"/>
              </w:rPr>
            </w:pPr>
          </w:p>
        </w:tc>
      </w:tr>
      <w:tr w14:paraId="5FE5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0C52F5F">
            <w:pPr>
              <w:rPr>
                <w:rFonts w:ascii="宋体" w:hAnsi="宋体" w:cs="宋体"/>
                <w:color w:val="auto"/>
                <w:szCs w:val="21"/>
                <w:highlight w:val="none"/>
              </w:rPr>
            </w:pPr>
            <w:r>
              <w:rPr>
                <w:rFonts w:hint="eastAsia" w:ascii="宋体" w:hAnsi="宋体" w:cs="宋体"/>
                <w:color w:val="auto"/>
                <w:szCs w:val="21"/>
                <w:highlight w:val="none"/>
              </w:rPr>
              <w:t>1</w:t>
            </w:r>
          </w:p>
        </w:tc>
        <w:tc>
          <w:tcPr>
            <w:tcW w:w="1143" w:type="dxa"/>
            <w:tcBorders>
              <w:top w:val="single" w:color="auto" w:sz="4" w:space="0"/>
              <w:left w:val="single" w:color="auto" w:sz="4" w:space="0"/>
              <w:bottom w:val="single" w:color="auto" w:sz="4" w:space="0"/>
              <w:right w:val="single" w:color="auto" w:sz="4" w:space="0"/>
            </w:tcBorders>
            <w:vAlign w:val="center"/>
          </w:tcPr>
          <w:p w14:paraId="67CFC2A3">
            <w:pPr>
              <w:rPr>
                <w:rFonts w:ascii="宋体" w:hAnsi="宋体" w:cs="宋体"/>
                <w:color w:val="auto"/>
                <w:szCs w:val="21"/>
                <w:highlight w:val="none"/>
              </w:rPr>
            </w:pPr>
            <w:r>
              <w:rPr>
                <w:rFonts w:hint="eastAsia" w:ascii="宋体" w:hAnsi="宋体" w:cs="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2AA54988">
            <w:pPr>
              <w:rPr>
                <w:rFonts w:ascii="宋体" w:hAnsi="宋体" w:cs="宋体"/>
                <w:color w:val="auto"/>
                <w:szCs w:val="21"/>
                <w:highlight w:val="none"/>
              </w:rPr>
            </w:pPr>
            <w:r>
              <w:rPr>
                <w:rFonts w:hint="eastAsia" w:ascii="宋体" w:hAnsi="宋体" w:cs="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05FEE95E">
            <w:pPr>
              <w:rPr>
                <w:rFonts w:ascii="宋体" w:hAnsi="宋体" w:cs="宋体"/>
                <w:color w:val="auto"/>
                <w:szCs w:val="21"/>
                <w:highlight w:val="none"/>
              </w:rPr>
            </w:pPr>
            <w:r>
              <w:rPr>
                <w:rFonts w:hint="eastAsia" w:ascii="宋体" w:hAnsi="宋体" w:cs="宋体"/>
                <w:color w:val="auto"/>
                <w:szCs w:val="21"/>
                <w:highlight w:val="none"/>
              </w:rPr>
              <w:t>1  ……</w:t>
            </w:r>
          </w:p>
          <w:p w14:paraId="07F07B75">
            <w:pPr>
              <w:rPr>
                <w:rFonts w:ascii="宋体" w:hAnsi="宋体" w:cs="宋体"/>
                <w:color w:val="auto"/>
                <w:szCs w:val="21"/>
                <w:highlight w:val="none"/>
              </w:rPr>
            </w:pPr>
            <w:r>
              <w:rPr>
                <w:rFonts w:hint="eastAsia" w:ascii="宋体" w:hAnsi="宋体" w:cs="宋体"/>
                <w:color w:val="auto"/>
                <w:szCs w:val="21"/>
                <w:highlight w:val="none"/>
              </w:rPr>
              <w:t>2  ……</w:t>
            </w:r>
          </w:p>
          <w:p w14:paraId="5F55EB75">
            <w:pPr>
              <w:rPr>
                <w:rFonts w:ascii="宋体" w:hAnsi="宋体" w:cs="宋体"/>
                <w:color w:val="auto"/>
                <w:szCs w:val="21"/>
                <w:highlight w:val="none"/>
              </w:rPr>
            </w:pPr>
            <w:r>
              <w:rPr>
                <w:rFonts w:hint="eastAsia" w:ascii="宋体" w:hAnsi="宋体" w:cs="宋体"/>
                <w:color w:val="auto"/>
                <w:szCs w:val="21"/>
                <w:highlight w:val="none"/>
              </w:rPr>
              <w:t>3  ……</w:t>
            </w:r>
          </w:p>
          <w:p w14:paraId="413A5644">
            <w:pPr>
              <w:rPr>
                <w:rFonts w:ascii="宋体" w:hAnsi="宋体" w:cs="宋体"/>
                <w:color w:val="auto"/>
                <w:szCs w:val="21"/>
                <w:highlight w:val="none"/>
              </w:rPr>
            </w:pPr>
            <w:r>
              <w:rPr>
                <w:rFonts w:hint="eastAsia" w:ascii="宋体" w:hAnsi="宋体" w:cs="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6E3F95E8">
            <w:pPr>
              <w:rPr>
                <w:rFonts w:ascii="宋体" w:hAnsi="宋体" w:cs="宋体"/>
                <w:color w:val="auto"/>
                <w:szCs w:val="21"/>
                <w:highlight w:val="none"/>
              </w:rPr>
            </w:pPr>
            <w:r>
              <w:rPr>
                <w:rFonts w:hint="eastAsia" w:ascii="宋体" w:hAnsi="宋体" w:cs="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3274DEC6">
            <w:pPr>
              <w:rPr>
                <w:rFonts w:ascii="宋体" w:hAnsi="宋体" w:cs="宋体"/>
                <w:color w:val="auto"/>
                <w:szCs w:val="21"/>
                <w:highlight w:val="none"/>
              </w:rPr>
            </w:pPr>
            <w:r>
              <w:rPr>
                <w:rFonts w:hint="eastAsia" w:ascii="宋体" w:hAnsi="宋体" w:cs="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13F618A6">
            <w:pPr>
              <w:rPr>
                <w:rFonts w:ascii="宋体" w:hAnsi="宋体" w:cs="宋体"/>
                <w:color w:val="auto"/>
                <w:szCs w:val="21"/>
                <w:highlight w:val="none"/>
              </w:rPr>
            </w:pPr>
            <w:r>
              <w:rPr>
                <w:rFonts w:hint="eastAsia" w:ascii="宋体" w:hAnsi="宋体" w:cs="宋体"/>
                <w:color w:val="auto"/>
                <w:szCs w:val="21"/>
                <w:highlight w:val="none"/>
              </w:rPr>
              <w:t>1  ……</w:t>
            </w:r>
          </w:p>
          <w:p w14:paraId="54DF41AC">
            <w:pPr>
              <w:rPr>
                <w:rFonts w:ascii="宋体" w:hAnsi="宋体" w:cs="宋体"/>
                <w:color w:val="auto"/>
                <w:szCs w:val="21"/>
                <w:highlight w:val="none"/>
              </w:rPr>
            </w:pPr>
            <w:r>
              <w:rPr>
                <w:rFonts w:hint="eastAsia" w:ascii="宋体" w:hAnsi="宋体" w:cs="宋体"/>
                <w:color w:val="auto"/>
                <w:szCs w:val="21"/>
                <w:highlight w:val="none"/>
              </w:rPr>
              <w:t>2  ……</w:t>
            </w:r>
          </w:p>
          <w:p w14:paraId="34E69893">
            <w:pPr>
              <w:rPr>
                <w:rFonts w:ascii="宋体" w:hAnsi="宋体" w:cs="宋体"/>
                <w:color w:val="auto"/>
                <w:szCs w:val="21"/>
                <w:highlight w:val="none"/>
              </w:rPr>
            </w:pPr>
            <w:r>
              <w:rPr>
                <w:rFonts w:hint="eastAsia" w:ascii="宋体" w:hAnsi="宋体" w:cs="宋体"/>
                <w:color w:val="auto"/>
                <w:szCs w:val="21"/>
                <w:highlight w:val="none"/>
              </w:rPr>
              <w:t>3  ……</w:t>
            </w:r>
          </w:p>
          <w:p w14:paraId="4097AC70">
            <w:pPr>
              <w:rPr>
                <w:rFonts w:ascii="宋体" w:hAnsi="宋体" w:cs="宋体"/>
                <w:color w:val="auto"/>
                <w:szCs w:val="21"/>
                <w:highlight w:val="none"/>
              </w:rPr>
            </w:pPr>
            <w:r>
              <w:rPr>
                <w:rFonts w:hint="eastAsia" w:ascii="宋体" w:hAnsi="宋体" w:cs="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3625DE8F">
            <w:pPr>
              <w:rPr>
                <w:rFonts w:ascii="宋体" w:hAnsi="宋体" w:cs="宋体"/>
                <w:color w:val="auto"/>
                <w:szCs w:val="21"/>
                <w:highlight w:val="none"/>
              </w:rPr>
            </w:pPr>
          </w:p>
        </w:tc>
      </w:tr>
      <w:tr w14:paraId="4BE8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01A6BB75">
            <w:pPr>
              <w:rPr>
                <w:rFonts w:ascii="宋体" w:hAnsi="宋体" w:cs="宋体"/>
                <w:color w:val="auto"/>
                <w:szCs w:val="21"/>
                <w:highlight w:val="none"/>
              </w:rPr>
            </w:pPr>
            <w:r>
              <w:rPr>
                <w:rFonts w:hint="eastAsia" w:ascii="宋体" w:hAnsi="宋体" w:cs="宋体"/>
                <w:color w:val="auto"/>
                <w:szCs w:val="21"/>
                <w:highlight w:val="none"/>
              </w:rPr>
              <w:t>2</w:t>
            </w:r>
          </w:p>
        </w:tc>
        <w:tc>
          <w:tcPr>
            <w:tcW w:w="1143" w:type="dxa"/>
            <w:tcBorders>
              <w:top w:val="single" w:color="auto" w:sz="4" w:space="0"/>
              <w:left w:val="single" w:color="auto" w:sz="4" w:space="0"/>
              <w:bottom w:val="single" w:color="auto" w:sz="4" w:space="0"/>
              <w:right w:val="single" w:color="auto" w:sz="4" w:space="0"/>
            </w:tcBorders>
            <w:vAlign w:val="center"/>
          </w:tcPr>
          <w:p w14:paraId="78DC6864">
            <w:pPr>
              <w:rPr>
                <w:rFonts w:ascii="宋体" w:hAnsi="宋体" w:cs="宋体"/>
                <w:color w:val="auto"/>
                <w:szCs w:val="21"/>
                <w:highlight w:val="none"/>
              </w:rPr>
            </w:pPr>
            <w:r>
              <w:rPr>
                <w:rFonts w:hint="eastAsia" w:ascii="宋体" w:hAnsi="宋体" w:cs="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vAlign w:val="center"/>
          </w:tcPr>
          <w:p w14:paraId="37131C2A">
            <w:pPr>
              <w:rPr>
                <w:rFonts w:ascii="宋体" w:hAnsi="宋体" w:cs="宋体"/>
                <w:color w:val="auto"/>
                <w:szCs w:val="21"/>
                <w:highlight w:val="none"/>
              </w:rPr>
            </w:pPr>
            <w:r>
              <w:rPr>
                <w:rFonts w:hint="eastAsia" w:ascii="宋体" w:hAnsi="宋体" w:cs="宋体"/>
                <w:color w:val="auto"/>
                <w:szCs w:val="21"/>
                <w:highlight w:val="none"/>
              </w:rPr>
              <w:t>…</w:t>
            </w:r>
          </w:p>
        </w:tc>
        <w:tc>
          <w:tcPr>
            <w:tcW w:w="1577" w:type="dxa"/>
            <w:tcBorders>
              <w:top w:val="single" w:color="auto" w:sz="4" w:space="0"/>
              <w:left w:val="single" w:color="auto" w:sz="4" w:space="0"/>
              <w:bottom w:val="single" w:color="auto" w:sz="4" w:space="0"/>
              <w:right w:val="single" w:color="auto" w:sz="4" w:space="0"/>
            </w:tcBorders>
            <w:vAlign w:val="center"/>
          </w:tcPr>
          <w:p w14:paraId="52586660">
            <w:pPr>
              <w:rPr>
                <w:rFonts w:ascii="宋体" w:hAnsi="宋体" w:cs="宋体"/>
                <w:color w:val="auto"/>
                <w:szCs w:val="21"/>
                <w:highlight w:val="none"/>
              </w:rPr>
            </w:pPr>
            <w:r>
              <w:rPr>
                <w:rFonts w:hint="eastAsia" w:ascii="宋体" w:hAnsi="宋体" w:cs="宋体"/>
                <w:color w:val="auto"/>
                <w:szCs w:val="21"/>
                <w:highlight w:val="none"/>
              </w:rPr>
              <w:t>1  ……</w:t>
            </w:r>
          </w:p>
          <w:p w14:paraId="0F5F3B09">
            <w:pPr>
              <w:rPr>
                <w:rFonts w:ascii="宋体" w:hAnsi="宋体" w:cs="宋体"/>
                <w:color w:val="auto"/>
                <w:szCs w:val="21"/>
                <w:highlight w:val="none"/>
              </w:rPr>
            </w:pPr>
            <w:r>
              <w:rPr>
                <w:rFonts w:hint="eastAsia" w:ascii="宋体" w:hAnsi="宋体" w:cs="宋体"/>
                <w:color w:val="auto"/>
                <w:szCs w:val="21"/>
                <w:highlight w:val="none"/>
              </w:rPr>
              <w:t>2  ……</w:t>
            </w:r>
          </w:p>
          <w:p w14:paraId="0DF28F62">
            <w:pPr>
              <w:rPr>
                <w:rFonts w:ascii="宋体" w:hAnsi="宋体" w:cs="宋体"/>
                <w:color w:val="auto"/>
                <w:szCs w:val="21"/>
                <w:highlight w:val="none"/>
              </w:rPr>
            </w:pPr>
            <w:r>
              <w:rPr>
                <w:rFonts w:hint="eastAsia" w:ascii="宋体" w:hAnsi="宋体" w:cs="宋体"/>
                <w:color w:val="auto"/>
                <w:szCs w:val="21"/>
                <w:highlight w:val="none"/>
              </w:rPr>
              <w:t>3  ……</w:t>
            </w:r>
          </w:p>
          <w:p w14:paraId="3D15C8E0">
            <w:pPr>
              <w:rPr>
                <w:rFonts w:ascii="宋体" w:hAnsi="宋体" w:cs="宋体"/>
                <w:color w:val="auto"/>
                <w:szCs w:val="21"/>
                <w:highlight w:val="none"/>
              </w:rPr>
            </w:pPr>
            <w:r>
              <w:rPr>
                <w:rFonts w:hint="eastAsia" w:ascii="宋体" w:hAnsi="宋体" w:cs="宋体"/>
                <w:color w:val="auto"/>
                <w:szCs w:val="21"/>
                <w:highlight w:val="none"/>
              </w:rPr>
              <w:t>……</w:t>
            </w:r>
          </w:p>
        </w:tc>
        <w:tc>
          <w:tcPr>
            <w:tcW w:w="1141" w:type="dxa"/>
            <w:tcBorders>
              <w:top w:val="single" w:color="auto" w:sz="4" w:space="0"/>
              <w:left w:val="single" w:color="auto" w:sz="4" w:space="0"/>
              <w:bottom w:val="single" w:color="auto" w:sz="4" w:space="0"/>
              <w:right w:val="single" w:color="auto" w:sz="4" w:space="0"/>
            </w:tcBorders>
            <w:vAlign w:val="center"/>
          </w:tcPr>
          <w:p w14:paraId="4221A94F">
            <w:pPr>
              <w:rPr>
                <w:rFonts w:ascii="宋体" w:hAnsi="宋体" w:cs="宋体"/>
                <w:color w:val="auto"/>
                <w:szCs w:val="21"/>
                <w:highlight w:val="none"/>
              </w:rPr>
            </w:pPr>
            <w:r>
              <w:rPr>
                <w:rFonts w:hint="eastAsia" w:ascii="宋体" w:hAnsi="宋体" w:cs="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vAlign w:val="center"/>
          </w:tcPr>
          <w:p w14:paraId="1FE12538">
            <w:pPr>
              <w:rPr>
                <w:rFonts w:ascii="宋体" w:hAnsi="宋体" w:cs="宋体"/>
                <w:color w:val="auto"/>
                <w:szCs w:val="21"/>
                <w:highlight w:val="none"/>
              </w:rPr>
            </w:pPr>
            <w:r>
              <w:rPr>
                <w:rFonts w:hint="eastAsia" w:ascii="宋体" w:hAnsi="宋体" w:cs="宋体"/>
                <w:color w:val="auto"/>
                <w:szCs w:val="21"/>
                <w:highlight w:val="none"/>
              </w:rPr>
              <w:t>…</w:t>
            </w:r>
          </w:p>
        </w:tc>
        <w:tc>
          <w:tcPr>
            <w:tcW w:w="1147" w:type="dxa"/>
            <w:tcBorders>
              <w:top w:val="single" w:color="auto" w:sz="4" w:space="0"/>
              <w:left w:val="single" w:color="auto" w:sz="4" w:space="0"/>
              <w:bottom w:val="single" w:color="auto" w:sz="4" w:space="0"/>
              <w:right w:val="single" w:color="auto" w:sz="4" w:space="0"/>
            </w:tcBorders>
            <w:vAlign w:val="center"/>
          </w:tcPr>
          <w:p w14:paraId="0F022496">
            <w:pPr>
              <w:rPr>
                <w:rFonts w:ascii="宋体" w:hAnsi="宋体" w:cs="宋体"/>
                <w:color w:val="auto"/>
                <w:szCs w:val="21"/>
                <w:highlight w:val="none"/>
              </w:rPr>
            </w:pPr>
            <w:r>
              <w:rPr>
                <w:rFonts w:hint="eastAsia" w:ascii="宋体" w:hAnsi="宋体" w:cs="宋体"/>
                <w:color w:val="auto"/>
                <w:szCs w:val="21"/>
                <w:highlight w:val="none"/>
              </w:rPr>
              <w:t>1  ……</w:t>
            </w:r>
          </w:p>
          <w:p w14:paraId="5B2E717C">
            <w:pPr>
              <w:rPr>
                <w:rFonts w:ascii="宋体" w:hAnsi="宋体" w:cs="宋体"/>
                <w:color w:val="auto"/>
                <w:szCs w:val="21"/>
                <w:highlight w:val="none"/>
              </w:rPr>
            </w:pPr>
            <w:r>
              <w:rPr>
                <w:rFonts w:hint="eastAsia" w:ascii="宋体" w:hAnsi="宋体" w:cs="宋体"/>
                <w:color w:val="auto"/>
                <w:szCs w:val="21"/>
                <w:highlight w:val="none"/>
              </w:rPr>
              <w:t>2  ……</w:t>
            </w:r>
          </w:p>
          <w:p w14:paraId="2A66DD7C">
            <w:pPr>
              <w:rPr>
                <w:rFonts w:ascii="宋体" w:hAnsi="宋体" w:cs="宋体"/>
                <w:color w:val="auto"/>
                <w:szCs w:val="21"/>
                <w:highlight w:val="none"/>
              </w:rPr>
            </w:pPr>
            <w:r>
              <w:rPr>
                <w:rFonts w:hint="eastAsia" w:ascii="宋体" w:hAnsi="宋体" w:cs="宋体"/>
                <w:color w:val="auto"/>
                <w:szCs w:val="21"/>
                <w:highlight w:val="none"/>
              </w:rPr>
              <w:t>3  ……</w:t>
            </w:r>
          </w:p>
          <w:p w14:paraId="6BA29B5F">
            <w:pPr>
              <w:rPr>
                <w:rFonts w:ascii="宋体" w:hAnsi="宋体" w:cs="宋体"/>
                <w:color w:val="auto"/>
                <w:szCs w:val="21"/>
                <w:highlight w:val="none"/>
              </w:rPr>
            </w:pPr>
            <w:r>
              <w:rPr>
                <w:rFonts w:hint="eastAsia" w:ascii="宋体" w:hAnsi="宋体" w:cs="宋体"/>
                <w:color w:val="auto"/>
                <w:szCs w:val="21"/>
                <w:highlight w:val="none"/>
              </w:rPr>
              <w:t>……</w:t>
            </w:r>
          </w:p>
        </w:tc>
        <w:tc>
          <w:tcPr>
            <w:tcW w:w="1096" w:type="dxa"/>
            <w:tcBorders>
              <w:top w:val="single" w:color="auto" w:sz="4" w:space="0"/>
              <w:left w:val="single" w:color="auto" w:sz="4" w:space="0"/>
              <w:bottom w:val="single" w:color="auto" w:sz="4" w:space="0"/>
              <w:right w:val="single" w:color="auto" w:sz="4" w:space="0"/>
            </w:tcBorders>
            <w:vAlign w:val="center"/>
          </w:tcPr>
          <w:p w14:paraId="42165AE4">
            <w:pPr>
              <w:rPr>
                <w:rFonts w:ascii="宋体" w:hAnsi="宋体" w:cs="宋体"/>
                <w:color w:val="auto"/>
                <w:szCs w:val="21"/>
                <w:highlight w:val="none"/>
              </w:rPr>
            </w:pPr>
          </w:p>
        </w:tc>
      </w:tr>
      <w:tr w14:paraId="10A5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4C236F21">
            <w:pPr>
              <w:rPr>
                <w:rFonts w:ascii="宋体" w:hAnsi="宋体" w:cs="宋体"/>
                <w:color w:val="auto"/>
                <w:szCs w:val="21"/>
                <w:highlight w:val="none"/>
              </w:rPr>
            </w:pPr>
            <w:r>
              <w:rPr>
                <w:rFonts w:hint="eastAsia" w:ascii="宋体" w:hAnsi="宋体" w:cs="宋体"/>
                <w:color w:val="auto"/>
                <w:szCs w:val="21"/>
                <w:highlight w:val="none"/>
              </w:rPr>
              <w:t>...</w:t>
            </w:r>
          </w:p>
        </w:tc>
        <w:tc>
          <w:tcPr>
            <w:tcW w:w="1143" w:type="dxa"/>
            <w:tcBorders>
              <w:top w:val="single" w:color="auto" w:sz="4" w:space="0"/>
              <w:left w:val="single" w:color="auto" w:sz="4" w:space="0"/>
              <w:bottom w:val="single" w:color="auto" w:sz="4" w:space="0"/>
              <w:right w:val="single" w:color="auto" w:sz="4" w:space="0"/>
            </w:tcBorders>
            <w:vAlign w:val="center"/>
          </w:tcPr>
          <w:p w14:paraId="115E6453">
            <w:pPr>
              <w:rPr>
                <w:rFonts w:ascii="宋体" w:hAnsi="宋体" w:cs="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vAlign w:val="center"/>
          </w:tcPr>
          <w:p w14:paraId="4F92F896">
            <w:pPr>
              <w:rPr>
                <w:rFonts w:ascii="宋体" w:hAnsi="宋体" w:cs="宋体"/>
                <w:color w:val="auto"/>
                <w:szCs w:val="21"/>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496E8B52">
            <w:pPr>
              <w:rPr>
                <w:rFonts w:ascii="宋体" w:hAnsi="宋体" w:cs="宋体"/>
                <w:color w:val="auto"/>
                <w:szCs w:val="21"/>
                <w:highlight w:val="none"/>
              </w:rPr>
            </w:pPr>
          </w:p>
        </w:tc>
        <w:tc>
          <w:tcPr>
            <w:tcW w:w="1141" w:type="dxa"/>
            <w:tcBorders>
              <w:top w:val="single" w:color="auto" w:sz="4" w:space="0"/>
              <w:left w:val="single" w:color="auto" w:sz="4" w:space="0"/>
              <w:bottom w:val="single" w:color="auto" w:sz="4" w:space="0"/>
              <w:right w:val="single" w:color="auto" w:sz="4" w:space="0"/>
            </w:tcBorders>
            <w:vAlign w:val="center"/>
          </w:tcPr>
          <w:p w14:paraId="0B9DCB3E">
            <w:pPr>
              <w:rPr>
                <w:rFonts w:ascii="宋体" w:hAnsi="宋体" w:cs="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vAlign w:val="center"/>
          </w:tcPr>
          <w:p w14:paraId="24A3D464">
            <w:pPr>
              <w:rPr>
                <w:rFonts w:ascii="宋体" w:hAnsi="宋体" w:cs="宋体"/>
                <w:color w:val="auto"/>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AFA8849">
            <w:pPr>
              <w:rPr>
                <w:rFonts w:ascii="宋体" w:hAnsi="宋体" w:cs="宋体"/>
                <w:color w:val="auto"/>
                <w:szCs w:val="21"/>
                <w:highlight w:val="none"/>
              </w:rPr>
            </w:pPr>
          </w:p>
        </w:tc>
        <w:tc>
          <w:tcPr>
            <w:tcW w:w="1096" w:type="dxa"/>
            <w:tcBorders>
              <w:top w:val="single" w:color="auto" w:sz="4" w:space="0"/>
              <w:left w:val="single" w:color="auto" w:sz="4" w:space="0"/>
              <w:bottom w:val="single" w:color="auto" w:sz="4" w:space="0"/>
              <w:right w:val="single" w:color="auto" w:sz="4" w:space="0"/>
            </w:tcBorders>
            <w:vAlign w:val="center"/>
          </w:tcPr>
          <w:p w14:paraId="22814458">
            <w:pPr>
              <w:rPr>
                <w:rFonts w:ascii="宋体" w:hAnsi="宋体" w:cs="宋体"/>
                <w:color w:val="auto"/>
                <w:szCs w:val="21"/>
                <w:highlight w:val="none"/>
              </w:rPr>
            </w:pPr>
          </w:p>
        </w:tc>
      </w:tr>
    </w:tbl>
    <w:p w14:paraId="68D6030F">
      <w:pPr>
        <w:pStyle w:val="10"/>
        <w:spacing w:after="0"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33260016">
      <w:pPr>
        <w:pStyle w:val="10"/>
        <w:spacing w:after="0" w:line="360" w:lineRule="auto"/>
        <w:contextualSpacing/>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p>
    <w:p w14:paraId="6A6A3CED">
      <w:pPr>
        <w:pStyle w:val="10"/>
        <w:spacing w:after="0" w:line="360" w:lineRule="auto"/>
        <w:contextualSpacing/>
        <w:rPr>
          <w:rFonts w:ascii="宋体" w:hAnsi="宋体" w:cs="宋体"/>
          <w:color w:val="auto"/>
          <w:kern w:val="0"/>
          <w:sz w:val="21"/>
          <w:szCs w:val="21"/>
          <w:highlight w:val="none"/>
        </w:rPr>
      </w:pPr>
      <w:r>
        <w:rPr>
          <w:rFonts w:hint="eastAsia" w:ascii="宋体" w:hAnsi="宋体" w:cs="宋体"/>
          <w:color w:val="auto"/>
          <w:kern w:val="0"/>
          <w:sz w:val="21"/>
          <w:szCs w:val="21"/>
          <w:highlight w:val="none"/>
        </w:rPr>
        <w:t>1.说明：应对照磋商文件“第二章”中“服务需求一览表”的采购清单及技术参数条款逐条作出明确响应，并作出偏离说明。</w:t>
      </w:r>
    </w:p>
    <w:p w14:paraId="4E50FA61">
      <w:pPr>
        <w:pStyle w:val="12"/>
        <w:spacing w:line="400" w:lineRule="exact"/>
        <w:ind w:firstLine="0" w:firstLineChars="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4D7391BA">
      <w:pPr>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3.表格内容均需按要求填写并盖章，不得留空，否则按竞标无效处理。</w:t>
      </w:r>
    </w:p>
    <w:p w14:paraId="6E639AB6">
      <w:pPr>
        <w:pStyle w:val="15"/>
        <w:spacing w:line="400" w:lineRule="exact"/>
        <w:rPr>
          <w:rFonts w:hAnsi="宋体" w:cs="宋体"/>
          <w:color w:val="auto"/>
          <w:sz w:val="21"/>
          <w:highlight w:val="none"/>
        </w:rPr>
      </w:pPr>
      <w:r>
        <w:rPr>
          <w:rFonts w:hint="eastAsia" w:hAnsi="宋体" w:cs="宋体"/>
          <w:color w:val="auto"/>
          <w:sz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42411B72">
      <w:pPr>
        <w:pStyle w:val="12"/>
        <w:spacing w:line="360" w:lineRule="auto"/>
        <w:ind w:firstLine="0" w:firstLineChars="0"/>
        <w:rPr>
          <w:rFonts w:ascii="宋体" w:hAnsi="宋体" w:eastAsia="宋体" w:cs="宋体"/>
          <w:color w:val="auto"/>
          <w:sz w:val="24"/>
          <w:highlight w:val="none"/>
        </w:rPr>
      </w:pPr>
      <w:r>
        <w:rPr>
          <w:rFonts w:hint="eastAsia" w:ascii="宋体" w:hAnsi="宋体" w:eastAsia="宋体" w:cs="宋体"/>
          <w:color w:val="auto"/>
          <w:sz w:val="21"/>
          <w:szCs w:val="21"/>
          <w:highlight w:val="none"/>
        </w:rPr>
        <w:t>5. 如技术偏离表中的竞标响应与佐证材料不一致的，以佐证材料为准。</w:t>
      </w:r>
    </w:p>
    <w:p w14:paraId="31A32B40">
      <w:pPr>
        <w:snapToGrid w:val="0"/>
        <w:spacing w:line="360" w:lineRule="auto"/>
        <w:ind w:firstLine="602" w:firstLineChars="200"/>
        <w:rPr>
          <w:rFonts w:ascii="宋体" w:hAnsi="宋体" w:cs="宋体"/>
          <w:b/>
          <w:color w:val="auto"/>
          <w:sz w:val="30"/>
          <w:szCs w:val="30"/>
          <w:highlight w:val="none"/>
        </w:rPr>
      </w:pPr>
    </w:p>
    <w:p w14:paraId="45CCC2AB">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rPr>
        <w:t>名称（电子签章）：</w:t>
      </w:r>
    </w:p>
    <w:p w14:paraId="6CFEAB43">
      <w:pPr>
        <w:autoSpaceDE w:val="0"/>
        <w:autoSpaceDN w:val="0"/>
        <w:spacing w:line="360" w:lineRule="auto"/>
        <w:ind w:firstLine="6480" w:firstLineChars="270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2124B1C6">
      <w:pPr>
        <w:adjustRightInd w:val="0"/>
        <w:snapToGrid w:val="0"/>
        <w:spacing w:line="520" w:lineRule="exact"/>
        <w:jc w:val="center"/>
        <w:rPr>
          <w:rFonts w:ascii="宋体" w:hAnsi="宋体" w:cs="宋体"/>
          <w:bCs/>
          <w:color w:val="auto"/>
          <w:sz w:val="44"/>
          <w:szCs w:val="44"/>
          <w:highlight w:val="none"/>
        </w:rPr>
      </w:pPr>
    </w:p>
    <w:p w14:paraId="51B6A712">
      <w:pPr>
        <w:pStyle w:val="36"/>
        <w:rPr>
          <w:rFonts w:ascii="宋体" w:hAnsi="宋体" w:eastAsia="宋体" w:cs="宋体"/>
          <w:color w:val="auto"/>
          <w:highlight w:val="none"/>
        </w:rPr>
      </w:pPr>
    </w:p>
    <w:p w14:paraId="381FC9AF">
      <w:pPr>
        <w:snapToGrid w:val="0"/>
        <w:spacing w:line="360" w:lineRule="auto"/>
        <w:ind w:firstLine="602" w:firstLineChars="200"/>
        <w:rPr>
          <w:rFonts w:ascii="宋体" w:hAnsi="宋体" w:cs="宋体"/>
          <w:b/>
          <w:color w:val="auto"/>
          <w:sz w:val="30"/>
          <w:szCs w:val="30"/>
          <w:highlight w:val="none"/>
        </w:rPr>
      </w:pPr>
    </w:p>
    <w:p w14:paraId="7F44BD83">
      <w:pPr>
        <w:snapToGrid w:val="0"/>
        <w:spacing w:line="360" w:lineRule="auto"/>
        <w:ind w:firstLine="602" w:firstLineChars="200"/>
        <w:rPr>
          <w:rFonts w:hint="default" w:ascii="宋体" w:hAnsi="宋体" w:eastAsia="宋体" w:cs="宋体"/>
          <w:b/>
          <w:color w:val="auto"/>
          <w:sz w:val="30"/>
          <w:szCs w:val="30"/>
          <w:highlight w:val="none"/>
          <w:lang w:val="en-US" w:eastAsia="zh-CN"/>
        </w:rPr>
      </w:pPr>
      <w:r>
        <w:rPr>
          <w:rFonts w:hint="eastAsia" w:ascii="宋体" w:hAnsi="宋体" w:cs="宋体"/>
          <w:b/>
          <w:color w:val="auto"/>
          <w:sz w:val="30"/>
          <w:szCs w:val="30"/>
          <w:highlight w:val="none"/>
          <w:lang w:val="en-US" w:eastAsia="zh-CN"/>
        </w:rPr>
        <w:t>六</w:t>
      </w:r>
      <w:r>
        <w:rPr>
          <w:rFonts w:hint="eastAsia" w:ascii="宋体" w:hAnsi="宋体" w:cs="宋体"/>
          <w:b/>
          <w:color w:val="auto"/>
          <w:sz w:val="30"/>
          <w:szCs w:val="30"/>
          <w:highlight w:val="none"/>
        </w:rPr>
        <w:t>、</w:t>
      </w:r>
      <w:r>
        <w:rPr>
          <w:rFonts w:hint="eastAsia" w:ascii="宋体" w:hAnsi="宋体" w:cs="宋体"/>
          <w:b/>
          <w:color w:val="auto"/>
          <w:sz w:val="30"/>
          <w:szCs w:val="30"/>
          <w:highlight w:val="none"/>
          <w:lang w:val="en-US" w:eastAsia="zh-CN"/>
        </w:rPr>
        <w:t>服务方案</w:t>
      </w:r>
    </w:p>
    <w:p w14:paraId="45496A85">
      <w:pPr>
        <w:autoSpaceDE w:val="0"/>
        <w:autoSpaceDN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供应商可根据第四章评审办法自行编写</w:t>
      </w:r>
    </w:p>
    <w:p w14:paraId="13647611">
      <w:pPr>
        <w:spacing w:line="500" w:lineRule="exact"/>
        <w:rPr>
          <w:rFonts w:ascii="宋体" w:hAnsi="宋体" w:cs="宋体"/>
          <w:color w:val="auto"/>
          <w:sz w:val="32"/>
          <w:szCs w:val="32"/>
          <w:highlight w:val="none"/>
        </w:rPr>
      </w:pPr>
    </w:p>
    <w:p w14:paraId="7E23AA72">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rPr>
        <w:t>名称（电子签章）：</w:t>
      </w:r>
    </w:p>
    <w:p w14:paraId="3541168F">
      <w:pPr>
        <w:autoSpaceDE w:val="0"/>
        <w:autoSpaceDN w:val="0"/>
        <w:spacing w:line="360" w:lineRule="auto"/>
        <w:ind w:firstLine="6480" w:firstLineChars="270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2D1EBF35">
      <w:pPr>
        <w:spacing w:line="500" w:lineRule="exact"/>
        <w:rPr>
          <w:rFonts w:ascii="宋体" w:hAnsi="宋体" w:cs="宋体"/>
          <w:color w:val="auto"/>
          <w:sz w:val="32"/>
          <w:szCs w:val="32"/>
          <w:highlight w:val="none"/>
        </w:rPr>
      </w:pPr>
    </w:p>
    <w:p w14:paraId="16B22B13">
      <w:pPr>
        <w:snapToGrid w:val="0"/>
        <w:spacing w:before="120" w:beforeLines="50" w:after="50"/>
        <w:ind w:left="143" w:leftChars="68" w:firstLine="596" w:firstLineChars="198"/>
        <w:rPr>
          <w:rFonts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w:t>
      </w:r>
      <w:r>
        <w:rPr>
          <w:rFonts w:hint="eastAsia" w:ascii="宋体" w:hAnsi="宋体" w:cs="宋体"/>
          <w:b/>
          <w:color w:val="auto"/>
          <w:sz w:val="30"/>
          <w:szCs w:val="30"/>
          <w:highlight w:val="none"/>
          <w:lang w:val="en-US" w:eastAsia="zh-CN"/>
        </w:rPr>
        <w:t>售后服务承诺</w:t>
      </w:r>
    </w:p>
    <w:p w14:paraId="5320969C">
      <w:pPr>
        <w:snapToGrid w:val="0"/>
        <w:spacing w:before="120" w:beforeLines="50" w:after="50"/>
        <w:ind w:left="143" w:leftChars="68" w:firstLine="420" w:firstLineChars="200"/>
        <w:rPr>
          <w:rFonts w:ascii="宋体" w:hAnsi="宋体" w:cs="宋体"/>
          <w:color w:val="auto"/>
          <w:highlight w:val="none"/>
        </w:rPr>
      </w:pPr>
      <w:r>
        <w:rPr>
          <w:rFonts w:hint="eastAsia" w:ascii="宋体" w:hAnsi="宋体" w:cs="宋体"/>
          <w:color w:val="auto"/>
          <w:highlight w:val="none"/>
        </w:rPr>
        <w:t>由竞标人按本项目竞争性磋商采购文件第二章“服务需求一览表”中商务条款部分的售后服务要求</w:t>
      </w:r>
      <w:r>
        <w:rPr>
          <w:rFonts w:hint="eastAsia" w:ascii="宋体" w:hAnsi="宋体" w:cs="宋体"/>
          <w:color w:val="auto"/>
          <w:highlight w:val="none"/>
          <w:lang w:val="en-US" w:eastAsia="zh-CN"/>
        </w:rPr>
        <w:t>及第四章评审办法相关内容</w:t>
      </w:r>
      <w:r>
        <w:rPr>
          <w:rFonts w:hint="eastAsia" w:ascii="宋体" w:hAnsi="宋体" w:cs="宋体"/>
          <w:color w:val="auto"/>
          <w:highlight w:val="none"/>
        </w:rPr>
        <w:t>自行填写。</w:t>
      </w:r>
    </w:p>
    <w:p w14:paraId="7AC644A8">
      <w:pPr>
        <w:spacing w:line="500" w:lineRule="exact"/>
        <w:rPr>
          <w:rFonts w:ascii="宋体" w:hAnsi="宋体" w:cs="宋体"/>
          <w:color w:val="auto"/>
          <w:sz w:val="32"/>
          <w:szCs w:val="32"/>
          <w:highlight w:val="none"/>
        </w:rPr>
      </w:pPr>
    </w:p>
    <w:p w14:paraId="0E754711">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rPr>
        <w:t>名称（电子签章）：</w:t>
      </w:r>
    </w:p>
    <w:p w14:paraId="44740B3B">
      <w:pPr>
        <w:snapToGrid w:val="0"/>
        <w:spacing w:line="360" w:lineRule="auto"/>
        <w:ind w:firstLine="6120" w:firstLineChars="25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58FA0A8">
      <w:pPr>
        <w:snapToGrid w:val="0"/>
        <w:spacing w:line="360" w:lineRule="auto"/>
        <w:ind w:firstLine="602" w:firstLineChars="200"/>
        <w:rPr>
          <w:rFonts w:ascii="宋体" w:hAnsi="宋体" w:cs="宋体"/>
          <w:b/>
          <w:color w:val="auto"/>
          <w:sz w:val="30"/>
          <w:szCs w:val="30"/>
          <w:highlight w:val="none"/>
        </w:rPr>
      </w:pPr>
    </w:p>
    <w:p w14:paraId="39D65EB2">
      <w:pPr>
        <w:snapToGrid w:val="0"/>
        <w:spacing w:line="360" w:lineRule="auto"/>
        <w:ind w:firstLine="602" w:firstLineChars="200"/>
        <w:rPr>
          <w:rFonts w:ascii="宋体" w:hAnsi="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rPr>
        <w:t>、项目实施人员一览表</w:t>
      </w:r>
    </w:p>
    <w:p w14:paraId="2A337C2C">
      <w:pPr>
        <w:spacing w:line="360" w:lineRule="auto"/>
        <w:jc w:val="center"/>
        <w:rPr>
          <w:rFonts w:ascii="宋体" w:hAnsi="宋体" w:cs="宋体"/>
          <w:b/>
          <w:bCs/>
          <w:color w:val="auto"/>
          <w:sz w:val="24"/>
          <w:highlight w:val="none"/>
        </w:rPr>
      </w:pPr>
      <w:r>
        <w:rPr>
          <w:rFonts w:hint="eastAsia" w:ascii="宋体" w:hAnsi="宋体" w:cs="宋体"/>
          <w:color w:val="auto"/>
          <w:sz w:val="24"/>
          <w:highlight w:val="none"/>
        </w:rPr>
        <w:t>（由供应商根据采购需求及采购文件要求编制）</w:t>
      </w:r>
    </w:p>
    <w:p w14:paraId="6DDC7589">
      <w:pPr>
        <w:pStyle w:val="15"/>
        <w:rPr>
          <w:rFonts w:hAnsi="宋体" w:cs="宋体"/>
          <w:color w:val="auto"/>
          <w:sz w:val="24"/>
          <w:szCs w:val="24"/>
          <w:highlight w:val="none"/>
        </w:rPr>
      </w:pPr>
      <w:r>
        <w:rPr>
          <w:rFonts w:hint="eastAsia" w:hAnsi="宋体" w:cs="宋体"/>
          <w:color w:val="auto"/>
          <w:sz w:val="24"/>
          <w:szCs w:val="24"/>
          <w:highlight w:val="none"/>
        </w:rPr>
        <w:t>响应分标：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6D203269">
      <w:pPr>
        <w:autoSpaceDE w:val="0"/>
        <w:autoSpaceDN w:val="0"/>
        <w:spacing w:line="360" w:lineRule="auto"/>
        <w:rPr>
          <w:rFonts w:ascii="宋体" w:hAnsi="宋体" w:cs="宋体"/>
          <w:b/>
          <w:color w:val="auto"/>
          <w:sz w:val="24"/>
          <w:highlight w:val="none"/>
        </w:rPr>
      </w:pPr>
    </w:p>
    <w:tbl>
      <w:tblPr>
        <w:tblStyle w:val="2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275B41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A1CD745">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3DF1F2">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7CE48C4">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D1A6034">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7DBF4B4">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p w14:paraId="423EDA29">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4E279B">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专业</w:t>
            </w:r>
          </w:p>
          <w:p w14:paraId="2EA9F44B">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BFB76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p w14:paraId="6357C883">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BD96FBD">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59D2D3">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9554439">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参与本项目的到位情况</w:t>
            </w:r>
          </w:p>
        </w:tc>
      </w:tr>
      <w:tr w14:paraId="4981742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9B0B308">
            <w:pPr>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DFD8A39">
            <w:pPr>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0D7F52">
            <w:pPr>
              <w:autoSpaceDE w:val="0"/>
              <w:autoSpaceDN w:val="0"/>
              <w:spacing w:line="360" w:lineRule="auto"/>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473CA0B">
            <w:pPr>
              <w:autoSpaceDE w:val="0"/>
              <w:autoSpaceDN w:val="0"/>
              <w:spacing w:line="360" w:lineRule="auto"/>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4C7E23D">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EBDFEF">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55898B">
            <w:pPr>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3DB46B7">
            <w:pPr>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C1B29D">
            <w:pPr>
              <w:autoSpaceDE w:val="0"/>
              <w:autoSpaceDN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CA4504">
            <w:pPr>
              <w:autoSpaceDE w:val="0"/>
              <w:autoSpaceDN w:val="0"/>
              <w:spacing w:line="360" w:lineRule="auto"/>
              <w:rPr>
                <w:rFonts w:ascii="宋体" w:hAnsi="宋体" w:cs="宋体"/>
                <w:color w:val="auto"/>
                <w:sz w:val="24"/>
                <w:highlight w:val="none"/>
              </w:rPr>
            </w:pPr>
          </w:p>
        </w:tc>
      </w:tr>
      <w:tr w14:paraId="4C2ACF9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B3DC8A">
            <w:pPr>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FEFA506">
            <w:pPr>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D3595F">
            <w:pPr>
              <w:autoSpaceDE w:val="0"/>
              <w:autoSpaceDN w:val="0"/>
              <w:spacing w:line="360" w:lineRule="auto"/>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977BA9">
            <w:pPr>
              <w:autoSpaceDE w:val="0"/>
              <w:autoSpaceDN w:val="0"/>
              <w:spacing w:line="360" w:lineRule="auto"/>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AE11AE">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CA9BC6">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F0C373">
            <w:pPr>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F6AC68C">
            <w:pPr>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4BDA59">
            <w:pPr>
              <w:autoSpaceDE w:val="0"/>
              <w:autoSpaceDN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05F6D7D">
            <w:pPr>
              <w:autoSpaceDE w:val="0"/>
              <w:autoSpaceDN w:val="0"/>
              <w:spacing w:line="360" w:lineRule="auto"/>
              <w:rPr>
                <w:rFonts w:ascii="宋体" w:hAnsi="宋体" w:cs="宋体"/>
                <w:color w:val="auto"/>
                <w:sz w:val="24"/>
                <w:highlight w:val="none"/>
              </w:rPr>
            </w:pPr>
          </w:p>
        </w:tc>
      </w:tr>
    </w:tbl>
    <w:p w14:paraId="02539F9F">
      <w:pPr>
        <w:spacing w:line="360" w:lineRule="auto"/>
        <w:rPr>
          <w:rFonts w:ascii="宋体" w:hAnsi="宋体" w:cs="宋体"/>
          <w:b/>
          <w:bCs/>
          <w:color w:val="auto"/>
          <w:sz w:val="24"/>
          <w:highlight w:val="none"/>
        </w:rPr>
      </w:pPr>
      <w:r>
        <w:rPr>
          <w:rFonts w:hint="eastAsia" w:ascii="宋体" w:hAnsi="宋体" w:cs="宋体"/>
          <w:b/>
          <w:color w:val="auto"/>
          <w:sz w:val="24"/>
          <w:highlight w:val="none"/>
        </w:rPr>
        <w:t>注：供应商可按上述的格式自行编制，随表提交相应的证书复印件并注明所在响应技术文件页码。</w:t>
      </w:r>
    </w:p>
    <w:p w14:paraId="5FA302FD">
      <w:pPr>
        <w:snapToGrid w:val="0"/>
        <w:spacing w:line="360" w:lineRule="auto"/>
        <w:ind w:firstLine="602" w:firstLineChars="200"/>
        <w:rPr>
          <w:rFonts w:ascii="宋体" w:hAnsi="宋体" w:cs="宋体"/>
          <w:b/>
          <w:color w:val="auto"/>
          <w:sz w:val="30"/>
          <w:szCs w:val="30"/>
          <w:highlight w:val="none"/>
        </w:rPr>
      </w:pPr>
    </w:p>
    <w:p w14:paraId="326DB12B">
      <w:pPr>
        <w:autoSpaceDE w:val="0"/>
        <w:autoSpaceDN w:val="0"/>
        <w:spacing w:line="360" w:lineRule="auto"/>
        <w:ind w:firstLine="6505" w:firstLineChars="2700"/>
        <w:rPr>
          <w:rFonts w:ascii="宋体" w:hAnsi="宋体" w:cs="宋体"/>
          <w:b/>
          <w:bCs/>
          <w:color w:val="auto"/>
          <w:sz w:val="24"/>
          <w:highlight w:val="none"/>
        </w:rPr>
      </w:pPr>
    </w:p>
    <w:p w14:paraId="61C81260">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eastAsia="zh-CN"/>
        </w:rPr>
        <w:t>(或联合体牵头人）</w:t>
      </w:r>
      <w:r>
        <w:rPr>
          <w:rFonts w:hint="eastAsia" w:ascii="宋体" w:hAnsi="宋体" w:cs="宋体"/>
          <w:color w:val="auto"/>
          <w:kern w:val="0"/>
          <w:sz w:val="24"/>
          <w:highlight w:val="none"/>
        </w:rPr>
        <w:t>名称（电子签章）：</w:t>
      </w:r>
    </w:p>
    <w:p w14:paraId="426E5626">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B65ACAC">
      <w:pPr>
        <w:autoSpaceDE w:val="0"/>
        <w:autoSpaceDN w:val="0"/>
        <w:spacing w:line="360" w:lineRule="auto"/>
        <w:ind w:firstLine="6480" w:firstLineChars="2700"/>
        <w:rPr>
          <w:rFonts w:ascii="宋体" w:hAnsi="宋体" w:cs="宋体"/>
          <w:color w:val="auto"/>
          <w:kern w:val="0"/>
          <w:sz w:val="24"/>
          <w:highlight w:val="none"/>
          <w:lang w:val="zh-CN"/>
        </w:rPr>
      </w:pPr>
    </w:p>
    <w:p w14:paraId="45FB7ABB">
      <w:pPr>
        <w:snapToGrid w:val="0"/>
        <w:spacing w:line="360" w:lineRule="auto"/>
        <w:ind w:firstLine="602" w:firstLineChars="200"/>
        <w:rPr>
          <w:rFonts w:hint="eastAsia" w:ascii="宋体" w:hAnsi="宋体" w:cs="宋体"/>
          <w:b/>
          <w:color w:val="auto"/>
          <w:sz w:val="30"/>
          <w:szCs w:val="30"/>
          <w:highlight w:val="none"/>
          <w:lang w:val="en-US" w:eastAsia="zh-CN"/>
        </w:rPr>
      </w:pPr>
    </w:p>
    <w:p w14:paraId="2055944B">
      <w:pPr>
        <w:snapToGrid w:val="0"/>
        <w:spacing w:line="360" w:lineRule="auto"/>
        <w:ind w:firstLine="602" w:firstLineChars="200"/>
        <w:rPr>
          <w:rFonts w:hint="eastAsia" w:ascii="宋体" w:hAnsi="宋体" w:cs="宋体"/>
          <w:b/>
          <w:color w:val="auto"/>
          <w:sz w:val="30"/>
          <w:szCs w:val="30"/>
          <w:highlight w:val="none"/>
          <w:lang w:val="en-US" w:eastAsia="zh-CN"/>
        </w:rPr>
      </w:pPr>
    </w:p>
    <w:p w14:paraId="3B0737F0">
      <w:pPr>
        <w:numPr>
          <w:ilvl w:val="0"/>
          <w:numId w:val="0"/>
        </w:numPr>
        <w:snapToGrid w:val="0"/>
        <w:spacing w:line="360" w:lineRule="auto"/>
        <w:ind w:firstLine="602" w:firstLineChars="200"/>
        <w:rPr>
          <w:rFonts w:hint="eastAsia" w:ascii="宋体" w:hAnsi="宋体" w:cs="宋体"/>
          <w:b/>
          <w:color w:val="auto"/>
          <w:sz w:val="30"/>
          <w:szCs w:val="30"/>
          <w:highlight w:val="none"/>
        </w:rPr>
      </w:pPr>
      <w:r>
        <w:rPr>
          <w:rFonts w:hint="eastAsia" w:ascii="宋体" w:hAnsi="宋体" w:eastAsia="宋体" w:cs="宋体"/>
          <w:b/>
          <w:color w:val="auto"/>
          <w:kern w:val="2"/>
          <w:sz w:val="30"/>
          <w:szCs w:val="30"/>
          <w:highlight w:val="none"/>
          <w:lang w:val="en-US" w:eastAsia="zh-CN" w:bidi="ar-SA"/>
        </w:rPr>
        <w:t>九、</w:t>
      </w:r>
      <w:r>
        <w:rPr>
          <w:rFonts w:hint="eastAsia" w:ascii="宋体" w:hAnsi="宋体" w:cs="宋体"/>
          <w:b/>
          <w:color w:val="auto"/>
          <w:sz w:val="30"/>
          <w:szCs w:val="30"/>
          <w:highlight w:val="none"/>
        </w:rPr>
        <w:t>代理服务费承诺书</w:t>
      </w:r>
    </w:p>
    <w:p w14:paraId="3C468F40">
      <w:pPr>
        <w:numPr>
          <w:ilvl w:val="0"/>
          <w:numId w:val="0"/>
        </w:numPr>
        <w:snapToGrid w:val="0"/>
        <w:spacing w:line="360" w:lineRule="auto"/>
        <w:ind w:firstLine="2409" w:firstLineChars="800"/>
        <w:rPr>
          <w:rFonts w:hint="eastAsia" w:ascii="宋体" w:hAnsi="宋体" w:cs="宋体"/>
          <w:b/>
          <w:color w:val="auto"/>
          <w:sz w:val="30"/>
          <w:szCs w:val="30"/>
          <w:highlight w:val="none"/>
        </w:rPr>
      </w:pPr>
      <w:r>
        <w:rPr>
          <w:rFonts w:hint="eastAsia" w:ascii="宋体" w:hAnsi="宋体" w:cs="宋体"/>
          <w:b/>
          <w:color w:val="auto"/>
          <w:sz w:val="30"/>
          <w:szCs w:val="30"/>
          <w:highlight w:val="none"/>
        </w:rPr>
        <w:t>代理服务费承诺书</w:t>
      </w:r>
    </w:p>
    <w:p w14:paraId="5D8C1990">
      <w:pPr>
        <w:snapToGrid w:val="0"/>
        <w:spacing w:before="120" w:beforeLines="50" w:after="50"/>
        <w:jc w:val="center"/>
        <w:rPr>
          <w:rFonts w:hint="eastAsia" w:ascii="宋体" w:hAnsi="宋体"/>
          <w:b/>
          <w:color w:val="auto"/>
          <w:sz w:val="24"/>
          <w:highlight w:val="none"/>
        </w:rPr>
      </w:pPr>
    </w:p>
    <w:p w14:paraId="270C85F7">
      <w:pPr>
        <w:spacing w:line="360" w:lineRule="auto"/>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采购代理机构名称</w:t>
      </w:r>
      <w:r>
        <w:rPr>
          <w:rFonts w:hint="eastAsia" w:ascii="宋体" w:hAnsi="宋体"/>
          <w:color w:val="auto"/>
          <w:sz w:val="24"/>
          <w:highlight w:val="none"/>
        </w:rPr>
        <w:t>：</w:t>
      </w:r>
    </w:p>
    <w:p w14:paraId="116A9DA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29D8C122">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1.我方承诺，若本单位成交，保证在发出成交通知书之日起25日内，按本项目磋商文件的规定标准向贵单位一次性足额支付代理服务费, 在领取成交通知书后，由于被质疑、投诉或者其他原因而导致成交结果改变，我方将放弃对已缴纳的成交服务费追还的一切权利。</w:t>
      </w:r>
    </w:p>
    <w:p w14:paraId="5422D899">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2.本单位选择第</w:t>
      </w:r>
      <w:r>
        <w:rPr>
          <w:rFonts w:hint="eastAsia" w:ascii="宋体" w:hAnsi="宋体"/>
          <w:color w:val="auto"/>
          <w:sz w:val="24"/>
          <w:highlight w:val="none"/>
          <w:u w:val="single"/>
        </w:rPr>
        <w:t xml:space="preserve">     </w:t>
      </w:r>
      <w:r>
        <w:rPr>
          <w:rFonts w:hint="eastAsia" w:ascii="宋体" w:hAnsi="宋体"/>
          <w:color w:val="auto"/>
          <w:sz w:val="24"/>
          <w:highlight w:val="none"/>
        </w:rPr>
        <w:t>种方式作为代理服务费开票类型：</w:t>
      </w:r>
    </w:p>
    <w:p w14:paraId="5C56E231">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第一种方式：开具增值税普通发票。开票信息如下：</w:t>
      </w:r>
    </w:p>
    <w:p w14:paraId="795F0B11">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7CD58455">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6A28EE5A">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第二种方式：开具增值税专用发票，开票信息如下：</w:t>
      </w:r>
    </w:p>
    <w:p w14:paraId="4E3DF54D">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（1）公司名称</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002C2D25">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3394F6FF">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（3）在税局登记的地址</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478C603D">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（4）在税局登记的电话</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58112B78">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（5）开户银行</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552E1125">
      <w:pPr>
        <w:spacing w:line="360" w:lineRule="auto"/>
        <w:ind w:firstLine="360" w:firstLineChars="150"/>
        <w:rPr>
          <w:rFonts w:hint="eastAsia" w:ascii="宋体" w:hAnsi="宋体"/>
          <w:color w:val="auto"/>
          <w:sz w:val="24"/>
          <w:highlight w:val="none"/>
        </w:rPr>
      </w:pPr>
      <w:r>
        <w:rPr>
          <w:rFonts w:hint="eastAsia" w:ascii="宋体" w:hAnsi="宋体"/>
          <w:color w:val="auto"/>
          <w:sz w:val="24"/>
          <w:highlight w:val="none"/>
        </w:rPr>
        <w:t>（6）银行账户</w:t>
      </w:r>
      <w:r>
        <w:rPr>
          <w:rFonts w:hint="eastAsia" w:ascii="宋体" w:hAnsi="宋体"/>
          <w:color w:val="auto"/>
          <w:sz w:val="24"/>
          <w:highlight w:val="none"/>
          <w:u w:val="single"/>
        </w:rPr>
        <w:t xml:space="preserve">                           </w:t>
      </w:r>
      <w:r>
        <w:rPr>
          <w:rFonts w:hint="eastAsia" w:ascii="宋体" w:hAnsi="宋体"/>
          <w:color w:val="auto"/>
          <w:sz w:val="24"/>
          <w:highlight w:val="none"/>
        </w:rPr>
        <w:t>。</w:t>
      </w:r>
    </w:p>
    <w:p w14:paraId="632473CA">
      <w:pPr>
        <w:spacing w:line="440" w:lineRule="exact"/>
        <w:rPr>
          <w:rFonts w:hint="eastAsia" w:ascii="宋体" w:hAnsi="宋体"/>
          <w:color w:val="auto"/>
          <w:sz w:val="24"/>
          <w:highlight w:val="none"/>
        </w:rPr>
      </w:pPr>
    </w:p>
    <w:p w14:paraId="6932DBFE">
      <w:pPr>
        <w:spacing w:line="440" w:lineRule="exact"/>
        <w:rPr>
          <w:rFonts w:hint="eastAsia" w:ascii="宋体" w:hAnsi="宋体"/>
          <w:color w:val="auto"/>
          <w:sz w:val="24"/>
          <w:highlight w:val="none"/>
        </w:rPr>
      </w:pPr>
    </w:p>
    <w:p w14:paraId="1DE8A481">
      <w:pPr>
        <w:spacing w:line="440" w:lineRule="exact"/>
        <w:rPr>
          <w:rFonts w:hint="eastAsia" w:ascii="宋体" w:hAnsi="宋体"/>
          <w:color w:val="auto"/>
          <w:sz w:val="24"/>
          <w:highlight w:val="none"/>
        </w:rPr>
      </w:pPr>
    </w:p>
    <w:p w14:paraId="384721A7">
      <w:pPr>
        <w:snapToGrid w:val="0"/>
        <w:spacing w:line="360" w:lineRule="auto"/>
        <w:ind w:left="-2" w:leftChars="-1" w:right="-817" w:rightChars="-389" w:firstLine="1920" w:firstLineChars="800"/>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法定代表人或者委托代理人（签字或者电子签名）： </w:t>
      </w:r>
    </w:p>
    <w:p w14:paraId="7CC3B378">
      <w:pPr>
        <w:snapToGrid w:val="0"/>
        <w:spacing w:line="360" w:lineRule="auto"/>
        <w:ind w:left="-3" w:leftChars="-15" w:right="-817" w:rightChars="-389" w:hanging="28" w:hangingChars="12"/>
        <w:rPr>
          <w:rFonts w:hint="eastAsia" w:ascii="宋体" w:hAnsi="宋体"/>
          <w:color w:val="auto"/>
          <w:sz w:val="24"/>
          <w:highlight w:val="none"/>
        </w:rPr>
      </w:pPr>
      <w:r>
        <w:rPr>
          <w:rFonts w:hint="eastAsia" w:ascii="宋体" w:hAnsi="宋体"/>
          <w:color w:val="auto"/>
          <w:sz w:val="24"/>
          <w:highlight w:val="none"/>
        </w:rPr>
        <w:t xml:space="preserve">                                      供应商</w:t>
      </w:r>
      <w:r>
        <w:rPr>
          <w:rFonts w:hint="eastAsia" w:ascii="宋体" w:hAnsi="宋体" w:cs="宋体"/>
          <w:color w:val="auto"/>
          <w:kern w:val="0"/>
          <w:sz w:val="24"/>
          <w:highlight w:val="none"/>
          <w:lang w:val="en-US" w:eastAsia="zh-CN"/>
        </w:rPr>
        <w:t>(或联合体牵头人）</w:t>
      </w:r>
      <w:r>
        <w:rPr>
          <w:rFonts w:hint="eastAsia" w:ascii="宋体" w:hAnsi="宋体"/>
          <w:color w:val="auto"/>
          <w:sz w:val="24"/>
          <w:highlight w:val="none"/>
        </w:rPr>
        <w:t>公章（电子签章）：</w:t>
      </w:r>
    </w:p>
    <w:p w14:paraId="37416EBB">
      <w:pPr>
        <w:snapToGrid w:val="0"/>
        <w:spacing w:line="360" w:lineRule="auto"/>
        <w:ind w:right="480" w:firstLine="240" w:firstLineChars="100"/>
        <w:jc w:val="left"/>
        <w:rPr>
          <w:rFonts w:hint="eastAsia" w:ascii="宋体" w:hAnsi="宋体"/>
          <w:color w:val="auto"/>
          <w:szCs w:val="21"/>
          <w:highlight w:val="none"/>
        </w:rPr>
      </w:pPr>
      <w:r>
        <w:rPr>
          <w:rFonts w:hint="eastAsia" w:ascii="宋体" w:hAnsi="宋体"/>
          <w:color w:val="auto"/>
          <w:sz w:val="24"/>
          <w:highlight w:val="none"/>
        </w:rPr>
        <w:t xml:space="preserve">                                    日期：    年   月   日</w:t>
      </w:r>
    </w:p>
    <w:p w14:paraId="776FE65E">
      <w:pPr>
        <w:numPr>
          <w:ilvl w:val="0"/>
          <w:numId w:val="0"/>
        </w:numPr>
        <w:snapToGrid w:val="0"/>
        <w:spacing w:line="360" w:lineRule="auto"/>
        <w:rPr>
          <w:rFonts w:hint="eastAsia" w:ascii="宋体" w:hAnsi="宋体" w:cs="宋体"/>
          <w:b/>
          <w:color w:val="auto"/>
          <w:sz w:val="30"/>
          <w:szCs w:val="30"/>
          <w:highlight w:val="none"/>
        </w:rPr>
      </w:pPr>
    </w:p>
    <w:p w14:paraId="734FBB08">
      <w:pPr>
        <w:numPr>
          <w:ilvl w:val="0"/>
          <w:numId w:val="0"/>
        </w:numPr>
        <w:snapToGrid w:val="0"/>
        <w:spacing w:line="360" w:lineRule="auto"/>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10</w:t>
      </w:r>
      <w:r>
        <w:rPr>
          <w:rFonts w:hint="eastAsia" w:ascii="宋体" w:hAnsi="宋体" w:cs="宋体"/>
          <w:b/>
          <w:color w:val="auto"/>
          <w:sz w:val="30"/>
          <w:szCs w:val="30"/>
          <w:highlight w:val="none"/>
        </w:rPr>
        <w:t>.对应采购需求的服务需求、商务条款提供的其他文件资料；</w:t>
      </w:r>
    </w:p>
    <w:p w14:paraId="12414542">
      <w:pPr>
        <w:numPr>
          <w:ilvl w:val="0"/>
          <w:numId w:val="0"/>
        </w:numPr>
        <w:snapToGrid w:val="0"/>
        <w:spacing w:line="360" w:lineRule="auto"/>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11</w:t>
      </w:r>
      <w:r>
        <w:rPr>
          <w:rFonts w:hint="eastAsia" w:ascii="宋体" w:hAnsi="宋体" w:cs="宋体"/>
          <w:b/>
          <w:color w:val="auto"/>
          <w:sz w:val="30"/>
          <w:szCs w:val="30"/>
          <w:highlight w:val="none"/>
        </w:rPr>
        <w:t>.供应商认为需要提供的其他有关资料。</w:t>
      </w:r>
    </w:p>
    <w:p w14:paraId="30938FAD">
      <w:pPr>
        <w:widowControl/>
        <w:spacing w:line="360" w:lineRule="auto"/>
        <w:jc w:val="left"/>
        <w:rPr>
          <w:rFonts w:ascii="宋体" w:hAnsi="宋体" w:cs="宋体"/>
          <w:b/>
          <w:bCs/>
          <w:color w:val="auto"/>
          <w:sz w:val="24"/>
          <w:highlight w:val="none"/>
        </w:rPr>
        <w:sectPr>
          <w:pgSz w:w="11910" w:h="16840"/>
          <w:pgMar w:top="1340" w:right="1500" w:bottom="280" w:left="1680" w:header="720" w:footer="720" w:gutter="0"/>
          <w:cols w:space="720" w:num="1"/>
        </w:sectPr>
      </w:pPr>
    </w:p>
    <w:p w14:paraId="2F7E8A6C">
      <w:pPr>
        <w:autoSpaceDE w:val="0"/>
        <w:autoSpaceDN w:val="0"/>
        <w:spacing w:line="360" w:lineRule="auto"/>
        <w:ind w:firstLine="6505" w:firstLineChars="2700"/>
        <w:rPr>
          <w:rFonts w:ascii="宋体" w:hAnsi="宋体" w:cs="宋体"/>
          <w:b/>
          <w:bCs/>
          <w:color w:val="auto"/>
          <w:sz w:val="24"/>
          <w:highlight w:val="none"/>
        </w:rPr>
      </w:pPr>
    </w:p>
    <w:p w14:paraId="2C9FD35A">
      <w:pPr>
        <w:pStyle w:val="3"/>
        <w:jc w:val="center"/>
        <w:rPr>
          <w:rFonts w:ascii="宋体" w:hAnsi="宋体" w:cs="宋体"/>
          <w:color w:val="auto"/>
          <w:highlight w:val="none"/>
        </w:rPr>
      </w:pPr>
      <w:bookmarkStart w:id="88" w:name="_Toc32512"/>
      <w:bookmarkStart w:id="89" w:name="_Toc80205941"/>
      <w:r>
        <w:rPr>
          <w:rFonts w:hint="eastAsia" w:ascii="宋体" w:hAnsi="宋体" w:cs="宋体"/>
          <w:color w:val="auto"/>
          <w:highlight w:val="none"/>
        </w:rPr>
        <w:t>第四节 报价文件格式</w:t>
      </w:r>
      <w:bookmarkEnd w:id="88"/>
      <w:bookmarkEnd w:id="89"/>
    </w:p>
    <w:p w14:paraId="31806E02">
      <w:pPr>
        <w:snapToGrid w:val="0"/>
        <w:spacing w:before="120"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全流程电子文件</w:t>
      </w:r>
    </w:p>
    <w:p w14:paraId="3B289FB1">
      <w:pPr>
        <w:snapToGrid w:val="0"/>
        <w:spacing w:before="120" w:beforeLines="50" w:after="50"/>
        <w:rPr>
          <w:rFonts w:ascii="宋体" w:hAnsi="宋体" w:cs="宋体"/>
          <w:color w:val="auto"/>
          <w:sz w:val="24"/>
          <w:szCs w:val="20"/>
          <w:highlight w:val="none"/>
        </w:rPr>
      </w:pPr>
    </w:p>
    <w:p w14:paraId="24420DF0">
      <w:pPr>
        <w:snapToGrid w:val="0"/>
        <w:spacing w:before="120" w:beforeLines="50" w:after="50"/>
        <w:rPr>
          <w:rFonts w:ascii="宋体" w:hAnsi="宋体" w:cs="宋体"/>
          <w:color w:val="auto"/>
          <w:sz w:val="24"/>
          <w:szCs w:val="20"/>
          <w:highlight w:val="none"/>
        </w:rPr>
      </w:pPr>
    </w:p>
    <w:p w14:paraId="7712D18C">
      <w:pPr>
        <w:snapToGrid w:val="0"/>
        <w:spacing w:before="120" w:beforeLines="50" w:after="50"/>
        <w:rPr>
          <w:rFonts w:ascii="宋体" w:hAnsi="宋体" w:cs="宋体"/>
          <w:color w:val="auto"/>
          <w:sz w:val="24"/>
          <w:szCs w:val="20"/>
          <w:highlight w:val="none"/>
        </w:rPr>
      </w:pPr>
    </w:p>
    <w:p w14:paraId="75FB0839">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报  价  文  件（封面）</w:t>
      </w:r>
    </w:p>
    <w:p w14:paraId="5120630A">
      <w:pPr>
        <w:snapToGrid w:val="0"/>
        <w:spacing w:before="120" w:beforeLines="50" w:after="50"/>
        <w:rPr>
          <w:rFonts w:ascii="宋体" w:hAnsi="宋体" w:cs="宋体"/>
          <w:bCs/>
          <w:color w:val="auto"/>
          <w:sz w:val="24"/>
          <w:szCs w:val="20"/>
          <w:highlight w:val="none"/>
        </w:rPr>
      </w:pPr>
    </w:p>
    <w:p w14:paraId="1FE5DBEC">
      <w:pPr>
        <w:snapToGrid w:val="0"/>
        <w:spacing w:before="120" w:beforeLines="50" w:after="50"/>
        <w:rPr>
          <w:rFonts w:ascii="宋体" w:hAnsi="宋体" w:cs="宋体"/>
          <w:bCs/>
          <w:color w:val="auto"/>
          <w:sz w:val="24"/>
          <w:szCs w:val="20"/>
          <w:highlight w:val="none"/>
        </w:rPr>
      </w:pPr>
    </w:p>
    <w:p w14:paraId="737336FE">
      <w:pPr>
        <w:snapToGrid w:val="0"/>
        <w:spacing w:before="120" w:beforeLines="50" w:after="50"/>
        <w:rPr>
          <w:rFonts w:ascii="宋体" w:hAnsi="宋体" w:cs="宋体"/>
          <w:bCs/>
          <w:color w:val="auto"/>
          <w:sz w:val="24"/>
          <w:szCs w:val="20"/>
          <w:highlight w:val="none"/>
        </w:rPr>
      </w:pPr>
    </w:p>
    <w:p w14:paraId="0ED3DEA3">
      <w:pPr>
        <w:snapToGrid w:val="0"/>
        <w:spacing w:before="120" w:beforeLines="50" w:after="50"/>
        <w:rPr>
          <w:rFonts w:ascii="宋体" w:hAnsi="宋体" w:cs="宋体"/>
          <w:bCs/>
          <w:color w:val="auto"/>
          <w:sz w:val="24"/>
          <w:szCs w:val="20"/>
          <w:highlight w:val="none"/>
        </w:rPr>
      </w:pPr>
    </w:p>
    <w:p w14:paraId="2386CD1E">
      <w:pPr>
        <w:snapToGrid w:val="0"/>
        <w:spacing w:before="120" w:beforeLines="50" w:after="50"/>
        <w:rPr>
          <w:rFonts w:ascii="宋体" w:hAnsi="宋体" w:cs="宋体"/>
          <w:bCs/>
          <w:color w:val="auto"/>
          <w:sz w:val="24"/>
          <w:szCs w:val="20"/>
          <w:highlight w:val="none"/>
        </w:rPr>
      </w:pPr>
    </w:p>
    <w:p w14:paraId="5DD918CD">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bookmarkStart w:id="90" w:name="PO_3000001868_PM002_9"/>
      <w:r>
        <w:rPr>
          <w:rFonts w:hint="eastAsia" w:ascii="宋体" w:hAnsi="宋体" w:cs="宋体"/>
          <w:bCs/>
          <w:color w:val="auto"/>
          <w:sz w:val="32"/>
          <w:szCs w:val="32"/>
          <w:highlight w:val="none"/>
        </w:rPr>
        <w:t>[项目名称]</w:t>
      </w:r>
      <w:bookmarkEnd w:id="90"/>
    </w:p>
    <w:p w14:paraId="34AC2F45">
      <w:pPr>
        <w:snapToGrid w:val="0"/>
        <w:spacing w:before="120" w:beforeLines="50" w:after="50"/>
        <w:ind w:firstLine="720" w:firstLineChars="225"/>
        <w:rPr>
          <w:rFonts w:ascii="宋体" w:hAnsi="宋体" w:cs="宋体"/>
          <w:bCs/>
          <w:color w:val="auto"/>
          <w:sz w:val="32"/>
          <w:szCs w:val="32"/>
          <w:highlight w:val="none"/>
        </w:rPr>
      </w:pPr>
    </w:p>
    <w:p w14:paraId="5A051E49">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bookmarkStart w:id="91" w:name="PO_3000001868_PM001_9"/>
      <w:r>
        <w:rPr>
          <w:rFonts w:hint="eastAsia" w:ascii="宋体" w:hAnsi="宋体" w:cs="宋体"/>
          <w:bCs/>
          <w:color w:val="auto"/>
          <w:sz w:val="32"/>
          <w:szCs w:val="32"/>
          <w:highlight w:val="none"/>
        </w:rPr>
        <w:t>[项目编号]</w:t>
      </w:r>
      <w:bookmarkEnd w:id="91"/>
    </w:p>
    <w:p w14:paraId="285348D9">
      <w:pPr>
        <w:snapToGrid w:val="0"/>
        <w:spacing w:before="120"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7D394EC5">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1DA7F262">
      <w:pPr>
        <w:snapToGrid w:val="0"/>
        <w:spacing w:before="120" w:beforeLines="50" w:after="50"/>
        <w:ind w:firstLine="720" w:firstLineChars="225"/>
        <w:rPr>
          <w:rFonts w:ascii="宋体" w:hAnsi="宋体" w:cs="宋体"/>
          <w:bCs/>
          <w:color w:val="auto"/>
          <w:sz w:val="32"/>
          <w:szCs w:val="32"/>
          <w:highlight w:val="none"/>
        </w:rPr>
      </w:pPr>
    </w:p>
    <w:p w14:paraId="1A8022C0">
      <w:pPr>
        <w:pStyle w:val="8"/>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w:t>
      </w:r>
      <w:r>
        <w:rPr>
          <w:rFonts w:hint="eastAsia" w:ascii="宋体" w:hAnsi="宋体" w:cs="宋体"/>
          <w:bCs/>
          <w:color w:val="auto"/>
          <w:sz w:val="32"/>
          <w:szCs w:val="32"/>
          <w:highlight w:val="none"/>
          <w:lang w:val="en-US" w:eastAsia="zh-CN"/>
        </w:rPr>
        <w:t>(或联合体牵头人）</w:t>
      </w:r>
      <w:r>
        <w:rPr>
          <w:rFonts w:hint="eastAsia" w:ascii="宋体" w:hAnsi="宋体" w:cs="宋体"/>
          <w:bCs/>
          <w:color w:val="auto"/>
          <w:sz w:val="32"/>
          <w:szCs w:val="32"/>
          <w:highlight w:val="none"/>
        </w:rPr>
        <w:t>名称：</w:t>
      </w:r>
    </w:p>
    <w:p w14:paraId="0CF02938">
      <w:pPr>
        <w:pStyle w:val="8"/>
        <w:snapToGrid w:val="0"/>
        <w:spacing w:before="50" w:after="50"/>
        <w:ind w:firstLine="720" w:firstLineChars="225"/>
        <w:rPr>
          <w:rFonts w:ascii="宋体" w:hAnsi="宋体" w:cs="宋体"/>
          <w:bCs/>
          <w:color w:val="auto"/>
          <w:sz w:val="32"/>
          <w:szCs w:val="32"/>
          <w:highlight w:val="none"/>
        </w:rPr>
      </w:pPr>
    </w:p>
    <w:p w14:paraId="04E52320">
      <w:pPr>
        <w:pStyle w:val="8"/>
        <w:snapToGrid w:val="0"/>
        <w:spacing w:before="50" w:after="50"/>
        <w:ind w:firstLine="720" w:firstLineChars="225"/>
        <w:rPr>
          <w:rFonts w:ascii="宋体" w:hAnsi="宋体" w:cs="宋体"/>
          <w:bCs/>
          <w:color w:val="auto"/>
          <w:sz w:val="32"/>
          <w:szCs w:val="32"/>
          <w:highlight w:val="none"/>
        </w:rPr>
      </w:pPr>
    </w:p>
    <w:p w14:paraId="03DFF8AA">
      <w:pPr>
        <w:pStyle w:val="8"/>
        <w:snapToGrid w:val="0"/>
        <w:spacing w:before="50" w:after="50"/>
        <w:ind w:firstLine="1280" w:firstLineChars="400"/>
        <w:rPr>
          <w:rFonts w:ascii="宋体" w:hAnsi="宋体" w:cs="宋体"/>
          <w:bCs/>
          <w:color w:val="auto"/>
          <w:sz w:val="32"/>
          <w:szCs w:val="32"/>
          <w:highlight w:val="none"/>
        </w:rPr>
      </w:pPr>
    </w:p>
    <w:p w14:paraId="5C9E5771">
      <w:pPr>
        <w:snapToGrid w:val="0"/>
        <w:spacing w:before="120"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17A72703">
      <w:pPr>
        <w:snapToGrid w:val="0"/>
        <w:spacing w:before="120" w:beforeLines="50" w:after="50" w:line="400" w:lineRule="exact"/>
        <w:jc w:val="center"/>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报价文件目录</w:t>
      </w:r>
    </w:p>
    <w:p w14:paraId="53FA7010">
      <w:pPr>
        <w:rPr>
          <w:rFonts w:ascii="宋体" w:hAnsi="宋体" w:cs="宋体"/>
          <w:color w:val="auto"/>
          <w:highlight w:val="none"/>
        </w:rPr>
      </w:pPr>
    </w:p>
    <w:p w14:paraId="61F38A42">
      <w:pPr>
        <w:rPr>
          <w:rFonts w:ascii="宋体" w:hAnsi="宋体" w:cs="宋体"/>
          <w:color w:val="auto"/>
          <w:kern w:val="0"/>
          <w:sz w:val="24"/>
          <w:highlight w:val="none"/>
        </w:rPr>
      </w:pPr>
      <w:r>
        <w:rPr>
          <w:rFonts w:hint="eastAsia" w:ascii="宋体" w:hAnsi="宋体" w:cs="宋体"/>
          <w:color w:val="auto"/>
          <w:kern w:val="0"/>
          <w:sz w:val="24"/>
          <w:highlight w:val="none"/>
        </w:rPr>
        <w:t>一、响应函………………………………………………………（页码）</w:t>
      </w:r>
    </w:p>
    <w:p w14:paraId="1215EB38">
      <w:pPr>
        <w:rPr>
          <w:rFonts w:ascii="宋体" w:hAnsi="宋体" w:cs="宋体"/>
          <w:color w:val="auto"/>
          <w:kern w:val="0"/>
          <w:sz w:val="24"/>
          <w:highlight w:val="none"/>
        </w:rPr>
      </w:pPr>
      <w:r>
        <w:rPr>
          <w:rFonts w:hint="eastAsia" w:ascii="宋体" w:hAnsi="宋体" w:cs="宋体"/>
          <w:color w:val="auto"/>
          <w:kern w:val="0"/>
          <w:sz w:val="24"/>
          <w:highlight w:val="none"/>
        </w:rPr>
        <w:t>二、响应报价表…………………………………………………（页码）</w:t>
      </w:r>
    </w:p>
    <w:p w14:paraId="19914AD9">
      <w:pPr>
        <w:snapToGrid w:val="0"/>
        <w:spacing w:before="120" w:beforeLines="50" w:after="50" w:line="360" w:lineRule="auto"/>
        <w:ind w:left="142" w:firstLine="480" w:firstLineChars="200"/>
        <w:jc w:val="left"/>
        <w:rPr>
          <w:rFonts w:ascii="宋体" w:hAnsi="宋体" w:cs="宋体"/>
          <w:color w:val="auto"/>
          <w:sz w:val="24"/>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一、响应函</w:t>
      </w:r>
    </w:p>
    <w:p w14:paraId="275367E0">
      <w:pPr>
        <w:pStyle w:val="15"/>
        <w:spacing w:line="500" w:lineRule="exact"/>
        <w:jc w:val="center"/>
        <w:rPr>
          <w:rFonts w:hAnsi="宋体" w:cs="宋体"/>
          <w:b/>
          <w:bCs/>
          <w:color w:val="auto"/>
          <w:sz w:val="30"/>
          <w:szCs w:val="30"/>
          <w:highlight w:val="none"/>
        </w:rPr>
      </w:pPr>
      <w:r>
        <w:rPr>
          <w:rFonts w:hint="eastAsia" w:hAnsi="宋体" w:cs="宋体"/>
          <w:b/>
          <w:bCs/>
          <w:color w:val="auto"/>
          <w:sz w:val="30"/>
          <w:szCs w:val="30"/>
          <w:highlight w:val="none"/>
        </w:rPr>
        <w:t>响应函</w:t>
      </w:r>
    </w:p>
    <w:p w14:paraId="07B09E73">
      <w:pPr>
        <w:pStyle w:val="15"/>
        <w:spacing w:line="360" w:lineRule="auto"/>
        <w:rPr>
          <w:rFonts w:hAnsi="宋体" w:cs="宋体"/>
          <w:color w:val="auto"/>
          <w:sz w:val="21"/>
          <w:szCs w:val="21"/>
          <w:highlight w:val="none"/>
        </w:rPr>
      </w:pPr>
      <w:r>
        <w:rPr>
          <w:rFonts w:hint="eastAsia" w:hAnsi="宋体" w:cs="宋体"/>
          <w:color w:val="auto"/>
          <w:sz w:val="21"/>
          <w:szCs w:val="21"/>
          <w:highlight w:val="none"/>
        </w:rPr>
        <w:t>致：</w:t>
      </w:r>
      <w:r>
        <w:rPr>
          <w:rFonts w:hint="eastAsia" w:hAnsi="宋体" w:cs="宋体"/>
          <w:color w:val="auto"/>
          <w:sz w:val="21"/>
          <w:szCs w:val="21"/>
          <w:highlight w:val="none"/>
          <w:u w:val="single"/>
        </w:rPr>
        <w:t xml:space="preserve"> </w:t>
      </w:r>
      <w:bookmarkStart w:id="92" w:name="PO_3000001868_PM031_4"/>
      <w:r>
        <w:rPr>
          <w:rFonts w:hint="eastAsia" w:hAnsi="宋体" w:cs="宋体"/>
          <w:color w:val="auto"/>
          <w:sz w:val="21"/>
          <w:szCs w:val="21"/>
          <w:highlight w:val="none"/>
          <w:u w:val="single"/>
        </w:rPr>
        <w:t>[采购组织机构]</w:t>
      </w:r>
      <w:bookmarkEnd w:id="92"/>
      <w:r>
        <w:rPr>
          <w:rFonts w:hint="eastAsia" w:hAnsi="宋体" w:cs="宋体"/>
          <w:color w:val="auto"/>
          <w:sz w:val="21"/>
          <w:szCs w:val="21"/>
          <w:highlight w:val="none"/>
          <w:u w:val="single"/>
        </w:rPr>
        <w:t xml:space="preserve"> </w:t>
      </w:r>
    </w:p>
    <w:p w14:paraId="678089CB">
      <w:pPr>
        <w:pStyle w:val="15"/>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我方已仔细阅读了贵方组织的</w:t>
      </w:r>
      <w:r>
        <w:rPr>
          <w:rFonts w:hint="eastAsia" w:hAnsi="宋体" w:cs="宋体"/>
          <w:color w:val="auto"/>
          <w:sz w:val="21"/>
          <w:szCs w:val="21"/>
          <w:highlight w:val="none"/>
          <w:u w:val="single"/>
        </w:rPr>
        <w:t xml:space="preserve"> </w:t>
      </w:r>
      <w:bookmarkStart w:id="93" w:name="PO_3000001868_PM002_10"/>
      <w:r>
        <w:rPr>
          <w:rFonts w:hint="eastAsia" w:hAnsi="宋体" w:cs="宋体"/>
          <w:color w:val="auto"/>
          <w:sz w:val="21"/>
          <w:szCs w:val="21"/>
          <w:highlight w:val="none"/>
          <w:u w:val="single"/>
        </w:rPr>
        <w:t>[项目名称]</w:t>
      </w:r>
      <w:bookmarkEnd w:id="93"/>
      <w:r>
        <w:rPr>
          <w:rFonts w:hint="eastAsia" w:hAnsi="宋体" w:cs="宋体"/>
          <w:color w:val="auto"/>
          <w:sz w:val="21"/>
          <w:szCs w:val="21"/>
          <w:highlight w:val="none"/>
          <w:u w:val="single"/>
        </w:rPr>
        <w:t xml:space="preserve">  </w:t>
      </w:r>
      <w:r>
        <w:rPr>
          <w:rFonts w:hint="eastAsia" w:hAnsi="宋体" w:cs="宋体"/>
          <w:color w:val="auto"/>
          <w:sz w:val="21"/>
          <w:szCs w:val="21"/>
          <w:highlight w:val="none"/>
        </w:rPr>
        <w:t>项目（项目编号：</w:t>
      </w:r>
      <w:r>
        <w:rPr>
          <w:rFonts w:hint="eastAsia" w:hAnsi="宋体" w:cs="宋体"/>
          <w:color w:val="auto"/>
          <w:sz w:val="21"/>
          <w:szCs w:val="21"/>
          <w:highlight w:val="none"/>
          <w:u w:val="single"/>
        </w:rPr>
        <w:t xml:space="preserve">  </w:t>
      </w:r>
      <w:bookmarkStart w:id="94" w:name="PO_3000001868_PM001_10"/>
      <w:r>
        <w:rPr>
          <w:rFonts w:hint="eastAsia" w:hAnsi="宋体" w:cs="宋体"/>
          <w:color w:val="auto"/>
          <w:sz w:val="21"/>
          <w:szCs w:val="21"/>
          <w:highlight w:val="none"/>
          <w:u w:val="single"/>
        </w:rPr>
        <w:t>[项目编号]</w:t>
      </w:r>
      <w:bookmarkEnd w:id="94"/>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）的竞争性磋商采购文件的全部内容，现正式递交下述文件参加贵方组织的本次政府采购活动： </w:t>
      </w:r>
    </w:p>
    <w:p w14:paraId="5540207E">
      <w:pPr>
        <w:pStyle w:val="15"/>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一、首次报价文件电子版</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份（包含按“第三章 供应商须知”提交的全部文件）；</w:t>
      </w:r>
    </w:p>
    <w:p w14:paraId="4D035C89">
      <w:pPr>
        <w:pStyle w:val="15"/>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二、技术文件电子版</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份（包含按“第三章 供应商须知”提交的全部文件）；商务文件电子版</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份（包含按“第三章 供应商须知”提交的全部文件）；（商务技术文件已合并装订成册）；</w:t>
      </w:r>
    </w:p>
    <w:p w14:paraId="2C0E7845">
      <w:pPr>
        <w:pStyle w:val="15"/>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三、资格证明文件电子版（包含按“第三章供应商须知”提交的全部文件）；</w:t>
      </w:r>
    </w:p>
    <w:p w14:paraId="26466CF0">
      <w:pPr>
        <w:pStyle w:val="15"/>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据此函，签字人兹宣布：</w:t>
      </w:r>
    </w:p>
    <w:p w14:paraId="51947E0E">
      <w:pPr>
        <w:pStyle w:val="15"/>
        <w:spacing w:line="360" w:lineRule="auto"/>
        <w:ind w:firstLine="482"/>
        <w:rPr>
          <w:rFonts w:hint="eastAsia" w:hAnsi="宋体" w:eastAsia="宋体" w:cs="宋体"/>
          <w:color w:val="auto"/>
          <w:sz w:val="21"/>
          <w:szCs w:val="21"/>
          <w:highlight w:val="none"/>
          <w:lang w:eastAsia="zh-CN"/>
        </w:rPr>
      </w:pPr>
      <w:r>
        <w:rPr>
          <w:rFonts w:hint="eastAsia" w:hAnsi="宋体" w:cs="宋体"/>
          <w:color w:val="auto"/>
          <w:sz w:val="21"/>
          <w:szCs w:val="21"/>
          <w:highlight w:val="none"/>
        </w:rPr>
        <w:t>1、我方愿意以</w:t>
      </w: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人民币</w:t>
      </w: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single"/>
          <w:lang w:eastAsia="zh-CN"/>
        </w:rPr>
        <w:t>（￥</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rPr>
        <w:t>的竞标</w:t>
      </w:r>
      <w:r>
        <w:rPr>
          <w:rFonts w:hint="eastAsia" w:hAnsi="宋体" w:cs="宋体"/>
          <w:color w:val="auto"/>
          <w:sz w:val="21"/>
          <w:szCs w:val="21"/>
          <w:highlight w:val="none"/>
          <w:lang w:val="en-US" w:eastAsia="zh-CN"/>
        </w:rPr>
        <w:t>总</w:t>
      </w:r>
      <w:r>
        <w:rPr>
          <w:rFonts w:hint="eastAsia" w:hAnsi="宋体" w:cs="宋体"/>
          <w:color w:val="auto"/>
          <w:sz w:val="21"/>
          <w:szCs w:val="21"/>
          <w:highlight w:val="none"/>
        </w:rPr>
        <w:t>报价，</w:t>
      </w:r>
      <w:r>
        <w:rPr>
          <w:rFonts w:hint="eastAsia" w:hAnsi="宋体" w:cs="宋体"/>
          <w:color w:val="auto"/>
          <w:sz w:val="21"/>
          <w:szCs w:val="21"/>
          <w:highlight w:val="none"/>
          <w:lang w:val="en-US" w:eastAsia="zh-CN"/>
        </w:rPr>
        <w:t>提交服务成果时间</w:t>
      </w:r>
      <w:r>
        <w:rPr>
          <w:rFonts w:hint="eastAsia" w:hAnsi="宋体" w:cs="宋体"/>
          <w:color w:val="auto"/>
          <w:sz w:val="21"/>
          <w:szCs w:val="21"/>
          <w:highlight w:val="none"/>
        </w:rPr>
        <w:t>（无分标时填写）：</w:t>
      </w:r>
      <w:r>
        <w:rPr>
          <w:rFonts w:hint="eastAsia" w:hAnsi="宋体" w:cs="宋体"/>
          <w:color w:val="auto"/>
          <w:sz w:val="21"/>
          <w:szCs w:val="21"/>
          <w:highlight w:val="none"/>
          <w:u w:val="single"/>
        </w:rPr>
        <w:t xml:space="preserve">            </w:t>
      </w:r>
      <w:r>
        <w:rPr>
          <w:rFonts w:hint="eastAsia" w:hAnsi="宋体" w:cs="宋体"/>
          <w:color w:val="auto"/>
          <w:sz w:val="21"/>
          <w:szCs w:val="21"/>
          <w:highlight w:val="none"/>
          <w:u w:val="none"/>
          <w:lang w:val="en-US" w:eastAsia="zh-CN"/>
        </w:rPr>
        <w:t>，</w:t>
      </w:r>
      <w:r>
        <w:rPr>
          <w:rFonts w:hint="eastAsia" w:hAnsi="宋体" w:cs="宋体"/>
          <w:color w:val="auto"/>
          <w:sz w:val="21"/>
          <w:szCs w:val="21"/>
          <w:highlight w:val="none"/>
        </w:rPr>
        <w:t>提供本项目竞争性磋商采购文件第二章“服务需求一览表”中相应的采购内容</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并</w:t>
      </w:r>
      <w:r>
        <w:rPr>
          <w:rFonts w:hint="eastAsia" w:hAnsi="宋体" w:cs="宋体"/>
          <w:color w:val="auto"/>
          <w:sz w:val="21"/>
          <w:szCs w:val="21"/>
          <w:highlight w:val="none"/>
          <w:lang w:eastAsia="zh-CN"/>
        </w:rPr>
        <w:t>按合同约定</w:t>
      </w:r>
      <w:r>
        <w:rPr>
          <w:rFonts w:hint="eastAsia" w:hAnsi="宋体" w:cs="宋体"/>
          <w:color w:val="auto"/>
          <w:sz w:val="21"/>
          <w:szCs w:val="21"/>
          <w:highlight w:val="none"/>
          <w:lang w:val="en-US" w:eastAsia="zh-CN"/>
        </w:rPr>
        <w:t>完成服务</w:t>
      </w:r>
      <w:r>
        <w:rPr>
          <w:rFonts w:hint="eastAsia" w:hAnsi="宋体" w:cs="宋体"/>
          <w:color w:val="auto"/>
          <w:sz w:val="21"/>
          <w:szCs w:val="21"/>
          <w:highlight w:val="none"/>
          <w:lang w:eastAsia="zh-CN"/>
        </w:rPr>
        <w:t>。</w:t>
      </w:r>
    </w:p>
    <w:p w14:paraId="060BE9B5">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其中（有分标时填写）：</w:t>
      </w:r>
    </w:p>
    <w:p w14:paraId="592B084C">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分标报价为（大写）人民币</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w:t>
      </w:r>
      <w:r>
        <w:rPr>
          <w:rFonts w:hint="eastAsia" w:hAnsi="宋体" w:cs="宋体"/>
          <w:color w:val="auto"/>
          <w:sz w:val="21"/>
          <w:szCs w:val="21"/>
          <w:highlight w:val="none"/>
          <w:lang w:val="en-US" w:eastAsia="zh-CN"/>
        </w:rPr>
        <w:t>提交服务成果时间</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w:t>
      </w:r>
    </w:p>
    <w:p w14:paraId="7253DDEA">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分标报价为（大写）人民币</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元)，</w:t>
      </w:r>
      <w:r>
        <w:rPr>
          <w:rFonts w:hint="eastAsia" w:hAnsi="宋体" w:cs="宋体"/>
          <w:color w:val="auto"/>
          <w:sz w:val="21"/>
          <w:szCs w:val="21"/>
          <w:highlight w:val="none"/>
          <w:lang w:val="en-US" w:eastAsia="zh-CN"/>
        </w:rPr>
        <w:t>提交服务成果时间</w:t>
      </w:r>
      <w:r>
        <w:rPr>
          <w:rFonts w:hint="eastAsia" w:hAnsi="宋体" w:cs="宋体"/>
          <w:color w:val="auto"/>
          <w:sz w:val="21"/>
          <w:szCs w:val="21"/>
          <w:highlight w:val="none"/>
        </w:rPr>
        <w:t>：</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w:t>
      </w:r>
    </w:p>
    <w:p w14:paraId="5D937919">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w:t>
      </w:r>
    </w:p>
    <w:p w14:paraId="14B8E16A">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2、我方同意自本项目竞争性磋商采购文件采购公告规定的递交响应文件截止时间起遵循本响应函，并承诺在“第三章 供应商须知”规定的响应有效期内不修改、撤销响应文件。</w:t>
      </w:r>
    </w:p>
    <w:p w14:paraId="5743F63C">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3、我方在此声明，所递交的响应文件及有关资料内容完整、真实和准确。</w:t>
      </w:r>
    </w:p>
    <w:p w14:paraId="2B6FFA51">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4、如本项目采购内容涉及须符合国家强制规定的，我方承诺我方本次竞标均符合国家有关强制规定。</w:t>
      </w:r>
    </w:p>
    <w:p w14:paraId="0FB592AF">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0AA515B7">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6、我方已详细审核竞争性磋商采购文件，我方知道必须放弃提出含糊不清或误解问题的权利。</w:t>
      </w:r>
    </w:p>
    <w:p w14:paraId="416F1997">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7、我方承诺满足竞争性磋商采购文件第六章“合同文本”的条款，承担完成合同的责任和义务。</w:t>
      </w:r>
    </w:p>
    <w:p w14:paraId="7474F08C">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8、我方同意应贵方要求提供与本竞标有关的任何数据或资料。若贵方需要，我方愿意提供我方作出的一切承诺的证明材料。</w:t>
      </w:r>
    </w:p>
    <w:p w14:paraId="54F6786A">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9、我方完全理解贵方不一定接受响应报价最低的竞标人为成交供应商的行为。</w:t>
      </w:r>
    </w:p>
    <w:p w14:paraId="4C6323F8">
      <w:pPr>
        <w:pStyle w:val="15"/>
        <w:spacing w:line="360" w:lineRule="auto"/>
        <w:ind w:firstLine="482"/>
        <w:rPr>
          <w:rFonts w:hAnsi="宋体" w:cs="宋体"/>
          <w:color w:val="auto"/>
          <w:sz w:val="21"/>
          <w:szCs w:val="21"/>
          <w:highlight w:val="none"/>
        </w:rPr>
      </w:pPr>
      <w:r>
        <w:rPr>
          <w:rFonts w:hint="eastAsia" w:hAnsi="宋体" w:cs="宋体"/>
          <w:color w:val="auto"/>
          <w:sz w:val="21"/>
          <w:szCs w:val="21"/>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91CA98D">
      <w:pPr>
        <w:pStyle w:val="15"/>
        <w:numPr>
          <w:ilvl w:val="0"/>
          <w:numId w:val="2"/>
        </w:numPr>
        <w:tabs>
          <w:tab w:val="left" w:pos="945"/>
        </w:tabs>
        <w:spacing w:line="360" w:lineRule="auto"/>
        <w:rPr>
          <w:rFonts w:hAnsi="宋体" w:cs="宋体"/>
          <w:color w:val="auto"/>
          <w:sz w:val="21"/>
          <w:szCs w:val="21"/>
          <w:highlight w:val="none"/>
        </w:rPr>
      </w:pPr>
      <w:r>
        <w:rPr>
          <w:rFonts w:hint="eastAsia" w:hAnsi="宋体" w:cs="宋体"/>
          <w:color w:val="auto"/>
          <w:sz w:val="21"/>
          <w:szCs w:val="21"/>
          <w:highlight w:val="none"/>
        </w:rPr>
        <w:t>提供虚假材料谋取中标、成交的；</w:t>
      </w:r>
    </w:p>
    <w:p w14:paraId="58B4DB06">
      <w:pPr>
        <w:pStyle w:val="15"/>
        <w:numPr>
          <w:ilvl w:val="0"/>
          <w:numId w:val="2"/>
        </w:numPr>
        <w:tabs>
          <w:tab w:val="left" w:pos="945"/>
        </w:tabs>
        <w:spacing w:line="360" w:lineRule="auto"/>
        <w:rPr>
          <w:rFonts w:hAnsi="宋体" w:cs="宋体"/>
          <w:color w:val="auto"/>
          <w:sz w:val="21"/>
          <w:szCs w:val="21"/>
          <w:highlight w:val="none"/>
        </w:rPr>
      </w:pPr>
      <w:r>
        <w:rPr>
          <w:rFonts w:hint="eastAsia" w:hAnsi="宋体" w:cs="宋体"/>
          <w:color w:val="auto"/>
          <w:sz w:val="21"/>
          <w:szCs w:val="21"/>
          <w:highlight w:val="none"/>
        </w:rPr>
        <w:t>采取不正当手段诋毁、排挤其他供应商的；</w:t>
      </w:r>
    </w:p>
    <w:p w14:paraId="4042A0D2">
      <w:pPr>
        <w:pStyle w:val="15"/>
        <w:numPr>
          <w:ilvl w:val="0"/>
          <w:numId w:val="2"/>
        </w:numPr>
        <w:tabs>
          <w:tab w:val="left" w:pos="945"/>
        </w:tabs>
        <w:spacing w:line="360" w:lineRule="auto"/>
        <w:rPr>
          <w:rFonts w:hAnsi="宋体" w:cs="宋体"/>
          <w:color w:val="auto"/>
          <w:sz w:val="21"/>
          <w:szCs w:val="21"/>
          <w:highlight w:val="none"/>
        </w:rPr>
      </w:pPr>
      <w:r>
        <w:rPr>
          <w:rFonts w:hint="eastAsia" w:hAnsi="宋体" w:cs="宋体"/>
          <w:color w:val="auto"/>
          <w:sz w:val="21"/>
          <w:szCs w:val="21"/>
          <w:highlight w:val="none"/>
        </w:rPr>
        <w:t>与采购人、其他供应商或者采购代理机构恶意串通的；</w:t>
      </w:r>
    </w:p>
    <w:p w14:paraId="10B95B00">
      <w:pPr>
        <w:pStyle w:val="15"/>
        <w:numPr>
          <w:ilvl w:val="0"/>
          <w:numId w:val="2"/>
        </w:numPr>
        <w:tabs>
          <w:tab w:val="left" w:pos="945"/>
        </w:tabs>
        <w:spacing w:line="360" w:lineRule="auto"/>
        <w:rPr>
          <w:rFonts w:hAnsi="宋体" w:cs="宋体"/>
          <w:color w:val="auto"/>
          <w:sz w:val="21"/>
          <w:szCs w:val="21"/>
          <w:highlight w:val="none"/>
        </w:rPr>
      </w:pPr>
      <w:r>
        <w:rPr>
          <w:rFonts w:hint="eastAsia" w:hAnsi="宋体" w:cs="宋体"/>
          <w:color w:val="auto"/>
          <w:sz w:val="21"/>
          <w:szCs w:val="21"/>
          <w:highlight w:val="none"/>
        </w:rPr>
        <w:t>向采购人、采购代理机构行贿或者提供其他不正当利益的；</w:t>
      </w:r>
    </w:p>
    <w:p w14:paraId="1C67007F">
      <w:pPr>
        <w:pStyle w:val="15"/>
        <w:numPr>
          <w:ilvl w:val="0"/>
          <w:numId w:val="2"/>
        </w:numPr>
        <w:tabs>
          <w:tab w:val="left" w:pos="945"/>
        </w:tabs>
        <w:spacing w:line="360" w:lineRule="auto"/>
        <w:rPr>
          <w:rFonts w:hAnsi="宋体" w:cs="宋体"/>
          <w:color w:val="auto"/>
          <w:sz w:val="21"/>
          <w:szCs w:val="21"/>
          <w:highlight w:val="none"/>
        </w:rPr>
      </w:pPr>
      <w:r>
        <w:rPr>
          <w:rFonts w:hint="eastAsia" w:hAnsi="宋体" w:cs="宋体"/>
          <w:color w:val="auto"/>
          <w:sz w:val="21"/>
          <w:szCs w:val="21"/>
          <w:highlight w:val="none"/>
        </w:rPr>
        <w:t>在采购过程中与采购人进行协商谈判的；</w:t>
      </w:r>
    </w:p>
    <w:p w14:paraId="1BA5889C">
      <w:pPr>
        <w:pStyle w:val="15"/>
        <w:numPr>
          <w:ilvl w:val="0"/>
          <w:numId w:val="2"/>
        </w:numPr>
        <w:tabs>
          <w:tab w:val="left" w:pos="945"/>
        </w:tabs>
        <w:spacing w:line="360" w:lineRule="auto"/>
        <w:rPr>
          <w:rFonts w:hAnsi="宋体" w:cs="宋体"/>
          <w:color w:val="auto"/>
          <w:sz w:val="21"/>
          <w:szCs w:val="21"/>
          <w:highlight w:val="none"/>
        </w:rPr>
      </w:pPr>
      <w:r>
        <w:rPr>
          <w:rFonts w:hint="eastAsia" w:hAnsi="宋体" w:cs="宋体"/>
          <w:color w:val="auto"/>
          <w:sz w:val="21"/>
          <w:szCs w:val="21"/>
          <w:highlight w:val="none"/>
        </w:rPr>
        <w:t>拒绝有关部门监督检查或提供虚假情况的。</w:t>
      </w:r>
    </w:p>
    <w:p w14:paraId="29957F1B">
      <w:pPr>
        <w:pStyle w:val="15"/>
        <w:spacing w:line="360" w:lineRule="auto"/>
        <w:ind w:firstLine="420"/>
        <w:rPr>
          <w:rFonts w:hAnsi="宋体" w:cs="宋体"/>
          <w:color w:val="auto"/>
          <w:sz w:val="21"/>
          <w:szCs w:val="21"/>
          <w:highlight w:val="none"/>
        </w:rPr>
      </w:pPr>
      <w:r>
        <w:rPr>
          <w:rFonts w:hint="eastAsia" w:hAnsi="宋体" w:cs="宋体"/>
          <w:color w:val="auto"/>
          <w:sz w:val="21"/>
          <w:szCs w:val="21"/>
          <w:highlight w:val="none"/>
        </w:rPr>
        <w:t>11.与本磋商有关的一切正式往来信函请寄：</w:t>
      </w:r>
    </w:p>
    <w:p w14:paraId="74A41332">
      <w:pPr>
        <w:pStyle w:val="15"/>
        <w:spacing w:line="360" w:lineRule="auto"/>
        <w:ind w:firstLine="420"/>
        <w:rPr>
          <w:rFonts w:hAnsi="宋体" w:cs="宋体"/>
          <w:color w:val="auto"/>
          <w:sz w:val="21"/>
          <w:szCs w:val="21"/>
          <w:highlight w:val="none"/>
        </w:rPr>
      </w:pPr>
      <w:r>
        <w:rPr>
          <w:rFonts w:hint="eastAsia" w:hAnsi="宋体" w:cs="宋体"/>
          <w:color w:val="auto"/>
          <w:sz w:val="21"/>
          <w:szCs w:val="21"/>
          <w:highlight w:val="none"/>
        </w:rPr>
        <w:t>地址：</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 xml:space="preserve"> </w:t>
      </w:r>
    </w:p>
    <w:p w14:paraId="1AFBF7C8">
      <w:pPr>
        <w:pStyle w:val="15"/>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电话：</w:t>
      </w:r>
      <w:r>
        <w:rPr>
          <w:rFonts w:hint="eastAsia" w:hAnsi="宋体" w:cs="宋体"/>
          <w:color w:val="auto"/>
          <w:sz w:val="21"/>
          <w:szCs w:val="21"/>
          <w:highlight w:val="none"/>
          <w:u w:val="single"/>
        </w:rPr>
        <w:t xml:space="preserve">                                      　　　　　　　　　</w:t>
      </w:r>
    </w:p>
    <w:p w14:paraId="63D70748">
      <w:pPr>
        <w:pStyle w:val="15"/>
        <w:spacing w:line="360" w:lineRule="auto"/>
        <w:ind w:firstLine="420"/>
        <w:rPr>
          <w:rFonts w:hAnsi="宋体" w:cs="宋体"/>
          <w:color w:val="auto"/>
          <w:sz w:val="21"/>
          <w:szCs w:val="21"/>
          <w:highlight w:val="none"/>
        </w:rPr>
      </w:pPr>
      <w:r>
        <w:rPr>
          <w:rFonts w:hint="eastAsia" w:hAnsi="宋体" w:cs="宋体"/>
          <w:color w:val="auto"/>
          <w:sz w:val="21"/>
          <w:szCs w:val="21"/>
          <w:highlight w:val="none"/>
        </w:rPr>
        <w:t>传真：</w:t>
      </w:r>
      <w:r>
        <w:rPr>
          <w:rFonts w:hint="eastAsia" w:hAnsi="宋体" w:cs="宋体"/>
          <w:color w:val="auto"/>
          <w:sz w:val="21"/>
          <w:szCs w:val="21"/>
          <w:highlight w:val="none"/>
          <w:u w:val="single"/>
        </w:rPr>
        <w:t>　　　　　　　　　　　　　　　　　　　　　　　　　　　　</w:t>
      </w:r>
    </w:p>
    <w:p w14:paraId="757FF7C3">
      <w:pPr>
        <w:pStyle w:val="15"/>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邮政编码：</w:t>
      </w:r>
      <w:r>
        <w:rPr>
          <w:rFonts w:hint="eastAsia" w:hAnsi="宋体" w:cs="宋体"/>
          <w:color w:val="auto"/>
          <w:sz w:val="21"/>
          <w:szCs w:val="21"/>
          <w:highlight w:val="none"/>
          <w:u w:val="single"/>
        </w:rPr>
        <w:t xml:space="preserve">                                                    </w:t>
      </w:r>
    </w:p>
    <w:p w14:paraId="3C617004">
      <w:pPr>
        <w:pStyle w:val="15"/>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开户名称：</w:t>
      </w:r>
      <w:r>
        <w:rPr>
          <w:rFonts w:hint="eastAsia" w:hAnsi="宋体" w:cs="宋体"/>
          <w:color w:val="auto"/>
          <w:sz w:val="21"/>
          <w:szCs w:val="21"/>
          <w:highlight w:val="none"/>
          <w:u w:val="single"/>
        </w:rPr>
        <w:t xml:space="preserve">                                                    </w:t>
      </w:r>
    </w:p>
    <w:p w14:paraId="2FD11976">
      <w:pPr>
        <w:pStyle w:val="15"/>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开户银行：</w:t>
      </w:r>
      <w:r>
        <w:rPr>
          <w:rFonts w:hint="eastAsia" w:hAnsi="宋体" w:cs="宋体"/>
          <w:color w:val="auto"/>
          <w:sz w:val="21"/>
          <w:szCs w:val="21"/>
          <w:highlight w:val="none"/>
          <w:u w:val="single"/>
        </w:rPr>
        <w:t xml:space="preserve">                                                    </w:t>
      </w:r>
    </w:p>
    <w:p w14:paraId="01A5E678">
      <w:pPr>
        <w:pStyle w:val="15"/>
        <w:spacing w:line="360" w:lineRule="auto"/>
        <w:ind w:firstLine="420"/>
        <w:rPr>
          <w:rFonts w:hAnsi="宋体" w:cs="宋体"/>
          <w:color w:val="auto"/>
          <w:sz w:val="21"/>
          <w:szCs w:val="21"/>
          <w:highlight w:val="none"/>
          <w:u w:val="single"/>
        </w:rPr>
      </w:pPr>
      <w:r>
        <w:rPr>
          <w:rFonts w:hint="eastAsia" w:hAnsi="宋体" w:cs="宋体"/>
          <w:color w:val="auto"/>
          <w:sz w:val="21"/>
          <w:szCs w:val="21"/>
          <w:highlight w:val="none"/>
        </w:rPr>
        <w:t>银行账号：</w:t>
      </w:r>
      <w:r>
        <w:rPr>
          <w:rFonts w:hint="eastAsia" w:hAnsi="宋体" w:cs="宋体"/>
          <w:color w:val="auto"/>
          <w:sz w:val="21"/>
          <w:szCs w:val="21"/>
          <w:highlight w:val="none"/>
          <w:u w:val="single"/>
        </w:rPr>
        <w:t xml:space="preserve">                                                    </w:t>
      </w:r>
    </w:p>
    <w:p w14:paraId="57792856">
      <w:pPr>
        <w:pStyle w:val="13"/>
        <w:tabs>
          <w:tab w:val="left" w:pos="939"/>
        </w:tabs>
        <w:spacing w:line="360" w:lineRule="auto"/>
        <w:ind w:left="141" w:leftChars="67"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特此承诺。</w:t>
      </w:r>
    </w:p>
    <w:p w14:paraId="72891655">
      <w:pPr>
        <w:spacing w:line="360" w:lineRule="auto"/>
        <w:jc w:val="left"/>
        <w:rPr>
          <w:rFonts w:ascii="宋体" w:hAnsi="宋体" w:cs="宋体"/>
          <w:color w:val="auto"/>
          <w:sz w:val="21"/>
          <w:szCs w:val="21"/>
          <w:highlight w:val="none"/>
        </w:rPr>
      </w:pPr>
    </w:p>
    <w:p w14:paraId="189F3616">
      <w:pPr>
        <w:autoSpaceDE w:val="0"/>
        <w:autoSpaceDN w:val="0"/>
        <w:spacing w:line="360" w:lineRule="auto"/>
        <w:ind w:left="4305" w:leftChars="1950" w:hanging="210" w:hangingChars="10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供应商(或联合体牵头人）名称（电子签章）：</w:t>
      </w:r>
    </w:p>
    <w:p w14:paraId="17EB2622">
      <w:pPr>
        <w:autoSpaceDE w:val="0"/>
        <w:autoSpaceDN w:val="0"/>
        <w:spacing w:line="360" w:lineRule="auto"/>
        <w:ind w:firstLine="5670" w:firstLineChars="2700"/>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日期：  年  月   日</w:t>
      </w:r>
    </w:p>
    <w:p w14:paraId="48221F44">
      <w:pPr>
        <w:widowControl/>
        <w:spacing w:line="360" w:lineRule="auto"/>
        <w:jc w:val="left"/>
        <w:rPr>
          <w:rFonts w:ascii="宋体" w:hAnsi="宋体" w:cs="宋体"/>
          <w:color w:val="auto"/>
          <w:kern w:val="0"/>
          <w:sz w:val="21"/>
          <w:szCs w:val="21"/>
          <w:highlight w:val="none"/>
          <w:lang w:val="zh-CN"/>
        </w:rPr>
        <w:sectPr>
          <w:pgSz w:w="11910" w:h="16840"/>
          <w:pgMar w:top="1340" w:right="1500" w:bottom="280" w:left="1680" w:header="720" w:footer="720" w:gutter="0"/>
          <w:cols w:space="720" w:num="1"/>
        </w:sectPr>
      </w:pPr>
    </w:p>
    <w:p w14:paraId="0103A7D6">
      <w:pPr>
        <w:autoSpaceDE w:val="0"/>
        <w:autoSpaceDN w:val="0"/>
        <w:spacing w:line="360" w:lineRule="auto"/>
        <w:ind w:firstLine="6480" w:firstLineChars="2700"/>
        <w:rPr>
          <w:rFonts w:ascii="宋体" w:hAnsi="宋体" w:cs="宋体"/>
          <w:color w:val="auto"/>
          <w:kern w:val="0"/>
          <w:sz w:val="24"/>
          <w:highlight w:val="none"/>
          <w:lang w:val="zh-CN"/>
        </w:rPr>
      </w:pPr>
    </w:p>
    <w:p w14:paraId="4AC7D38B">
      <w:pPr>
        <w:spacing w:line="520" w:lineRule="exact"/>
        <w:ind w:firstLine="643" w:firstLineChars="200"/>
        <w:rPr>
          <w:rFonts w:ascii="宋体" w:hAnsi="宋体" w:cs="宋体"/>
          <w:b/>
          <w:bCs/>
          <w:color w:val="auto"/>
          <w:sz w:val="32"/>
          <w:szCs w:val="32"/>
          <w:highlight w:val="none"/>
        </w:rPr>
      </w:pPr>
      <w:r>
        <w:rPr>
          <w:rFonts w:hint="eastAsia" w:ascii="宋体" w:hAnsi="宋体" w:cs="宋体"/>
          <w:b/>
          <w:bCs/>
          <w:color w:val="auto"/>
          <w:sz w:val="32"/>
          <w:szCs w:val="32"/>
          <w:highlight w:val="none"/>
        </w:rPr>
        <w:t>二、响应报价表</w:t>
      </w:r>
    </w:p>
    <w:p w14:paraId="72FE5A16">
      <w:pPr>
        <w:snapToGrid w:val="0"/>
        <w:spacing w:before="50" w:after="50"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bookmarkStart w:id="95" w:name="PO_3000001868_PM002_11"/>
      <w:r>
        <w:rPr>
          <w:rFonts w:hint="eastAsia" w:ascii="宋体" w:hAnsi="宋体" w:cs="宋体"/>
          <w:color w:val="auto"/>
          <w:sz w:val="24"/>
          <w:highlight w:val="none"/>
          <w:u w:val="single"/>
        </w:rPr>
        <w:t>[项目名称]</w:t>
      </w:r>
      <w:bookmarkEnd w:id="95"/>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项目编号：</w:t>
      </w:r>
      <w:r>
        <w:rPr>
          <w:rFonts w:hint="eastAsia" w:ascii="宋体" w:hAnsi="宋体" w:cs="宋体"/>
          <w:color w:val="auto"/>
          <w:sz w:val="24"/>
          <w:highlight w:val="none"/>
          <w:u w:val="single"/>
        </w:rPr>
        <w:t xml:space="preserve">  </w:t>
      </w:r>
      <w:bookmarkStart w:id="96" w:name="PO_3000001868_PM001_11"/>
      <w:r>
        <w:rPr>
          <w:rFonts w:hint="eastAsia" w:ascii="宋体" w:hAnsi="宋体" w:cs="宋体"/>
          <w:color w:val="auto"/>
          <w:sz w:val="24"/>
          <w:highlight w:val="none"/>
          <w:u w:val="single"/>
        </w:rPr>
        <w:t>[项目编号]</w:t>
      </w:r>
      <w:bookmarkEnd w:id="96"/>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F17DFA7">
      <w:pPr>
        <w:snapToGrid w:val="0"/>
        <w:spacing w:before="50" w:after="50" w:line="360" w:lineRule="auto"/>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s="宋体"/>
          <w:color w:val="auto"/>
          <w:sz w:val="24"/>
          <w:highlight w:val="none"/>
          <w:lang w:val="en-US" w:eastAsia="zh-CN"/>
        </w:rPr>
        <w:t>(或联合体牵头人）</w:t>
      </w:r>
      <w:r>
        <w:rPr>
          <w:rFonts w:hint="eastAsia" w:ascii="宋体" w:hAnsi="宋体" w:cs="宋体"/>
          <w:color w:val="auto"/>
          <w:sz w:val="24"/>
          <w:highlight w:val="none"/>
        </w:rPr>
        <w:t>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tbl>
      <w:tblPr>
        <w:tblStyle w:val="26"/>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59"/>
        <w:gridCol w:w="2063"/>
        <w:gridCol w:w="1080"/>
        <w:gridCol w:w="1289"/>
        <w:gridCol w:w="1290"/>
        <w:gridCol w:w="1154"/>
        <w:gridCol w:w="957"/>
      </w:tblGrid>
      <w:tr w14:paraId="4820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1E403B5D">
            <w:pPr>
              <w:rPr>
                <w:rFonts w:ascii="宋体" w:hAnsi="宋体" w:cs="宋体"/>
                <w:color w:val="auto"/>
                <w:szCs w:val="22"/>
                <w:highlight w:val="none"/>
              </w:rPr>
            </w:pPr>
            <w:r>
              <w:rPr>
                <w:rFonts w:hint="eastAsia" w:ascii="宋体" w:hAnsi="宋体" w:cs="宋体"/>
                <w:color w:val="auto"/>
                <w:szCs w:val="22"/>
                <w:highlight w:val="none"/>
              </w:rPr>
              <w:t>序号</w:t>
            </w:r>
          </w:p>
        </w:tc>
        <w:tc>
          <w:tcPr>
            <w:tcW w:w="1259" w:type="dxa"/>
            <w:tcBorders>
              <w:top w:val="single" w:color="auto" w:sz="4" w:space="0"/>
              <w:left w:val="single" w:color="auto" w:sz="4" w:space="0"/>
              <w:bottom w:val="single" w:color="auto" w:sz="4" w:space="0"/>
              <w:right w:val="single" w:color="auto" w:sz="4" w:space="0"/>
            </w:tcBorders>
            <w:vAlign w:val="center"/>
          </w:tcPr>
          <w:p w14:paraId="1A730D58">
            <w:pPr>
              <w:rPr>
                <w:rFonts w:ascii="宋体" w:hAnsi="宋体" w:cs="宋体"/>
                <w:color w:val="auto"/>
                <w:szCs w:val="22"/>
                <w:highlight w:val="none"/>
              </w:rPr>
            </w:pPr>
            <w:r>
              <w:rPr>
                <w:rFonts w:hint="eastAsia" w:ascii="宋体" w:hAnsi="宋体" w:cs="宋体"/>
                <w:color w:val="auto"/>
                <w:szCs w:val="22"/>
                <w:highlight w:val="none"/>
              </w:rPr>
              <w:t>采购服务名称</w:t>
            </w:r>
          </w:p>
        </w:tc>
        <w:tc>
          <w:tcPr>
            <w:tcW w:w="2063" w:type="dxa"/>
            <w:tcBorders>
              <w:top w:val="single" w:color="auto" w:sz="4" w:space="0"/>
              <w:left w:val="single" w:color="auto" w:sz="4" w:space="0"/>
              <w:bottom w:val="single" w:color="auto" w:sz="4" w:space="0"/>
              <w:right w:val="single" w:color="auto" w:sz="4" w:space="0"/>
            </w:tcBorders>
            <w:vAlign w:val="center"/>
          </w:tcPr>
          <w:p w14:paraId="3C0C6B38">
            <w:pPr>
              <w:jc w:val="center"/>
              <w:rPr>
                <w:rFonts w:ascii="宋体" w:hAnsi="宋体" w:cs="宋体"/>
                <w:color w:val="auto"/>
                <w:szCs w:val="22"/>
                <w:highlight w:val="none"/>
              </w:rPr>
            </w:pPr>
            <w:r>
              <w:rPr>
                <w:rFonts w:hint="eastAsia" w:ascii="宋体" w:hAnsi="宋体" w:cs="宋体"/>
                <w:color w:val="auto"/>
                <w:szCs w:val="22"/>
                <w:highlight w:val="none"/>
                <w:lang w:val="en-US" w:eastAsia="zh-CN"/>
              </w:rPr>
              <w:t>服务</w:t>
            </w:r>
            <w:r>
              <w:rPr>
                <w:rFonts w:hint="eastAsia" w:ascii="宋体" w:hAnsi="宋体" w:cs="宋体"/>
                <w:color w:val="auto"/>
                <w:szCs w:val="22"/>
                <w:highlight w:val="none"/>
              </w:rPr>
              <w:t>内容</w:t>
            </w:r>
          </w:p>
        </w:tc>
        <w:tc>
          <w:tcPr>
            <w:tcW w:w="1080" w:type="dxa"/>
            <w:tcBorders>
              <w:top w:val="single" w:color="auto" w:sz="4" w:space="0"/>
              <w:left w:val="single" w:color="auto" w:sz="4" w:space="0"/>
              <w:bottom w:val="single" w:color="auto" w:sz="4" w:space="0"/>
              <w:right w:val="single" w:color="auto" w:sz="4" w:space="0"/>
            </w:tcBorders>
            <w:vAlign w:val="center"/>
          </w:tcPr>
          <w:p w14:paraId="1EE108D0">
            <w:pPr>
              <w:jc w:val="center"/>
              <w:rPr>
                <w:rFonts w:ascii="宋体" w:hAnsi="宋体" w:cs="宋体"/>
                <w:color w:val="auto"/>
                <w:szCs w:val="22"/>
                <w:highlight w:val="none"/>
              </w:rPr>
            </w:pPr>
            <w:r>
              <w:rPr>
                <w:rFonts w:hint="eastAsia" w:ascii="宋体" w:hAnsi="宋体" w:cs="宋体"/>
                <w:color w:val="auto"/>
                <w:szCs w:val="22"/>
                <w:highlight w:val="none"/>
              </w:rPr>
              <w:t>数量</w:t>
            </w:r>
          </w:p>
        </w:tc>
        <w:tc>
          <w:tcPr>
            <w:tcW w:w="1289" w:type="dxa"/>
            <w:tcBorders>
              <w:top w:val="single" w:color="auto" w:sz="4" w:space="0"/>
              <w:left w:val="single" w:color="auto" w:sz="4" w:space="0"/>
              <w:bottom w:val="single" w:color="auto" w:sz="4" w:space="0"/>
              <w:right w:val="single" w:color="auto" w:sz="4" w:space="0"/>
            </w:tcBorders>
            <w:vAlign w:val="center"/>
          </w:tcPr>
          <w:p w14:paraId="46708BFE">
            <w:pPr>
              <w:jc w:val="center"/>
              <w:rPr>
                <w:rFonts w:hint="default"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单价（元）</w:t>
            </w:r>
          </w:p>
        </w:tc>
        <w:tc>
          <w:tcPr>
            <w:tcW w:w="1290" w:type="dxa"/>
            <w:tcBorders>
              <w:top w:val="single" w:color="auto" w:sz="4" w:space="0"/>
              <w:left w:val="single" w:color="auto" w:sz="4" w:space="0"/>
              <w:bottom w:val="single" w:color="auto" w:sz="4" w:space="0"/>
              <w:right w:val="single" w:color="auto" w:sz="4" w:space="0"/>
            </w:tcBorders>
            <w:vAlign w:val="center"/>
          </w:tcPr>
          <w:p w14:paraId="2D262965">
            <w:pPr>
              <w:jc w:val="center"/>
              <w:rPr>
                <w:rFonts w:hint="eastAsia" w:ascii="宋体" w:hAnsi="宋体" w:cs="宋体"/>
                <w:color w:val="auto"/>
                <w:szCs w:val="22"/>
                <w:highlight w:val="none"/>
              </w:rPr>
            </w:pPr>
            <w:r>
              <w:rPr>
                <w:rFonts w:hint="eastAsia" w:ascii="宋体" w:hAnsi="宋体" w:cs="宋体"/>
                <w:color w:val="auto"/>
                <w:szCs w:val="22"/>
                <w:highlight w:val="none"/>
              </w:rPr>
              <w:t>磋商</w:t>
            </w:r>
            <w:r>
              <w:rPr>
                <w:rFonts w:hint="eastAsia" w:ascii="宋体" w:hAnsi="宋体" w:cs="宋体"/>
                <w:color w:val="auto"/>
                <w:szCs w:val="22"/>
                <w:highlight w:val="none"/>
                <w:lang w:val="en-US" w:eastAsia="zh-CN"/>
              </w:rPr>
              <w:t>总</w:t>
            </w:r>
            <w:r>
              <w:rPr>
                <w:rFonts w:hint="eastAsia" w:ascii="宋体" w:hAnsi="宋体" w:cs="宋体"/>
                <w:color w:val="auto"/>
                <w:szCs w:val="22"/>
                <w:highlight w:val="none"/>
              </w:rPr>
              <w:t>报价</w:t>
            </w:r>
            <w:r>
              <w:rPr>
                <w:rFonts w:hint="eastAsia" w:ascii="宋体" w:hAnsi="宋体" w:cs="宋体"/>
                <w:color w:val="auto"/>
                <w:szCs w:val="22"/>
                <w:highlight w:val="none"/>
                <w:lang w:eastAsia="zh-CN"/>
              </w:rPr>
              <w:t>（</w:t>
            </w:r>
            <w:r>
              <w:rPr>
                <w:rFonts w:hint="eastAsia" w:ascii="宋体" w:hAnsi="宋体" w:cs="宋体"/>
                <w:color w:val="auto"/>
                <w:szCs w:val="22"/>
                <w:highlight w:val="none"/>
                <w:lang w:val="en-US" w:eastAsia="zh-CN"/>
              </w:rPr>
              <w:t>元）</w:t>
            </w:r>
          </w:p>
        </w:tc>
        <w:tc>
          <w:tcPr>
            <w:tcW w:w="1154" w:type="dxa"/>
            <w:tcBorders>
              <w:top w:val="single" w:color="auto" w:sz="4" w:space="0"/>
              <w:left w:val="single" w:color="auto" w:sz="4" w:space="0"/>
              <w:bottom w:val="single" w:color="auto" w:sz="4" w:space="0"/>
              <w:right w:val="single" w:color="auto" w:sz="4" w:space="0"/>
            </w:tcBorders>
            <w:vAlign w:val="center"/>
          </w:tcPr>
          <w:p w14:paraId="0A2E6291">
            <w:pPr>
              <w:spacing w:line="360" w:lineRule="auto"/>
              <w:jc w:val="center"/>
              <w:rPr>
                <w:rFonts w:hint="default" w:ascii="宋体" w:hAnsi="宋体" w:eastAsia="宋体" w:cs="宋体"/>
                <w:color w:val="auto"/>
                <w:szCs w:val="22"/>
                <w:highlight w:val="none"/>
                <w:lang w:val="en-US" w:eastAsia="zh-CN"/>
              </w:rPr>
            </w:pPr>
            <w:r>
              <w:rPr>
                <w:rFonts w:hint="eastAsia" w:ascii="宋体" w:hAnsi="宋体" w:cs="宋体"/>
                <w:color w:val="auto"/>
                <w:szCs w:val="21"/>
                <w:highlight w:val="none"/>
                <w:lang w:val="en-US" w:eastAsia="zh-CN"/>
              </w:rPr>
              <w:t>提交服务成果时间</w:t>
            </w:r>
          </w:p>
        </w:tc>
        <w:tc>
          <w:tcPr>
            <w:tcW w:w="957" w:type="dxa"/>
            <w:tcBorders>
              <w:top w:val="single" w:color="auto" w:sz="4" w:space="0"/>
              <w:left w:val="single" w:color="auto" w:sz="4" w:space="0"/>
              <w:bottom w:val="single" w:color="auto" w:sz="4" w:space="0"/>
              <w:right w:val="single" w:color="auto" w:sz="4" w:space="0"/>
            </w:tcBorders>
            <w:vAlign w:val="center"/>
          </w:tcPr>
          <w:p w14:paraId="5928093B">
            <w:pPr>
              <w:rPr>
                <w:rFonts w:ascii="宋体" w:hAnsi="宋体" w:cs="宋体"/>
                <w:color w:val="auto"/>
                <w:szCs w:val="22"/>
                <w:highlight w:val="none"/>
              </w:rPr>
            </w:pPr>
            <w:r>
              <w:rPr>
                <w:rFonts w:hint="eastAsia" w:ascii="宋体" w:hAnsi="宋体" w:cs="宋体"/>
                <w:color w:val="auto"/>
                <w:szCs w:val="22"/>
                <w:highlight w:val="none"/>
              </w:rPr>
              <w:t>备注</w:t>
            </w:r>
          </w:p>
        </w:tc>
      </w:tr>
      <w:tr w14:paraId="08AB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45F9F374">
            <w:pP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1</w:t>
            </w:r>
          </w:p>
        </w:tc>
        <w:tc>
          <w:tcPr>
            <w:tcW w:w="1259" w:type="dxa"/>
            <w:tcBorders>
              <w:top w:val="single" w:color="auto" w:sz="4" w:space="0"/>
              <w:left w:val="single" w:color="auto" w:sz="4" w:space="0"/>
              <w:bottom w:val="single" w:color="auto" w:sz="4" w:space="0"/>
              <w:right w:val="single" w:color="auto" w:sz="4" w:space="0"/>
            </w:tcBorders>
            <w:vAlign w:val="center"/>
          </w:tcPr>
          <w:p w14:paraId="23303C11">
            <w:pPr>
              <w:rPr>
                <w:rFonts w:ascii="宋体" w:hAnsi="宋体" w:cs="宋体"/>
                <w:color w:val="auto"/>
                <w:szCs w:val="22"/>
                <w:highlight w:val="none"/>
              </w:rPr>
            </w:pPr>
          </w:p>
        </w:tc>
        <w:tc>
          <w:tcPr>
            <w:tcW w:w="2063" w:type="dxa"/>
            <w:tcBorders>
              <w:top w:val="single" w:color="auto" w:sz="4" w:space="0"/>
              <w:left w:val="single" w:color="auto" w:sz="4" w:space="0"/>
              <w:bottom w:val="single" w:color="auto" w:sz="4" w:space="0"/>
              <w:right w:val="single" w:color="auto" w:sz="4" w:space="0"/>
            </w:tcBorders>
            <w:vAlign w:val="center"/>
          </w:tcPr>
          <w:p w14:paraId="650E8D42">
            <w:pPr>
              <w:rPr>
                <w:rFonts w:ascii="宋体" w:hAnsi="宋体" w:cs="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3C58C64E">
            <w:pPr>
              <w:rPr>
                <w:rFonts w:ascii="宋体" w:hAnsi="宋体" w:cs="宋体"/>
                <w:color w:val="auto"/>
                <w:szCs w:val="22"/>
                <w:highlight w:val="none"/>
              </w:rPr>
            </w:pPr>
          </w:p>
        </w:tc>
        <w:tc>
          <w:tcPr>
            <w:tcW w:w="1289" w:type="dxa"/>
            <w:tcBorders>
              <w:top w:val="single" w:color="auto" w:sz="4" w:space="0"/>
              <w:left w:val="single" w:color="auto" w:sz="4" w:space="0"/>
              <w:bottom w:val="single" w:color="auto" w:sz="4" w:space="0"/>
              <w:right w:val="single" w:color="auto" w:sz="4" w:space="0"/>
            </w:tcBorders>
            <w:vAlign w:val="center"/>
          </w:tcPr>
          <w:p w14:paraId="4546DEB1">
            <w:pPr>
              <w:rPr>
                <w:rFonts w:ascii="宋体" w:hAnsi="宋体" w:cs="宋体"/>
                <w:color w:val="auto"/>
                <w:szCs w:val="22"/>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6ABABA54">
            <w:pPr>
              <w:rPr>
                <w:rFonts w:hint="eastAsia" w:ascii="宋体" w:hAnsi="宋体" w:cs="宋体"/>
                <w:color w:val="auto"/>
                <w:szCs w:val="22"/>
                <w:highlight w:val="none"/>
              </w:rPr>
            </w:pPr>
          </w:p>
        </w:tc>
        <w:tc>
          <w:tcPr>
            <w:tcW w:w="1154" w:type="dxa"/>
            <w:tcBorders>
              <w:top w:val="single" w:color="auto" w:sz="4" w:space="0"/>
              <w:left w:val="single" w:color="auto" w:sz="4" w:space="0"/>
              <w:bottom w:val="single" w:color="auto" w:sz="4" w:space="0"/>
              <w:right w:val="single" w:color="auto" w:sz="4" w:space="0"/>
            </w:tcBorders>
            <w:vAlign w:val="center"/>
          </w:tcPr>
          <w:p w14:paraId="441E4763">
            <w:pPr>
              <w:rPr>
                <w:rFonts w:ascii="宋体" w:hAnsi="宋体" w:cs="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66349AFB">
            <w:pPr>
              <w:rPr>
                <w:rFonts w:ascii="宋体" w:hAnsi="宋体" w:cs="宋体"/>
                <w:color w:val="auto"/>
                <w:szCs w:val="22"/>
                <w:highlight w:val="none"/>
              </w:rPr>
            </w:pPr>
          </w:p>
        </w:tc>
      </w:tr>
      <w:tr w14:paraId="4A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62094593">
            <w:pP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lang w:val="en-US" w:eastAsia="zh-CN"/>
              </w:rPr>
              <w:t>2</w:t>
            </w:r>
          </w:p>
        </w:tc>
        <w:tc>
          <w:tcPr>
            <w:tcW w:w="1259" w:type="dxa"/>
            <w:tcBorders>
              <w:top w:val="single" w:color="auto" w:sz="4" w:space="0"/>
              <w:left w:val="single" w:color="auto" w:sz="4" w:space="0"/>
              <w:bottom w:val="single" w:color="auto" w:sz="4" w:space="0"/>
              <w:right w:val="single" w:color="auto" w:sz="4" w:space="0"/>
            </w:tcBorders>
            <w:vAlign w:val="center"/>
          </w:tcPr>
          <w:p w14:paraId="263FA7F6">
            <w:pPr>
              <w:rPr>
                <w:rFonts w:ascii="宋体" w:hAnsi="宋体" w:cs="宋体"/>
                <w:color w:val="auto"/>
                <w:szCs w:val="22"/>
                <w:highlight w:val="none"/>
              </w:rPr>
            </w:pPr>
          </w:p>
        </w:tc>
        <w:tc>
          <w:tcPr>
            <w:tcW w:w="2063" w:type="dxa"/>
            <w:tcBorders>
              <w:top w:val="single" w:color="auto" w:sz="4" w:space="0"/>
              <w:left w:val="single" w:color="auto" w:sz="4" w:space="0"/>
              <w:bottom w:val="single" w:color="auto" w:sz="4" w:space="0"/>
              <w:right w:val="single" w:color="auto" w:sz="4" w:space="0"/>
            </w:tcBorders>
            <w:vAlign w:val="center"/>
          </w:tcPr>
          <w:p w14:paraId="6804F42B">
            <w:pPr>
              <w:rPr>
                <w:rFonts w:ascii="宋体" w:hAnsi="宋体" w:cs="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1B1D2E3">
            <w:pPr>
              <w:rPr>
                <w:rFonts w:ascii="宋体" w:hAnsi="宋体" w:cs="宋体"/>
                <w:color w:val="auto"/>
                <w:szCs w:val="22"/>
                <w:highlight w:val="none"/>
              </w:rPr>
            </w:pPr>
          </w:p>
        </w:tc>
        <w:tc>
          <w:tcPr>
            <w:tcW w:w="1289" w:type="dxa"/>
            <w:tcBorders>
              <w:top w:val="single" w:color="auto" w:sz="4" w:space="0"/>
              <w:left w:val="single" w:color="auto" w:sz="4" w:space="0"/>
              <w:bottom w:val="single" w:color="auto" w:sz="4" w:space="0"/>
              <w:right w:val="single" w:color="auto" w:sz="4" w:space="0"/>
            </w:tcBorders>
            <w:vAlign w:val="center"/>
          </w:tcPr>
          <w:p w14:paraId="42F908A0">
            <w:pPr>
              <w:rPr>
                <w:rFonts w:ascii="宋体" w:hAnsi="宋体" w:cs="宋体"/>
                <w:color w:val="auto"/>
                <w:szCs w:val="22"/>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54665BC8">
            <w:pPr>
              <w:rPr>
                <w:rFonts w:hint="eastAsia" w:ascii="宋体" w:hAnsi="宋体" w:cs="宋体"/>
                <w:color w:val="auto"/>
                <w:szCs w:val="22"/>
                <w:highlight w:val="none"/>
              </w:rPr>
            </w:pPr>
          </w:p>
        </w:tc>
        <w:tc>
          <w:tcPr>
            <w:tcW w:w="1154" w:type="dxa"/>
            <w:tcBorders>
              <w:top w:val="single" w:color="auto" w:sz="4" w:space="0"/>
              <w:left w:val="single" w:color="auto" w:sz="4" w:space="0"/>
              <w:bottom w:val="single" w:color="auto" w:sz="4" w:space="0"/>
              <w:right w:val="single" w:color="auto" w:sz="4" w:space="0"/>
            </w:tcBorders>
            <w:vAlign w:val="center"/>
          </w:tcPr>
          <w:p w14:paraId="23DA1077">
            <w:pPr>
              <w:rPr>
                <w:rFonts w:ascii="宋体" w:hAnsi="宋体" w:cs="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22ED2A47">
            <w:pPr>
              <w:rPr>
                <w:rFonts w:ascii="宋体" w:hAnsi="宋体" w:cs="宋体"/>
                <w:color w:val="auto"/>
                <w:szCs w:val="22"/>
                <w:highlight w:val="none"/>
              </w:rPr>
            </w:pPr>
          </w:p>
        </w:tc>
      </w:tr>
      <w:tr w14:paraId="5536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74CCA2C9">
            <w:pPr>
              <w:rPr>
                <w:rFonts w:hint="eastAsia" w:ascii="宋体" w:hAnsi="宋体" w:eastAsia="宋体" w:cs="宋体"/>
                <w:color w:val="auto"/>
                <w:szCs w:val="22"/>
                <w:highlight w:val="none"/>
                <w:lang w:eastAsia="zh-CN"/>
              </w:rPr>
            </w:pPr>
            <w:r>
              <w:rPr>
                <w:rFonts w:hint="eastAsia" w:ascii="宋体" w:hAnsi="宋体" w:cs="宋体"/>
                <w:color w:val="auto"/>
                <w:szCs w:val="22"/>
                <w:highlight w:val="none"/>
                <w:lang w:val="en-US" w:eastAsia="zh-CN"/>
              </w:rPr>
              <w:t>3</w:t>
            </w:r>
          </w:p>
        </w:tc>
        <w:tc>
          <w:tcPr>
            <w:tcW w:w="1259" w:type="dxa"/>
            <w:tcBorders>
              <w:top w:val="single" w:color="auto" w:sz="4" w:space="0"/>
              <w:left w:val="single" w:color="auto" w:sz="4" w:space="0"/>
              <w:bottom w:val="single" w:color="auto" w:sz="4" w:space="0"/>
              <w:right w:val="single" w:color="auto" w:sz="4" w:space="0"/>
            </w:tcBorders>
            <w:vAlign w:val="center"/>
          </w:tcPr>
          <w:p w14:paraId="709DC279">
            <w:pPr>
              <w:rPr>
                <w:rFonts w:ascii="宋体" w:hAnsi="宋体" w:cs="宋体"/>
                <w:color w:val="auto"/>
                <w:szCs w:val="22"/>
                <w:highlight w:val="none"/>
              </w:rPr>
            </w:pPr>
          </w:p>
        </w:tc>
        <w:tc>
          <w:tcPr>
            <w:tcW w:w="2063" w:type="dxa"/>
            <w:tcBorders>
              <w:top w:val="single" w:color="auto" w:sz="4" w:space="0"/>
              <w:left w:val="single" w:color="auto" w:sz="4" w:space="0"/>
              <w:bottom w:val="single" w:color="auto" w:sz="4" w:space="0"/>
              <w:right w:val="single" w:color="auto" w:sz="4" w:space="0"/>
            </w:tcBorders>
            <w:vAlign w:val="center"/>
          </w:tcPr>
          <w:p w14:paraId="15D9B636">
            <w:pPr>
              <w:rPr>
                <w:rFonts w:ascii="宋体" w:hAnsi="宋体" w:cs="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4B95A31">
            <w:pPr>
              <w:rPr>
                <w:rFonts w:ascii="宋体" w:hAnsi="宋体" w:cs="宋体"/>
                <w:color w:val="auto"/>
                <w:szCs w:val="22"/>
                <w:highlight w:val="none"/>
              </w:rPr>
            </w:pPr>
            <w:r>
              <w:rPr>
                <w:rFonts w:ascii="宋体" w:hAnsi="宋体" w:cs="宋体"/>
                <w:color w:val="auto"/>
                <w:szCs w:val="22"/>
                <w:highlight w:val="none"/>
              </w:rPr>
              <w:t xml:space="preserve">  </w:t>
            </w:r>
          </w:p>
        </w:tc>
        <w:tc>
          <w:tcPr>
            <w:tcW w:w="1289" w:type="dxa"/>
            <w:tcBorders>
              <w:top w:val="single" w:color="auto" w:sz="4" w:space="0"/>
              <w:left w:val="single" w:color="auto" w:sz="4" w:space="0"/>
              <w:bottom w:val="single" w:color="auto" w:sz="4" w:space="0"/>
              <w:right w:val="single" w:color="auto" w:sz="4" w:space="0"/>
            </w:tcBorders>
            <w:vAlign w:val="center"/>
          </w:tcPr>
          <w:p w14:paraId="4CC43642">
            <w:pPr>
              <w:rPr>
                <w:rFonts w:ascii="宋体" w:hAnsi="宋体" w:cs="宋体"/>
                <w:color w:val="auto"/>
                <w:szCs w:val="22"/>
                <w:highlight w:val="none"/>
              </w:rPr>
            </w:pPr>
            <w:r>
              <w:rPr>
                <w:rFonts w:ascii="宋体" w:hAnsi="宋体" w:cs="宋体"/>
                <w:color w:val="auto"/>
                <w:szCs w:val="22"/>
                <w:highlight w:val="none"/>
              </w:rPr>
              <w:t xml:space="preserve">  </w:t>
            </w:r>
          </w:p>
        </w:tc>
        <w:tc>
          <w:tcPr>
            <w:tcW w:w="1290" w:type="dxa"/>
            <w:tcBorders>
              <w:top w:val="single" w:color="auto" w:sz="4" w:space="0"/>
              <w:left w:val="single" w:color="auto" w:sz="4" w:space="0"/>
              <w:bottom w:val="single" w:color="auto" w:sz="4" w:space="0"/>
              <w:right w:val="single" w:color="auto" w:sz="4" w:space="0"/>
            </w:tcBorders>
            <w:vAlign w:val="center"/>
          </w:tcPr>
          <w:p w14:paraId="3EC85FF1">
            <w:pPr>
              <w:rPr>
                <w:rFonts w:hint="eastAsia" w:ascii="宋体" w:hAnsi="宋体" w:cs="宋体"/>
                <w:color w:val="auto"/>
                <w:szCs w:val="22"/>
                <w:highlight w:val="none"/>
              </w:rPr>
            </w:pPr>
          </w:p>
        </w:tc>
        <w:tc>
          <w:tcPr>
            <w:tcW w:w="1154" w:type="dxa"/>
            <w:tcBorders>
              <w:top w:val="single" w:color="auto" w:sz="4" w:space="0"/>
              <w:left w:val="single" w:color="auto" w:sz="4" w:space="0"/>
              <w:bottom w:val="single" w:color="auto" w:sz="4" w:space="0"/>
              <w:right w:val="single" w:color="auto" w:sz="4" w:space="0"/>
            </w:tcBorders>
            <w:vAlign w:val="center"/>
          </w:tcPr>
          <w:p w14:paraId="642C17B3">
            <w:pPr>
              <w:rPr>
                <w:rFonts w:ascii="宋体" w:hAnsi="宋体" w:cs="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0A82B515">
            <w:pPr>
              <w:rPr>
                <w:rFonts w:ascii="宋体" w:hAnsi="宋体" w:cs="宋体"/>
                <w:color w:val="auto"/>
                <w:szCs w:val="22"/>
                <w:highlight w:val="none"/>
              </w:rPr>
            </w:pPr>
          </w:p>
        </w:tc>
      </w:tr>
      <w:tr w14:paraId="2B4A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14:paraId="16655997">
            <w:pPr>
              <w:rPr>
                <w:rFonts w:ascii="宋体" w:hAnsi="宋体" w:cs="宋体"/>
                <w:color w:val="auto"/>
                <w:szCs w:val="22"/>
                <w:highlight w:val="none"/>
              </w:rPr>
            </w:pPr>
            <w:r>
              <w:rPr>
                <w:rFonts w:hint="eastAsia" w:ascii="宋体" w:hAnsi="宋体" w:cs="宋体"/>
                <w:color w:val="auto"/>
                <w:szCs w:val="22"/>
                <w:highlight w:val="none"/>
              </w:rPr>
              <w:t>报价合计（包含税费等所有费用）：</w:t>
            </w:r>
            <w:r>
              <w:rPr>
                <w:rFonts w:hint="eastAsia" w:ascii="宋体" w:hAnsi="宋体" w:cs="宋体"/>
                <w:color w:val="auto"/>
                <w:szCs w:val="22"/>
                <w:highlight w:val="none"/>
                <w:lang w:val="en-US" w:eastAsia="zh-CN"/>
              </w:rPr>
              <w:t>（大写）人民币         （￥       ）</w:t>
            </w:r>
            <w:r>
              <w:rPr>
                <w:rFonts w:hint="eastAsia" w:ascii="宋体" w:hAnsi="宋体" w:cs="宋体"/>
                <w:color w:val="auto"/>
                <w:szCs w:val="22"/>
                <w:highlight w:val="none"/>
              </w:rPr>
              <w:t xml:space="preserve">                               </w:t>
            </w:r>
          </w:p>
        </w:tc>
      </w:tr>
      <w:tr w14:paraId="5EB9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14:paraId="6E99CF6E">
            <w:pPr>
              <w:rPr>
                <w:rFonts w:ascii="宋体" w:hAnsi="宋体" w:cs="宋体"/>
                <w:color w:val="auto"/>
                <w:szCs w:val="22"/>
                <w:highlight w:val="none"/>
              </w:rPr>
            </w:pP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r w14:paraId="4D36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14:paraId="35B88E32">
            <w:pPr>
              <w:rPr>
                <w:rFonts w:hint="eastAsia" w:ascii="宋体" w:hAnsi="宋体" w:eastAsia="宋体" w:cs="宋体"/>
                <w:color w:val="auto"/>
                <w:szCs w:val="22"/>
                <w:highlight w:val="none"/>
                <w:lang w:val="en-US" w:eastAsia="zh-CN"/>
              </w:rPr>
            </w:pPr>
            <w:r>
              <w:rPr>
                <w:rFonts w:hint="eastAsia" w:ascii="宋体" w:hAnsi="宋体" w:cs="宋体"/>
                <w:color w:val="auto"/>
                <w:szCs w:val="22"/>
                <w:highlight w:val="none"/>
              </w:rPr>
              <w:t>验收标准：</w:t>
            </w:r>
          </w:p>
        </w:tc>
      </w:tr>
      <w:tr w14:paraId="09F7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10" w:type="dxa"/>
            <w:gridSpan w:val="8"/>
            <w:tcBorders>
              <w:top w:val="single" w:color="auto" w:sz="4" w:space="0"/>
              <w:left w:val="single" w:color="auto" w:sz="4" w:space="0"/>
              <w:bottom w:val="single" w:color="auto" w:sz="4" w:space="0"/>
              <w:right w:val="single" w:color="auto" w:sz="4" w:space="0"/>
            </w:tcBorders>
          </w:tcPr>
          <w:p w14:paraId="4565B06F">
            <w:pPr>
              <w:rPr>
                <w:rFonts w:ascii="宋体" w:hAnsi="宋体" w:cs="宋体"/>
                <w:color w:val="auto"/>
                <w:szCs w:val="22"/>
                <w:highlight w:val="none"/>
              </w:rPr>
            </w:pPr>
            <w:r>
              <w:rPr>
                <w:rFonts w:hint="eastAsia" w:ascii="宋体" w:hAnsi="宋体" w:cs="宋体"/>
                <w:color w:val="auto"/>
                <w:szCs w:val="22"/>
                <w:highlight w:val="none"/>
              </w:rPr>
              <w:t>优惠及其它</w:t>
            </w:r>
            <w:r>
              <w:rPr>
                <w:rFonts w:hint="eastAsia" w:ascii="宋体" w:hAnsi="宋体" w:cs="宋体"/>
                <w:color w:val="auto"/>
                <w:szCs w:val="22"/>
                <w:highlight w:val="none"/>
                <w:lang w:eastAsia="zh-CN"/>
              </w:rPr>
              <w:t>（</w:t>
            </w:r>
            <w:r>
              <w:rPr>
                <w:rFonts w:hint="eastAsia" w:ascii="宋体" w:hAnsi="宋体" w:cs="宋体"/>
                <w:color w:val="auto"/>
                <w:szCs w:val="22"/>
                <w:highlight w:val="none"/>
                <w:lang w:val="en-US" w:eastAsia="zh-CN"/>
              </w:rPr>
              <w:t>如有，没有写无）</w:t>
            </w:r>
            <w:r>
              <w:rPr>
                <w:rFonts w:hint="eastAsia" w:ascii="宋体" w:hAnsi="宋体" w:cs="宋体"/>
                <w:color w:val="auto"/>
                <w:szCs w:val="22"/>
                <w:highlight w:val="none"/>
              </w:rPr>
              <w:t>：</w:t>
            </w:r>
          </w:p>
        </w:tc>
      </w:tr>
    </w:tbl>
    <w:p w14:paraId="14E43166">
      <w:pPr>
        <w:snapToGrid w:val="0"/>
        <w:spacing w:before="50" w:after="50"/>
        <w:ind w:firstLine="480" w:firstLineChars="200"/>
        <w:jc w:val="left"/>
        <w:rPr>
          <w:rFonts w:hint="eastAsia" w:ascii="宋体" w:hAnsi="宋体" w:cs="宋体"/>
          <w:color w:val="auto"/>
          <w:kern w:val="0"/>
          <w:sz w:val="24"/>
          <w:highlight w:val="none"/>
          <w:lang w:val="zh-CN"/>
        </w:rPr>
      </w:pPr>
    </w:p>
    <w:p w14:paraId="126DE727">
      <w:pPr>
        <w:snapToGrid w:val="0"/>
        <w:spacing w:before="50" w:after="50"/>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注： </w:t>
      </w:r>
    </w:p>
    <w:p w14:paraId="26FB6CA2">
      <w:pPr>
        <w:snapToGrid w:val="0"/>
        <w:spacing w:before="50" w:after="50"/>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 供应商需按本表格式填写，不得自行更改，也不得留空, 如有多分标，按分标分别提供响应报价表</w:t>
      </w:r>
      <w:r>
        <w:rPr>
          <w:rFonts w:hint="eastAsia" w:ascii="宋体" w:hAnsi="宋体" w:cs="宋体"/>
          <w:b/>
          <w:color w:val="auto"/>
          <w:kern w:val="0"/>
          <w:sz w:val="24"/>
          <w:highlight w:val="none"/>
          <w:lang w:val="zh-CN"/>
        </w:rPr>
        <w:t>。</w:t>
      </w:r>
    </w:p>
    <w:p w14:paraId="085498FD">
      <w:pPr>
        <w:snapToGrid w:val="0"/>
        <w:spacing w:before="50" w:after="50"/>
        <w:ind w:firstLine="480" w:firstLineChars="200"/>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2、如为联合体响应的，“供应商名称”处必须列明联合体各方名称，并标注联合体牵头人名称，且盖章处须加盖联合体各方公章，</w:t>
      </w:r>
      <w:r>
        <w:rPr>
          <w:rFonts w:hint="eastAsia" w:ascii="宋体" w:hAnsi="宋体" w:cs="宋体"/>
          <w:b/>
          <w:color w:val="auto"/>
          <w:kern w:val="0"/>
          <w:sz w:val="24"/>
          <w:highlight w:val="none"/>
          <w:lang w:val="zh-CN"/>
        </w:rPr>
        <w:t>否则其响应作无效响应处理。</w:t>
      </w:r>
    </w:p>
    <w:p w14:paraId="0ABA5835">
      <w:pPr>
        <w:snapToGrid w:val="0"/>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szCs w:val="22"/>
          <w:highlight w:val="none"/>
          <w:lang w:val="en-US" w:eastAsia="zh-CN"/>
        </w:rPr>
        <w:t>3</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2B27B87">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供应商名称（电子签章）：</w:t>
      </w:r>
    </w:p>
    <w:p w14:paraId="3E8D94FA">
      <w:pPr>
        <w:pStyle w:val="15"/>
        <w:spacing w:line="500" w:lineRule="exact"/>
        <w:ind w:firstLine="6360" w:firstLineChars="2650"/>
        <w:rPr>
          <w:rFonts w:hAnsi="宋体" w:cs="宋体"/>
          <w:color w:val="auto"/>
          <w:sz w:val="24"/>
          <w:highlight w:val="none"/>
          <w:lang w:val="zh-CN"/>
        </w:rPr>
      </w:pPr>
      <w:r>
        <w:rPr>
          <w:rFonts w:hint="eastAsia" w:hAnsi="宋体" w:cs="宋体"/>
          <w:color w:val="auto"/>
          <w:sz w:val="24"/>
          <w:highlight w:val="none"/>
          <w:lang w:val="zh-CN"/>
        </w:rPr>
        <w:t>日期：  年  月   日</w:t>
      </w:r>
    </w:p>
    <w:p w14:paraId="70C46D6B">
      <w:pPr>
        <w:pStyle w:val="3"/>
        <w:jc w:val="both"/>
        <w:rPr>
          <w:rFonts w:hint="eastAsia" w:ascii="宋体" w:hAnsi="宋体" w:cs="宋体"/>
          <w:color w:val="auto"/>
          <w:highlight w:val="none"/>
        </w:rPr>
      </w:pPr>
      <w:bookmarkStart w:id="97" w:name="_Toc15428"/>
      <w:bookmarkStart w:id="98" w:name="_Toc80205942"/>
    </w:p>
    <w:p w14:paraId="3C763704">
      <w:pPr>
        <w:rPr>
          <w:rFonts w:hint="eastAsia" w:ascii="宋体" w:hAnsi="宋体" w:cs="宋体"/>
          <w:color w:val="auto"/>
          <w:highlight w:val="none"/>
        </w:rPr>
      </w:pPr>
    </w:p>
    <w:p w14:paraId="303C647F">
      <w:pPr>
        <w:rPr>
          <w:rFonts w:hint="eastAsia" w:ascii="宋体" w:hAnsi="宋体" w:cs="宋体"/>
          <w:color w:val="auto"/>
          <w:highlight w:val="none"/>
        </w:rPr>
      </w:pPr>
    </w:p>
    <w:bookmarkEnd w:id="97"/>
    <w:bookmarkEnd w:id="98"/>
    <w:p w14:paraId="2AD71D77">
      <w:pPr>
        <w:spacing w:line="520" w:lineRule="exact"/>
        <w:jc w:val="center"/>
        <w:rPr>
          <w:rFonts w:ascii="宋体" w:hAnsi="宋体" w:cs="宋体"/>
          <w:color w:val="auto"/>
          <w:sz w:val="24"/>
          <w:highlight w:val="none"/>
        </w:rPr>
      </w:pPr>
    </w:p>
    <w:p w14:paraId="797F99CB">
      <w:pPr>
        <w:spacing w:line="520" w:lineRule="exact"/>
        <w:jc w:val="center"/>
        <w:rPr>
          <w:rFonts w:ascii="宋体" w:hAnsi="宋体" w:cs="宋体"/>
          <w:color w:val="auto"/>
          <w:sz w:val="24"/>
          <w:highlight w:val="none"/>
        </w:rPr>
      </w:pPr>
    </w:p>
    <w:p w14:paraId="44B9C141">
      <w:pPr>
        <w:spacing w:line="520" w:lineRule="exact"/>
        <w:jc w:val="center"/>
        <w:rPr>
          <w:rFonts w:ascii="宋体" w:hAnsi="宋体" w:cs="宋体"/>
          <w:color w:val="auto"/>
          <w:sz w:val="24"/>
          <w:highlight w:val="none"/>
        </w:rPr>
      </w:pPr>
    </w:p>
    <w:p w14:paraId="415E4111">
      <w:pPr>
        <w:spacing w:line="520" w:lineRule="exact"/>
        <w:jc w:val="center"/>
        <w:rPr>
          <w:rFonts w:ascii="宋体" w:hAnsi="宋体" w:cs="宋体"/>
          <w:color w:val="auto"/>
          <w:sz w:val="24"/>
          <w:highlight w:val="none"/>
        </w:rPr>
      </w:pPr>
    </w:p>
    <w:p w14:paraId="77A608C6">
      <w:pPr>
        <w:spacing w:line="520" w:lineRule="exact"/>
        <w:jc w:val="center"/>
        <w:rPr>
          <w:rFonts w:ascii="宋体" w:hAnsi="宋体" w:cs="宋体"/>
          <w:color w:val="auto"/>
          <w:sz w:val="24"/>
          <w:highlight w:val="none"/>
        </w:rPr>
      </w:pPr>
    </w:p>
    <w:p w14:paraId="56A10730">
      <w:pPr>
        <w:pStyle w:val="2"/>
        <w:jc w:val="center"/>
        <w:rPr>
          <w:rFonts w:hint="eastAsia" w:ascii="宋体" w:hAnsi="宋体" w:cs="宋体"/>
          <w:b w:val="0"/>
          <w:bCs w:val="0"/>
          <w:color w:val="auto"/>
          <w:highlight w:val="none"/>
        </w:rPr>
      </w:pPr>
      <w:bookmarkStart w:id="99" w:name="_Toc10609"/>
    </w:p>
    <w:p w14:paraId="41EA2C2D">
      <w:pPr>
        <w:pStyle w:val="2"/>
        <w:jc w:val="center"/>
        <w:rPr>
          <w:rFonts w:hint="eastAsia" w:ascii="宋体" w:hAnsi="宋体" w:cs="宋体"/>
          <w:b w:val="0"/>
          <w:bCs w:val="0"/>
          <w:color w:val="auto"/>
          <w:highlight w:val="none"/>
        </w:rPr>
      </w:pPr>
    </w:p>
    <w:p w14:paraId="66868896">
      <w:pPr>
        <w:pStyle w:val="2"/>
        <w:jc w:val="center"/>
        <w:rPr>
          <w:rFonts w:hint="eastAsia" w:ascii="宋体" w:hAnsi="宋体" w:cs="宋体"/>
          <w:b w:val="0"/>
          <w:bCs w:val="0"/>
          <w:color w:val="auto"/>
          <w:highlight w:val="none"/>
        </w:rPr>
      </w:pPr>
    </w:p>
    <w:p w14:paraId="79810BA5">
      <w:pPr>
        <w:pStyle w:val="2"/>
        <w:jc w:val="center"/>
        <w:rPr>
          <w:rFonts w:ascii="宋体" w:hAnsi="宋体" w:cs="宋体"/>
          <w:b w:val="0"/>
          <w:bCs w:val="0"/>
          <w:color w:val="auto"/>
          <w:highlight w:val="none"/>
        </w:rPr>
      </w:pPr>
      <w:r>
        <w:rPr>
          <w:rFonts w:hint="eastAsia" w:ascii="宋体" w:hAnsi="宋体" w:cs="宋体"/>
          <w:b w:val="0"/>
          <w:bCs w:val="0"/>
          <w:color w:val="auto"/>
          <w:highlight w:val="none"/>
        </w:rPr>
        <w:t>第六章  合同文本</w:t>
      </w:r>
      <w:r>
        <w:rPr>
          <w:rFonts w:hint="eastAsia" w:ascii="宋体" w:hAnsi="宋体" w:cs="宋体"/>
          <w:b w:val="0"/>
          <w:bCs w:val="0"/>
          <w:color w:val="auto"/>
          <w:highlight w:val="none"/>
        </w:rPr>
        <w:br w:type="page"/>
      </w:r>
      <w:bookmarkEnd w:id="99"/>
    </w:p>
    <w:p w14:paraId="5BE3280A">
      <w:pPr>
        <w:rPr>
          <w:rFonts w:ascii="宋体" w:hAnsi="宋体" w:cs="宋体"/>
          <w:b/>
          <w:bCs/>
          <w:color w:val="auto"/>
          <w:highlight w:val="none"/>
        </w:rPr>
      </w:pPr>
      <w:r>
        <w:rPr>
          <w:rFonts w:hint="eastAsia" w:ascii="宋体" w:hAnsi="宋体" w:cs="宋体"/>
          <w:color w:val="auto"/>
          <w:sz w:val="24"/>
          <w:highlight w:val="none"/>
        </w:rPr>
        <w:t>“广西政府采购云平台”平台合同编号：</w:t>
      </w:r>
    </w:p>
    <w:p w14:paraId="4992C486">
      <w:pPr>
        <w:spacing w:line="360" w:lineRule="auto"/>
        <w:jc w:val="center"/>
        <w:rPr>
          <w:rFonts w:ascii="宋体" w:hAnsi="宋体" w:cs="宋体"/>
          <w:b/>
          <w:bCs/>
          <w:color w:val="auto"/>
          <w:sz w:val="52"/>
          <w:highlight w:val="none"/>
        </w:rPr>
      </w:pPr>
    </w:p>
    <w:p w14:paraId="5E395FAA">
      <w:pPr>
        <w:spacing w:line="360" w:lineRule="auto"/>
        <w:ind w:firstLine="420" w:firstLineChars="200"/>
        <w:rPr>
          <w:rFonts w:ascii="宋体" w:hAnsi="宋体" w:cs="宋体"/>
          <w:color w:val="auto"/>
          <w:highlight w:val="none"/>
        </w:rPr>
      </w:pPr>
    </w:p>
    <w:p w14:paraId="28BCD44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                                                 </w:t>
      </w:r>
    </w:p>
    <w:p w14:paraId="484670FE">
      <w:pPr>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u w:val="single"/>
        </w:rPr>
        <w:t xml:space="preserve"> </w:t>
      </w:r>
      <w:bookmarkStart w:id="100" w:name="PO_3000001868_PM002_15"/>
      <w:r>
        <w:rPr>
          <w:rFonts w:hint="eastAsia" w:ascii="宋体" w:hAnsi="宋体" w:cs="宋体"/>
          <w:b/>
          <w:bCs/>
          <w:color w:val="auto"/>
          <w:sz w:val="44"/>
          <w:highlight w:val="none"/>
          <w:u w:val="single"/>
        </w:rPr>
        <w:t>[项目名称]</w:t>
      </w:r>
      <w:bookmarkEnd w:id="100"/>
      <w:r>
        <w:rPr>
          <w:rFonts w:hint="eastAsia" w:ascii="宋体" w:hAnsi="宋体" w:cs="宋体"/>
          <w:b/>
          <w:bCs/>
          <w:color w:val="auto"/>
          <w:sz w:val="44"/>
          <w:highlight w:val="none"/>
        </w:rPr>
        <w:t>合同</w:t>
      </w:r>
    </w:p>
    <w:p w14:paraId="56D13E92">
      <w:pPr>
        <w:spacing w:line="360" w:lineRule="auto"/>
        <w:jc w:val="center"/>
        <w:rPr>
          <w:rFonts w:ascii="宋体" w:hAnsi="宋体" w:cs="宋体"/>
          <w:b/>
          <w:bCs/>
          <w:color w:val="auto"/>
          <w:sz w:val="44"/>
          <w:highlight w:val="none"/>
        </w:rPr>
      </w:pPr>
    </w:p>
    <w:p w14:paraId="1E638BC0">
      <w:pPr>
        <w:spacing w:line="360" w:lineRule="auto"/>
        <w:ind w:firstLine="3507" w:firstLineChars="794"/>
        <w:rPr>
          <w:rFonts w:ascii="宋体" w:hAnsi="宋体" w:cs="宋体"/>
          <w:b/>
          <w:bCs/>
          <w:color w:val="auto"/>
          <w:sz w:val="44"/>
          <w:highlight w:val="none"/>
        </w:rPr>
      </w:pPr>
    </w:p>
    <w:p w14:paraId="703E6C84">
      <w:pPr>
        <w:spacing w:line="360" w:lineRule="auto"/>
        <w:ind w:firstLine="3507" w:firstLineChars="794"/>
        <w:rPr>
          <w:rFonts w:ascii="宋体" w:hAnsi="宋体" w:cs="宋体"/>
          <w:b/>
          <w:bCs/>
          <w:color w:val="auto"/>
          <w:sz w:val="44"/>
          <w:highlight w:val="none"/>
        </w:rPr>
      </w:pPr>
    </w:p>
    <w:p w14:paraId="61F12F23">
      <w:pPr>
        <w:ind w:firstLine="1995" w:firstLineChars="552"/>
        <w:rPr>
          <w:rFonts w:ascii="宋体" w:hAnsi="宋体" w:cs="宋体"/>
          <w:b/>
          <w:color w:val="auto"/>
          <w:sz w:val="36"/>
          <w:szCs w:val="36"/>
          <w:highlight w:val="none"/>
        </w:rPr>
      </w:pPr>
      <w:r>
        <w:rPr>
          <w:rFonts w:hint="eastAsia" w:ascii="宋体" w:hAnsi="宋体" w:cs="宋体"/>
          <w:b/>
          <w:color w:val="auto"/>
          <w:sz w:val="36"/>
          <w:szCs w:val="36"/>
          <w:highlight w:val="none"/>
        </w:rPr>
        <w:t>采购项目编号：</w:t>
      </w:r>
      <w:bookmarkStart w:id="101" w:name="PO_3000001868_PM001_12"/>
      <w:r>
        <w:rPr>
          <w:rFonts w:hint="eastAsia" w:ascii="宋体" w:hAnsi="宋体" w:cs="宋体"/>
          <w:b/>
          <w:color w:val="auto"/>
          <w:sz w:val="36"/>
          <w:szCs w:val="36"/>
          <w:highlight w:val="none"/>
          <w:u w:val="single"/>
        </w:rPr>
        <w:t>[项目编号]</w:t>
      </w:r>
      <w:bookmarkEnd w:id="101"/>
      <w:r>
        <w:rPr>
          <w:rFonts w:hint="eastAsia" w:ascii="宋体" w:hAnsi="宋体" w:cs="宋体"/>
          <w:b/>
          <w:color w:val="auto"/>
          <w:sz w:val="36"/>
          <w:szCs w:val="36"/>
          <w:highlight w:val="none"/>
          <w:u w:val="single"/>
        </w:rPr>
        <w:t xml:space="preserve">  </w:t>
      </w:r>
    </w:p>
    <w:p w14:paraId="79FB0DCF">
      <w:pPr>
        <w:ind w:firstLine="1995" w:firstLineChars="552"/>
        <w:rPr>
          <w:rFonts w:ascii="宋体" w:hAnsi="宋体" w:cs="宋体"/>
          <w:b/>
          <w:color w:val="auto"/>
          <w:sz w:val="36"/>
          <w:szCs w:val="36"/>
          <w:highlight w:val="none"/>
        </w:rPr>
      </w:pPr>
      <w:r>
        <w:rPr>
          <w:rFonts w:hint="eastAsia" w:ascii="宋体" w:hAnsi="宋体" w:cs="宋体"/>
          <w:b/>
          <w:color w:val="auto"/>
          <w:sz w:val="36"/>
          <w:szCs w:val="36"/>
          <w:highlight w:val="none"/>
        </w:rPr>
        <w:t>采购计划编号：</w:t>
      </w:r>
      <w:r>
        <w:rPr>
          <w:rFonts w:hint="eastAsia" w:ascii="宋体" w:hAnsi="宋体" w:cs="宋体"/>
          <w:b/>
          <w:color w:val="auto"/>
          <w:sz w:val="36"/>
          <w:szCs w:val="36"/>
          <w:highlight w:val="none"/>
          <w:u w:val="single"/>
        </w:rPr>
        <w:t xml:space="preserve"> </w:t>
      </w:r>
      <w:bookmarkStart w:id="102" w:name="PO_3000001868_PM001WMC001"/>
      <w:r>
        <w:rPr>
          <w:rFonts w:hint="eastAsia" w:ascii="宋体" w:hAnsi="宋体" w:cs="宋体"/>
          <w:b/>
          <w:color w:val="auto"/>
          <w:sz w:val="36"/>
          <w:szCs w:val="36"/>
          <w:highlight w:val="none"/>
          <w:u w:val="single"/>
        </w:rPr>
        <w:t>[采购计划文号（5）]</w:t>
      </w:r>
      <w:bookmarkEnd w:id="102"/>
      <w:r>
        <w:rPr>
          <w:rFonts w:hint="eastAsia" w:ascii="宋体" w:hAnsi="宋体" w:cs="宋体"/>
          <w:b/>
          <w:color w:val="auto"/>
          <w:sz w:val="36"/>
          <w:szCs w:val="36"/>
          <w:highlight w:val="none"/>
          <w:u w:val="single"/>
        </w:rPr>
        <w:t xml:space="preserve"> </w:t>
      </w:r>
    </w:p>
    <w:p w14:paraId="32D41C31">
      <w:pPr>
        <w:ind w:firstLine="1308" w:firstLineChars="545"/>
        <w:rPr>
          <w:rFonts w:ascii="宋体" w:hAnsi="宋体" w:cs="宋体"/>
          <w:color w:val="auto"/>
          <w:sz w:val="24"/>
          <w:highlight w:val="none"/>
        </w:rPr>
      </w:pPr>
    </w:p>
    <w:p w14:paraId="77344E32">
      <w:pPr>
        <w:ind w:firstLine="1995" w:firstLineChars="552"/>
        <w:rPr>
          <w:rFonts w:ascii="宋体" w:hAnsi="宋体" w:cs="宋体"/>
          <w:b/>
          <w:color w:val="auto"/>
          <w:sz w:val="36"/>
          <w:szCs w:val="36"/>
          <w:highlight w:val="none"/>
          <w:u w:val="single"/>
        </w:rPr>
      </w:pPr>
    </w:p>
    <w:p w14:paraId="3188D612">
      <w:pPr>
        <w:ind w:firstLine="1995" w:firstLineChars="552"/>
        <w:rPr>
          <w:rFonts w:ascii="宋体" w:hAnsi="宋体" w:cs="宋体"/>
          <w:b/>
          <w:color w:val="auto"/>
          <w:sz w:val="36"/>
          <w:szCs w:val="36"/>
          <w:highlight w:val="none"/>
          <w:u w:val="single"/>
        </w:rPr>
      </w:pPr>
    </w:p>
    <w:p w14:paraId="2434987F">
      <w:pPr>
        <w:tabs>
          <w:tab w:val="left" w:pos="7200"/>
        </w:tabs>
        <w:spacing w:line="360" w:lineRule="auto"/>
        <w:ind w:firstLine="1995" w:firstLineChars="552"/>
        <w:rPr>
          <w:rFonts w:hint="eastAsia" w:ascii="宋体" w:hAnsi="宋体" w:cs="宋体"/>
          <w:b/>
          <w:color w:val="auto"/>
          <w:sz w:val="36"/>
          <w:szCs w:val="36"/>
          <w:highlight w:val="none"/>
          <w:u w:val="single"/>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rPr>
        <w:t xml:space="preserve"> </w:t>
      </w:r>
      <w:bookmarkStart w:id="103" w:name="PO_3000001868_PM026_4"/>
      <w:r>
        <w:rPr>
          <w:rFonts w:hint="eastAsia" w:ascii="宋体" w:hAnsi="宋体" w:cs="宋体"/>
          <w:b/>
          <w:color w:val="auto"/>
          <w:sz w:val="36"/>
          <w:szCs w:val="36"/>
          <w:highlight w:val="none"/>
          <w:u w:val="single"/>
        </w:rPr>
        <w:t>[采购人]</w:t>
      </w:r>
      <w:bookmarkEnd w:id="103"/>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rPr>
        <w:t xml:space="preserve"> </w:t>
      </w:r>
    </w:p>
    <w:p w14:paraId="4317EFB7">
      <w:pPr>
        <w:tabs>
          <w:tab w:val="left" w:pos="7380"/>
        </w:tabs>
        <w:spacing w:line="360" w:lineRule="auto"/>
        <w:ind w:firstLine="1995" w:firstLineChars="552"/>
        <w:rPr>
          <w:rFonts w:ascii="宋体" w:hAnsi="宋体" w:cs="宋体"/>
          <w:b/>
          <w:bCs/>
          <w:color w:val="auto"/>
          <w:sz w:val="44"/>
          <w:highlight w:val="none"/>
        </w:rPr>
      </w:pPr>
      <w:r>
        <w:rPr>
          <w:rFonts w:hint="eastAsia" w:ascii="宋体" w:hAnsi="宋体" w:cs="宋体"/>
          <w:b/>
          <w:color w:val="auto"/>
          <w:sz w:val="36"/>
          <w:szCs w:val="36"/>
          <w:highlight w:val="none"/>
          <w:lang w:val="en-US" w:eastAsia="zh-CN"/>
        </w:rPr>
        <w:t>成交</w:t>
      </w:r>
      <w:r>
        <w:rPr>
          <w:rFonts w:hint="eastAsia" w:ascii="宋体" w:hAnsi="宋体" w:cs="宋体"/>
          <w:b/>
          <w:color w:val="auto"/>
          <w:sz w:val="36"/>
          <w:szCs w:val="36"/>
          <w:highlight w:val="none"/>
        </w:rPr>
        <w:t>供应商：</w:t>
      </w:r>
      <w:r>
        <w:rPr>
          <w:rFonts w:hint="eastAsia" w:ascii="宋体" w:hAnsi="宋体" w:cs="宋体"/>
          <w:b/>
          <w:color w:val="auto"/>
          <w:sz w:val="36"/>
          <w:szCs w:val="36"/>
          <w:highlight w:val="none"/>
          <w:u w:val="single"/>
        </w:rPr>
        <w:t xml:space="preserve">                   </w:t>
      </w:r>
    </w:p>
    <w:p w14:paraId="5C55F5E9">
      <w:pPr>
        <w:tabs>
          <w:tab w:val="left" w:pos="7380"/>
        </w:tabs>
        <w:spacing w:line="360" w:lineRule="auto"/>
        <w:rPr>
          <w:rFonts w:ascii="宋体" w:hAnsi="宋体" w:cs="宋体"/>
          <w:b/>
          <w:bCs/>
          <w:color w:val="auto"/>
          <w:sz w:val="44"/>
          <w:highlight w:val="none"/>
        </w:rPr>
      </w:pPr>
    </w:p>
    <w:p w14:paraId="41DE94E3">
      <w:pPr>
        <w:tabs>
          <w:tab w:val="left" w:pos="7380"/>
        </w:tabs>
        <w:spacing w:line="360" w:lineRule="auto"/>
        <w:rPr>
          <w:rFonts w:ascii="宋体" w:hAnsi="宋体" w:cs="宋体"/>
          <w:b/>
          <w:bCs/>
          <w:color w:val="auto"/>
          <w:sz w:val="44"/>
          <w:highlight w:val="none"/>
        </w:rPr>
      </w:pPr>
    </w:p>
    <w:p w14:paraId="0AD53B48">
      <w:pPr>
        <w:tabs>
          <w:tab w:val="left" w:pos="7380"/>
        </w:tabs>
        <w:spacing w:line="360" w:lineRule="auto"/>
        <w:rPr>
          <w:rFonts w:ascii="宋体" w:hAnsi="宋体" w:cs="宋体"/>
          <w:b/>
          <w:bCs/>
          <w:color w:val="auto"/>
          <w:sz w:val="44"/>
          <w:highlight w:val="none"/>
        </w:rPr>
      </w:pPr>
    </w:p>
    <w:p w14:paraId="16037D27">
      <w:pPr>
        <w:tabs>
          <w:tab w:val="left" w:pos="7380"/>
        </w:tabs>
        <w:spacing w:line="360" w:lineRule="auto"/>
        <w:ind w:firstLine="3360" w:firstLineChars="1400"/>
        <w:rPr>
          <w:rFonts w:ascii="宋体" w:hAnsi="宋体" w:cs="宋体"/>
          <w:color w:val="auto"/>
          <w:sz w:val="24"/>
          <w:highlight w:val="none"/>
          <w:lang w:val="zh-CN"/>
        </w:rPr>
      </w:pPr>
      <w:r>
        <w:rPr>
          <w:rFonts w:hint="eastAsia" w:ascii="宋体" w:hAnsi="宋体" w:cs="宋体"/>
          <w:color w:val="auto"/>
          <w:sz w:val="24"/>
          <w:highlight w:val="none"/>
          <w:lang w:val="zh-CN"/>
        </w:rPr>
        <w:t>签订时间：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p>
    <w:p w14:paraId="32131B01">
      <w:pPr>
        <w:snapToGrid w:val="0"/>
        <w:spacing w:line="360" w:lineRule="auto"/>
        <w:rPr>
          <w:rFonts w:hint="eastAsia" w:ascii="宋体" w:hAnsi="宋体" w:cs="宋体"/>
          <w:b/>
          <w:bCs/>
          <w:color w:val="auto"/>
          <w:sz w:val="44"/>
          <w:highlight w:val="none"/>
        </w:rPr>
      </w:pPr>
      <w:r>
        <w:rPr>
          <w:rFonts w:hint="eastAsia" w:ascii="宋体" w:hAnsi="宋体" w:cs="宋体"/>
          <w:b/>
          <w:bCs/>
          <w:color w:val="auto"/>
          <w:sz w:val="44"/>
          <w:highlight w:val="none"/>
        </w:rPr>
        <w:br w:type="page"/>
      </w:r>
    </w:p>
    <w:p w14:paraId="200C6194">
      <w:pPr>
        <w:spacing w:before="116" w:line="217" w:lineRule="auto"/>
        <w:ind w:left="194"/>
        <w:jc w:val="center"/>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30"/>
          <w:szCs w:val="30"/>
          <w:highlight w:val="none"/>
          <w:lang w:val="en-US" w:eastAsia="zh-CN"/>
        </w:rPr>
        <w:t>合同书</w:t>
      </w:r>
    </w:p>
    <w:p w14:paraId="151A739E">
      <w:pPr>
        <w:spacing w:before="116" w:line="217" w:lineRule="auto"/>
        <w:ind w:left="194"/>
        <w:rPr>
          <w:rFonts w:hint="eastAsia" w:ascii="宋体" w:hAnsi="宋体" w:eastAsia="宋体" w:cs="宋体"/>
          <w:color w:val="auto"/>
          <w:spacing w:val="-2"/>
          <w:sz w:val="24"/>
          <w:szCs w:val="24"/>
          <w:highlight w:val="none"/>
        </w:rPr>
      </w:pPr>
    </w:p>
    <w:p w14:paraId="53BB4D48">
      <w:pPr>
        <w:spacing w:before="116" w:line="217" w:lineRule="auto"/>
        <w:ind w:left="1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采购计划号：</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rPr>
        <w:t xml:space="preserve">   合同编号：</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rPr>
        <w:t xml:space="preserve">               </w:t>
      </w:r>
    </w:p>
    <w:p w14:paraId="024D45DD">
      <w:pPr>
        <w:spacing w:before="118" w:line="217" w:lineRule="auto"/>
        <w:ind w:left="19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采购人（甲方）：</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供应商（乙方）：</w:t>
      </w:r>
      <w:r>
        <w:rPr>
          <w:rFonts w:hint="eastAsia" w:ascii="宋体" w:hAnsi="宋体" w:eastAsia="宋体" w:cs="宋体"/>
          <w:color w:val="auto"/>
          <w:sz w:val="24"/>
          <w:szCs w:val="24"/>
          <w:highlight w:val="none"/>
          <w:u w:val="single" w:color="auto"/>
        </w:rPr>
        <w:t xml:space="preserve">                     </w:t>
      </w:r>
    </w:p>
    <w:p w14:paraId="3A8370EB">
      <w:pPr>
        <w:spacing w:before="118" w:line="216" w:lineRule="auto"/>
        <w:ind w:left="19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项目名称：</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rPr>
        <w:t xml:space="preserve">   项目编号：</w:t>
      </w:r>
      <w:r>
        <w:rPr>
          <w:rFonts w:hint="eastAsia" w:ascii="宋体" w:hAnsi="宋体" w:eastAsia="宋体" w:cs="宋体"/>
          <w:color w:val="auto"/>
          <w:spacing w:val="-2"/>
          <w:sz w:val="24"/>
          <w:szCs w:val="24"/>
          <w:highlight w:val="none"/>
          <w:u w:val="single" w:color="auto"/>
        </w:rPr>
        <w:t xml:space="preserve">                           </w:t>
      </w:r>
    </w:p>
    <w:p w14:paraId="13156BC1">
      <w:pPr>
        <w:spacing w:before="117" w:line="218" w:lineRule="auto"/>
        <w:ind w:left="2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签订地点：</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3"/>
          <w:sz w:val="24"/>
          <w:szCs w:val="24"/>
          <w:highlight w:val="none"/>
        </w:rPr>
        <w:t>签订时间：</w:t>
      </w:r>
      <w:r>
        <w:rPr>
          <w:rFonts w:hint="eastAsia" w:ascii="宋体" w:hAnsi="宋体" w:eastAsia="宋体" w:cs="宋体"/>
          <w:color w:val="auto"/>
          <w:spacing w:val="-3"/>
          <w:sz w:val="24"/>
          <w:szCs w:val="24"/>
          <w:highlight w:val="none"/>
          <w:u w:val="single" w:color="auto"/>
        </w:rPr>
        <w:t xml:space="preserve">                         </w:t>
      </w:r>
    </w:p>
    <w:p w14:paraId="2ECEE601">
      <w:pPr>
        <w:spacing w:before="118" w:line="217" w:lineRule="auto"/>
        <w:ind w:left="19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分标号：</w:t>
      </w:r>
      <w:r>
        <w:rPr>
          <w:rFonts w:hint="eastAsia" w:ascii="宋体" w:hAnsi="宋体" w:eastAsia="宋体" w:cs="宋体"/>
          <w:color w:val="auto"/>
          <w:sz w:val="24"/>
          <w:szCs w:val="24"/>
          <w:highlight w:val="none"/>
          <w:u w:val="single" w:color="auto"/>
        </w:rPr>
        <w:t xml:space="preserve">             </w:t>
      </w:r>
    </w:p>
    <w:p w14:paraId="7898677D">
      <w:pPr>
        <w:spacing w:before="118" w:line="217" w:lineRule="auto"/>
        <w:ind w:left="19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本合同为小微企业预留合同</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6"/>
          <w:sz w:val="24"/>
          <w:szCs w:val="24"/>
          <w:highlight w:val="none"/>
          <w:u w:val="single" w:color="auto"/>
        </w:rPr>
        <w:t>（</w:t>
      </w:r>
      <w:r>
        <w:rPr>
          <w:rFonts w:hint="eastAsia" w:ascii="宋体" w:hAnsi="宋体" w:eastAsia="宋体" w:cs="宋体"/>
          <w:color w:val="auto"/>
          <w:sz w:val="24"/>
          <w:szCs w:val="24"/>
          <w:highlight w:val="none"/>
          <w:u w:val="single" w:color="auto"/>
        </w:rPr>
        <w:t>是/否）</w:t>
      </w:r>
      <w:r>
        <w:rPr>
          <w:rFonts w:hint="eastAsia" w:ascii="宋体" w:hAnsi="宋体" w:eastAsia="宋体" w:cs="宋体"/>
          <w:color w:val="auto"/>
          <w:sz w:val="24"/>
          <w:szCs w:val="24"/>
          <w:highlight w:val="none"/>
        </w:rPr>
        <w:t>。</w:t>
      </w:r>
    </w:p>
    <w:p w14:paraId="40FAEF4B">
      <w:pPr>
        <w:spacing w:before="117" w:line="294" w:lineRule="auto"/>
        <w:ind w:left="197" w:right="321" w:firstLine="47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w:t>
      </w:r>
      <w:r>
        <w:rPr>
          <w:rFonts w:hint="eastAsia" w:ascii="宋体" w:hAnsi="宋体" w:eastAsia="宋体" w:cs="宋体"/>
          <w:color w:val="auto"/>
          <w:spacing w:val="-1"/>
          <w:sz w:val="24"/>
          <w:szCs w:val="24"/>
          <w:highlight w:val="none"/>
        </w:rPr>
        <w:t>》等法律、法规规</w:t>
      </w:r>
      <w:r>
        <w:rPr>
          <w:rFonts w:hint="eastAsia" w:ascii="宋体" w:hAnsi="宋体" w:eastAsia="宋体" w:cs="宋体"/>
          <w:color w:val="auto"/>
          <w:spacing w:val="-2"/>
          <w:sz w:val="24"/>
          <w:szCs w:val="24"/>
          <w:highlight w:val="none"/>
        </w:rPr>
        <w:t>定，按照招标文件规定条款和乙方</w:t>
      </w:r>
      <w:r>
        <w:rPr>
          <w:rFonts w:hint="eastAsia" w:ascii="宋体" w:hAnsi="宋体" w:eastAsia="宋体" w:cs="宋体"/>
          <w:color w:val="auto"/>
          <w:spacing w:val="-2"/>
          <w:sz w:val="24"/>
          <w:szCs w:val="24"/>
          <w:highlight w:val="none"/>
          <w:lang w:val="en-US" w:eastAsia="zh-CN"/>
        </w:rPr>
        <w:t>响应</w:t>
      </w:r>
      <w:r>
        <w:rPr>
          <w:rFonts w:hint="eastAsia" w:ascii="宋体" w:hAnsi="宋体" w:eastAsia="宋体" w:cs="宋体"/>
          <w:color w:val="auto"/>
          <w:spacing w:val="-2"/>
          <w:sz w:val="24"/>
          <w:szCs w:val="24"/>
          <w:highlight w:val="none"/>
        </w:rPr>
        <w:t>文件及其承诺，甲乙双方签订本合同。</w:t>
      </w:r>
    </w:p>
    <w:p w14:paraId="2566B419">
      <w:pPr>
        <w:spacing w:before="37" w:line="217" w:lineRule="auto"/>
        <w:ind w:left="68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第一条  合同标的</w:t>
      </w:r>
    </w:p>
    <w:p w14:paraId="255C9F8D">
      <w:pPr>
        <w:spacing w:before="116" w:line="219" w:lineRule="auto"/>
        <w:ind w:left="689"/>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rPr>
        <w:t>1、项目一览表</w:t>
      </w:r>
    </w:p>
    <w:tbl>
      <w:tblPr>
        <w:tblStyle w:val="51"/>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1211"/>
        <w:gridCol w:w="2399"/>
        <w:gridCol w:w="1319"/>
        <w:gridCol w:w="2456"/>
        <w:gridCol w:w="1255"/>
      </w:tblGrid>
      <w:tr w14:paraId="0F54B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724" w:type="dxa"/>
            <w:vAlign w:val="top"/>
          </w:tcPr>
          <w:p w14:paraId="098769C1">
            <w:pPr>
              <w:spacing w:line="248" w:lineRule="auto"/>
              <w:rPr>
                <w:rFonts w:hint="eastAsia" w:ascii="宋体" w:hAnsi="宋体" w:eastAsia="宋体" w:cs="宋体"/>
                <w:color w:val="auto"/>
                <w:sz w:val="21"/>
                <w:highlight w:val="none"/>
              </w:rPr>
            </w:pPr>
          </w:p>
          <w:p w14:paraId="5700ED32">
            <w:pPr>
              <w:pStyle w:val="50"/>
              <w:spacing w:before="78" w:line="217" w:lineRule="auto"/>
              <w:ind w:left="127"/>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211" w:type="dxa"/>
            <w:vAlign w:val="top"/>
          </w:tcPr>
          <w:p w14:paraId="3CE67065">
            <w:pPr>
              <w:spacing w:line="247" w:lineRule="auto"/>
              <w:rPr>
                <w:rFonts w:hint="eastAsia" w:ascii="宋体" w:hAnsi="宋体" w:eastAsia="宋体" w:cs="宋体"/>
                <w:color w:val="auto"/>
                <w:sz w:val="21"/>
                <w:highlight w:val="none"/>
              </w:rPr>
            </w:pPr>
          </w:p>
          <w:p w14:paraId="7341A4F4">
            <w:pPr>
              <w:pStyle w:val="50"/>
              <w:spacing w:before="78" w:line="216" w:lineRule="auto"/>
              <w:ind w:left="128"/>
              <w:rPr>
                <w:rFonts w:hint="eastAsia" w:ascii="宋体" w:hAnsi="宋体" w:eastAsia="宋体" w:cs="宋体"/>
                <w:color w:val="auto"/>
                <w:highlight w:val="none"/>
              </w:rPr>
            </w:pPr>
            <w:r>
              <w:rPr>
                <w:rFonts w:hint="eastAsia" w:ascii="宋体" w:hAnsi="宋体" w:eastAsia="宋体" w:cs="宋体"/>
                <w:color w:val="auto"/>
                <w:spacing w:val="-2"/>
                <w:highlight w:val="none"/>
              </w:rPr>
              <w:t>标的名称</w:t>
            </w:r>
          </w:p>
        </w:tc>
        <w:tc>
          <w:tcPr>
            <w:tcW w:w="2399" w:type="dxa"/>
            <w:vAlign w:val="top"/>
          </w:tcPr>
          <w:p w14:paraId="2F9FAEC2">
            <w:pPr>
              <w:spacing w:line="247" w:lineRule="auto"/>
              <w:rPr>
                <w:rFonts w:hint="eastAsia" w:ascii="宋体" w:hAnsi="宋体" w:eastAsia="宋体" w:cs="宋体"/>
                <w:color w:val="auto"/>
                <w:sz w:val="21"/>
                <w:highlight w:val="none"/>
              </w:rPr>
            </w:pPr>
          </w:p>
          <w:p w14:paraId="4AFE1570">
            <w:pPr>
              <w:pStyle w:val="50"/>
              <w:spacing w:before="78" w:line="218" w:lineRule="auto"/>
              <w:ind w:left="972"/>
              <w:rPr>
                <w:rFonts w:hint="eastAsia" w:ascii="宋体" w:hAnsi="宋体" w:eastAsia="宋体" w:cs="宋体"/>
                <w:color w:val="auto"/>
                <w:highlight w:val="none"/>
              </w:rPr>
            </w:pPr>
            <w:r>
              <w:rPr>
                <w:rFonts w:hint="eastAsia" w:ascii="宋体" w:hAnsi="宋体" w:eastAsia="宋体" w:cs="宋体"/>
                <w:color w:val="auto"/>
                <w:spacing w:val="-4"/>
                <w:highlight w:val="none"/>
              </w:rPr>
              <w:t>数量</w:t>
            </w:r>
          </w:p>
        </w:tc>
        <w:tc>
          <w:tcPr>
            <w:tcW w:w="1319" w:type="dxa"/>
            <w:vAlign w:val="top"/>
          </w:tcPr>
          <w:p w14:paraId="240157D3">
            <w:pPr>
              <w:spacing w:line="247" w:lineRule="auto"/>
              <w:rPr>
                <w:rFonts w:hint="eastAsia" w:ascii="宋体" w:hAnsi="宋体" w:eastAsia="宋体" w:cs="宋体"/>
                <w:color w:val="auto"/>
                <w:sz w:val="21"/>
                <w:highlight w:val="none"/>
              </w:rPr>
            </w:pPr>
          </w:p>
          <w:p w14:paraId="48BA12E9">
            <w:pPr>
              <w:pStyle w:val="50"/>
              <w:spacing w:before="78" w:line="216" w:lineRule="auto"/>
              <w:ind w:left="432"/>
              <w:rPr>
                <w:rFonts w:hint="eastAsia" w:ascii="宋体" w:hAnsi="宋体" w:eastAsia="宋体" w:cs="宋体"/>
                <w:color w:val="auto"/>
                <w:highlight w:val="none"/>
              </w:rPr>
            </w:pPr>
            <w:r>
              <w:rPr>
                <w:rFonts w:hint="eastAsia" w:ascii="宋体" w:hAnsi="宋体" w:eastAsia="宋体" w:cs="宋体"/>
                <w:color w:val="auto"/>
                <w:spacing w:val="-4"/>
                <w:highlight w:val="none"/>
              </w:rPr>
              <w:t>单价</w:t>
            </w:r>
          </w:p>
        </w:tc>
        <w:tc>
          <w:tcPr>
            <w:tcW w:w="2456" w:type="dxa"/>
            <w:vAlign w:val="top"/>
          </w:tcPr>
          <w:p w14:paraId="692B09E1">
            <w:pPr>
              <w:pStyle w:val="50"/>
              <w:spacing w:before="128" w:line="217" w:lineRule="auto"/>
              <w:ind w:left="1010"/>
              <w:rPr>
                <w:rFonts w:hint="eastAsia" w:ascii="宋体" w:hAnsi="宋体" w:eastAsia="宋体" w:cs="宋体"/>
                <w:color w:val="auto"/>
                <w:highlight w:val="none"/>
              </w:rPr>
            </w:pPr>
            <w:r>
              <w:rPr>
                <w:rFonts w:hint="eastAsia" w:ascii="宋体" w:hAnsi="宋体" w:eastAsia="宋体" w:cs="宋体"/>
                <w:color w:val="auto"/>
                <w:spacing w:val="-7"/>
                <w:highlight w:val="none"/>
              </w:rPr>
              <w:t>总价</w:t>
            </w:r>
          </w:p>
          <w:p w14:paraId="6ECE4CD9">
            <w:pPr>
              <w:pStyle w:val="50"/>
              <w:spacing w:before="118" w:line="216" w:lineRule="auto"/>
              <w:ind w:left="505"/>
              <w:rPr>
                <w:rFonts w:hint="eastAsia" w:ascii="宋体" w:hAnsi="宋体" w:eastAsia="宋体" w:cs="宋体"/>
                <w:color w:val="auto"/>
                <w:highlight w:val="none"/>
              </w:rPr>
            </w:pPr>
            <w:r>
              <w:rPr>
                <w:rFonts w:hint="eastAsia" w:ascii="宋体" w:hAnsi="宋体" w:eastAsia="宋体" w:cs="宋体"/>
                <w:color w:val="auto"/>
                <w:highlight w:val="none"/>
              </w:rPr>
              <w:t>（单位：元）</w:t>
            </w:r>
          </w:p>
        </w:tc>
        <w:tc>
          <w:tcPr>
            <w:tcW w:w="1255" w:type="dxa"/>
            <w:vAlign w:val="top"/>
          </w:tcPr>
          <w:p w14:paraId="5913E63F">
            <w:pPr>
              <w:spacing w:line="247" w:lineRule="auto"/>
              <w:rPr>
                <w:rFonts w:hint="eastAsia" w:ascii="宋体" w:hAnsi="宋体" w:eastAsia="宋体" w:cs="宋体"/>
                <w:color w:val="auto"/>
                <w:sz w:val="21"/>
                <w:highlight w:val="none"/>
              </w:rPr>
            </w:pPr>
          </w:p>
          <w:p w14:paraId="3688C3AA">
            <w:pPr>
              <w:pStyle w:val="50"/>
              <w:spacing w:before="78" w:line="220" w:lineRule="auto"/>
              <w:ind w:left="394"/>
              <w:rPr>
                <w:rFonts w:hint="eastAsia" w:ascii="宋体" w:hAnsi="宋体" w:eastAsia="宋体" w:cs="宋体"/>
                <w:color w:val="auto"/>
                <w:highlight w:val="none"/>
              </w:rPr>
            </w:pPr>
            <w:r>
              <w:rPr>
                <w:rFonts w:hint="eastAsia" w:ascii="宋体" w:hAnsi="宋体" w:eastAsia="宋体" w:cs="宋体"/>
                <w:color w:val="auto"/>
                <w:spacing w:val="-4"/>
                <w:highlight w:val="none"/>
              </w:rPr>
              <w:t>备注</w:t>
            </w:r>
          </w:p>
        </w:tc>
      </w:tr>
      <w:tr w14:paraId="7D470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9364" w:type="dxa"/>
            <w:gridSpan w:val="6"/>
            <w:vAlign w:val="top"/>
          </w:tcPr>
          <w:p w14:paraId="31EF7910">
            <w:pPr>
              <w:pStyle w:val="50"/>
              <w:spacing w:before="150" w:line="216" w:lineRule="auto"/>
              <w:ind w:left="3856"/>
              <w:rPr>
                <w:rFonts w:hint="eastAsia" w:ascii="宋体" w:hAnsi="宋体" w:eastAsia="宋体" w:cs="宋体"/>
                <w:color w:val="auto"/>
                <w:highlight w:val="none"/>
              </w:rPr>
            </w:pPr>
            <w:r>
              <w:rPr>
                <w:rFonts w:hint="eastAsia" w:ascii="宋体" w:hAnsi="宋体" w:eastAsia="宋体" w:cs="宋体"/>
                <w:color w:val="auto"/>
                <w:spacing w:val="-3"/>
                <w:highlight w:val="none"/>
              </w:rPr>
              <w:t>详见磋商报价表</w:t>
            </w:r>
          </w:p>
        </w:tc>
      </w:tr>
      <w:tr w14:paraId="4CFC1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9364" w:type="dxa"/>
            <w:gridSpan w:val="6"/>
            <w:vAlign w:val="top"/>
          </w:tcPr>
          <w:p w14:paraId="49C3330C">
            <w:pPr>
              <w:pStyle w:val="50"/>
              <w:spacing w:before="151" w:line="217" w:lineRule="auto"/>
              <w:ind w:left="119"/>
              <w:rPr>
                <w:rFonts w:hint="eastAsia" w:ascii="宋体" w:hAnsi="宋体" w:eastAsia="宋体" w:cs="宋体"/>
                <w:color w:val="auto"/>
                <w:highlight w:val="none"/>
              </w:rPr>
            </w:pPr>
            <w:r>
              <w:rPr>
                <w:rFonts w:hint="eastAsia" w:ascii="宋体" w:hAnsi="宋体" w:eastAsia="宋体" w:cs="宋体"/>
                <w:color w:val="auto"/>
                <w:spacing w:val="1"/>
                <w:highlight w:val="none"/>
              </w:rPr>
              <w:t>人民币合计金额（大写</w:t>
            </w:r>
            <w:r>
              <w:rPr>
                <w:rFonts w:hint="eastAsia" w:ascii="宋体" w:hAnsi="宋体" w:eastAsia="宋体" w:cs="宋体"/>
                <w:color w:val="auto"/>
                <w:highlight w:val="none"/>
              </w:rPr>
              <w:t>）：</w:t>
            </w:r>
            <w:r>
              <w:rPr>
                <w:rFonts w:hint="eastAsia" w:ascii="宋体" w:hAnsi="宋体" w:eastAsia="宋体" w:cs="宋体"/>
                <w:color w:val="auto"/>
                <w:spacing w:val="4"/>
                <w:highlight w:val="none"/>
                <w:u w:val="single" w:color="auto"/>
              </w:rPr>
              <w:t xml:space="preserve">                             </w:t>
            </w:r>
            <w:r>
              <w:rPr>
                <w:rFonts w:hint="eastAsia" w:ascii="宋体" w:hAnsi="宋体" w:eastAsia="宋体" w:cs="宋体"/>
                <w:color w:val="auto"/>
                <w:spacing w:val="-97"/>
                <w:highlight w:val="none"/>
              </w:rPr>
              <w:t xml:space="preserve"> </w:t>
            </w:r>
            <w:r>
              <w:rPr>
                <w:rFonts w:hint="eastAsia" w:ascii="宋体" w:hAnsi="宋体" w:eastAsia="宋体" w:cs="宋体"/>
                <w:color w:val="auto"/>
                <w:spacing w:val="1"/>
                <w:highlight w:val="none"/>
              </w:rPr>
              <w:t>元整(</w:t>
            </w:r>
            <w:r>
              <w:rPr>
                <w:rFonts w:hint="eastAsia" w:ascii="宋体" w:hAnsi="宋体" w:eastAsia="宋体" w:cs="宋体"/>
                <w:color w:val="auto"/>
                <w:spacing w:val="-47"/>
                <w:highlight w:val="none"/>
              </w:rPr>
              <w:t xml:space="preserve"> </w:t>
            </w:r>
            <w:r>
              <w:rPr>
                <w:rFonts w:hint="eastAsia" w:ascii="宋体" w:hAnsi="宋体" w:eastAsia="宋体" w:cs="宋体"/>
                <w:color w:val="auto"/>
                <w:spacing w:val="1"/>
                <w:highlight w:val="none"/>
              </w:rPr>
              <w:t>¥</w:t>
            </w:r>
            <w:r>
              <w:rPr>
                <w:rFonts w:hint="eastAsia" w:ascii="宋体" w:hAnsi="宋体" w:eastAsia="宋体" w:cs="宋体"/>
                <w:color w:val="auto"/>
                <w:highlight w:val="none"/>
                <w:u w:val="single" w:color="auto"/>
              </w:rPr>
              <w:t xml:space="preserve">           </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1"/>
                <w:highlight w:val="none"/>
              </w:rPr>
              <w:t>)</w:t>
            </w:r>
          </w:p>
        </w:tc>
      </w:tr>
    </w:tbl>
    <w:p w14:paraId="339CFCCA">
      <w:pPr>
        <w:spacing w:before="111" w:line="303" w:lineRule="auto"/>
        <w:ind w:left="194" w:right="81"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2、合同合计金额包括但不限于满足本次投标全部采购需求所应提供的服务，以及伴</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z w:val="24"/>
          <w:szCs w:val="24"/>
          <w:highlight w:val="none"/>
        </w:rPr>
        <w:t>随的货物和工程（如有）的价格；报价是履行合同的最终价格，</w:t>
      </w:r>
      <w:r>
        <w:rPr>
          <w:rFonts w:hint="eastAsia" w:ascii="宋体" w:hAnsi="宋体" w:eastAsia="宋体" w:cs="宋体"/>
          <w:color w:val="auto"/>
          <w:spacing w:val="-1"/>
          <w:sz w:val="24"/>
          <w:szCs w:val="24"/>
          <w:highlight w:val="none"/>
        </w:rPr>
        <w:t>投标报价包含实施和完成</w:t>
      </w:r>
      <w:r>
        <w:rPr>
          <w:rFonts w:hint="eastAsia" w:ascii="宋体" w:hAnsi="宋体" w:eastAsia="宋体" w:cs="宋体"/>
          <w:color w:val="auto"/>
          <w:sz w:val="24"/>
          <w:szCs w:val="24"/>
          <w:highlight w:val="none"/>
        </w:rPr>
        <w:t xml:space="preserve"> 本项目全部工作所需的服务期内所需的一切费用，包括但不限于</w:t>
      </w:r>
      <w:r>
        <w:rPr>
          <w:rFonts w:hint="eastAsia" w:ascii="宋体" w:hAnsi="宋体" w:eastAsia="宋体" w:cs="宋体"/>
          <w:color w:val="auto"/>
          <w:spacing w:val="-1"/>
          <w:sz w:val="24"/>
          <w:szCs w:val="24"/>
          <w:highlight w:val="none"/>
        </w:rPr>
        <w:t>人员工资、社会保险、劳</w:t>
      </w:r>
      <w:r>
        <w:rPr>
          <w:rFonts w:hint="eastAsia" w:ascii="宋体" w:hAnsi="宋体" w:eastAsia="宋体" w:cs="宋体"/>
          <w:color w:val="auto"/>
          <w:sz w:val="24"/>
          <w:szCs w:val="24"/>
          <w:highlight w:val="none"/>
        </w:rPr>
        <w:t xml:space="preserve"> 务、人工、伴随货物、培训、技术支持、售后服务、验收、保险</w:t>
      </w:r>
      <w:r>
        <w:rPr>
          <w:rFonts w:hint="eastAsia" w:ascii="宋体" w:hAnsi="宋体" w:eastAsia="宋体" w:cs="宋体"/>
          <w:color w:val="auto"/>
          <w:spacing w:val="-1"/>
          <w:sz w:val="24"/>
          <w:szCs w:val="24"/>
          <w:highlight w:val="none"/>
        </w:rPr>
        <w:t>、税金等所有服务过程产</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生的费用。</w:t>
      </w:r>
    </w:p>
    <w:p w14:paraId="57A46417">
      <w:pPr>
        <w:spacing w:before="35" w:line="216" w:lineRule="auto"/>
        <w:ind w:left="68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第二条  质量保证</w:t>
      </w:r>
    </w:p>
    <w:p w14:paraId="7F6762BF">
      <w:pPr>
        <w:spacing w:before="119" w:line="298" w:lineRule="auto"/>
        <w:ind w:left="194" w:right="81" w:firstLine="5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乙方所提供的服务及服务内容必须与投标文件承诺相一致，有国家强</w:t>
      </w:r>
      <w:r>
        <w:rPr>
          <w:rFonts w:hint="eastAsia" w:ascii="宋体" w:hAnsi="宋体" w:eastAsia="宋体" w:cs="宋体"/>
          <w:color w:val="auto"/>
          <w:spacing w:val="-2"/>
          <w:sz w:val="24"/>
          <w:szCs w:val="24"/>
          <w:highlight w:val="none"/>
        </w:rPr>
        <w:t>制性标准的，还</w:t>
      </w:r>
      <w:r>
        <w:rPr>
          <w:rFonts w:hint="eastAsia" w:ascii="宋体" w:hAnsi="宋体" w:eastAsia="宋体" w:cs="宋体"/>
          <w:color w:val="auto"/>
          <w:sz w:val="24"/>
          <w:szCs w:val="24"/>
          <w:highlight w:val="none"/>
        </w:rPr>
        <w:t xml:space="preserve"> 必须符合国家强制性标准的规定，没有国家强制性标准但有其他</w:t>
      </w:r>
      <w:r>
        <w:rPr>
          <w:rFonts w:hint="eastAsia" w:ascii="宋体" w:hAnsi="宋体" w:eastAsia="宋体" w:cs="宋体"/>
          <w:color w:val="auto"/>
          <w:spacing w:val="-1"/>
          <w:sz w:val="24"/>
          <w:szCs w:val="24"/>
          <w:highlight w:val="none"/>
        </w:rPr>
        <w:t>强制性标准的，必须符合</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其他强制性标准的规定。</w:t>
      </w:r>
    </w:p>
    <w:p w14:paraId="428D6F1E">
      <w:pPr>
        <w:spacing w:before="37" w:line="216" w:lineRule="auto"/>
        <w:ind w:left="68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第三条</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5"/>
          <w:sz w:val="24"/>
          <w:szCs w:val="24"/>
          <w:highlight w:val="none"/>
        </w:rPr>
        <w:t>权利保证</w:t>
      </w:r>
    </w:p>
    <w:p w14:paraId="0A8E9E90">
      <w:pPr>
        <w:spacing w:before="120" w:line="294" w:lineRule="auto"/>
        <w:ind w:left="199" w:right="219"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1、乙方应保证所提供服务在使用时不会侵犯任何第三方的专利权、</w:t>
      </w:r>
      <w:r>
        <w:rPr>
          <w:rFonts w:hint="eastAsia" w:ascii="宋体" w:hAnsi="宋体" w:eastAsia="宋体" w:cs="宋体"/>
          <w:color w:val="auto"/>
          <w:spacing w:val="-2"/>
          <w:sz w:val="24"/>
          <w:szCs w:val="24"/>
          <w:highlight w:val="none"/>
        </w:rPr>
        <w:t>商标权、工业设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计权等知识产权及其他合法权利，且所有权、处分权等没有受到任何限制。</w:t>
      </w:r>
    </w:p>
    <w:p w14:paraId="6E7BD0B9">
      <w:pPr>
        <w:spacing w:before="34" w:line="217" w:lineRule="auto"/>
        <w:ind w:left="6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2、没有甲方事先书面同意，乙方不得将由甲方提供的有关合同或者任何合同条文、</w:t>
      </w:r>
    </w:p>
    <w:p w14:paraId="6C7BCEF5">
      <w:pPr>
        <w:spacing w:before="118" w:line="298" w:lineRule="auto"/>
        <w:ind w:left="197" w:right="81" w:firstLine="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规格、计划、图纸、样品或者资料提供给与履行</w:t>
      </w:r>
      <w:r>
        <w:rPr>
          <w:rFonts w:hint="eastAsia" w:ascii="宋体" w:hAnsi="宋体" w:eastAsia="宋体" w:cs="宋体"/>
          <w:color w:val="auto"/>
          <w:spacing w:val="-1"/>
          <w:sz w:val="24"/>
          <w:szCs w:val="24"/>
          <w:highlight w:val="none"/>
        </w:rPr>
        <w:t>本合同无关的任何其他人。即使向履行本</w:t>
      </w:r>
      <w:r>
        <w:rPr>
          <w:rFonts w:hint="eastAsia" w:ascii="宋体" w:hAnsi="宋体" w:eastAsia="宋体" w:cs="宋体"/>
          <w:color w:val="auto"/>
          <w:sz w:val="24"/>
          <w:szCs w:val="24"/>
          <w:highlight w:val="none"/>
        </w:rPr>
        <w:t xml:space="preserve"> 合同有关的人员提供，也应注意保密并限于履行合同的必</w:t>
      </w:r>
      <w:r>
        <w:rPr>
          <w:rFonts w:hint="eastAsia" w:ascii="宋体" w:hAnsi="宋体" w:eastAsia="宋体" w:cs="宋体"/>
          <w:color w:val="auto"/>
          <w:spacing w:val="-1"/>
          <w:sz w:val="24"/>
          <w:szCs w:val="24"/>
          <w:highlight w:val="none"/>
        </w:rPr>
        <w:t>需范围。乙方的保密义务持续有</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效，不因为本合同履行终止、解除或者无效而解除。</w:t>
      </w:r>
    </w:p>
    <w:p w14:paraId="1DA9F033">
      <w:pPr>
        <w:spacing w:before="39" w:line="217" w:lineRule="auto"/>
        <w:ind w:left="68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第四条</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交付和验收</w:t>
      </w:r>
    </w:p>
    <w:p w14:paraId="2A4405A5">
      <w:pPr>
        <w:spacing w:before="119" w:line="217" w:lineRule="auto"/>
        <w:ind w:left="6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1、实施期限</w:t>
      </w:r>
      <w:r>
        <w:rPr>
          <w:rFonts w:hint="eastAsia" w:ascii="宋体" w:hAnsi="宋体" w:eastAsia="宋体" w:cs="宋体"/>
          <w:color w:val="auto"/>
          <w:sz w:val="24"/>
          <w:szCs w:val="24"/>
          <w:highlight w:val="none"/>
        </w:rPr>
        <w:t>：</w:t>
      </w:r>
      <w:r>
        <w:rPr>
          <w:rFonts w:hint="eastAsia" w:ascii="宋体" w:hAnsi="宋体" w:eastAsia="宋体" w:cs="宋体"/>
          <w:color w:val="auto"/>
          <w:spacing w:val="5"/>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pacing w:val="-1"/>
          <w:sz w:val="24"/>
          <w:szCs w:val="24"/>
          <w:highlight w:val="none"/>
        </w:rPr>
        <w:t>实施地点：</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rPr>
        <w:t>。</w:t>
      </w:r>
    </w:p>
    <w:p w14:paraId="65697D3E">
      <w:pPr>
        <w:spacing w:line="217" w:lineRule="auto"/>
        <w:rPr>
          <w:rFonts w:hint="eastAsia" w:ascii="宋体" w:hAnsi="宋体" w:eastAsia="宋体" w:cs="宋体"/>
          <w:color w:val="auto"/>
          <w:sz w:val="24"/>
          <w:szCs w:val="24"/>
          <w:highlight w:val="none"/>
        </w:rPr>
        <w:sectPr>
          <w:headerReference r:id="rId7" w:type="default"/>
          <w:footerReference r:id="rId8" w:type="default"/>
          <w:pgSz w:w="11907" w:h="16841"/>
          <w:pgMar w:top="908" w:right="1216" w:bottom="1107" w:left="1063" w:header="636" w:footer="937" w:gutter="0"/>
          <w:cols w:space="720" w:num="1"/>
        </w:sectPr>
      </w:pPr>
    </w:p>
    <w:p w14:paraId="3DA13674">
      <w:pPr>
        <w:pStyle w:val="11"/>
        <w:spacing w:line="372" w:lineRule="auto"/>
        <w:rPr>
          <w:rFonts w:hint="eastAsia" w:ascii="宋体" w:hAnsi="宋体" w:eastAsia="宋体" w:cs="宋体"/>
          <w:color w:val="auto"/>
          <w:highlight w:val="none"/>
        </w:rPr>
      </w:pPr>
    </w:p>
    <w:p w14:paraId="399260FC">
      <w:pPr>
        <w:spacing w:before="78" w:line="261" w:lineRule="auto"/>
        <w:ind w:left="48" w:right="222" w:firstLine="47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2、乙方应按投标文件的承诺向甲方提供相应的服务，并提供所服务内容的</w:t>
      </w:r>
      <w:r>
        <w:rPr>
          <w:rFonts w:hint="eastAsia" w:ascii="宋体" w:hAnsi="宋体" w:eastAsia="宋体" w:cs="宋体"/>
          <w:color w:val="auto"/>
          <w:spacing w:val="-2"/>
          <w:sz w:val="24"/>
          <w:szCs w:val="24"/>
          <w:highlight w:val="none"/>
        </w:rPr>
        <w:t>相关技术</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6"/>
          <w:sz w:val="24"/>
          <w:szCs w:val="24"/>
          <w:highlight w:val="none"/>
        </w:rPr>
        <w:t>资料。</w:t>
      </w:r>
    </w:p>
    <w:p w14:paraId="52018D56">
      <w:pPr>
        <w:spacing w:before="120" w:line="216" w:lineRule="auto"/>
        <w:ind w:left="53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3、乙方提供不符合投标文件和本合同规定的服务成果，</w:t>
      </w:r>
      <w:r>
        <w:rPr>
          <w:rFonts w:hint="eastAsia" w:ascii="宋体" w:hAnsi="宋体" w:eastAsia="宋体" w:cs="宋体"/>
          <w:color w:val="auto"/>
          <w:spacing w:val="-3"/>
          <w:sz w:val="24"/>
          <w:szCs w:val="24"/>
          <w:highlight w:val="none"/>
        </w:rPr>
        <w:t>甲方有权拒绝接受。</w:t>
      </w:r>
    </w:p>
    <w:p w14:paraId="582B66D7">
      <w:pPr>
        <w:spacing w:before="118" w:line="277" w:lineRule="auto"/>
        <w:ind w:left="43" w:right="81" w:firstLine="48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4、乙方完成服务后应及时书面通知甲方进行验收，甲方应在</w:t>
      </w:r>
      <w:r>
        <w:rPr>
          <w:rFonts w:hint="eastAsia" w:ascii="宋体" w:hAnsi="宋体" w:eastAsia="宋体" w:cs="宋体"/>
          <w:color w:val="auto"/>
          <w:spacing w:val="-3"/>
          <w:sz w:val="24"/>
          <w:szCs w:val="24"/>
          <w:highlight w:val="none"/>
        </w:rPr>
        <w:t>收到通知后七个工作日</w:t>
      </w:r>
      <w:r>
        <w:rPr>
          <w:rFonts w:hint="eastAsia" w:ascii="宋体" w:hAnsi="宋体" w:eastAsia="宋体" w:cs="宋体"/>
          <w:color w:val="auto"/>
          <w:sz w:val="24"/>
          <w:szCs w:val="24"/>
          <w:highlight w:val="none"/>
        </w:rPr>
        <w:t xml:space="preserve">  内进行验收，逾期不开始验收的，乙方可视同验收</w:t>
      </w:r>
      <w:r>
        <w:rPr>
          <w:rFonts w:hint="eastAsia" w:ascii="宋体" w:hAnsi="宋体" w:eastAsia="宋体" w:cs="宋体"/>
          <w:color w:val="auto"/>
          <w:spacing w:val="-1"/>
          <w:sz w:val="24"/>
          <w:szCs w:val="24"/>
          <w:highlight w:val="none"/>
        </w:rPr>
        <w:t>合格。验收合格后由甲乙双方签署验收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单并加盖采购人公章，甲乙双方各执一份。</w:t>
      </w:r>
    </w:p>
    <w:p w14:paraId="6B06E286">
      <w:pPr>
        <w:spacing w:before="121" w:line="262" w:lineRule="auto"/>
        <w:ind w:left="62" w:right="450" w:firstLine="46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5、甲乙双方应按照《广西壮族自治区政府采购项目履约验收管理办法》、双方合</w:t>
      </w:r>
      <w:r>
        <w:rPr>
          <w:rFonts w:hint="eastAsia" w:ascii="宋体" w:hAnsi="宋体" w:eastAsia="宋体" w:cs="宋体"/>
          <w:color w:val="auto"/>
          <w:spacing w:val="-9"/>
          <w:sz w:val="24"/>
          <w:szCs w:val="24"/>
          <w:highlight w:val="none"/>
        </w:rPr>
        <w:t>同、投标文件验收。</w:t>
      </w:r>
    </w:p>
    <w:p w14:paraId="067CB454">
      <w:pPr>
        <w:spacing w:before="119" w:line="277" w:lineRule="auto"/>
        <w:ind w:left="35" w:right="81" w:firstLine="49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6、甲方在初步验收或者最终验收过程中如发现乙方提供的服务成果不满足</w:t>
      </w:r>
      <w:r>
        <w:rPr>
          <w:rFonts w:hint="eastAsia" w:ascii="宋体" w:hAnsi="宋体" w:eastAsia="宋体" w:cs="宋体"/>
          <w:color w:val="auto"/>
          <w:spacing w:val="-1"/>
          <w:sz w:val="24"/>
          <w:szCs w:val="24"/>
          <w:highlight w:val="none"/>
          <w:lang w:val="en-US" w:eastAsia="zh-CN"/>
        </w:rPr>
        <w:t>响应</w:t>
      </w:r>
      <w:r>
        <w:rPr>
          <w:rFonts w:hint="eastAsia" w:ascii="宋体" w:hAnsi="宋体" w:eastAsia="宋体" w:cs="宋体"/>
          <w:color w:val="auto"/>
          <w:spacing w:val="-1"/>
          <w:sz w:val="24"/>
          <w:szCs w:val="24"/>
          <w:highlight w:val="none"/>
        </w:rPr>
        <w:t>文件</w:t>
      </w:r>
      <w:r>
        <w:rPr>
          <w:rFonts w:hint="eastAsia" w:ascii="宋体" w:hAnsi="宋体" w:eastAsia="宋体" w:cs="宋体"/>
          <w:color w:val="auto"/>
          <w:sz w:val="24"/>
          <w:szCs w:val="24"/>
          <w:highlight w:val="none"/>
        </w:rPr>
        <w:t xml:space="preserve">  及本合同规定的，可暂缓向乙方付款，直到乙方及时完善并提交相应的</w:t>
      </w:r>
      <w:r>
        <w:rPr>
          <w:rFonts w:hint="eastAsia" w:ascii="宋体" w:hAnsi="宋体" w:eastAsia="宋体" w:cs="宋体"/>
          <w:color w:val="auto"/>
          <w:spacing w:val="-1"/>
          <w:sz w:val="24"/>
          <w:szCs w:val="24"/>
          <w:highlight w:val="none"/>
        </w:rPr>
        <w:t>服务成果且经甲方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验收合格后，方可办理付款。</w:t>
      </w:r>
    </w:p>
    <w:p w14:paraId="583B54ED">
      <w:pPr>
        <w:spacing w:before="119" w:line="262" w:lineRule="auto"/>
        <w:ind w:left="35" w:right="237" w:firstLine="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7、甲方验收时以书面形式提出异议的，乙方应自收到甲方书面异议后五个工作日内</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3"/>
          <w:sz w:val="24"/>
          <w:szCs w:val="24"/>
          <w:highlight w:val="none"/>
        </w:rPr>
        <w:t>及时予以解决，否则甲方有权不出具服务验收合格单。</w:t>
      </w:r>
    </w:p>
    <w:p w14:paraId="5D4DDAFA">
      <w:pPr>
        <w:spacing w:before="118" w:line="216" w:lineRule="auto"/>
        <w:ind w:left="5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第五条  售后服务及培训</w:t>
      </w:r>
    </w:p>
    <w:p w14:paraId="1E6CCC0F">
      <w:pPr>
        <w:spacing w:before="120" w:line="262" w:lineRule="auto"/>
        <w:ind w:left="35" w:right="201" w:firstLine="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1、乙方应按照国家有关法律法规和本合同所附的《售后服务承诺》要求为甲方提供</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7"/>
          <w:sz w:val="24"/>
          <w:szCs w:val="24"/>
          <w:highlight w:val="none"/>
        </w:rPr>
        <w:t>相应的售后服务。</w:t>
      </w:r>
    </w:p>
    <w:p w14:paraId="5C5DE86F">
      <w:pPr>
        <w:spacing w:before="118" w:line="217" w:lineRule="auto"/>
        <w:ind w:left="5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2、甲方应提供必要测试条件（如场地、电源、水源等）。</w:t>
      </w:r>
    </w:p>
    <w:p w14:paraId="3D653B1C">
      <w:pPr>
        <w:spacing w:before="118" w:line="263" w:lineRule="auto"/>
        <w:ind w:left="530" w:right="730" w:firstLine="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3、乙方负责甲方有关人员的培训。培训时间、地点：</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第六条</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付款方式</w:t>
      </w:r>
    </w:p>
    <w:p w14:paraId="41F98E7F">
      <w:pPr>
        <w:spacing w:before="113" w:line="218" w:lineRule="auto"/>
        <w:ind w:left="55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甲乙双方同意本合同金额的支付按以下第</w:t>
      </w:r>
      <w:r>
        <w:rPr>
          <w:rFonts w:hint="eastAsia" w:ascii="宋体" w:hAnsi="宋体" w:eastAsia="宋体" w:cs="宋体"/>
          <w:color w:val="auto"/>
          <w:spacing w:val="-4"/>
          <w:sz w:val="24"/>
          <w:szCs w:val="24"/>
          <w:highlight w:val="none"/>
          <w:u w:val="single" w:color="auto"/>
        </w:rPr>
        <w:t xml:space="preserve">  2 </w:t>
      </w:r>
      <w:r>
        <w:rPr>
          <w:rFonts w:hint="eastAsia" w:ascii="宋体" w:hAnsi="宋体" w:eastAsia="宋体" w:cs="宋体"/>
          <w:color w:val="auto"/>
          <w:spacing w:val="-4"/>
          <w:sz w:val="24"/>
          <w:szCs w:val="24"/>
          <w:highlight w:val="none"/>
        </w:rPr>
        <w:t>项约定执行：</w:t>
      </w:r>
    </w:p>
    <w:p w14:paraId="5A7CBD22">
      <w:pPr>
        <w:spacing w:before="120" w:line="215" w:lineRule="auto"/>
        <w:ind w:left="5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1、一次性支付：</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rPr>
        <w:t>。</w:t>
      </w:r>
    </w:p>
    <w:p w14:paraId="25FFC642">
      <w:pPr>
        <w:spacing w:before="119" w:line="262" w:lineRule="auto"/>
        <w:ind w:left="529" w:right="3490" w:hanging="2"/>
        <w:rPr>
          <w:rFonts w:hint="eastAsia" w:ascii="宋体" w:hAnsi="宋体" w:eastAsia="宋体" w:cs="宋体"/>
          <w:color w:val="auto"/>
          <w:spacing w:val="15"/>
          <w:sz w:val="24"/>
          <w:szCs w:val="24"/>
          <w:highlight w:val="none"/>
        </w:rPr>
      </w:pPr>
      <w:r>
        <w:rPr>
          <w:rFonts w:hint="eastAsia" w:ascii="宋体" w:hAnsi="宋体" w:eastAsia="宋体" w:cs="宋体"/>
          <w:color w:val="auto"/>
          <w:spacing w:val="-3"/>
          <w:sz w:val="24"/>
          <w:szCs w:val="24"/>
          <w:highlight w:val="none"/>
        </w:rPr>
        <w:t>2、分期支付：  按第</w:t>
      </w:r>
      <w:r>
        <w:rPr>
          <w:rFonts w:hint="eastAsia" w:ascii="宋体" w:hAnsi="宋体" w:eastAsia="宋体" w:cs="宋体"/>
          <w:color w:val="auto"/>
          <w:spacing w:val="-3"/>
          <w:sz w:val="24"/>
          <w:szCs w:val="24"/>
          <w:highlight w:val="none"/>
          <w:lang w:val="en-US" w:eastAsia="zh-CN"/>
        </w:rPr>
        <w:t>二</w:t>
      </w:r>
      <w:r>
        <w:rPr>
          <w:rFonts w:hint="eastAsia" w:ascii="宋体" w:hAnsi="宋体" w:eastAsia="宋体" w:cs="宋体"/>
          <w:color w:val="auto"/>
          <w:spacing w:val="-3"/>
          <w:sz w:val="24"/>
          <w:szCs w:val="24"/>
          <w:highlight w:val="none"/>
        </w:rPr>
        <w:t>章采购需求中执行 。</w:t>
      </w:r>
      <w:r>
        <w:rPr>
          <w:rFonts w:hint="eastAsia" w:ascii="宋体" w:hAnsi="宋体" w:eastAsia="宋体" w:cs="宋体"/>
          <w:color w:val="auto"/>
          <w:spacing w:val="15"/>
          <w:sz w:val="24"/>
          <w:szCs w:val="24"/>
          <w:highlight w:val="none"/>
        </w:rPr>
        <w:t xml:space="preserve"> </w:t>
      </w:r>
    </w:p>
    <w:p w14:paraId="2F487AF2">
      <w:pPr>
        <w:spacing w:before="119" w:line="262" w:lineRule="auto"/>
        <w:ind w:left="529" w:right="3490" w:hanging="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第七条  履约保证金</w:t>
      </w:r>
    </w:p>
    <w:p w14:paraId="4AD03E56">
      <w:pPr>
        <w:spacing w:before="121" w:line="294" w:lineRule="auto"/>
        <w:ind w:left="530" w:right="6610" w:hanging="13"/>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履约保证金金额：无。</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3"/>
          <w:sz w:val="24"/>
          <w:szCs w:val="24"/>
          <w:highlight w:val="none"/>
        </w:rPr>
        <w:t>第八条  税费</w:t>
      </w:r>
    </w:p>
    <w:p w14:paraId="7D16B622">
      <w:pPr>
        <w:spacing w:before="35" w:line="294" w:lineRule="auto"/>
        <w:ind w:left="530" w:right="1810" w:hanging="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本合同执行中相关的一切税费均由乙方负担，合同另有约定的除外。</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第九条  违约责任</w:t>
      </w:r>
    </w:p>
    <w:p w14:paraId="510DE3B0">
      <w:pPr>
        <w:spacing w:before="36" w:line="282" w:lineRule="auto"/>
        <w:ind w:left="43" w:right="141"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1、除不可抗力原因外，乙方没有按照合同规</w:t>
      </w:r>
      <w:r>
        <w:rPr>
          <w:rFonts w:hint="eastAsia" w:ascii="宋体" w:hAnsi="宋体" w:eastAsia="宋体" w:cs="宋体"/>
          <w:color w:val="auto"/>
          <w:spacing w:val="-2"/>
          <w:sz w:val="24"/>
          <w:szCs w:val="24"/>
          <w:highlight w:val="none"/>
        </w:rPr>
        <w:t>定的时间提供服务的，甲方可要求乙方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支付违约金。每推迟一天按合同金额的</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3‰支付违约金，该违约金累计不超</w:t>
      </w:r>
      <w:r>
        <w:rPr>
          <w:rFonts w:hint="eastAsia" w:ascii="宋体" w:hAnsi="宋体" w:eastAsia="宋体" w:cs="宋体"/>
          <w:color w:val="auto"/>
          <w:spacing w:val="-2"/>
          <w:sz w:val="24"/>
          <w:szCs w:val="24"/>
          <w:highlight w:val="none"/>
        </w:rPr>
        <w:t>过合同金额的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10%。</w:t>
      </w:r>
    </w:p>
    <w:p w14:paraId="5E078A0E">
      <w:pPr>
        <w:spacing w:before="100" w:line="261" w:lineRule="auto"/>
        <w:ind w:left="50" w:right="229" w:firstLine="47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2、乙方提供的服务如侵犯了第三方合法权益而引发的任何</w:t>
      </w:r>
      <w:r>
        <w:rPr>
          <w:rFonts w:hint="eastAsia" w:ascii="宋体" w:hAnsi="宋体" w:eastAsia="宋体" w:cs="宋体"/>
          <w:color w:val="auto"/>
          <w:spacing w:val="-2"/>
          <w:sz w:val="24"/>
          <w:szCs w:val="24"/>
          <w:highlight w:val="none"/>
        </w:rPr>
        <w:t>纠纷或者诉讼，均由乙方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负责交涉并承担全部责任。</w:t>
      </w:r>
    </w:p>
    <w:p w14:paraId="1E69A66E">
      <w:pPr>
        <w:spacing w:before="122" w:line="263" w:lineRule="auto"/>
        <w:ind w:left="43" w:right="2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3、甲方延期付款的，每天向乙方偿付延期款额 3‰</w:t>
      </w:r>
      <w:r>
        <w:rPr>
          <w:rFonts w:hint="eastAsia" w:ascii="宋体" w:hAnsi="宋体" w:eastAsia="宋体" w:cs="宋体"/>
          <w:color w:val="auto"/>
          <w:spacing w:val="-3"/>
          <w:sz w:val="24"/>
          <w:szCs w:val="24"/>
          <w:highlight w:val="none"/>
        </w:rPr>
        <w:t>滞纳金，但滞纳金累计不得超过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延期款额</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6"/>
          <w:sz w:val="24"/>
          <w:szCs w:val="24"/>
          <w:highlight w:val="none"/>
        </w:rPr>
        <w:t>5%。</w:t>
      </w:r>
    </w:p>
    <w:p w14:paraId="3EA44669">
      <w:pPr>
        <w:spacing w:before="115" w:line="217" w:lineRule="auto"/>
        <w:ind w:left="5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第十条  不可抗力事件处理</w:t>
      </w:r>
    </w:p>
    <w:p w14:paraId="0310FE85">
      <w:pPr>
        <w:spacing w:line="217" w:lineRule="auto"/>
        <w:rPr>
          <w:rFonts w:hint="eastAsia" w:ascii="宋体" w:hAnsi="宋体" w:eastAsia="宋体" w:cs="宋体"/>
          <w:color w:val="auto"/>
          <w:sz w:val="24"/>
          <w:szCs w:val="24"/>
          <w:highlight w:val="none"/>
        </w:rPr>
        <w:sectPr>
          <w:headerReference r:id="rId9" w:type="default"/>
          <w:footerReference r:id="rId10" w:type="default"/>
          <w:pgSz w:w="11907" w:h="16841"/>
          <w:pgMar w:top="908" w:right="1216" w:bottom="1107" w:left="1219" w:header="636" w:footer="937" w:gutter="0"/>
          <w:cols w:space="720" w:num="1"/>
        </w:sectPr>
      </w:pPr>
    </w:p>
    <w:p w14:paraId="70723257">
      <w:pPr>
        <w:pStyle w:val="11"/>
        <w:spacing w:line="371" w:lineRule="auto"/>
        <w:rPr>
          <w:rFonts w:hint="eastAsia" w:ascii="宋体" w:hAnsi="宋体" w:eastAsia="宋体" w:cs="宋体"/>
          <w:color w:val="auto"/>
          <w:highlight w:val="none"/>
        </w:rPr>
      </w:pPr>
    </w:p>
    <w:p w14:paraId="01F051A4">
      <w:pPr>
        <w:spacing w:before="78" w:line="262" w:lineRule="auto"/>
        <w:ind w:left="43" w:right="201"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1、在合同有效期内，任何一方因不可抗力事件导致不能履行合同，则合同履行期可</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4"/>
          <w:sz w:val="24"/>
          <w:szCs w:val="24"/>
          <w:highlight w:val="none"/>
        </w:rPr>
        <w:t>延长，其延长期与不可抗力影响期相同。</w:t>
      </w:r>
    </w:p>
    <w:p w14:paraId="4C036D4C">
      <w:pPr>
        <w:spacing w:before="117" w:line="215" w:lineRule="auto"/>
        <w:ind w:left="5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2、不可抗力事件发生后，应立即通知对方，并寄送有关权威机构出具的证明。</w:t>
      </w:r>
    </w:p>
    <w:p w14:paraId="2C399DEA">
      <w:pPr>
        <w:spacing w:before="123" w:line="263" w:lineRule="auto"/>
        <w:ind w:left="62" w:right="201" w:firstLine="47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3、不可抗力事件延续一百二十天以上，双方应通过友好协商，确定是否继续履行合</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21"/>
          <w:sz w:val="24"/>
          <w:szCs w:val="24"/>
          <w:highlight w:val="none"/>
        </w:rPr>
        <w:t>同。</w:t>
      </w:r>
    </w:p>
    <w:p w14:paraId="20056F37">
      <w:pPr>
        <w:spacing w:before="115" w:line="217" w:lineRule="auto"/>
        <w:ind w:left="5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第十一条  合同争议解决</w:t>
      </w:r>
    </w:p>
    <w:p w14:paraId="1AF38240">
      <w:pPr>
        <w:spacing w:before="119" w:line="261" w:lineRule="auto"/>
        <w:ind w:left="41" w:right="219"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1、因服务质量问题发生争议的，应邀请国家认可的质量检测机构进</w:t>
      </w:r>
      <w:r>
        <w:rPr>
          <w:rFonts w:hint="eastAsia" w:ascii="宋体" w:hAnsi="宋体" w:eastAsia="宋体" w:cs="宋体"/>
          <w:color w:val="auto"/>
          <w:spacing w:val="-2"/>
          <w:sz w:val="24"/>
          <w:szCs w:val="24"/>
          <w:highlight w:val="none"/>
        </w:rPr>
        <w:t>行鉴定。服务符</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合标准的，鉴定费由甲方承担；服务不符合标准的，鉴定费由乙方承担。</w:t>
      </w:r>
    </w:p>
    <w:p w14:paraId="0E251078">
      <w:pPr>
        <w:spacing w:before="121" w:line="261" w:lineRule="auto"/>
        <w:ind w:left="43" w:right="216" w:firstLine="48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2、因履行本合同引起的或者与本合同有关的争议，甲乙双方应首先通过友好协商解</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rPr>
        <w:t>决，如果协商不能解决，可向甲方所在地有管辖权的人民法院提起诉讼。</w:t>
      </w:r>
    </w:p>
    <w:p w14:paraId="76A2696F">
      <w:pPr>
        <w:spacing w:before="119" w:line="263" w:lineRule="auto"/>
        <w:ind w:left="530" w:right="5530" w:firstLine="6"/>
        <w:rPr>
          <w:rFonts w:hint="eastAsia" w:ascii="宋体" w:hAnsi="宋体" w:eastAsia="宋体" w:cs="宋体"/>
          <w:color w:val="auto"/>
          <w:spacing w:val="12"/>
          <w:sz w:val="24"/>
          <w:szCs w:val="24"/>
          <w:highlight w:val="none"/>
        </w:rPr>
      </w:pPr>
      <w:r>
        <w:rPr>
          <w:rFonts w:hint="eastAsia" w:ascii="宋体" w:hAnsi="宋体" w:eastAsia="宋体" w:cs="宋体"/>
          <w:color w:val="auto"/>
          <w:spacing w:val="-6"/>
          <w:sz w:val="24"/>
          <w:szCs w:val="24"/>
          <w:highlight w:val="none"/>
        </w:rPr>
        <w:t>3、诉讼期间，本合同继续履行。</w:t>
      </w:r>
      <w:r>
        <w:rPr>
          <w:rFonts w:hint="eastAsia" w:ascii="宋体" w:hAnsi="宋体" w:eastAsia="宋体" w:cs="宋体"/>
          <w:color w:val="auto"/>
          <w:spacing w:val="12"/>
          <w:sz w:val="24"/>
          <w:szCs w:val="24"/>
          <w:highlight w:val="none"/>
        </w:rPr>
        <w:t xml:space="preserve"> </w:t>
      </w:r>
    </w:p>
    <w:p w14:paraId="69E1C89E">
      <w:pPr>
        <w:spacing w:before="119" w:line="263" w:lineRule="auto"/>
        <w:ind w:left="530" w:right="5530" w:firstLine="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第十二条  合同生效及其它</w:t>
      </w:r>
    </w:p>
    <w:p w14:paraId="33E129F9">
      <w:pPr>
        <w:spacing w:before="118" w:line="262" w:lineRule="auto"/>
        <w:ind w:left="53" w:right="209" w:firstLine="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1、合同经双方法定代表人或者授权代表签字并加盖单位公章后生效（委托代理人签</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rPr>
        <w:t>字的需后附法定代表人授权委托书，格式自拟）。</w:t>
      </w:r>
    </w:p>
    <w:p w14:paraId="71AA2237">
      <w:pPr>
        <w:spacing w:before="117" w:line="262" w:lineRule="auto"/>
        <w:ind w:left="51" w:right="209"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2、合同执行中涉及采购资金和采购内容修改或者补充的，须经财政部门审批，并签</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书面补充协议报财政部门备案，方可作为主合同不可分割的一部分。</w:t>
      </w:r>
    </w:p>
    <w:p w14:paraId="418F6C56">
      <w:pPr>
        <w:spacing w:before="119" w:line="261" w:lineRule="auto"/>
        <w:ind w:left="530" w:right="1690" w:firstLine="6"/>
        <w:rPr>
          <w:rFonts w:hint="eastAsia" w:ascii="宋体" w:hAnsi="宋体" w:eastAsia="宋体" w:cs="宋体"/>
          <w:color w:val="auto"/>
          <w:spacing w:val="15"/>
          <w:sz w:val="24"/>
          <w:szCs w:val="24"/>
          <w:highlight w:val="none"/>
        </w:rPr>
      </w:pPr>
      <w:r>
        <w:rPr>
          <w:rFonts w:hint="eastAsia" w:ascii="宋体" w:hAnsi="宋体" w:eastAsia="宋体" w:cs="宋体"/>
          <w:color w:val="auto"/>
          <w:spacing w:val="-3"/>
          <w:sz w:val="24"/>
          <w:szCs w:val="24"/>
          <w:highlight w:val="none"/>
        </w:rPr>
        <w:t>3、本合同未尽事宜，遵照《中华人民共和国民法典》有关条文执行。</w:t>
      </w:r>
      <w:r>
        <w:rPr>
          <w:rFonts w:hint="eastAsia" w:ascii="宋体" w:hAnsi="宋体" w:eastAsia="宋体" w:cs="宋体"/>
          <w:color w:val="auto"/>
          <w:spacing w:val="15"/>
          <w:sz w:val="24"/>
          <w:szCs w:val="24"/>
          <w:highlight w:val="none"/>
        </w:rPr>
        <w:t xml:space="preserve"> </w:t>
      </w:r>
    </w:p>
    <w:p w14:paraId="2473211B">
      <w:pPr>
        <w:spacing w:before="119" w:line="261" w:lineRule="auto"/>
        <w:ind w:left="530" w:right="1690" w:firstLine="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第十三条  合同的变更、终止与转让</w:t>
      </w:r>
    </w:p>
    <w:p w14:paraId="51E37119">
      <w:pPr>
        <w:spacing w:before="123" w:line="262" w:lineRule="auto"/>
        <w:ind w:left="71" w:right="201" w:firstLine="4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1、除《中华人民共和国政府采购法》第五十条规定的情形外，本合同一经签订，甲</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6"/>
          <w:sz w:val="24"/>
          <w:szCs w:val="24"/>
          <w:highlight w:val="none"/>
        </w:rPr>
        <w:t>乙双方不得擅自变更、中止或者终止。</w:t>
      </w:r>
    </w:p>
    <w:p w14:paraId="0B683AA3">
      <w:pPr>
        <w:spacing w:before="118" w:line="263" w:lineRule="auto"/>
        <w:ind w:left="529" w:right="4330" w:hanging="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2、乙方不得擅自转让其应履行的合同义务。</w:t>
      </w:r>
      <w:r>
        <w:rPr>
          <w:rFonts w:hint="eastAsia" w:ascii="宋体" w:hAnsi="宋体" w:eastAsia="宋体" w:cs="宋体"/>
          <w:color w:val="auto"/>
          <w:spacing w:val="11"/>
          <w:sz w:val="24"/>
          <w:szCs w:val="24"/>
          <w:highlight w:val="none"/>
        </w:rPr>
        <w:t xml:space="preserve"> </w:t>
      </w:r>
      <w:r>
        <w:rPr>
          <w:rFonts w:hint="eastAsia" w:ascii="宋体" w:hAnsi="宋体" w:eastAsia="宋体" w:cs="宋体"/>
          <w:color w:val="auto"/>
          <w:spacing w:val="-2"/>
          <w:sz w:val="24"/>
          <w:szCs w:val="24"/>
          <w:highlight w:val="none"/>
        </w:rPr>
        <w:t>第十四条  签订本合同依据</w:t>
      </w:r>
    </w:p>
    <w:p w14:paraId="45C6C274">
      <w:pPr>
        <w:spacing w:before="116" w:line="217" w:lineRule="auto"/>
        <w:ind w:left="533"/>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1、成交通知书；</w:t>
      </w:r>
    </w:p>
    <w:p w14:paraId="2FD8CEE3">
      <w:pPr>
        <w:spacing w:before="119" w:line="217" w:lineRule="auto"/>
        <w:ind w:left="527"/>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2、磋商报价表；</w:t>
      </w:r>
    </w:p>
    <w:p w14:paraId="410C3AE3">
      <w:pPr>
        <w:spacing w:before="118" w:line="217" w:lineRule="auto"/>
        <w:ind w:left="5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3、商务响应表和技术响应偏离表；</w:t>
      </w:r>
    </w:p>
    <w:p w14:paraId="72802F18">
      <w:pPr>
        <w:spacing w:before="117" w:line="217" w:lineRule="auto"/>
        <w:ind w:left="5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4、成交供应商技术方案；</w:t>
      </w:r>
    </w:p>
    <w:p w14:paraId="774658EF">
      <w:pPr>
        <w:spacing w:before="117" w:line="217" w:lineRule="auto"/>
        <w:ind w:left="53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5、响应文件中的其他相关文件。</w:t>
      </w:r>
    </w:p>
    <w:p w14:paraId="1C27C3A3">
      <w:pPr>
        <w:spacing w:before="121" w:line="260" w:lineRule="auto"/>
        <w:ind w:left="43" w:right="201" w:firstLine="48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6、上述合同文件互相补充和解释。如果合同文件之间存在矛盾或者不一致之处，以</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上述文件的排列顺序在先者为准。</w:t>
      </w:r>
    </w:p>
    <w:p w14:paraId="58F04568">
      <w:pPr>
        <w:spacing w:before="121" w:line="294" w:lineRule="auto"/>
        <w:ind w:left="38" w:right="125"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第十五条  本合同一式四份，具有同等法律效力，财政部门（政府采购监管部门）、</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采购代理机构各一份，甲乙双方各一份（可根据需要另增加）。</w:t>
      </w:r>
    </w:p>
    <w:p w14:paraId="2DE99511">
      <w:pPr>
        <w:spacing w:before="36" w:line="294" w:lineRule="auto"/>
        <w:ind w:left="45" w:right="81" w:firstLine="47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本合同甲乙双方签字盖章后生效，自签订之日起七个工作日</w:t>
      </w:r>
      <w:r>
        <w:rPr>
          <w:rFonts w:hint="eastAsia" w:ascii="宋体" w:hAnsi="宋体" w:eastAsia="宋体" w:cs="宋体"/>
          <w:color w:val="auto"/>
          <w:spacing w:val="-1"/>
          <w:sz w:val="24"/>
          <w:szCs w:val="24"/>
          <w:highlight w:val="none"/>
        </w:rPr>
        <w:t>内，甲方应当将合同副本</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报同级财政部门备案。</w:t>
      </w:r>
    </w:p>
    <w:p w14:paraId="3E277932">
      <w:pPr>
        <w:spacing w:before="36" w:line="292" w:lineRule="auto"/>
        <w:ind w:left="41" w:right="81" w:firstLine="47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本合同自签订之日起</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个工作日内，甲方应当将采购合同在广西壮族自治区</w:t>
      </w:r>
      <w:r>
        <w:rPr>
          <w:rFonts w:hint="eastAsia" w:ascii="宋体" w:hAnsi="宋体" w:eastAsia="宋体" w:cs="宋体"/>
          <w:color w:val="auto"/>
          <w:spacing w:val="-2"/>
          <w:sz w:val="24"/>
          <w:szCs w:val="24"/>
          <w:highlight w:val="none"/>
        </w:rPr>
        <w:t>财政厅指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定的媒体上公告。</w:t>
      </w:r>
    </w:p>
    <w:p w14:paraId="15E12B9B">
      <w:pPr>
        <w:spacing w:line="292" w:lineRule="auto"/>
        <w:rPr>
          <w:rFonts w:hint="eastAsia" w:ascii="宋体" w:hAnsi="宋体" w:eastAsia="宋体" w:cs="宋体"/>
          <w:color w:val="auto"/>
          <w:sz w:val="24"/>
          <w:szCs w:val="24"/>
          <w:highlight w:val="none"/>
        </w:rPr>
        <w:sectPr>
          <w:footerReference r:id="rId11" w:type="default"/>
          <w:pgSz w:w="11907" w:h="16841"/>
          <w:pgMar w:top="908" w:right="1216" w:bottom="1107" w:left="1219" w:header="636" w:footer="937" w:gutter="0"/>
          <w:cols w:space="720" w:num="1"/>
        </w:sectPr>
      </w:pPr>
    </w:p>
    <w:p w14:paraId="24AA97EC">
      <w:pPr>
        <w:spacing w:before="35"/>
        <w:rPr>
          <w:rFonts w:hint="default" w:ascii="宋体" w:hAnsi="宋体" w:eastAsia="宋体" w:cs="宋体"/>
          <w:color w:val="auto"/>
          <w:highlight w:val="none"/>
          <w:lang w:val="en-US" w:eastAsia="zh-CN"/>
        </w:rPr>
      </w:pPr>
    </w:p>
    <w:p w14:paraId="755F73AD">
      <w:pPr>
        <w:spacing w:before="35"/>
        <w:rPr>
          <w:rFonts w:hint="eastAsia" w:ascii="宋体" w:hAnsi="宋体" w:eastAsia="宋体" w:cs="宋体"/>
          <w:color w:val="auto"/>
          <w:highlight w:val="none"/>
        </w:rPr>
      </w:pPr>
    </w:p>
    <w:tbl>
      <w:tblPr>
        <w:tblStyle w:val="51"/>
        <w:tblW w:w="91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6"/>
      </w:tblGrid>
      <w:tr w14:paraId="1F8D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8" w:hRule="atLeast"/>
        </w:trPr>
        <w:tc>
          <w:tcPr>
            <w:tcW w:w="4584" w:type="dxa"/>
            <w:vAlign w:val="top"/>
          </w:tcPr>
          <w:p w14:paraId="3FF2EA5A">
            <w:pPr>
              <w:pStyle w:val="50"/>
              <w:spacing w:before="61" w:line="217" w:lineRule="auto"/>
              <w:ind w:left="151"/>
              <w:rPr>
                <w:rFonts w:hint="eastAsia" w:ascii="宋体" w:hAnsi="宋体" w:eastAsia="宋体" w:cs="宋体"/>
                <w:color w:val="auto"/>
                <w:highlight w:val="none"/>
              </w:rPr>
            </w:pPr>
            <w:r>
              <w:rPr>
                <w:rFonts w:hint="eastAsia" w:ascii="宋体" w:hAnsi="宋体" w:eastAsia="宋体" w:cs="宋体"/>
                <w:color w:val="auto"/>
                <w:spacing w:val="-6"/>
                <w:highlight w:val="none"/>
              </w:rPr>
              <w:t>甲方</w:t>
            </w:r>
            <w:r>
              <w:rPr>
                <w:rFonts w:hint="eastAsia" w:ascii="宋体" w:hAnsi="宋体" w:eastAsia="宋体" w:cs="宋体"/>
                <w:color w:val="auto"/>
                <w:spacing w:val="-7"/>
                <w:highlight w:val="none"/>
              </w:rPr>
              <w:t>：（</w:t>
            </w:r>
            <w:r>
              <w:rPr>
                <w:rFonts w:hint="eastAsia" w:ascii="宋体" w:hAnsi="宋体" w:eastAsia="宋体" w:cs="宋体"/>
                <w:color w:val="auto"/>
                <w:spacing w:val="-6"/>
                <w:highlight w:val="none"/>
              </w:rPr>
              <w:t>章）</w:t>
            </w:r>
          </w:p>
          <w:p w14:paraId="29697054">
            <w:pPr>
              <w:spacing w:line="250" w:lineRule="auto"/>
              <w:rPr>
                <w:rFonts w:hint="eastAsia" w:ascii="宋体" w:hAnsi="宋体" w:eastAsia="宋体" w:cs="宋体"/>
                <w:color w:val="auto"/>
                <w:sz w:val="21"/>
                <w:highlight w:val="none"/>
              </w:rPr>
            </w:pPr>
          </w:p>
          <w:p w14:paraId="7640AB84">
            <w:pPr>
              <w:spacing w:line="250" w:lineRule="auto"/>
              <w:rPr>
                <w:rFonts w:hint="eastAsia" w:ascii="宋体" w:hAnsi="宋体" w:eastAsia="宋体" w:cs="宋体"/>
                <w:color w:val="auto"/>
                <w:sz w:val="21"/>
                <w:highlight w:val="none"/>
              </w:rPr>
            </w:pPr>
          </w:p>
          <w:p w14:paraId="649C24A5">
            <w:pPr>
              <w:spacing w:line="250" w:lineRule="auto"/>
              <w:rPr>
                <w:rFonts w:hint="eastAsia" w:ascii="宋体" w:hAnsi="宋体" w:eastAsia="宋体" w:cs="宋体"/>
                <w:color w:val="auto"/>
                <w:sz w:val="21"/>
                <w:highlight w:val="none"/>
              </w:rPr>
            </w:pPr>
          </w:p>
          <w:p w14:paraId="024A6A84">
            <w:pPr>
              <w:spacing w:line="250" w:lineRule="auto"/>
              <w:rPr>
                <w:rFonts w:hint="eastAsia" w:ascii="宋体" w:hAnsi="宋体" w:eastAsia="宋体" w:cs="宋体"/>
                <w:color w:val="auto"/>
                <w:sz w:val="21"/>
                <w:highlight w:val="none"/>
              </w:rPr>
            </w:pPr>
          </w:p>
          <w:p w14:paraId="2893BA61">
            <w:pPr>
              <w:spacing w:line="250" w:lineRule="auto"/>
              <w:rPr>
                <w:rFonts w:hint="eastAsia" w:ascii="宋体" w:hAnsi="宋体" w:eastAsia="宋体" w:cs="宋体"/>
                <w:color w:val="auto"/>
                <w:sz w:val="21"/>
                <w:highlight w:val="none"/>
              </w:rPr>
            </w:pPr>
          </w:p>
          <w:p w14:paraId="3C4F0E61">
            <w:pPr>
              <w:spacing w:line="250" w:lineRule="auto"/>
              <w:rPr>
                <w:rFonts w:hint="eastAsia" w:ascii="宋体" w:hAnsi="宋体" w:eastAsia="宋体" w:cs="宋体"/>
                <w:color w:val="auto"/>
                <w:sz w:val="21"/>
                <w:highlight w:val="none"/>
              </w:rPr>
            </w:pPr>
          </w:p>
          <w:p w14:paraId="37EC07D7">
            <w:pPr>
              <w:pStyle w:val="50"/>
              <w:spacing w:before="78" w:line="217" w:lineRule="auto"/>
              <w:ind w:left="3045"/>
              <w:rPr>
                <w:rFonts w:hint="eastAsia" w:ascii="宋体" w:hAnsi="宋体" w:eastAsia="宋体" w:cs="宋体"/>
                <w:color w:val="auto"/>
                <w:highlight w:val="none"/>
              </w:rPr>
            </w:pPr>
            <w:r>
              <w:rPr>
                <w:rFonts w:hint="eastAsia" w:ascii="宋体" w:hAnsi="宋体" w:eastAsia="宋体" w:cs="宋体"/>
                <w:color w:val="auto"/>
                <w:spacing w:val="-12"/>
                <w:highlight w:val="none"/>
              </w:rPr>
              <w:t>年</w:t>
            </w:r>
            <w:r>
              <w:rPr>
                <w:rFonts w:hint="eastAsia" w:ascii="宋体" w:hAnsi="宋体" w:eastAsia="宋体" w:cs="宋体"/>
                <w:color w:val="auto"/>
                <w:spacing w:val="7"/>
                <w:highlight w:val="none"/>
              </w:rPr>
              <w:t xml:space="preserve">   </w:t>
            </w:r>
            <w:r>
              <w:rPr>
                <w:rFonts w:hint="eastAsia" w:ascii="宋体" w:hAnsi="宋体" w:eastAsia="宋体" w:cs="宋体"/>
                <w:color w:val="auto"/>
                <w:spacing w:val="-12"/>
                <w:highlight w:val="none"/>
              </w:rPr>
              <w:t>月</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12"/>
                <w:highlight w:val="none"/>
              </w:rPr>
              <w:t>日</w:t>
            </w:r>
          </w:p>
        </w:tc>
        <w:tc>
          <w:tcPr>
            <w:tcW w:w="4586" w:type="dxa"/>
            <w:vAlign w:val="top"/>
          </w:tcPr>
          <w:p w14:paraId="53CA50CE">
            <w:pPr>
              <w:pStyle w:val="50"/>
              <w:spacing w:before="61" w:line="217" w:lineRule="auto"/>
              <w:ind w:left="147"/>
              <w:rPr>
                <w:rFonts w:hint="eastAsia" w:ascii="宋体" w:hAnsi="宋体" w:eastAsia="宋体" w:cs="宋体"/>
                <w:color w:val="auto"/>
                <w:highlight w:val="none"/>
              </w:rPr>
            </w:pPr>
            <w:r>
              <w:rPr>
                <w:rFonts w:hint="eastAsia" w:ascii="宋体" w:hAnsi="宋体" w:eastAsia="宋体" w:cs="宋体"/>
                <w:color w:val="auto"/>
                <w:spacing w:val="-6"/>
                <w:highlight w:val="none"/>
              </w:rPr>
              <w:t>乙方</w:t>
            </w:r>
            <w:r>
              <w:rPr>
                <w:rFonts w:hint="eastAsia" w:ascii="宋体" w:hAnsi="宋体" w:eastAsia="宋体" w:cs="宋体"/>
                <w:color w:val="auto"/>
                <w:spacing w:val="-7"/>
                <w:highlight w:val="none"/>
              </w:rPr>
              <w:t>：（</w:t>
            </w:r>
            <w:r>
              <w:rPr>
                <w:rFonts w:hint="eastAsia" w:ascii="宋体" w:hAnsi="宋体" w:eastAsia="宋体" w:cs="宋体"/>
                <w:color w:val="auto"/>
                <w:spacing w:val="-6"/>
                <w:highlight w:val="none"/>
              </w:rPr>
              <w:t>章）</w:t>
            </w:r>
          </w:p>
          <w:p w14:paraId="14BFD1BB">
            <w:pPr>
              <w:spacing w:line="250" w:lineRule="auto"/>
              <w:rPr>
                <w:rFonts w:hint="eastAsia" w:ascii="宋体" w:hAnsi="宋体" w:eastAsia="宋体" w:cs="宋体"/>
                <w:color w:val="auto"/>
                <w:sz w:val="21"/>
                <w:highlight w:val="none"/>
              </w:rPr>
            </w:pPr>
          </w:p>
          <w:p w14:paraId="3F5C94EE">
            <w:pPr>
              <w:spacing w:line="250" w:lineRule="auto"/>
              <w:rPr>
                <w:rFonts w:hint="eastAsia" w:ascii="宋体" w:hAnsi="宋体" w:eastAsia="宋体" w:cs="宋体"/>
                <w:color w:val="auto"/>
                <w:sz w:val="21"/>
                <w:highlight w:val="none"/>
              </w:rPr>
            </w:pPr>
          </w:p>
          <w:p w14:paraId="47AEEA49">
            <w:pPr>
              <w:spacing w:line="250" w:lineRule="auto"/>
              <w:rPr>
                <w:rFonts w:hint="eastAsia" w:ascii="宋体" w:hAnsi="宋体" w:eastAsia="宋体" w:cs="宋体"/>
                <w:color w:val="auto"/>
                <w:sz w:val="21"/>
                <w:highlight w:val="none"/>
              </w:rPr>
            </w:pPr>
          </w:p>
          <w:p w14:paraId="34E9BAD2">
            <w:pPr>
              <w:spacing w:line="250" w:lineRule="auto"/>
              <w:rPr>
                <w:rFonts w:hint="eastAsia" w:ascii="宋体" w:hAnsi="宋体" w:eastAsia="宋体" w:cs="宋体"/>
                <w:color w:val="auto"/>
                <w:sz w:val="21"/>
                <w:highlight w:val="none"/>
              </w:rPr>
            </w:pPr>
          </w:p>
          <w:p w14:paraId="7400C4FF">
            <w:pPr>
              <w:spacing w:line="250" w:lineRule="auto"/>
              <w:rPr>
                <w:rFonts w:hint="eastAsia" w:ascii="宋体" w:hAnsi="宋体" w:eastAsia="宋体" w:cs="宋体"/>
                <w:color w:val="auto"/>
                <w:sz w:val="21"/>
                <w:highlight w:val="none"/>
              </w:rPr>
            </w:pPr>
          </w:p>
          <w:p w14:paraId="271BAEEE">
            <w:pPr>
              <w:spacing w:line="250" w:lineRule="auto"/>
              <w:rPr>
                <w:rFonts w:hint="eastAsia" w:ascii="宋体" w:hAnsi="宋体" w:eastAsia="宋体" w:cs="宋体"/>
                <w:color w:val="auto"/>
                <w:sz w:val="21"/>
                <w:highlight w:val="none"/>
              </w:rPr>
            </w:pPr>
          </w:p>
          <w:p w14:paraId="131775B4">
            <w:pPr>
              <w:pStyle w:val="50"/>
              <w:spacing w:before="78" w:line="217" w:lineRule="auto"/>
              <w:ind w:left="3045"/>
              <w:rPr>
                <w:rFonts w:hint="eastAsia" w:ascii="宋体" w:hAnsi="宋体" w:eastAsia="宋体" w:cs="宋体"/>
                <w:color w:val="auto"/>
                <w:highlight w:val="none"/>
              </w:rPr>
            </w:pPr>
            <w:r>
              <w:rPr>
                <w:rFonts w:hint="eastAsia" w:ascii="宋体" w:hAnsi="宋体" w:eastAsia="宋体" w:cs="宋体"/>
                <w:color w:val="auto"/>
                <w:spacing w:val="-12"/>
                <w:highlight w:val="none"/>
              </w:rPr>
              <w:t>年</w:t>
            </w:r>
            <w:r>
              <w:rPr>
                <w:rFonts w:hint="eastAsia" w:ascii="宋体" w:hAnsi="宋体" w:eastAsia="宋体" w:cs="宋体"/>
                <w:color w:val="auto"/>
                <w:spacing w:val="7"/>
                <w:highlight w:val="none"/>
              </w:rPr>
              <w:t xml:space="preserve">   </w:t>
            </w:r>
            <w:r>
              <w:rPr>
                <w:rFonts w:hint="eastAsia" w:ascii="宋体" w:hAnsi="宋体" w:eastAsia="宋体" w:cs="宋体"/>
                <w:color w:val="auto"/>
                <w:spacing w:val="-12"/>
                <w:highlight w:val="none"/>
              </w:rPr>
              <w:t>月</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12"/>
                <w:highlight w:val="none"/>
              </w:rPr>
              <w:t>日</w:t>
            </w:r>
          </w:p>
        </w:tc>
      </w:tr>
      <w:tr w14:paraId="3F512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584" w:type="dxa"/>
            <w:vAlign w:val="top"/>
          </w:tcPr>
          <w:p w14:paraId="6119C4B2">
            <w:pPr>
              <w:pStyle w:val="50"/>
              <w:spacing w:before="36" w:line="216" w:lineRule="auto"/>
              <w:ind w:left="122"/>
              <w:rPr>
                <w:rFonts w:hint="eastAsia" w:ascii="宋体" w:hAnsi="宋体" w:eastAsia="宋体" w:cs="宋体"/>
                <w:color w:val="auto"/>
                <w:highlight w:val="none"/>
              </w:rPr>
            </w:pPr>
            <w:r>
              <w:rPr>
                <w:rFonts w:hint="eastAsia" w:ascii="宋体" w:hAnsi="宋体" w:eastAsia="宋体" w:cs="宋体"/>
                <w:color w:val="auto"/>
                <w:spacing w:val="-13"/>
                <w:highlight w:val="none"/>
              </w:rPr>
              <w:t>单位地址：</w:t>
            </w:r>
          </w:p>
        </w:tc>
        <w:tc>
          <w:tcPr>
            <w:tcW w:w="4586" w:type="dxa"/>
            <w:vAlign w:val="top"/>
          </w:tcPr>
          <w:p w14:paraId="7FD0597F">
            <w:pPr>
              <w:pStyle w:val="50"/>
              <w:spacing w:before="36" w:line="216" w:lineRule="auto"/>
              <w:ind w:left="120"/>
              <w:rPr>
                <w:rFonts w:hint="eastAsia" w:ascii="宋体" w:hAnsi="宋体" w:eastAsia="宋体" w:cs="宋体"/>
                <w:color w:val="auto"/>
                <w:highlight w:val="none"/>
              </w:rPr>
            </w:pPr>
            <w:r>
              <w:rPr>
                <w:rFonts w:hint="eastAsia" w:ascii="宋体" w:hAnsi="宋体" w:eastAsia="宋体" w:cs="宋体"/>
                <w:color w:val="auto"/>
                <w:spacing w:val="-13"/>
                <w:highlight w:val="none"/>
              </w:rPr>
              <w:t>单位地址：</w:t>
            </w:r>
          </w:p>
        </w:tc>
      </w:tr>
      <w:tr w14:paraId="18956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84" w:type="dxa"/>
            <w:vAlign w:val="top"/>
          </w:tcPr>
          <w:p w14:paraId="5415E2FC">
            <w:pPr>
              <w:pStyle w:val="50"/>
              <w:spacing w:before="37" w:line="218" w:lineRule="auto"/>
              <w:ind w:left="125"/>
              <w:rPr>
                <w:rFonts w:hint="eastAsia" w:ascii="宋体" w:hAnsi="宋体" w:eastAsia="宋体" w:cs="宋体"/>
                <w:color w:val="auto"/>
                <w:highlight w:val="none"/>
              </w:rPr>
            </w:pPr>
            <w:r>
              <w:rPr>
                <w:rFonts w:hint="eastAsia" w:ascii="宋体" w:hAnsi="宋体" w:eastAsia="宋体" w:cs="宋体"/>
                <w:color w:val="auto"/>
                <w:spacing w:val="-12"/>
                <w:highlight w:val="none"/>
              </w:rPr>
              <w:t>法定代表人：</w:t>
            </w:r>
          </w:p>
        </w:tc>
        <w:tc>
          <w:tcPr>
            <w:tcW w:w="4586" w:type="dxa"/>
            <w:vAlign w:val="top"/>
          </w:tcPr>
          <w:p w14:paraId="3F8074A9">
            <w:pPr>
              <w:pStyle w:val="50"/>
              <w:spacing w:before="37" w:line="218" w:lineRule="auto"/>
              <w:ind w:left="123"/>
              <w:rPr>
                <w:rFonts w:hint="eastAsia" w:ascii="宋体" w:hAnsi="宋体" w:eastAsia="宋体" w:cs="宋体"/>
                <w:color w:val="auto"/>
                <w:highlight w:val="none"/>
              </w:rPr>
            </w:pPr>
            <w:r>
              <w:rPr>
                <w:rFonts w:hint="eastAsia" w:ascii="宋体" w:hAnsi="宋体" w:eastAsia="宋体" w:cs="宋体"/>
                <w:color w:val="auto"/>
                <w:spacing w:val="-12"/>
                <w:highlight w:val="none"/>
              </w:rPr>
              <w:t>法定代表人：</w:t>
            </w:r>
          </w:p>
        </w:tc>
      </w:tr>
      <w:tr w14:paraId="6541F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84" w:type="dxa"/>
            <w:vAlign w:val="top"/>
          </w:tcPr>
          <w:p w14:paraId="678B4F0D">
            <w:pPr>
              <w:pStyle w:val="50"/>
              <w:spacing w:before="37" w:line="218" w:lineRule="auto"/>
              <w:ind w:left="122"/>
              <w:rPr>
                <w:rFonts w:hint="eastAsia" w:ascii="宋体" w:hAnsi="宋体" w:eastAsia="宋体" w:cs="宋体"/>
                <w:color w:val="auto"/>
                <w:highlight w:val="none"/>
              </w:rPr>
            </w:pPr>
            <w:r>
              <w:rPr>
                <w:rFonts w:hint="eastAsia" w:ascii="宋体" w:hAnsi="宋体" w:eastAsia="宋体" w:cs="宋体"/>
                <w:color w:val="auto"/>
                <w:spacing w:val="-11"/>
                <w:highlight w:val="none"/>
              </w:rPr>
              <w:t>委托代理人：</w:t>
            </w:r>
          </w:p>
        </w:tc>
        <w:tc>
          <w:tcPr>
            <w:tcW w:w="4586" w:type="dxa"/>
            <w:vAlign w:val="top"/>
          </w:tcPr>
          <w:p w14:paraId="02782468">
            <w:pPr>
              <w:pStyle w:val="50"/>
              <w:spacing w:before="37" w:line="218" w:lineRule="auto"/>
              <w:ind w:left="120"/>
              <w:rPr>
                <w:rFonts w:hint="eastAsia" w:ascii="宋体" w:hAnsi="宋体" w:eastAsia="宋体" w:cs="宋体"/>
                <w:color w:val="auto"/>
                <w:highlight w:val="none"/>
              </w:rPr>
            </w:pPr>
            <w:r>
              <w:rPr>
                <w:rFonts w:hint="eastAsia" w:ascii="宋体" w:hAnsi="宋体" w:eastAsia="宋体" w:cs="宋体"/>
                <w:color w:val="auto"/>
                <w:spacing w:val="-11"/>
                <w:highlight w:val="none"/>
              </w:rPr>
              <w:t>委托代理人：</w:t>
            </w:r>
          </w:p>
        </w:tc>
      </w:tr>
      <w:tr w14:paraId="0A738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584" w:type="dxa"/>
            <w:vAlign w:val="top"/>
          </w:tcPr>
          <w:p w14:paraId="6E129075">
            <w:pPr>
              <w:pStyle w:val="50"/>
              <w:spacing w:before="38" w:line="218" w:lineRule="auto"/>
              <w:ind w:left="145"/>
              <w:rPr>
                <w:rFonts w:hint="eastAsia" w:ascii="宋体" w:hAnsi="宋体" w:eastAsia="宋体" w:cs="宋体"/>
                <w:color w:val="auto"/>
                <w:highlight w:val="none"/>
              </w:rPr>
            </w:pPr>
            <w:r>
              <w:rPr>
                <w:rFonts w:hint="eastAsia" w:ascii="宋体" w:hAnsi="宋体" w:eastAsia="宋体" w:cs="宋体"/>
                <w:color w:val="auto"/>
                <w:spacing w:val="-23"/>
                <w:highlight w:val="none"/>
              </w:rPr>
              <w:t>电话：</w:t>
            </w:r>
          </w:p>
        </w:tc>
        <w:tc>
          <w:tcPr>
            <w:tcW w:w="4586" w:type="dxa"/>
            <w:vAlign w:val="top"/>
          </w:tcPr>
          <w:p w14:paraId="236B4E39">
            <w:pPr>
              <w:pStyle w:val="50"/>
              <w:spacing w:before="38" w:line="218" w:lineRule="auto"/>
              <w:ind w:left="142"/>
              <w:rPr>
                <w:rFonts w:hint="eastAsia" w:ascii="宋体" w:hAnsi="宋体" w:eastAsia="宋体" w:cs="宋体"/>
                <w:color w:val="auto"/>
                <w:highlight w:val="none"/>
              </w:rPr>
            </w:pPr>
            <w:r>
              <w:rPr>
                <w:rFonts w:hint="eastAsia" w:ascii="宋体" w:hAnsi="宋体" w:eastAsia="宋体" w:cs="宋体"/>
                <w:color w:val="auto"/>
                <w:spacing w:val="-23"/>
                <w:highlight w:val="none"/>
              </w:rPr>
              <w:t>电话：</w:t>
            </w:r>
          </w:p>
        </w:tc>
      </w:tr>
      <w:tr w14:paraId="572EB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84" w:type="dxa"/>
            <w:vAlign w:val="top"/>
          </w:tcPr>
          <w:p w14:paraId="17FA0C51">
            <w:pPr>
              <w:pStyle w:val="50"/>
              <w:spacing w:before="40" w:line="216" w:lineRule="auto"/>
              <w:ind w:left="124"/>
              <w:rPr>
                <w:rFonts w:hint="eastAsia" w:ascii="宋体" w:hAnsi="宋体" w:eastAsia="宋体" w:cs="宋体"/>
                <w:color w:val="auto"/>
                <w:highlight w:val="none"/>
              </w:rPr>
            </w:pPr>
            <w:r>
              <w:rPr>
                <w:rFonts w:hint="eastAsia" w:ascii="宋体" w:hAnsi="宋体" w:eastAsia="宋体" w:cs="宋体"/>
                <w:color w:val="auto"/>
                <w:spacing w:val="-13"/>
                <w:highlight w:val="none"/>
              </w:rPr>
              <w:t>开户银行：</w:t>
            </w:r>
          </w:p>
        </w:tc>
        <w:tc>
          <w:tcPr>
            <w:tcW w:w="4586" w:type="dxa"/>
            <w:vAlign w:val="top"/>
          </w:tcPr>
          <w:p w14:paraId="6273B1E8">
            <w:pPr>
              <w:pStyle w:val="50"/>
              <w:spacing w:before="40" w:line="216" w:lineRule="auto"/>
              <w:ind w:left="122"/>
              <w:rPr>
                <w:rFonts w:hint="eastAsia" w:ascii="宋体" w:hAnsi="宋体" w:eastAsia="宋体" w:cs="宋体"/>
                <w:color w:val="auto"/>
                <w:highlight w:val="none"/>
              </w:rPr>
            </w:pPr>
            <w:r>
              <w:rPr>
                <w:rFonts w:hint="eastAsia" w:ascii="宋体" w:hAnsi="宋体" w:eastAsia="宋体" w:cs="宋体"/>
                <w:color w:val="auto"/>
                <w:spacing w:val="-13"/>
                <w:highlight w:val="none"/>
              </w:rPr>
              <w:t>开户银行：</w:t>
            </w:r>
          </w:p>
        </w:tc>
      </w:tr>
      <w:tr w14:paraId="68DEC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584" w:type="dxa"/>
            <w:vAlign w:val="top"/>
          </w:tcPr>
          <w:p w14:paraId="7876BE52">
            <w:pPr>
              <w:pStyle w:val="50"/>
              <w:spacing w:before="38" w:line="219" w:lineRule="auto"/>
              <w:ind w:left="114"/>
              <w:rPr>
                <w:rFonts w:hint="eastAsia" w:ascii="宋体" w:hAnsi="宋体" w:eastAsia="宋体" w:cs="宋体"/>
                <w:color w:val="auto"/>
                <w:highlight w:val="none"/>
              </w:rPr>
            </w:pPr>
            <w:r>
              <w:rPr>
                <w:rFonts w:hint="eastAsia" w:ascii="宋体" w:hAnsi="宋体" w:eastAsia="宋体" w:cs="宋体"/>
                <w:color w:val="auto"/>
                <w:spacing w:val="-16"/>
                <w:highlight w:val="none"/>
              </w:rPr>
              <w:t>账号：</w:t>
            </w:r>
          </w:p>
        </w:tc>
        <w:tc>
          <w:tcPr>
            <w:tcW w:w="4586" w:type="dxa"/>
            <w:vAlign w:val="top"/>
          </w:tcPr>
          <w:p w14:paraId="10442F65">
            <w:pPr>
              <w:pStyle w:val="50"/>
              <w:spacing w:before="38" w:line="219" w:lineRule="auto"/>
              <w:ind w:left="111"/>
              <w:rPr>
                <w:rFonts w:hint="eastAsia" w:ascii="宋体" w:hAnsi="宋体" w:eastAsia="宋体" w:cs="宋体"/>
                <w:color w:val="auto"/>
                <w:highlight w:val="none"/>
              </w:rPr>
            </w:pPr>
            <w:r>
              <w:rPr>
                <w:rFonts w:hint="eastAsia" w:ascii="宋体" w:hAnsi="宋体" w:eastAsia="宋体" w:cs="宋体"/>
                <w:color w:val="auto"/>
                <w:spacing w:val="-16"/>
                <w:highlight w:val="none"/>
              </w:rPr>
              <w:t>账号：</w:t>
            </w:r>
          </w:p>
        </w:tc>
      </w:tr>
      <w:tr w14:paraId="68CAA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584" w:type="dxa"/>
            <w:vAlign w:val="top"/>
          </w:tcPr>
          <w:p w14:paraId="0A70548B">
            <w:pPr>
              <w:pStyle w:val="50"/>
              <w:spacing w:before="39" w:line="217" w:lineRule="auto"/>
              <w:ind w:left="127"/>
              <w:rPr>
                <w:rFonts w:hint="eastAsia" w:ascii="宋体" w:hAnsi="宋体" w:eastAsia="宋体" w:cs="宋体"/>
                <w:color w:val="auto"/>
                <w:highlight w:val="none"/>
              </w:rPr>
            </w:pPr>
            <w:r>
              <w:rPr>
                <w:rFonts w:hint="eastAsia" w:ascii="宋体" w:hAnsi="宋体" w:eastAsia="宋体" w:cs="宋体"/>
                <w:color w:val="auto"/>
                <w:spacing w:val="-14"/>
                <w:highlight w:val="none"/>
              </w:rPr>
              <w:t>邮政编码：</w:t>
            </w:r>
          </w:p>
        </w:tc>
        <w:tc>
          <w:tcPr>
            <w:tcW w:w="4586" w:type="dxa"/>
            <w:vAlign w:val="top"/>
          </w:tcPr>
          <w:p w14:paraId="4265ED76">
            <w:pPr>
              <w:pStyle w:val="50"/>
              <w:spacing w:before="39" w:line="217" w:lineRule="auto"/>
              <w:ind w:left="125"/>
              <w:rPr>
                <w:rFonts w:hint="eastAsia" w:ascii="宋体" w:hAnsi="宋体" w:eastAsia="宋体" w:cs="宋体"/>
                <w:color w:val="auto"/>
                <w:highlight w:val="none"/>
              </w:rPr>
            </w:pPr>
            <w:r>
              <w:rPr>
                <w:rFonts w:hint="eastAsia" w:ascii="宋体" w:hAnsi="宋体" w:eastAsia="宋体" w:cs="宋体"/>
                <w:color w:val="auto"/>
                <w:spacing w:val="-14"/>
                <w:highlight w:val="none"/>
              </w:rPr>
              <w:t>邮政编码：</w:t>
            </w:r>
          </w:p>
        </w:tc>
      </w:tr>
    </w:tbl>
    <w:p w14:paraId="42F6EEF4">
      <w:pPr>
        <w:pStyle w:val="11"/>
        <w:rPr>
          <w:rFonts w:hint="eastAsia" w:ascii="宋体" w:hAnsi="宋体" w:eastAsia="宋体" w:cs="宋体"/>
          <w:color w:val="auto"/>
          <w:highlight w:val="none"/>
        </w:rPr>
      </w:pPr>
    </w:p>
    <w:p w14:paraId="731F5755">
      <w:pPr>
        <w:rPr>
          <w:rFonts w:hint="eastAsia" w:ascii="宋体" w:hAnsi="宋体" w:eastAsia="宋体" w:cs="宋体"/>
          <w:color w:val="auto"/>
          <w:highlight w:val="none"/>
        </w:rPr>
        <w:sectPr>
          <w:headerReference r:id="rId12" w:type="default"/>
          <w:footerReference r:id="rId13" w:type="default"/>
          <w:pgSz w:w="11907" w:h="16841"/>
          <w:pgMar w:top="908" w:right="1216" w:bottom="1107" w:left="1135" w:header="636" w:footer="937" w:gutter="0"/>
          <w:cols w:space="720" w:num="1"/>
        </w:sectPr>
      </w:pPr>
    </w:p>
    <w:p w14:paraId="3F13EC28">
      <w:pPr>
        <w:pStyle w:val="11"/>
        <w:spacing w:line="464" w:lineRule="auto"/>
        <w:rPr>
          <w:rFonts w:hint="eastAsia" w:ascii="宋体" w:hAnsi="宋体" w:eastAsia="宋体" w:cs="宋体"/>
          <w:color w:val="auto"/>
          <w:highlight w:val="none"/>
        </w:rPr>
      </w:pPr>
    </w:p>
    <w:p w14:paraId="3C48E64A">
      <w:pPr>
        <w:spacing w:before="78" w:line="217" w:lineRule="auto"/>
        <w:ind w:left="55"/>
        <w:rPr>
          <w:rFonts w:hint="eastAsia" w:ascii="宋体" w:hAnsi="宋体" w:eastAsia="宋体" w:cs="宋体"/>
          <w:color w:val="auto"/>
          <w:sz w:val="24"/>
          <w:szCs w:val="24"/>
          <w:highlight w:val="none"/>
        </w:rPr>
      </w:pPr>
      <w:r>
        <w:rPr>
          <w:rFonts w:hint="eastAsia" w:ascii="宋体" w:hAnsi="宋体" w:eastAsia="宋体" w:cs="宋体"/>
          <w:b/>
          <w:bCs/>
          <w:color w:val="auto"/>
          <w:spacing w:val="-15"/>
          <w:sz w:val="24"/>
          <w:szCs w:val="24"/>
          <w:highlight w:val="none"/>
        </w:rPr>
        <w:t>附件</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5"/>
          <w:sz w:val="24"/>
          <w:szCs w:val="24"/>
          <w:highlight w:val="none"/>
        </w:rPr>
        <w:t>1：</w:t>
      </w:r>
    </w:p>
    <w:p w14:paraId="4D8ABCB3">
      <w:pPr>
        <w:spacing w:before="304" w:line="221" w:lineRule="auto"/>
        <w:ind w:left="1211"/>
        <w:rPr>
          <w:rFonts w:hint="eastAsia" w:ascii="宋体" w:hAnsi="宋体" w:eastAsia="宋体" w:cs="宋体"/>
          <w:color w:val="auto"/>
          <w:sz w:val="31"/>
          <w:szCs w:val="31"/>
          <w:highlight w:val="none"/>
        </w:rPr>
      </w:pPr>
      <w:r>
        <w:rPr>
          <w:rFonts w:hint="eastAsia" w:ascii="宋体" w:hAnsi="宋体" w:eastAsia="宋体" w:cs="宋体"/>
          <w:b/>
          <w:bCs/>
          <w:color w:val="auto"/>
          <w:spacing w:val="7"/>
          <w:sz w:val="31"/>
          <w:szCs w:val="31"/>
          <w:highlight w:val="none"/>
        </w:rPr>
        <w:t>广西壮族自治区政府采购项目合同验收书（格式）</w:t>
      </w:r>
    </w:p>
    <w:p w14:paraId="75FBC69D">
      <w:pPr>
        <w:spacing w:before="227" w:line="218" w:lineRule="auto"/>
        <w:ind w:left="5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根据政府采购项目（</w:t>
      </w:r>
      <w:r>
        <w:rPr>
          <w:rFonts w:hint="eastAsia" w:ascii="宋体" w:hAnsi="宋体" w:eastAsia="宋体" w:cs="宋体"/>
          <w:color w:val="auto"/>
          <w:spacing w:val="-2"/>
          <w:sz w:val="24"/>
          <w:szCs w:val="24"/>
          <w:highlight w:val="none"/>
          <w:u w:val="single" w:color="auto"/>
        </w:rPr>
        <w:t>采购合同编号</w:t>
      </w:r>
      <w:r>
        <w:rPr>
          <w:rFonts w:hint="eastAsia" w:ascii="宋体" w:hAnsi="宋体" w:eastAsia="宋体" w:cs="宋体"/>
          <w:color w:val="auto"/>
          <w:spacing w:val="-8"/>
          <w:sz w:val="24"/>
          <w:szCs w:val="24"/>
          <w:highlight w:val="none"/>
          <w:u w:val="single" w:color="auto"/>
        </w:rPr>
        <w:t>：</w:t>
      </w:r>
      <w:r>
        <w:rPr>
          <w:rFonts w:hint="eastAsia" w:ascii="宋体" w:hAnsi="宋体" w:eastAsia="宋体" w:cs="宋体"/>
          <w:color w:val="auto"/>
          <w:spacing w:val="14"/>
          <w:sz w:val="24"/>
          <w:szCs w:val="24"/>
          <w:highlight w:val="none"/>
          <w:u w:val="single" w:color="auto"/>
        </w:rPr>
        <w:t xml:space="preserve"> </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2"/>
          <w:sz w:val="24"/>
          <w:szCs w:val="24"/>
          <w:highlight w:val="none"/>
        </w:rPr>
        <w:t>的约定，我单</w:t>
      </w:r>
      <w:r>
        <w:rPr>
          <w:rFonts w:hint="eastAsia" w:ascii="宋体" w:hAnsi="宋体" w:eastAsia="宋体" w:cs="宋体"/>
          <w:color w:val="auto"/>
          <w:spacing w:val="-3"/>
          <w:sz w:val="24"/>
          <w:szCs w:val="24"/>
          <w:highlight w:val="none"/>
        </w:rPr>
        <w:t>位对（</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u w:val="single" w:color="auto"/>
        </w:rPr>
        <w:t xml:space="preserve"> 项目名称 </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3"/>
          <w:sz w:val="24"/>
          <w:szCs w:val="24"/>
          <w:highlight w:val="none"/>
          <w:u w:val="single" w:color="auto"/>
        </w:rPr>
        <w:t>分</w:t>
      </w:r>
    </w:p>
    <w:p w14:paraId="0C3A0726">
      <w:pPr>
        <w:spacing w:before="187" w:line="216" w:lineRule="auto"/>
        <w:ind w:left="3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u w:val="single" w:color="auto"/>
        </w:rPr>
        <w:t>标</w:t>
      </w:r>
      <w:r>
        <w:rPr>
          <w:rFonts w:hint="eastAsia" w:ascii="宋体" w:hAnsi="宋体" w:eastAsia="宋体" w:cs="宋体"/>
          <w:color w:val="auto"/>
          <w:spacing w:val="-12"/>
          <w:sz w:val="24"/>
          <w:szCs w:val="24"/>
          <w:highlight w:val="none"/>
          <w:u w:val="single" w:color="auto"/>
        </w:rPr>
        <w:t>：</w:t>
      </w:r>
      <w:r>
        <w:rPr>
          <w:rFonts w:hint="eastAsia" w:ascii="宋体" w:hAnsi="宋体" w:eastAsia="宋体" w:cs="宋体"/>
          <w:color w:val="auto"/>
          <w:spacing w:val="21"/>
          <w:sz w:val="24"/>
          <w:szCs w:val="24"/>
          <w:highlight w:val="none"/>
          <w:u w:val="single" w:color="auto"/>
        </w:rPr>
        <w:t xml:space="preserve">  </w:t>
      </w:r>
      <w:r>
        <w:rPr>
          <w:rFonts w:hint="eastAsia" w:ascii="宋体" w:hAnsi="宋体" w:eastAsia="宋体" w:cs="宋体"/>
          <w:color w:val="auto"/>
          <w:spacing w:val="-12"/>
          <w:sz w:val="24"/>
          <w:szCs w:val="24"/>
          <w:highlight w:val="none"/>
          <w:u w:val="single" w:color="auto"/>
        </w:rPr>
        <w:t>）</w:t>
      </w:r>
      <w:r>
        <w:rPr>
          <w:rFonts w:hint="eastAsia" w:ascii="宋体" w:hAnsi="宋体" w:eastAsia="宋体" w:cs="宋体"/>
          <w:color w:val="auto"/>
          <w:spacing w:val="-26"/>
          <w:sz w:val="24"/>
          <w:szCs w:val="24"/>
          <w:highlight w:val="none"/>
          <w:u w:val="single" w:color="auto"/>
        </w:rPr>
        <w:t xml:space="preserve"> </w:t>
      </w:r>
      <w:r>
        <w:rPr>
          <w:rFonts w:hint="eastAsia" w:ascii="宋体" w:hAnsi="宋体" w:eastAsia="宋体" w:cs="宋体"/>
          <w:color w:val="auto"/>
          <w:spacing w:val="-106"/>
          <w:sz w:val="24"/>
          <w:szCs w:val="24"/>
          <w:highlight w:val="none"/>
        </w:rPr>
        <w:t xml:space="preserve"> </w:t>
      </w:r>
      <w:r>
        <w:rPr>
          <w:rFonts w:hint="eastAsia" w:ascii="宋体" w:hAnsi="宋体" w:eastAsia="宋体" w:cs="宋体"/>
          <w:color w:val="auto"/>
          <w:spacing w:val="-2"/>
          <w:sz w:val="24"/>
          <w:szCs w:val="24"/>
          <w:highlight w:val="none"/>
        </w:rPr>
        <w:t>政府采购项目成交供应商（</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u w:val="single" w:color="auto"/>
        </w:rPr>
        <w:t xml:space="preserve"> 公司名称 </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 提供的</w:t>
      </w:r>
      <w:r>
        <w:rPr>
          <w:rFonts w:hint="eastAsia" w:ascii="宋体" w:hAnsi="宋体" w:eastAsia="宋体" w:cs="宋体"/>
          <w:color w:val="auto"/>
          <w:spacing w:val="-3"/>
          <w:sz w:val="24"/>
          <w:szCs w:val="24"/>
          <w:highlight w:val="none"/>
        </w:rPr>
        <w:t>服务进行了验收，验收情况如</w:t>
      </w:r>
    </w:p>
    <w:p w14:paraId="033B648A">
      <w:pPr>
        <w:spacing w:before="185" w:line="217" w:lineRule="auto"/>
        <w:ind w:left="48"/>
        <w:rPr>
          <w:rFonts w:hint="eastAsia" w:ascii="宋体" w:hAnsi="宋体" w:eastAsia="宋体" w:cs="宋体"/>
          <w:color w:val="auto"/>
          <w:sz w:val="24"/>
          <w:szCs w:val="24"/>
          <w:highlight w:val="none"/>
        </w:rPr>
      </w:pPr>
      <w:r>
        <w:rPr>
          <w:rFonts w:hint="eastAsia" w:ascii="宋体" w:hAnsi="宋体" w:eastAsia="宋体" w:cs="宋体"/>
          <w:color w:val="auto"/>
          <w:spacing w:val="-21"/>
          <w:sz w:val="24"/>
          <w:szCs w:val="24"/>
          <w:highlight w:val="none"/>
        </w:rPr>
        <w:t>下：</w:t>
      </w:r>
    </w:p>
    <w:p w14:paraId="2409432E">
      <w:pPr>
        <w:spacing w:line="150" w:lineRule="exact"/>
        <w:rPr>
          <w:rFonts w:hint="eastAsia" w:ascii="宋体" w:hAnsi="宋体" w:eastAsia="宋体" w:cs="宋体"/>
          <w:color w:val="auto"/>
          <w:highlight w:val="none"/>
        </w:rPr>
      </w:pPr>
    </w:p>
    <w:tbl>
      <w:tblPr>
        <w:tblStyle w:val="51"/>
        <w:tblW w:w="9373" w:type="dxa"/>
        <w:tblInd w:w="4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7"/>
        <w:gridCol w:w="1919"/>
        <w:gridCol w:w="796"/>
        <w:gridCol w:w="2101"/>
        <w:gridCol w:w="177"/>
        <w:gridCol w:w="685"/>
        <w:gridCol w:w="2358"/>
      </w:tblGrid>
      <w:tr w14:paraId="259D1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trPr>
        <w:tc>
          <w:tcPr>
            <w:tcW w:w="3256" w:type="dxa"/>
            <w:gridSpan w:val="2"/>
            <w:vAlign w:val="top"/>
          </w:tcPr>
          <w:p w14:paraId="486DBCBD">
            <w:pPr>
              <w:pStyle w:val="50"/>
              <w:spacing w:before="137" w:line="218" w:lineRule="auto"/>
              <w:ind w:left="1032"/>
              <w:rPr>
                <w:rFonts w:hint="eastAsia" w:ascii="宋体" w:hAnsi="宋体" w:eastAsia="宋体" w:cs="宋体"/>
                <w:color w:val="auto"/>
                <w:highlight w:val="none"/>
              </w:rPr>
            </w:pPr>
            <w:r>
              <w:rPr>
                <w:rFonts w:hint="eastAsia" w:ascii="宋体" w:hAnsi="宋体" w:eastAsia="宋体" w:cs="宋体"/>
                <w:color w:val="auto"/>
                <w:spacing w:val="-12"/>
                <w:highlight w:val="none"/>
              </w:rPr>
              <w:t>验收方式：</w:t>
            </w:r>
          </w:p>
        </w:tc>
        <w:tc>
          <w:tcPr>
            <w:tcW w:w="6117" w:type="dxa"/>
            <w:gridSpan w:val="5"/>
            <w:vAlign w:val="top"/>
          </w:tcPr>
          <w:p w14:paraId="5915B18E">
            <w:pPr>
              <w:pStyle w:val="50"/>
              <w:spacing w:before="137" w:line="216" w:lineRule="auto"/>
              <w:ind w:left="2053"/>
              <w:rPr>
                <w:rFonts w:hint="eastAsia" w:ascii="宋体" w:hAnsi="宋体" w:eastAsia="宋体" w:cs="宋体"/>
                <w:color w:val="auto"/>
                <w:highlight w:val="none"/>
              </w:rPr>
            </w:pPr>
            <w:r>
              <w:rPr>
                <w:rFonts w:hint="eastAsia" w:ascii="宋体" w:hAnsi="宋体" w:eastAsia="宋体" w:cs="宋体"/>
                <w:color w:val="auto"/>
                <w:spacing w:val="-7"/>
                <w:highlight w:val="none"/>
              </w:rPr>
              <w:t>□自行验收</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7"/>
                <w:highlight w:val="none"/>
              </w:rPr>
              <w:t>□委托验收</w:t>
            </w:r>
          </w:p>
        </w:tc>
      </w:tr>
      <w:tr w14:paraId="1E525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1337" w:type="dxa"/>
            <w:vAlign w:val="top"/>
          </w:tcPr>
          <w:p w14:paraId="43868052">
            <w:pPr>
              <w:pStyle w:val="50"/>
              <w:spacing w:before="193" w:line="217" w:lineRule="auto"/>
              <w:ind w:left="426"/>
              <w:rPr>
                <w:rFonts w:hint="eastAsia" w:ascii="宋体" w:hAnsi="宋体" w:eastAsia="宋体" w:cs="宋体"/>
                <w:color w:val="auto"/>
                <w:highlight w:val="none"/>
              </w:rPr>
            </w:pPr>
            <w:r>
              <w:rPr>
                <w:rFonts w:hint="eastAsia" w:ascii="宋体" w:hAnsi="宋体" w:eastAsia="宋体" w:cs="宋体"/>
                <w:color w:val="auto"/>
                <w:spacing w:val="-2"/>
                <w:highlight w:val="none"/>
              </w:rPr>
              <w:t>序号</w:t>
            </w:r>
          </w:p>
        </w:tc>
        <w:tc>
          <w:tcPr>
            <w:tcW w:w="1919" w:type="dxa"/>
            <w:vAlign w:val="top"/>
          </w:tcPr>
          <w:p w14:paraId="5C19065B">
            <w:pPr>
              <w:pStyle w:val="50"/>
              <w:spacing w:before="193" w:line="216" w:lineRule="auto"/>
              <w:ind w:left="643"/>
              <w:rPr>
                <w:rFonts w:hint="eastAsia" w:ascii="宋体" w:hAnsi="宋体" w:eastAsia="宋体" w:cs="宋体"/>
                <w:color w:val="auto"/>
                <w:highlight w:val="none"/>
              </w:rPr>
            </w:pPr>
            <w:r>
              <w:rPr>
                <w:rFonts w:hint="eastAsia" w:ascii="宋体" w:hAnsi="宋体" w:eastAsia="宋体" w:cs="宋体"/>
                <w:color w:val="auto"/>
                <w:spacing w:val="-3"/>
                <w:highlight w:val="none"/>
              </w:rPr>
              <w:t>名</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3"/>
                <w:highlight w:val="none"/>
              </w:rPr>
              <w:t>称</w:t>
            </w:r>
          </w:p>
        </w:tc>
        <w:tc>
          <w:tcPr>
            <w:tcW w:w="2897" w:type="dxa"/>
            <w:gridSpan w:val="2"/>
            <w:vAlign w:val="top"/>
          </w:tcPr>
          <w:p w14:paraId="05C7EAE9">
            <w:pPr>
              <w:pStyle w:val="50"/>
              <w:spacing w:before="193" w:line="216" w:lineRule="auto"/>
              <w:ind w:left="362"/>
              <w:rPr>
                <w:rFonts w:hint="eastAsia" w:ascii="宋体" w:hAnsi="宋体" w:eastAsia="宋体" w:cs="宋体"/>
                <w:color w:val="auto"/>
                <w:highlight w:val="none"/>
              </w:rPr>
            </w:pPr>
            <w:r>
              <w:rPr>
                <w:rFonts w:hint="eastAsia" w:ascii="宋体" w:hAnsi="宋体" w:eastAsia="宋体" w:cs="宋体"/>
                <w:color w:val="auto"/>
                <w:spacing w:val="-2"/>
                <w:highlight w:val="none"/>
              </w:rPr>
              <w:t>服务内容、行业标准</w:t>
            </w:r>
          </w:p>
        </w:tc>
        <w:tc>
          <w:tcPr>
            <w:tcW w:w="862" w:type="dxa"/>
            <w:gridSpan w:val="2"/>
            <w:vAlign w:val="top"/>
          </w:tcPr>
          <w:p w14:paraId="37CB5BFD">
            <w:pPr>
              <w:pStyle w:val="50"/>
              <w:spacing w:before="193" w:line="218" w:lineRule="auto"/>
              <w:ind w:left="191"/>
              <w:rPr>
                <w:rFonts w:hint="eastAsia" w:ascii="宋体" w:hAnsi="宋体" w:eastAsia="宋体" w:cs="宋体"/>
                <w:color w:val="auto"/>
                <w:highlight w:val="none"/>
              </w:rPr>
            </w:pPr>
            <w:r>
              <w:rPr>
                <w:rFonts w:hint="eastAsia" w:ascii="宋体" w:hAnsi="宋体" w:eastAsia="宋体" w:cs="宋体"/>
                <w:color w:val="auto"/>
                <w:spacing w:val="-4"/>
                <w:highlight w:val="none"/>
              </w:rPr>
              <w:t>数量</w:t>
            </w:r>
          </w:p>
        </w:tc>
        <w:tc>
          <w:tcPr>
            <w:tcW w:w="2358" w:type="dxa"/>
            <w:vAlign w:val="top"/>
          </w:tcPr>
          <w:p w14:paraId="76E7B8D4">
            <w:pPr>
              <w:pStyle w:val="50"/>
              <w:spacing w:before="193" w:line="218" w:lineRule="auto"/>
              <w:ind w:left="872"/>
              <w:rPr>
                <w:rFonts w:hint="eastAsia" w:ascii="宋体" w:hAnsi="宋体" w:eastAsia="宋体" w:cs="宋体"/>
                <w:color w:val="auto"/>
                <w:highlight w:val="none"/>
              </w:rPr>
            </w:pPr>
            <w:r>
              <w:rPr>
                <w:rFonts w:hint="eastAsia" w:ascii="宋体" w:hAnsi="宋体" w:eastAsia="宋体" w:cs="宋体"/>
                <w:color w:val="auto"/>
                <w:spacing w:val="-6"/>
                <w:highlight w:val="none"/>
              </w:rPr>
              <w:t>金</w:t>
            </w:r>
            <w:r>
              <w:rPr>
                <w:rFonts w:hint="eastAsia" w:ascii="宋体" w:hAnsi="宋体" w:eastAsia="宋体" w:cs="宋体"/>
                <w:color w:val="auto"/>
                <w:spacing w:val="15"/>
                <w:highlight w:val="none"/>
              </w:rPr>
              <w:t xml:space="preserve"> </w:t>
            </w:r>
            <w:r>
              <w:rPr>
                <w:rFonts w:hint="eastAsia" w:ascii="宋体" w:hAnsi="宋体" w:eastAsia="宋体" w:cs="宋体"/>
                <w:color w:val="auto"/>
                <w:spacing w:val="-6"/>
                <w:highlight w:val="none"/>
              </w:rPr>
              <w:t>额</w:t>
            </w:r>
          </w:p>
        </w:tc>
      </w:tr>
      <w:tr w14:paraId="338ED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7" w:type="dxa"/>
            <w:vAlign w:val="top"/>
          </w:tcPr>
          <w:p w14:paraId="548DFF01">
            <w:pPr>
              <w:rPr>
                <w:rFonts w:hint="eastAsia" w:ascii="宋体" w:hAnsi="宋体" w:eastAsia="宋体" w:cs="宋体"/>
                <w:color w:val="auto"/>
                <w:sz w:val="21"/>
                <w:highlight w:val="none"/>
              </w:rPr>
            </w:pPr>
          </w:p>
        </w:tc>
        <w:tc>
          <w:tcPr>
            <w:tcW w:w="1919" w:type="dxa"/>
            <w:vAlign w:val="top"/>
          </w:tcPr>
          <w:p w14:paraId="36A8A646">
            <w:pPr>
              <w:rPr>
                <w:rFonts w:hint="eastAsia" w:ascii="宋体" w:hAnsi="宋体" w:eastAsia="宋体" w:cs="宋体"/>
                <w:color w:val="auto"/>
                <w:sz w:val="21"/>
                <w:highlight w:val="none"/>
              </w:rPr>
            </w:pPr>
          </w:p>
        </w:tc>
        <w:tc>
          <w:tcPr>
            <w:tcW w:w="2897" w:type="dxa"/>
            <w:gridSpan w:val="2"/>
            <w:vAlign w:val="top"/>
          </w:tcPr>
          <w:p w14:paraId="3338AF1B">
            <w:pPr>
              <w:rPr>
                <w:rFonts w:hint="eastAsia" w:ascii="宋体" w:hAnsi="宋体" w:eastAsia="宋体" w:cs="宋体"/>
                <w:color w:val="auto"/>
                <w:sz w:val="21"/>
                <w:highlight w:val="none"/>
              </w:rPr>
            </w:pPr>
          </w:p>
        </w:tc>
        <w:tc>
          <w:tcPr>
            <w:tcW w:w="862" w:type="dxa"/>
            <w:gridSpan w:val="2"/>
            <w:vAlign w:val="top"/>
          </w:tcPr>
          <w:p w14:paraId="25AC25B2">
            <w:pPr>
              <w:rPr>
                <w:rFonts w:hint="eastAsia" w:ascii="宋体" w:hAnsi="宋体" w:eastAsia="宋体" w:cs="宋体"/>
                <w:color w:val="auto"/>
                <w:sz w:val="21"/>
                <w:highlight w:val="none"/>
              </w:rPr>
            </w:pPr>
          </w:p>
        </w:tc>
        <w:tc>
          <w:tcPr>
            <w:tcW w:w="2358" w:type="dxa"/>
            <w:vAlign w:val="top"/>
          </w:tcPr>
          <w:p w14:paraId="18CE7E1E">
            <w:pPr>
              <w:rPr>
                <w:rFonts w:hint="eastAsia" w:ascii="宋体" w:hAnsi="宋体" w:eastAsia="宋体" w:cs="宋体"/>
                <w:color w:val="auto"/>
                <w:sz w:val="21"/>
                <w:highlight w:val="none"/>
              </w:rPr>
            </w:pPr>
          </w:p>
        </w:tc>
      </w:tr>
      <w:tr w14:paraId="44527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7" w:type="dxa"/>
            <w:vAlign w:val="top"/>
          </w:tcPr>
          <w:p w14:paraId="527F02D0">
            <w:pPr>
              <w:rPr>
                <w:rFonts w:hint="eastAsia" w:ascii="宋体" w:hAnsi="宋体" w:eastAsia="宋体" w:cs="宋体"/>
                <w:color w:val="auto"/>
                <w:sz w:val="21"/>
                <w:highlight w:val="none"/>
              </w:rPr>
            </w:pPr>
          </w:p>
        </w:tc>
        <w:tc>
          <w:tcPr>
            <w:tcW w:w="1919" w:type="dxa"/>
            <w:vAlign w:val="top"/>
          </w:tcPr>
          <w:p w14:paraId="0DE16E5C">
            <w:pPr>
              <w:rPr>
                <w:rFonts w:hint="eastAsia" w:ascii="宋体" w:hAnsi="宋体" w:eastAsia="宋体" w:cs="宋体"/>
                <w:color w:val="auto"/>
                <w:sz w:val="21"/>
                <w:highlight w:val="none"/>
              </w:rPr>
            </w:pPr>
          </w:p>
        </w:tc>
        <w:tc>
          <w:tcPr>
            <w:tcW w:w="2897" w:type="dxa"/>
            <w:gridSpan w:val="2"/>
            <w:vAlign w:val="top"/>
          </w:tcPr>
          <w:p w14:paraId="5679208A">
            <w:pPr>
              <w:rPr>
                <w:rFonts w:hint="eastAsia" w:ascii="宋体" w:hAnsi="宋体" w:eastAsia="宋体" w:cs="宋体"/>
                <w:color w:val="auto"/>
                <w:sz w:val="21"/>
                <w:highlight w:val="none"/>
              </w:rPr>
            </w:pPr>
          </w:p>
        </w:tc>
        <w:tc>
          <w:tcPr>
            <w:tcW w:w="862" w:type="dxa"/>
            <w:gridSpan w:val="2"/>
            <w:vAlign w:val="top"/>
          </w:tcPr>
          <w:p w14:paraId="42DA1EA6">
            <w:pPr>
              <w:rPr>
                <w:rFonts w:hint="eastAsia" w:ascii="宋体" w:hAnsi="宋体" w:eastAsia="宋体" w:cs="宋体"/>
                <w:color w:val="auto"/>
                <w:sz w:val="21"/>
                <w:highlight w:val="none"/>
              </w:rPr>
            </w:pPr>
          </w:p>
        </w:tc>
        <w:tc>
          <w:tcPr>
            <w:tcW w:w="2358" w:type="dxa"/>
            <w:vAlign w:val="top"/>
          </w:tcPr>
          <w:p w14:paraId="4C7C4CFE">
            <w:pPr>
              <w:rPr>
                <w:rFonts w:hint="eastAsia" w:ascii="宋体" w:hAnsi="宋体" w:eastAsia="宋体" w:cs="宋体"/>
                <w:color w:val="auto"/>
                <w:sz w:val="21"/>
                <w:highlight w:val="none"/>
              </w:rPr>
            </w:pPr>
          </w:p>
        </w:tc>
      </w:tr>
      <w:tr w14:paraId="709E4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1337" w:type="dxa"/>
            <w:vAlign w:val="top"/>
          </w:tcPr>
          <w:p w14:paraId="659DDC31">
            <w:pPr>
              <w:rPr>
                <w:rFonts w:hint="eastAsia" w:ascii="宋体" w:hAnsi="宋体" w:eastAsia="宋体" w:cs="宋体"/>
                <w:color w:val="auto"/>
                <w:sz w:val="21"/>
                <w:highlight w:val="none"/>
              </w:rPr>
            </w:pPr>
          </w:p>
        </w:tc>
        <w:tc>
          <w:tcPr>
            <w:tcW w:w="1919" w:type="dxa"/>
            <w:vAlign w:val="top"/>
          </w:tcPr>
          <w:p w14:paraId="77CDF876">
            <w:pPr>
              <w:rPr>
                <w:rFonts w:hint="eastAsia" w:ascii="宋体" w:hAnsi="宋体" w:eastAsia="宋体" w:cs="宋体"/>
                <w:color w:val="auto"/>
                <w:sz w:val="21"/>
                <w:highlight w:val="none"/>
              </w:rPr>
            </w:pPr>
          </w:p>
        </w:tc>
        <w:tc>
          <w:tcPr>
            <w:tcW w:w="2897" w:type="dxa"/>
            <w:gridSpan w:val="2"/>
            <w:vAlign w:val="top"/>
          </w:tcPr>
          <w:p w14:paraId="7B5F8CF6">
            <w:pPr>
              <w:rPr>
                <w:rFonts w:hint="eastAsia" w:ascii="宋体" w:hAnsi="宋体" w:eastAsia="宋体" w:cs="宋体"/>
                <w:color w:val="auto"/>
                <w:sz w:val="21"/>
                <w:highlight w:val="none"/>
              </w:rPr>
            </w:pPr>
          </w:p>
        </w:tc>
        <w:tc>
          <w:tcPr>
            <w:tcW w:w="862" w:type="dxa"/>
            <w:gridSpan w:val="2"/>
            <w:vAlign w:val="top"/>
          </w:tcPr>
          <w:p w14:paraId="175EAFE3">
            <w:pPr>
              <w:rPr>
                <w:rFonts w:hint="eastAsia" w:ascii="宋体" w:hAnsi="宋体" w:eastAsia="宋体" w:cs="宋体"/>
                <w:color w:val="auto"/>
                <w:sz w:val="21"/>
                <w:highlight w:val="none"/>
              </w:rPr>
            </w:pPr>
          </w:p>
        </w:tc>
        <w:tc>
          <w:tcPr>
            <w:tcW w:w="2358" w:type="dxa"/>
            <w:vAlign w:val="top"/>
          </w:tcPr>
          <w:p w14:paraId="28F009CC">
            <w:pPr>
              <w:rPr>
                <w:rFonts w:hint="eastAsia" w:ascii="宋体" w:hAnsi="宋体" w:eastAsia="宋体" w:cs="宋体"/>
                <w:color w:val="auto"/>
                <w:sz w:val="21"/>
                <w:highlight w:val="none"/>
              </w:rPr>
            </w:pPr>
          </w:p>
        </w:tc>
      </w:tr>
      <w:tr w14:paraId="37ADE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3" w:type="dxa"/>
            <w:gridSpan w:val="4"/>
            <w:vAlign w:val="top"/>
          </w:tcPr>
          <w:p w14:paraId="13A7887A">
            <w:pPr>
              <w:pStyle w:val="50"/>
              <w:spacing w:before="126" w:line="217" w:lineRule="auto"/>
              <w:ind w:left="2786"/>
              <w:rPr>
                <w:rFonts w:hint="eastAsia" w:ascii="宋体" w:hAnsi="宋体" w:eastAsia="宋体" w:cs="宋体"/>
                <w:color w:val="auto"/>
                <w:highlight w:val="none"/>
              </w:rPr>
            </w:pPr>
            <w:r>
              <w:rPr>
                <w:rFonts w:hint="eastAsia" w:ascii="宋体" w:hAnsi="宋体" w:eastAsia="宋体" w:cs="宋体"/>
                <w:color w:val="auto"/>
                <w:spacing w:val="-7"/>
                <w:highlight w:val="none"/>
              </w:rPr>
              <w:t>合</w:t>
            </w:r>
            <w:r>
              <w:rPr>
                <w:rFonts w:hint="eastAsia" w:ascii="宋体" w:hAnsi="宋体" w:eastAsia="宋体" w:cs="宋体"/>
                <w:color w:val="auto"/>
                <w:spacing w:val="15"/>
                <w:highlight w:val="none"/>
              </w:rPr>
              <w:t xml:space="preserve"> </w:t>
            </w:r>
            <w:r>
              <w:rPr>
                <w:rFonts w:hint="eastAsia" w:ascii="宋体" w:hAnsi="宋体" w:eastAsia="宋体" w:cs="宋体"/>
                <w:color w:val="auto"/>
                <w:spacing w:val="-7"/>
                <w:highlight w:val="none"/>
              </w:rPr>
              <w:t>计</w:t>
            </w:r>
          </w:p>
        </w:tc>
        <w:tc>
          <w:tcPr>
            <w:tcW w:w="862" w:type="dxa"/>
            <w:gridSpan w:val="2"/>
            <w:vAlign w:val="top"/>
          </w:tcPr>
          <w:p w14:paraId="33144FB7">
            <w:pPr>
              <w:rPr>
                <w:rFonts w:hint="eastAsia" w:ascii="宋体" w:hAnsi="宋体" w:eastAsia="宋体" w:cs="宋体"/>
                <w:color w:val="auto"/>
                <w:sz w:val="21"/>
                <w:highlight w:val="none"/>
              </w:rPr>
            </w:pPr>
          </w:p>
        </w:tc>
        <w:tc>
          <w:tcPr>
            <w:tcW w:w="2358" w:type="dxa"/>
            <w:vAlign w:val="top"/>
          </w:tcPr>
          <w:p w14:paraId="19514E4F">
            <w:pPr>
              <w:rPr>
                <w:rFonts w:hint="eastAsia" w:ascii="宋体" w:hAnsi="宋体" w:eastAsia="宋体" w:cs="宋体"/>
                <w:color w:val="auto"/>
                <w:sz w:val="21"/>
                <w:highlight w:val="none"/>
              </w:rPr>
            </w:pPr>
          </w:p>
        </w:tc>
      </w:tr>
      <w:tr w14:paraId="1BDDE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9373" w:type="dxa"/>
            <w:gridSpan w:val="7"/>
            <w:vAlign w:val="top"/>
          </w:tcPr>
          <w:p w14:paraId="6807E9F0">
            <w:pPr>
              <w:pStyle w:val="50"/>
              <w:spacing w:before="203" w:line="216" w:lineRule="auto"/>
              <w:ind w:left="18"/>
              <w:rPr>
                <w:rFonts w:hint="eastAsia" w:ascii="宋体" w:hAnsi="宋体" w:eastAsia="宋体" w:cs="宋体"/>
                <w:color w:val="auto"/>
                <w:highlight w:val="none"/>
              </w:rPr>
            </w:pPr>
            <w:r>
              <w:rPr>
                <w:rFonts w:hint="eastAsia" w:ascii="宋体" w:hAnsi="宋体" w:eastAsia="宋体" w:cs="宋体"/>
                <w:color w:val="auto"/>
                <w:spacing w:val="-6"/>
                <w:highlight w:val="none"/>
              </w:rPr>
              <w:t>合计大写金额：  仟</w:t>
            </w:r>
            <w:r>
              <w:rPr>
                <w:rFonts w:hint="eastAsia" w:ascii="宋体" w:hAnsi="宋体" w:eastAsia="宋体" w:cs="宋体"/>
                <w:color w:val="auto"/>
                <w:spacing w:val="20"/>
                <w:highlight w:val="none"/>
              </w:rPr>
              <w:t xml:space="preserve"> </w:t>
            </w:r>
            <w:r>
              <w:rPr>
                <w:rFonts w:hint="eastAsia" w:ascii="宋体" w:hAnsi="宋体" w:eastAsia="宋体" w:cs="宋体"/>
                <w:color w:val="auto"/>
                <w:spacing w:val="-6"/>
                <w:highlight w:val="none"/>
              </w:rPr>
              <w:t>佰</w:t>
            </w:r>
            <w:r>
              <w:rPr>
                <w:rFonts w:hint="eastAsia" w:ascii="宋体" w:hAnsi="宋体" w:eastAsia="宋体" w:cs="宋体"/>
                <w:color w:val="auto"/>
                <w:spacing w:val="15"/>
                <w:highlight w:val="none"/>
              </w:rPr>
              <w:t xml:space="preserve"> </w:t>
            </w:r>
            <w:r>
              <w:rPr>
                <w:rFonts w:hint="eastAsia" w:ascii="宋体" w:hAnsi="宋体" w:eastAsia="宋体" w:cs="宋体"/>
                <w:color w:val="auto"/>
                <w:spacing w:val="-6"/>
                <w:highlight w:val="none"/>
              </w:rPr>
              <w:t>拾</w:t>
            </w:r>
            <w:r>
              <w:rPr>
                <w:rFonts w:hint="eastAsia" w:ascii="宋体" w:hAnsi="宋体" w:eastAsia="宋体" w:cs="宋体"/>
                <w:color w:val="auto"/>
                <w:spacing w:val="22"/>
                <w:highlight w:val="none"/>
              </w:rPr>
              <w:t xml:space="preserve"> </w:t>
            </w:r>
            <w:r>
              <w:rPr>
                <w:rFonts w:hint="eastAsia" w:ascii="宋体" w:hAnsi="宋体" w:eastAsia="宋体" w:cs="宋体"/>
                <w:color w:val="auto"/>
                <w:spacing w:val="-6"/>
                <w:highlight w:val="none"/>
              </w:rPr>
              <w:t>万</w:t>
            </w:r>
            <w:r>
              <w:rPr>
                <w:rFonts w:hint="eastAsia" w:ascii="宋体" w:hAnsi="宋体" w:eastAsia="宋体" w:cs="宋体"/>
                <w:color w:val="auto"/>
                <w:spacing w:val="11"/>
                <w:highlight w:val="none"/>
              </w:rPr>
              <w:t xml:space="preserve"> </w:t>
            </w:r>
            <w:r>
              <w:rPr>
                <w:rFonts w:hint="eastAsia" w:ascii="宋体" w:hAnsi="宋体" w:eastAsia="宋体" w:cs="宋体"/>
                <w:color w:val="auto"/>
                <w:spacing w:val="-6"/>
                <w:highlight w:val="none"/>
              </w:rPr>
              <w:t>仟</w:t>
            </w:r>
            <w:r>
              <w:rPr>
                <w:rFonts w:hint="eastAsia" w:ascii="宋体" w:hAnsi="宋体" w:eastAsia="宋体" w:cs="宋体"/>
                <w:color w:val="auto"/>
                <w:spacing w:val="5"/>
                <w:highlight w:val="none"/>
              </w:rPr>
              <w:t xml:space="preserve"> </w:t>
            </w:r>
            <w:r>
              <w:rPr>
                <w:rFonts w:hint="eastAsia" w:ascii="宋体" w:hAnsi="宋体" w:eastAsia="宋体" w:cs="宋体"/>
                <w:color w:val="auto"/>
                <w:spacing w:val="-6"/>
                <w:highlight w:val="none"/>
              </w:rPr>
              <w:t>佰</w:t>
            </w:r>
            <w:r>
              <w:rPr>
                <w:rFonts w:hint="eastAsia" w:ascii="宋体" w:hAnsi="宋体" w:eastAsia="宋体" w:cs="宋体"/>
                <w:color w:val="auto"/>
                <w:spacing w:val="15"/>
                <w:highlight w:val="none"/>
              </w:rPr>
              <w:t xml:space="preserve"> </w:t>
            </w:r>
            <w:r>
              <w:rPr>
                <w:rFonts w:hint="eastAsia" w:ascii="宋体" w:hAnsi="宋体" w:eastAsia="宋体" w:cs="宋体"/>
                <w:color w:val="auto"/>
                <w:spacing w:val="-6"/>
                <w:highlight w:val="none"/>
              </w:rPr>
              <w:t>拾</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6"/>
                <w:highlight w:val="none"/>
              </w:rPr>
              <w:t>元</w:t>
            </w:r>
          </w:p>
        </w:tc>
      </w:tr>
      <w:tr w14:paraId="55940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trPr>
        <w:tc>
          <w:tcPr>
            <w:tcW w:w="1337" w:type="dxa"/>
            <w:vAlign w:val="top"/>
          </w:tcPr>
          <w:p w14:paraId="3F27829E">
            <w:pPr>
              <w:pStyle w:val="50"/>
              <w:spacing w:before="45" w:line="227" w:lineRule="auto"/>
              <w:ind w:left="431" w:right="62" w:hanging="351"/>
              <w:rPr>
                <w:rFonts w:hint="eastAsia" w:ascii="宋体" w:hAnsi="宋体" w:eastAsia="宋体" w:cs="宋体"/>
                <w:color w:val="auto"/>
                <w:highlight w:val="none"/>
              </w:rPr>
            </w:pPr>
            <w:r>
              <w:rPr>
                <w:rFonts w:hint="eastAsia" w:ascii="宋体" w:hAnsi="宋体" w:eastAsia="宋体" w:cs="宋体"/>
                <w:color w:val="auto"/>
                <w:spacing w:val="-5"/>
                <w:highlight w:val="none"/>
              </w:rPr>
              <w:t>实际实施的</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4"/>
                <w:highlight w:val="none"/>
              </w:rPr>
              <w:t>期限</w:t>
            </w:r>
          </w:p>
        </w:tc>
        <w:tc>
          <w:tcPr>
            <w:tcW w:w="2715" w:type="dxa"/>
            <w:gridSpan w:val="2"/>
            <w:vAlign w:val="top"/>
          </w:tcPr>
          <w:p w14:paraId="793275C6">
            <w:pPr>
              <w:rPr>
                <w:rFonts w:hint="eastAsia" w:ascii="宋体" w:hAnsi="宋体" w:eastAsia="宋体" w:cs="宋体"/>
                <w:color w:val="auto"/>
                <w:sz w:val="21"/>
                <w:highlight w:val="none"/>
              </w:rPr>
            </w:pPr>
          </w:p>
        </w:tc>
        <w:tc>
          <w:tcPr>
            <w:tcW w:w="2278" w:type="dxa"/>
            <w:gridSpan w:val="2"/>
            <w:vAlign w:val="top"/>
          </w:tcPr>
          <w:p w14:paraId="0B0EE8A5">
            <w:pPr>
              <w:pStyle w:val="50"/>
              <w:spacing w:before="205" w:line="217" w:lineRule="auto"/>
              <w:ind w:left="198"/>
              <w:rPr>
                <w:rFonts w:hint="eastAsia" w:ascii="宋体" w:hAnsi="宋体" w:eastAsia="宋体" w:cs="宋体"/>
                <w:color w:val="auto"/>
                <w:highlight w:val="none"/>
              </w:rPr>
            </w:pPr>
            <w:r>
              <w:rPr>
                <w:rFonts w:hint="eastAsia" w:ascii="宋体" w:hAnsi="宋体" w:eastAsia="宋体" w:cs="宋体"/>
                <w:color w:val="auto"/>
                <w:spacing w:val="-2"/>
                <w:highlight w:val="none"/>
              </w:rPr>
              <w:t>合同服务验收日期</w:t>
            </w:r>
          </w:p>
        </w:tc>
        <w:tc>
          <w:tcPr>
            <w:tcW w:w="3043" w:type="dxa"/>
            <w:gridSpan w:val="2"/>
            <w:vAlign w:val="top"/>
          </w:tcPr>
          <w:p w14:paraId="24589D62">
            <w:pPr>
              <w:rPr>
                <w:rFonts w:hint="eastAsia" w:ascii="宋体" w:hAnsi="宋体" w:eastAsia="宋体" w:cs="宋体"/>
                <w:color w:val="auto"/>
                <w:sz w:val="21"/>
                <w:highlight w:val="none"/>
              </w:rPr>
            </w:pPr>
          </w:p>
        </w:tc>
      </w:tr>
      <w:tr w14:paraId="6682D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337" w:type="dxa"/>
            <w:vAlign w:val="top"/>
          </w:tcPr>
          <w:p w14:paraId="4867CBCF">
            <w:pPr>
              <w:rPr>
                <w:rFonts w:hint="eastAsia" w:ascii="宋体" w:hAnsi="宋体" w:eastAsia="宋体" w:cs="宋体"/>
                <w:color w:val="auto"/>
                <w:sz w:val="21"/>
                <w:highlight w:val="none"/>
              </w:rPr>
            </w:pPr>
          </w:p>
        </w:tc>
        <w:tc>
          <w:tcPr>
            <w:tcW w:w="2715" w:type="dxa"/>
            <w:gridSpan w:val="2"/>
            <w:vAlign w:val="top"/>
          </w:tcPr>
          <w:p w14:paraId="4A5F59CB">
            <w:pPr>
              <w:rPr>
                <w:rFonts w:hint="eastAsia" w:ascii="宋体" w:hAnsi="宋体" w:eastAsia="宋体" w:cs="宋体"/>
                <w:color w:val="auto"/>
                <w:sz w:val="21"/>
                <w:highlight w:val="none"/>
              </w:rPr>
            </w:pPr>
          </w:p>
        </w:tc>
        <w:tc>
          <w:tcPr>
            <w:tcW w:w="2278" w:type="dxa"/>
            <w:gridSpan w:val="2"/>
            <w:vAlign w:val="top"/>
          </w:tcPr>
          <w:p w14:paraId="26B841FE">
            <w:pPr>
              <w:rPr>
                <w:rFonts w:hint="eastAsia" w:ascii="宋体" w:hAnsi="宋体" w:eastAsia="宋体" w:cs="宋体"/>
                <w:color w:val="auto"/>
                <w:sz w:val="21"/>
                <w:highlight w:val="none"/>
              </w:rPr>
            </w:pPr>
          </w:p>
        </w:tc>
        <w:tc>
          <w:tcPr>
            <w:tcW w:w="3043" w:type="dxa"/>
            <w:gridSpan w:val="2"/>
            <w:vAlign w:val="top"/>
          </w:tcPr>
          <w:p w14:paraId="445C0017">
            <w:pPr>
              <w:rPr>
                <w:rFonts w:hint="eastAsia" w:ascii="宋体" w:hAnsi="宋体" w:eastAsia="宋体" w:cs="宋体"/>
                <w:color w:val="auto"/>
                <w:sz w:val="21"/>
                <w:highlight w:val="none"/>
              </w:rPr>
            </w:pPr>
          </w:p>
        </w:tc>
      </w:tr>
      <w:tr w14:paraId="25A25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7" w:hRule="atLeast"/>
        </w:trPr>
        <w:tc>
          <w:tcPr>
            <w:tcW w:w="1337" w:type="dxa"/>
            <w:vAlign w:val="top"/>
          </w:tcPr>
          <w:p w14:paraId="004A9A89">
            <w:pPr>
              <w:pStyle w:val="50"/>
              <w:spacing w:before="73" w:line="233" w:lineRule="auto"/>
              <w:ind w:left="142" w:right="261" w:hanging="32"/>
              <w:rPr>
                <w:rFonts w:hint="eastAsia" w:ascii="宋体" w:hAnsi="宋体" w:eastAsia="宋体" w:cs="宋体"/>
                <w:color w:val="auto"/>
                <w:highlight w:val="none"/>
              </w:rPr>
            </w:pPr>
            <w:r>
              <w:rPr>
                <w:rFonts w:hint="eastAsia" w:ascii="宋体" w:hAnsi="宋体" w:eastAsia="宋体" w:cs="宋体"/>
                <w:color w:val="auto"/>
                <w:spacing w:val="-3"/>
                <w:highlight w:val="none"/>
              </w:rPr>
              <w:t>验收具体</w:t>
            </w:r>
            <w:r>
              <w:rPr>
                <w:rFonts w:hint="eastAsia" w:ascii="宋体" w:hAnsi="宋体" w:eastAsia="宋体" w:cs="宋体"/>
                <w:color w:val="auto"/>
                <w:highlight w:val="none"/>
              </w:rPr>
              <w:t xml:space="preserve"> </w:t>
            </w:r>
            <w:r>
              <w:rPr>
                <w:rFonts w:hint="eastAsia" w:ascii="宋体" w:hAnsi="宋体" w:eastAsia="宋体" w:cs="宋体"/>
                <w:color w:val="auto"/>
                <w:spacing w:val="-11"/>
                <w:highlight w:val="none"/>
              </w:rPr>
              <w:t>内容</w:t>
            </w:r>
          </w:p>
        </w:tc>
        <w:tc>
          <w:tcPr>
            <w:tcW w:w="8036" w:type="dxa"/>
            <w:gridSpan w:val="6"/>
            <w:vAlign w:val="top"/>
          </w:tcPr>
          <w:p w14:paraId="54F4EAA9">
            <w:pPr>
              <w:pStyle w:val="50"/>
              <w:spacing w:before="70" w:line="235" w:lineRule="auto"/>
              <w:ind w:left="112" w:right="272" w:hanging="17"/>
              <w:rPr>
                <w:rFonts w:hint="eastAsia" w:ascii="宋体" w:hAnsi="宋体" w:eastAsia="宋体" w:cs="宋体"/>
                <w:color w:val="auto"/>
                <w:highlight w:val="none"/>
              </w:rPr>
            </w:pPr>
            <w:r>
              <w:rPr>
                <w:rFonts w:hint="eastAsia" w:ascii="宋体" w:hAnsi="宋体" w:eastAsia="宋体" w:cs="宋体"/>
                <w:color w:val="auto"/>
                <w:spacing w:val="-1"/>
                <w:highlight w:val="none"/>
              </w:rPr>
              <w:t>（应按采购合同、采购文件、响应文件及验收方案等进行验收；并核对成</w:t>
            </w:r>
            <w:r>
              <w:rPr>
                <w:rFonts w:hint="eastAsia" w:ascii="宋体" w:hAnsi="宋体" w:eastAsia="宋体" w:cs="宋体"/>
                <w:color w:val="auto"/>
                <w:spacing w:val="3"/>
                <w:highlight w:val="none"/>
              </w:rPr>
              <w:t xml:space="preserve"> </w:t>
            </w:r>
            <w:r>
              <w:rPr>
                <w:rFonts w:hint="eastAsia" w:ascii="宋体" w:hAnsi="宋体" w:eastAsia="宋体" w:cs="宋体"/>
                <w:color w:val="auto"/>
                <w:spacing w:val="-1"/>
                <w:highlight w:val="none"/>
              </w:rPr>
              <w:t>交供应商是否违反合同约定或服务规范要求）</w:t>
            </w:r>
          </w:p>
        </w:tc>
      </w:tr>
      <w:tr w14:paraId="0A76C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7" w:type="dxa"/>
            <w:vMerge w:val="restart"/>
            <w:tcBorders>
              <w:bottom w:val="nil"/>
            </w:tcBorders>
            <w:vAlign w:val="top"/>
          </w:tcPr>
          <w:p w14:paraId="08DF3643">
            <w:pPr>
              <w:spacing w:line="251" w:lineRule="auto"/>
              <w:rPr>
                <w:rFonts w:hint="eastAsia" w:ascii="宋体" w:hAnsi="宋体" w:eastAsia="宋体" w:cs="宋体"/>
                <w:color w:val="auto"/>
                <w:sz w:val="21"/>
                <w:highlight w:val="none"/>
              </w:rPr>
            </w:pPr>
          </w:p>
          <w:p w14:paraId="5CDC77BA">
            <w:pPr>
              <w:spacing w:line="252" w:lineRule="auto"/>
              <w:rPr>
                <w:rFonts w:hint="eastAsia" w:ascii="宋体" w:hAnsi="宋体" w:eastAsia="宋体" w:cs="宋体"/>
                <w:color w:val="auto"/>
                <w:sz w:val="21"/>
                <w:highlight w:val="none"/>
              </w:rPr>
            </w:pPr>
          </w:p>
          <w:p w14:paraId="434AC247">
            <w:pPr>
              <w:spacing w:line="252" w:lineRule="auto"/>
              <w:rPr>
                <w:rFonts w:hint="eastAsia" w:ascii="宋体" w:hAnsi="宋体" w:eastAsia="宋体" w:cs="宋体"/>
                <w:color w:val="auto"/>
                <w:sz w:val="21"/>
                <w:highlight w:val="none"/>
              </w:rPr>
            </w:pPr>
          </w:p>
          <w:p w14:paraId="3AA86BFD">
            <w:pPr>
              <w:pStyle w:val="50"/>
              <w:spacing w:before="78" w:line="233" w:lineRule="auto"/>
              <w:ind w:left="124" w:right="261" w:hanging="14"/>
              <w:rPr>
                <w:rFonts w:hint="eastAsia" w:ascii="宋体" w:hAnsi="宋体" w:eastAsia="宋体" w:cs="宋体"/>
                <w:color w:val="auto"/>
                <w:highlight w:val="none"/>
              </w:rPr>
            </w:pPr>
            <w:r>
              <w:rPr>
                <w:rFonts w:hint="eastAsia" w:ascii="宋体" w:hAnsi="宋体" w:eastAsia="宋体" w:cs="宋体"/>
                <w:color w:val="auto"/>
                <w:spacing w:val="-3"/>
                <w:highlight w:val="none"/>
              </w:rPr>
              <w:t>验收小组</w:t>
            </w:r>
            <w:r>
              <w:rPr>
                <w:rFonts w:hint="eastAsia" w:ascii="宋体" w:hAnsi="宋体" w:eastAsia="宋体" w:cs="宋体"/>
                <w:color w:val="auto"/>
                <w:highlight w:val="none"/>
              </w:rPr>
              <w:t xml:space="preserve"> </w:t>
            </w:r>
            <w:r>
              <w:rPr>
                <w:rFonts w:hint="eastAsia" w:ascii="宋体" w:hAnsi="宋体" w:eastAsia="宋体" w:cs="宋体"/>
                <w:color w:val="auto"/>
                <w:spacing w:val="-7"/>
                <w:highlight w:val="none"/>
              </w:rPr>
              <w:t>意见</w:t>
            </w:r>
          </w:p>
        </w:tc>
        <w:tc>
          <w:tcPr>
            <w:tcW w:w="8036" w:type="dxa"/>
            <w:gridSpan w:val="6"/>
            <w:vAlign w:val="top"/>
          </w:tcPr>
          <w:p w14:paraId="08603A0B">
            <w:pPr>
              <w:spacing w:line="448" w:lineRule="auto"/>
              <w:rPr>
                <w:rFonts w:hint="eastAsia" w:ascii="宋体" w:hAnsi="宋体" w:eastAsia="宋体" w:cs="宋体"/>
                <w:color w:val="auto"/>
                <w:sz w:val="21"/>
                <w:highlight w:val="none"/>
              </w:rPr>
            </w:pPr>
          </w:p>
          <w:p w14:paraId="71102E27">
            <w:pPr>
              <w:pStyle w:val="50"/>
              <w:spacing w:before="78" w:line="215" w:lineRule="auto"/>
              <w:rPr>
                <w:rFonts w:hint="eastAsia" w:ascii="宋体" w:hAnsi="宋体" w:eastAsia="宋体" w:cs="宋体"/>
                <w:color w:val="auto"/>
                <w:highlight w:val="none"/>
              </w:rPr>
            </w:pPr>
            <w:r>
              <w:rPr>
                <w:rFonts w:hint="eastAsia" w:ascii="宋体" w:hAnsi="宋体" w:eastAsia="宋体" w:cs="宋体"/>
                <w:color w:val="auto"/>
                <w:spacing w:val="-9"/>
                <w:highlight w:val="none"/>
              </w:rPr>
              <w:t>验收结论性意见：</w:t>
            </w:r>
          </w:p>
        </w:tc>
      </w:tr>
      <w:tr w14:paraId="02213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7" w:type="dxa"/>
            <w:vMerge w:val="continue"/>
            <w:tcBorders>
              <w:top w:val="nil"/>
            </w:tcBorders>
            <w:vAlign w:val="top"/>
          </w:tcPr>
          <w:p w14:paraId="7418C877">
            <w:pPr>
              <w:rPr>
                <w:rFonts w:hint="eastAsia" w:ascii="宋体" w:hAnsi="宋体" w:eastAsia="宋体" w:cs="宋体"/>
                <w:color w:val="auto"/>
                <w:sz w:val="21"/>
                <w:highlight w:val="none"/>
              </w:rPr>
            </w:pPr>
          </w:p>
        </w:tc>
        <w:tc>
          <w:tcPr>
            <w:tcW w:w="8036" w:type="dxa"/>
            <w:gridSpan w:val="6"/>
            <w:vAlign w:val="top"/>
          </w:tcPr>
          <w:p w14:paraId="305E77D1">
            <w:pPr>
              <w:pStyle w:val="50"/>
              <w:spacing w:before="50" w:line="332" w:lineRule="auto"/>
              <w:ind w:left="3" w:right="5121" w:firstLine="94"/>
              <w:rPr>
                <w:rFonts w:hint="eastAsia" w:ascii="宋体" w:hAnsi="宋体" w:eastAsia="宋体" w:cs="宋体"/>
                <w:color w:val="auto"/>
                <w:highlight w:val="none"/>
              </w:rPr>
            </w:pPr>
            <w:r>
              <w:rPr>
                <w:rFonts w:hint="eastAsia" w:ascii="宋体" w:hAnsi="宋体" w:eastAsia="宋体" w:cs="宋体"/>
                <w:color w:val="auto"/>
                <w:spacing w:val="-7"/>
                <w:highlight w:val="none"/>
              </w:rPr>
              <w:t>有异议的意见和说明理由：</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18"/>
                <w:highlight w:val="none"/>
              </w:rPr>
              <w:t>签字：</w:t>
            </w:r>
          </w:p>
        </w:tc>
      </w:tr>
      <w:tr w14:paraId="086F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2" w:hRule="atLeast"/>
        </w:trPr>
        <w:tc>
          <w:tcPr>
            <w:tcW w:w="9373" w:type="dxa"/>
            <w:gridSpan w:val="7"/>
            <w:vAlign w:val="top"/>
          </w:tcPr>
          <w:p w14:paraId="31856B1B">
            <w:pPr>
              <w:pStyle w:val="50"/>
              <w:spacing w:before="144" w:line="218" w:lineRule="auto"/>
              <w:ind w:left="110"/>
              <w:rPr>
                <w:rFonts w:hint="eastAsia" w:ascii="宋体" w:hAnsi="宋体" w:eastAsia="宋体" w:cs="宋体"/>
                <w:color w:val="auto"/>
                <w:highlight w:val="none"/>
              </w:rPr>
            </w:pPr>
            <w:r>
              <w:rPr>
                <w:rFonts w:hint="eastAsia" w:ascii="宋体" w:hAnsi="宋体" w:eastAsia="宋体" w:cs="宋体"/>
                <w:color w:val="auto"/>
                <w:spacing w:val="-8"/>
                <w:highlight w:val="none"/>
              </w:rPr>
              <w:t>验收小组成员签字：</w:t>
            </w:r>
          </w:p>
        </w:tc>
      </w:tr>
      <w:tr w14:paraId="57DA9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trPr>
        <w:tc>
          <w:tcPr>
            <w:tcW w:w="9373" w:type="dxa"/>
            <w:gridSpan w:val="7"/>
            <w:vAlign w:val="top"/>
          </w:tcPr>
          <w:p w14:paraId="3E1CFA73">
            <w:pPr>
              <w:pStyle w:val="50"/>
              <w:spacing w:before="51" w:line="331" w:lineRule="auto"/>
              <w:ind w:left="182" w:right="5961" w:hanging="66"/>
              <w:rPr>
                <w:rFonts w:hint="eastAsia" w:ascii="宋体" w:hAnsi="宋体" w:eastAsia="宋体" w:cs="宋体"/>
                <w:color w:val="auto"/>
                <w:highlight w:val="none"/>
              </w:rPr>
            </w:pPr>
            <w:r>
              <w:rPr>
                <w:rFonts w:hint="eastAsia" w:ascii="宋体" w:hAnsi="宋体" w:eastAsia="宋体" w:cs="宋体"/>
                <w:color w:val="auto"/>
                <w:spacing w:val="-6"/>
                <w:highlight w:val="none"/>
              </w:rPr>
              <w:t>监督人员或其他相关人员签字：</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6"/>
                <w:highlight w:val="none"/>
              </w:rPr>
              <w:t>或受邀机构的意见（盖章</w:t>
            </w:r>
            <w:r>
              <w:rPr>
                <w:rFonts w:hint="eastAsia" w:ascii="宋体" w:hAnsi="宋体" w:eastAsia="宋体" w:cs="宋体"/>
                <w:color w:val="auto"/>
                <w:spacing w:val="-2"/>
                <w:highlight w:val="none"/>
              </w:rPr>
              <w:t>）：</w:t>
            </w:r>
          </w:p>
        </w:tc>
      </w:tr>
      <w:tr w14:paraId="41D5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4" w:hRule="atLeast"/>
        </w:trPr>
        <w:tc>
          <w:tcPr>
            <w:tcW w:w="4052" w:type="dxa"/>
            <w:gridSpan w:val="3"/>
            <w:tcBorders>
              <w:right w:val="nil"/>
            </w:tcBorders>
            <w:vAlign w:val="top"/>
          </w:tcPr>
          <w:p w14:paraId="6B8C4E74">
            <w:pPr>
              <w:pStyle w:val="50"/>
              <w:spacing w:before="55" w:line="334" w:lineRule="auto"/>
              <w:ind w:left="109" w:right="573" w:firstLine="80"/>
              <w:rPr>
                <w:rFonts w:hint="eastAsia" w:ascii="宋体" w:hAnsi="宋体" w:eastAsia="宋体" w:cs="宋体"/>
                <w:color w:val="auto"/>
                <w:highlight w:val="none"/>
              </w:rPr>
            </w:pPr>
            <w:r>
              <w:rPr>
                <w:rFonts w:hint="eastAsia" w:ascii="宋体" w:hAnsi="宋体" w:eastAsia="宋体" w:cs="宋体"/>
                <w:color w:val="auto"/>
                <w:spacing w:val="-6"/>
                <w:highlight w:val="none"/>
              </w:rPr>
              <w:t>成交供应商负责人签字或盖章：</w:t>
            </w:r>
            <w:r>
              <w:rPr>
                <w:rFonts w:hint="eastAsia" w:ascii="宋体" w:hAnsi="宋体" w:eastAsia="宋体" w:cs="宋体"/>
                <w:color w:val="auto"/>
                <w:spacing w:val="4"/>
                <w:highlight w:val="none"/>
              </w:rPr>
              <w:t xml:space="preserve"> </w:t>
            </w:r>
            <w:r>
              <w:rPr>
                <w:rFonts w:hint="eastAsia" w:ascii="宋体" w:hAnsi="宋体" w:eastAsia="宋体" w:cs="宋体"/>
                <w:color w:val="auto"/>
                <w:spacing w:val="-7"/>
                <w:highlight w:val="none"/>
              </w:rPr>
              <w:t>联系电话：</w:t>
            </w:r>
            <w:r>
              <w:rPr>
                <w:rFonts w:hint="eastAsia" w:ascii="宋体" w:hAnsi="宋体" w:eastAsia="宋体" w:cs="宋体"/>
                <w:color w:val="auto"/>
                <w:spacing w:val="24"/>
                <w:highlight w:val="none"/>
              </w:rPr>
              <w:t xml:space="preserve"> </w:t>
            </w:r>
            <w:r>
              <w:rPr>
                <w:rFonts w:hint="eastAsia" w:ascii="宋体" w:hAnsi="宋体" w:eastAsia="宋体" w:cs="宋体"/>
                <w:color w:val="auto"/>
                <w:spacing w:val="-7"/>
                <w:highlight w:val="none"/>
              </w:rPr>
              <w:t>年</w:t>
            </w:r>
            <w:r>
              <w:rPr>
                <w:rFonts w:hint="eastAsia" w:ascii="宋体" w:hAnsi="宋体" w:eastAsia="宋体" w:cs="宋体"/>
                <w:color w:val="auto"/>
                <w:spacing w:val="21"/>
                <w:highlight w:val="none"/>
              </w:rPr>
              <w:t xml:space="preserve"> </w:t>
            </w:r>
            <w:r>
              <w:rPr>
                <w:rFonts w:hint="eastAsia" w:ascii="宋体" w:hAnsi="宋体" w:eastAsia="宋体" w:cs="宋体"/>
                <w:color w:val="auto"/>
                <w:spacing w:val="-7"/>
                <w:highlight w:val="none"/>
              </w:rPr>
              <w:t>月</w:t>
            </w:r>
            <w:r>
              <w:rPr>
                <w:rFonts w:hint="eastAsia" w:ascii="宋体" w:hAnsi="宋体" w:eastAsia="宋体" w:cs="宋体"/>
                <w:color w:val="auto"/>
                <w:spacing w:val="55"/>
                <w:highlight w:val="none"/>
              </w:rPr>
              <w:t xml:space="preserve"> </w:t>
            </w:r>
            <w:r>
              <w:rPr>
                <w:rFonts w:hint="eastAsia" w:ascii="宋体" w:hAnsi="宋体" w:eastAsia="宋体" w:cs="宋体"/>
                <w:color w:val="auto"/>
                <w:spacing w:val="-7"/>
                <w:highlight w:val="none"/>
              </w:rPr>
              <w:t>日</w:t>
            </w:r>
          </w:p>
        </w:tc>
        <w:tc>
          <w:tcPr>
            <w:tcW w:w="5321" w:type="dxa"/>
            <w:gridSpan w:val="4"/>
            <w:tcBorders>
              <w:left w:val="nil"/>
            </w:tcBorders>
            <w:vAlign w:val="top"/>
          </w:tcPr>
          <w:p w14:paraId="0FFCEEF9">
            <w:pPr>
              <w:pStyle w:val="50"/>
              <w:spacing w:before="55" w:line="334" w:lineRule="auto"/>
              <w:ind w:left="109" w:right="1437"/>
              <w:rPr>
                <w:rFonts w:hint="eastAsia" w:ascii="宋体" w:hAnsi="宋体" w:eastAsia="宋体" w:cs="宋体"/>
                <w:color w:val="auto"/>
                <w:highlight w:val="none"/>
              </w:rPr>
            </w:pPr>
            <w:r>
              <w:rPr>
                <w:rFonts w:hint="eastAsia" w:ascii="宋体" w:hAnsi="宋体" w:eastAsia="宋体" w:cs="宋体"/>
                <w:color w:val="auto"/>
                <w:spacing w:val="-5"/>
                <w:highlight w:val="none"/>
              </w:rPr>
              <w:t>采购人或委托单位的意见（盖章</w:t>
            </w:r>
            <w:r>
              <w:rPr>
                <w:rFonts w:hint="eastAsia" w:ascii="宋体" w:hAnsi="宋体" w:eastAsia="宋体" w:cs="宋体"/>
                <w:color w:val="auto"/>
                <w:spacing w:val="-3"/>
                <w:highlight w:val="none"/>
              </w:rPr>
              <w:t>）：</w:t>
            </w:r>
            <w:r>
              <w:rPr>
                <w:rFonts w:hint="eastAsia" w:ascii="宋体" w:hAnsi="宋体" w:eastAsia="宋体" w:cs="宋体"/>
                <w:color w:val="auto"/>
                <w:spacing w:val="1"/>
                <w:highlight w:val="none"/>
              </w:rPr>
              <w:t xml:space="preserve"> </w:t>
            </w:r>
            <w:r>
              <w:rPr>
                <w:rFonts w:hint="eastAsia" w:ascii="宋体" w:hAnsi="宋体" w:eastAsia="宋体" w:cs="宋体"/>
                <w:color w:val="auto"/>
                <w:spacing w:val="-7"/>
                <w:highlight w:val="none"/>
              </w:rPr>
              <w:t>联系电话：</w:t>
            </w:r>
            <w:r>
              <w:rPr>
                <w:rFonts w:hint="eastAsia" w:ascii="宋体" w:hAnsi="宋体" w:eastAsia="宋体" w:cs="宋体"/>
                <w:color w:val="auto"/>
                <w:spacing w:val="24"/>
                <w:highlight w:val="none"/>
              </w:rPr>
              <w:t xml:space="preserve"> </w:t>
            </w:r>
            <w:r>
              <w:rPr>
                <w:rFonts w:hint="eastAsia" w:ascii="宋体" w:hAnsi="宋体" w:eastAsia="宋体" w:cs="宋体"/>
                <w:color w:val="auto"/>
                <w:spacing w:val="-7"/>
                <w:highlight w:val="none"/>
              </w:rPr>
              <w:t>年</w:t>
            </w:r>
            <w:r>
              <w:rPr>
                <w:rFonts w:hint="eastAsia" w:ascii="宋体" w:hAnsi="宋体" w:eastAsia="宋体" w:cs="宋体"/>
                <w:color w:val="auto"/>
                <w:spacing w:val="21"/>
                <w:highlight w:val="none"/>
              </w:rPr>
              <w:t xml:space="preserve"> </w:t>
            </w:r>
            <w:r>
              <w:rPr>
                <w:rFonts w:hint="eastAsia" w:ascii="宋体" w:hAnsi="宋体" w:eastAsia="宋体" w:cs="宋体"/>
                <w:color w:val="auto"/>
                <w:spacing w:val="-7"/>
                <w:highlight w:val="none"/>
              </w:rPr>
              <w:t>月</w:t>
            </w:r>
            <w:r>
              <w:rPr>
                <w:rFonts w:hint="eastAsia" w:ascii="宋体" w:hAnsi="宋体" w:eastAsia="宋体" w:cs="宋体"/>
                <w:color w:val="auto"/>
                <w:spacing w:val="55"/>
                <w:highlight w:val="none"/>
              </w:rPr>
              <w:t xml:space="preserve"> </w:t>
            </w:r>
            <w:r>
              <w:rPr>
                <w:rFonts w:hint="eastAsia" w:ascii="宋体" w:hAnsi="宋体" w:eastAsia="宋体" w:cs="宋体"/>
                <w:color w:val="auto"/>
                <w:spacing w:val="-7"/>
                <w:highlight w:val="none"/>
              </w:rPr>
              <w:t>日</w:t>
            </w:r>
          </w:p>
        </w:tc>
      </w:tr>
    </w:tbl>
    <w:p w14:paraId="3F152757">
      <w:pPr>
        <w:spacing w:before="34" w:line="230" w:lineRule="auto"/>
        <w:ind w:left="48" w:right="43" w:hanging="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备注：本表为参考格式及内容，验收时经双方协商，按照实际服务内容及验收标准进行填</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20"/>
          <w:sz w:val="24"/>
          <w:szCs w:val="24"/>
          <w:highlight w:val="none"/>
        </w:rPr>
        <w:t>写。</w:t>
      </w:r>
    </w:p>
    <w:p w14:paraId="7C1A1ED5">
      <w:pPr>
        <w:spacing w:line="230" w:lineRule="auto"/>
        <w:rPr>
          <w:rFonts w:hint="eastAsia" w:ascii="宋体" w:hAnsi="宋体" w:eastAsia="宋体" w:cs="宋体"/>
          <w:color w:val="auto"/>
          <w:sz w:val="24"/>
          <w:szCs w:val="24"/>
          <w:highlight w:val="none"/>
        </w:rPr>
        <w:sectPr>
          <w:headerReference r:id="rId14" w:type="default"/>
          <w:footerReference r:id="rId15" w:type="default"/>
          <w:pgSz w:w="11907" w:h="16841"/>
          <w:pgMar w:top="908" w:right="1216" w:bottom="1107" w:left="1219" w:header="636" w:footer="937" w:gutter="0"/>
          <w:cols w:space="720" w:num="1"/>
        </w:sectPr>
      </w:pPr>
    </w:p>
    <w:p w14:paraId="18DBBCCE">
      <w:pPr>
        <w:snapToGrid w:val="0"/>
        <w:spacing w:line="360" w:lineRule="auto"/>
        <w:rPr>
          <w:rFonts w:hint="eastAsia" w:ascii="宋体" w:hAnsi="宋体" w:cs="宋体"/>
          <w:b/>
          <w:bCs/>
          <w:color w:val="auto"/>
          <w:sz w:val="44"/>
          <w:highlight w:val="none"/>
        </w:rPr>
      </w:pPr>
    </w:p>
    <w:p w14:paraId="149891C4">
      <w:pPr>
        <w:snapToGrid w:val="0"/>
        <w:spacing w:line="360" w:lineRule="auto"/>
        <w:rPr>
          <w:rFonts w:hint="eastAsia" w:ascii="宋体" w:hAnsi="宋体" w:cs="宋体"/>
          <w:b/>
          <w:bCs/>
          <w:color w:val="auto"/>
          <w:sz w:val="44"/>
          <w:highlight w:val="none"/>
        </w:rPr>
      </w:pPr>
    </w:p>
    <w:p w14:paraId="1F6543F9">
      <w:pPr>
        <w:snapToGrid w:val="0"/>
        <w:spacing w:line="360" w:lineRule="auto"/>
        <w:rPr>
          <w:rFonts w:hint="eastAsia" w:ascii="宋体" w:hAnsi="宋体" w:cs="宋体"/>
          <w:b/>
          <w:bCs/>
          <w:color w:val="auto"/>
          <w:sz w:val="44"/>
          <w:highlight w:val="none"/>
        </w:rPr>
      </w:pPr>
    </w:p>
    <w:p w14:paraId="2FD3AD7A">
      <w:pPr>
        <w:snapToGrid w:val="0"/>
        <w:spacing w:line="360" w:lineRule="auto"/>
        <w:rPr>
          <w:rFonts w:hint="eastAsia" w:ascii="宋体" w:hAnsi="宋体" w:cs="宋体"/>
          <w:b/>
          <w:bCs/>
          <w:color w:val="auto"/>
          <w:sz w:val="44"/>
          <w:highlight w:val="none"/>
        </w:rPr>
      </w:pPr>
    </w:p>
    <w:p w14:paraId="3611968D">
      <w:pPr>
        <w:pStyle w:val="2"/>
        <w:jc w:val="center"/>
        <w:rPr>
          <w:rFonts w:ascii="宋体" w:hAnsi="宋体" w:cs="宋体"/>
          <w:color w:val="auto"/>
          <w:highlight w:val="none"/>
        </w:rPr>
      </w:pPr>
      <w:bookmarkStart w:id="104" w:name="_Toc22933"/>
      <w:r>
        <w:rPr>
          <w:rFonts w:hint="eastAsia" w:ascii="宋体" w:hAnsi="宋体" w:cs="宋体"/>
          <w:b w:val="0"/>
          <w:color w:val="auto"/>
          <w:highlight w:val="none"/>
        </w:rPr>
        <w:t>第</w:t>
      </w:r>
      <w:r>
        <w:rPr>
          <w:rFonts w:hint="eastAsia" w:ascii="宋体" w:hAnsi="宋体" w:cs="宋体"/>
          <w:b w:val="0"/>
          <w:color w:val="auto"/>
          <w:highlight w:val="none"/>
          <w:lang w:val="en-US" w:eastAsia="zh-CN"/>
        </w:rPr>
        <w:t>七</w:t>
      </w:r>
      <w:r>
        <w:rPr>
          <w:rFonts w:hint="eastAsia" w:ascii="宋体" w:hAnsi="宋体" w:cs="宋体"/>
          <w:b w:val="0"/>
          <w:color w:val="auto"/>
          <w:highlight w:val="none"/>
        </w:rPr>
        <w:t>章 质疑、投诉材料格式</w:t>
      </w:r>
      <w:bookmarkEnd w:id="104"/>
    </w:p>
    <w:p w14:paraId="64E818F7">
      <w:pPr>
        <w:widowControl/>
        <w:spacing w:line="576" w:lineRule="auto"/>
        <w:jc w:val="left"/>
        <w:rPr>
          <w:rFonts w:ascii="宋体" w:hAnsi="宋体" w:cs="宋体"/>
          <w:b/>
          <w:bCs/>
          <w:color w:val="auto"/>
          <w:kern w:val="44"/>
          <w:sz w:val="44"/>
          <w:szCs w:val="44"/>
          <w:highlight w:val="none"/>
        </w:rPr>
        <w:sectPr>
          <w:footerReference r:id="rId16" w:type="default"/>
          <w:pgSz w:w="11910" w:h="16840"/>
          <w:pgMar w:top="1340" w:right="1500" w:bottom="280" w:left="1680" w:header="720" w:footer="720" w:gutter="0"/>
          <w:cols w:space="720" w:num="1"/>
        </w:sectPr>
      </w:pPr>
    </w:p>
    <w:p w14:paraId="184F0BFC">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1C949AB6">
      <w:pPr>
        <w:pStyle w:val="15"/>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0C864950">
      <w:pPr>
        <w:pStyle w:val="15"/>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985C3FF">
      <w:pPr>
        <w:pStyle w:val="15"/>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3B143407">
      <w:pPr>
        <w:pStyle w:val="15"/>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11196B3F">
      <w:pPr>
        <w:pStyle w:val="15"/>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p>
    <w:p w14:paraId="3DE6A2B3">
      <w:pPr>
        <w:pStyle w:val="15"/>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724C622C">
      <w:pPr>
        <w:pStyle w:val="15"/>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B54AC34">
      <w:pPr>
        <w:pStyle w:val="15"/>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5C99FDA8">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bookmarkStart w:id="105" w:name="PO_3000001868_PM002_16"/>
      <w:r>
        <w:rPr>
          <w:rFonts w:hint="eastAsia" w:hAnsi="宋体" w:cs="宋体"/>
          <w:bCs/>
          <w:color w:val="auto"/>
          <w:sz w:val="24"/>
          <w:szCs w:val="24"/>
          <w:highlight w:val="none"/>
          <w:u w:val="single"/>
        </w:rPr>
        <w:t>[项目名称]</w:t>
      </w:r>
      <w:bookmarkEnd w:id="105"/>
      <w:r>
        <w:rPr>
          <w:rFonts w:hint="eastAsia" w:hAnsi="宋体" w:cs="宋体"/>
          <w:bCs/>
          <w:color w:val="auto"/>
          <w:sz w:val="24"/>
          <w:szCs w:val="24"/>
          <w:highlight w:val="none"/>
          <w:u w:val="single"/>
        </w:rPr>
        <w:t xml:space="preserve"> </w:t>
      </w:r>
    </w:p>
    <w:p w14:paraId="604E3E1B">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bookmarkStart w:id="106" w:name="PO_3000001868_PM001_13"/>
      <w:r>
        <w:rPr>
          <w:rFonts w:hint="eastAsia" w:hAnsi="宋体" w:cs="宋体"/>
          <w:bCs/>
          <w:color w:val="auto"/>
          <w:sz w:val="24"/>
          <w:szCs w:val="24"/>
          <w:highlight w:val="none"/>
          <w:u w:val="single"/>
        </w:rPr>
        <w:t>[项目编号]</w:t>
      </w:r>
      <w:bookmarkEnd w:id="106"/>
      <w:r>
        <w:rPr>
          <w:rFonts w:hint="eastAsia" w:hAnsi="宋体" w:cs="宋体"/>
          <w:bCs/>
          <w:color w:val="auto"/>
          <w:sz w:val="24"/>
          <w:szCs w:val="24"/>
          <w:highlight w:val="none"/>
          <w:u w:val="single"/>
        </w:rPr>
        <w:t xml:space="preserve"> </w:t>
      </w:r>
    </w:p>
    <w:p w14:paraId="404783D4">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bookmarkStart w:id="107" w:name="PO_3000001868_PM026_7"/>
      <w:r>
        <w:rPr>
          <w:rFonts w:hint="eastAsia" w:hAnsi="宋体" w:cs="宋体"/>
          <w:bCs/>
          <w:color w:val="auto"/>
          <w:sz w:val="24"/>
          <w:szCs w:val="24"/>
          <w:highlight w:val="none"/>
          <w:u w:val="single"/>
        </w:rPr>
        <w:t>[采购人]</w:t>
      </w:r>
      <w:bookmarkEnd w:id="107"/>
      <w:r>
        <w:rPr>
          <w:rFonts w:hint="eastAsia" w:hAnsi="宋体" w:cs="宋体"/>
          <w:bCs/>
          <w:color w:val="auto"/>
          <w:sz w:val="24"/>
          <w:szCs w:val="24"/>
          <w:highlight w:val="none"/>
          <w:u w:val="single"/>
        </w:rPr>
        <w:t xml:space="preserve">  </w:t>
      </w:r>
    </w:p>
    <w:p w14:paraId="3440E47E">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w:t>
      </w:r>
    </w:p>
    <w:p w14:paraId="193DBD02">
      <w:pPr>
        <w:pStyle w:val="15"/>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□采购文件   采购文件获取日期：</w:t>
      </w:r>
      <w:r>
        <w:rPr>
          <w:rFonts w:hint="eastAsia" w:hAnsi="宋体" w:cs="宋体"/>
          <w:bCs/>
          <w:color w:val="auto"/>
          <w:sz w:val="24"/>
          <w:szCs w:val="24"/>
          <w:highlight w:val="none"/>
          <w:u w:val="single"/>
        </w:rPr>
        <w:t xml:space="preserve">                                   </w:t>
      </w:r>
    </w:p>
    <w:p w14:paraId="2AAFE539">
      <w:pPr>
        <w:pStyle w:val="15"/>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 xml:space="preserve">□采购过程   </w:t>
      </w:r>
    </w:p>
    <w:p w14:paraId="3C7913A5">
      <w:pPr>
        <w:pStyle w:val="15"/>
        <w:spacing w:line="360" w:lineRule="auto"/>
        <w:ind w:left="25" w:leftChars="12" w:firstLine="352" w:firstLineChars="147"/>
        <w:contextualSpacing/>
        <w:rPr>
          <w:rFonts w:hAnsi="宋体" w:cs="宋体"/>
          <w:bCs/>
          <w:color w:val="auto"/>
          <w:sz w:val="24"/>
          <w:szCs w:val="24"/>
          <w:highlight w:val="none"/>
          <w:u w:val="single"/>
        </w:rPr>
      </w:pPr>
      <w:r>
        <w:rPr>
          <w:rFonts w:hint="eastAsia" w:hAnsi="宋体" w:cs="宋体"/>
          <w:color w:val="auto"/>
          <w:sz w:val="24"/>
          <w:szCs w:val="24"/>
          <w:highlight w:val="none"/>
        </w:rPr>
        <w:t xml:space="preserve">□成交结果   </w:t>
      </w:r>
    </w:p>
    <w:p w14:paraId="25F72D35">
      <w:pPr>
        <w:pStyle w:val="15"/>
        <w:spacing w:line="360" w:lineRule="auto"/>
        <w:ind w:left="25" w:leftChars="12" w:firstLine="472" w:firstLineChars="196"/>
        <w:contextualSpacing/>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725FC769">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质疑事项1：</w:t>
      </w:r>
      <w:r>
        <w:rPr>
          <w:rFonts w:hint="eastAsia" w:hAnsi="宋体" w:cs="宋体"/>
          <w:bCs/>
          <w:color w:val="auto"/>
          <w:sz w:val="24"/>
          <w:szCs w:val="24"/>
          <w:highlight w:val="none"/>
          <w:u w:val="single"/>
        </w:rPr>
        <w:t xml:space="preserve">                                                                    </w:t>
      </w:r>
    </w:p>
    <w:p w14:paraId="101B65E9">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事实依据：</w:t>
      </w:r>
      <w:r>
        <w:rPr>
          <w:rFonts w:hint="eastAsia" w:hAnsi="宋体" w:cs="宋体"/>
          <w:bCs/>
          <w:color w:val="auto"/>
          <w:sz w:val="24"/>
          <w:szCs w:val="24"/>
          <w:highlight w:val="none"/>
          <w:u w:val="single"/>
        </w:rPr>
        <w:t xml:space="preserve">                                                                      </w:t>
      </w:r>
    </w:p>
    <w:p w14:paraId="171141B0">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法律依据：</w:t>
      </w:r>
      <w:r>
        <w:rPr>
          <w:rFonts w:hint="eastAsia" w:hAnsi="宋体" w:cs="宋体"/>
          <w:color w:val="auto"/>
          <w:sz w:val="24"/>
          <w:szCs w:val="24"/>
          <w:highlight w:val="none"/>
          <w:u w:val="single"/>
        </w:rPr>
        <w:t xml:space="preserve">                                                        </w:t>
      </w:r>
      <w:r>
        <w:rPr>
          <w:rFonts w:hint="eastAsia" w:hAnsi="宋体" w:cs="宋体"/>
          <w:bCs/>
          <w:color w:val="auto"/>
          <w:sz w:val="24"/>
          <w:szCs w:val="24"/>
          <w:highlight w:val="none"/>
          <w:u w:val="single"/>
        </w:rPr>
        <w:t xml:space="preserve">               </w:t>
      </w:r>
    </w:p>
    <w:p w14:paraId="1CF0B92B">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质疑事项2</w:t>
      </w:r>
    </w:p>
    <w:p w14:paraId="40486BDD">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w:t>
      </w:r>
    </w:p>
    <w:p w14:paraId="1CBCC3DF">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25A492D2">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6A895AE8">
      <w:pPr>
        <w:pStyle w:val="15"/>
        <w:spacing w:line="360" w:lineRule="auto"/>
        <w:ind w:left="25" w:leftChars="12" w:firstLine="352" w:firstLineChars="147"/>
        <w:contextualSpacing/>
        <w:rPr>
          <w:rFonts w:hAnsi="宋体" w:cs="宋体"/>
          <w:color w:val="auto"/>
          <w:sz w:val="24"/>
          <w:szCs w:val="24"/>
          <w:highlight w:val="none"/>
        </w:rPr>
      </w:pPr>
    </w:p>
    <w:p w14:paraId="522DC549">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签字（签章）：                                       公章：</w:t>
      </w:r>
    </w:p>
    <w:p w14:paraId="26FE5019">
      <w:pPr>
        <w:pStyle w:val="15"/>
        <w:spacing w:line="360" w:lineRule="auto"/>
        <w:ind w:left="25" w:leftChars="12" w:firstLine="352" w:firstLineChars="147"/>
        <w:contextualSpacing/>
        <w:rPr>
          <w:rFonts w:hAnsi="宋体" w:cs="宋体"/>
          <w:color w:val="auto"/>
          <w:sz w:val="24"/>
          <w:szCs w:val="24"/>
          <w:highlight w:val="none"/>
        </w:rPr>
      </w:pPr>
    </w:p>
    <w:p w14:paraId="6DCE1AAA">
      <w:pPr>
        <w:pStyle w:val="15"/>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日期：</w:t>
      </w:r>
    </w:p>
    <w:p w14:paraId="07187F3C">
      <w:pPr>
        <w:pStyle w:val="15"/>
        <w:spacing w:line="360" w:lineRule="auto"/>
        <w:rPr>
          <w:rFonts w:hAnsi="宋体" w:cs="宋体"/>
          <w:b/>
          <w:color w:val="auto"/>
          <w:sz w:val="24"/>
          <w:szCs w:val="24"/>
          <w:highlight w:val="none"/>
        </w:rPr>
      </w:pPr>
    </w:p>
    <w:p w14:paraId="2209715B">
      <w:pPr>
        <w:pStyle w:val="15"/>
        <w:spacing w:line="360" w:lineRule="auto"/>
        <w:rPr>
          <w:rFonts w:hAnsi="宋体" w:cs="宋体"/>
          <w:b/>
          <w:color w:val="auto"/>
          <w:sz w:val="24"/>
          <w:szCs w:val="24"/>
          <w:highlight w:val="none"/>
        </w:rPr>
      </w:pPr>
    </w:p>
    <w:p w14:paraId="46D2CE43">
      <w:pPr>
        <w:pStyle w:val="15"/>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6066C6F0">
      <w:pPr>
        <w:pStyle w:val="15"/>
        <w:spacing w:line="360" w:lineRule="auto"/>
        <w:ind w:left="25" w:leftChars="12" w:firstLine="354" w:firstLineChars="147"/>
        <w:contextualSpacing/>
        <w:rPr>
          <w:rFonts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4475D0E0">
      <w:pPr>
        <w:pStyle w:val="15"/>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7E05371">
      <w:pPr>
        <w:pStyle w:val="15"/>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69B82310">
      <w:pPr>
        <w:pStyle w:val="15"/>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04676B08">
      <w:pPr>
        <w:pStyle w:val="15"/>
        <w:spacing w:line="360" w:lineRule="auto"/>
        <w:ind w:left="25" w:leftChars="12" w:firstLine="354" w:firstLineChars="147"/>
        <w:contextualSpacing/>
        <w:rPr>
          <w:rFonts w:hAnsi="宋体" w:cs="宋体"/>
          <w:b/>
          <w:color w:val="auto"/>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19B98B13">
      <w:pPr>
        <w:pStyle w:val="15"/>
        <w:snapToGrid w:val="0"/>
        <w:rPr>
          <w:rFonts w:hAnsi="宋体" w:cs="宋体"/>
          <w:b/>
          <w:color w:val="auto"/>
          <w:sz w:val="24"/>
          <w:szCs w:val="24"/>
          <w:highlight w:val="none"/>
        </w:rPr>
      </w:pPr>
    </w:p>
    <w:p w14:paraId="51034394">
      <w:pPr>
        <w:spacing w:line="460" w:lineRule="exact"/>
        <w:jc w:val="center"/>
        <w:rPr>
          <w:rFonts w:ascii="宋体" w:hAnsi="宋体" w:cs="宋体"/>
          <w:color w:val="auto"/>
          <w:sz w:val="44"/>
          <w:highlight w:val="none"/>
        </w:rPr>
      </w:pPr>
      <w:r>
        <w:rPr>
          <w:rFonts w:hint="eastAsia" w:ascii="宋体" w:hAnsi="宋体" w:cs="宋体"/>
          <w:color w:val="auto"/>
          <w:sz w:val="44"/>
          <w:highlight w:val="none"/>
        </w:rPr>
        <w:br w:type="page"/>
      </w:r>
    </w:p>
    <w:p w14:paraId="1D1BFFD4">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3388A916">
      <w:pPr>
        <w:pStyle w:val="15"/>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15D2A85A">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3D79A6D8">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2934866">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bCs/>
          <w:color w:val="auto"/>
          <w:sz w:val="24"/>
          <w:szCs w:val="24"/>
          <w:highlight w:val="none"/>
          <w:u w:val="single"/>
        </w:rPr>
        <w:t xml:space="preserve">                                                         </w:t>
      </w:r>
    </w:p>
    <w:p w14:paraId="4202DF38">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3CD2C725">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5E37AF24">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4A7CF432">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7A9362A">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被投诉人1：</w:t>
      </w:r>
    </w:p>
    <w:p w14:paraId="0E3AA149">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p>
    <w:p w14:paraId="3778A901">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6F94E7D">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B4362E1">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被投诉人2：</w:t>
      </w:r>
    </w:p>
    <w:p w14:paraId="3F41D6A8">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w:t>
      </w:r>
    </w:p>
    <w:p w14:paraId="5603B049">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bCs/>
          <w:color w:val="auto"/>
          <w:sz w:val="24"/>
          <w:szCs w:val="24"/>
          <w:highlight w:val="none"/>
          <w:u w:val="single"/>
        </w:rPr>
        <w:t xml:space="preserve">                                                                       </w:t>
      </w:r>
    </w:p>
    <w:p w14:paraId="69F5CC98">
      <w:pPr>
        <w:pStyle w:val="15"/>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p>
    <w:p w14:paraId="2F1C0400">
      <w:pPr>
        <w:pStyle w:val="15"/>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6ECA316D">
      <w:pPr>
        <w:pStyle w:val="15"/>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72BB51C9">
      <w:pPr>
        <w:pStyle w:val="15"/>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bookmarkStart w:id="108" w:name="PO_3000001868_PM002_17"/>
      <w:r>
        <w:rPr>
          <w:rFonts w:hint="eastAsia" w:hAnsi="宋体" w:cs="宋体"/>
          <w:bCs/>
          <w:color w:val="auto"/>
          <w:sz w:val="24"/>
          <w:szCs w:val="24"/>
          <w:highlight w:val="none"/>
          <w:u w:val="single"/>
        </w:rPr>
        <w:t>[项目名称]</w:t>
      </w:r>
      <w:bookmarkEnd w:id="108"/>
      <w:r>
        <w:rPr>
          <w:rFonts w:hint="eastAsia" w:hAnsi="宋体" w:cs="宋体"/>
          <w:bCs/>
          <w:color w:val="auto"/>
          <w:sz w:val="24"/>
          <w:szCs w:val="24"/>
          <w:highlight w:val="none"/>
          <w:u w:val="single"/>
        </w:rPr>
        <w:t xml:space="preserve">    </w:t>
      </w:r>
    </w:p>
    <w:p w14:paraId="4B8B126C">
      <w:pPr>
        <w:pStyle w:val="15"/>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bookmarkStart w:id="109" w:name="PO_3000001868_PM001_14"/>
      <w:r>
        <w:rPr>
          <w:rFonts w:hint="eastAsia" w:hAnsi="宋体" w:cs="宋体"/>
          <w:bCs/>
          <w:color w:val="auto"/>
          <w:sz w:val="24"/>
          <w:szCs w:val="24"/>
          <w:highlight w:val="none"/>
          <w:u w:val="single"/>
        </w:rPr>
        <w:t>[项目编号]</w:t>
      </w:r>
      <w:bookmarkEnd w:id="109"/>
      <w:r>
        <w:rPr>
          <w:rFonts w:hint="eastAsia" w:hAnsi="宋体" w:cs="宋体"/>
          <w:bCs/>
          <w:color w:val="auto"/>
          <w:sz w:val="24"/>
          <w:szCs w:val="24"/>
          <w:highlight w:val="none"/>
          <w:u w:val="single"/>
        </w:rPr>
        <w:t xml:space="preserve">    </w:t>
      </w:r>
    </w:p>
    <w:p w14:paraId="45A75FB1">
      <w:pPr>
        <w:pStyle w:val="15"/>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bookmarkStart w:id="110" w:name="PO_3000001868_PM026_8"/>
      <w:r>
        <w:rPr>
          <w:rFonts w:hint="eastAsia" w:hAnsi="宋体" w:cs="宋体"/>
          <w:bCs/>
          <w:color w:val="auto"/>
          <w:sz w:val="24"/>
          <w:szCs w:val="24"/>
          <w:highlight w:val="none"/>
          <w:u w:val="single"/>
        </w:rPr>
        <w:t>[采购人]</w:t>
      </w:r>
      <w:bookmarkEnd w:id="110"/>
      <w:r>
        <w:rPr>
          <w:rFonts w:hint="eastAsia" w:hAnsi="宋体" w:cs="宋体"/>
          <w:bCs/>
          <w:color w:val="auto"/>
          <w:sz w:val="24"/>
          <w:szCs w:val="24"/>
          <w:highlight w:val="none"/>
          <w:u w:val="single"/>
        </w:rPr>
        <w:t xml:space="preserve">                </w:t>
      </w:r>
    </w:p>
    <w:p w14:paraId="530AE79A">
      <w:pPr>
        <w:pStyle w:val="15"/>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r>
        <w:rPr>
          <w:rFonts w:hint="eastAsia" w:hAnsi="宋体" w:cs="宋体"/>
          <w:bCs/>
          <w:color w:val="auto"/>
          <w:sz w:val="24"/>
          <w:szCs w:val="24"/>
          <w:highlight w:val="none"/>
          <w:u w:val="single"/>
        </w:rPr>
        <w:t xml:space="preserve"> </w:t>
      </w:r>
      <w:bookmarkStart w:id="111" w:name="PO_3000001868_PM031_5"/>
      <w:r>
        <w:rPr>
          <w:rFonts w:hint="eastAsia" w:hAnsi="宋体" w:cs="宋体"/>
          <w:bCs/>
          <w:color w:val="auto"/>
          <w:sz w:val="24"/>
          <w:szCs w:val="24"/>
          <w:highlight w:val="none"/>
          <w:u w:val="single"/>
        </w:rPr>
        <w:t>[采购组织机构]</w:t>
      </w:r>
      <w:bookmarkEnd w:id="111"/>
      <w:r>
        <w:rPr>
          <w:rFonts w:hint="eastAsia" w:hAnsi="宋体" w:cs="宋体"/>
          <w:bCs/>
          <w:color w:val="auto"/>
          <w:sz w:val="24"/>
          <w:szCs w:val="24"/>
          <w:highlight w:val="none"/>
          <w:u w:val="single"/>
        </w:rPr>
        <w:t xml:space="preserve">                </w:t>
      </w:r>
    </w:p>
    <w:p w14:paraId="026B7C44">
      <w:pPr>
        <w:pStyle w:val="15"/>
        <w:spacing w:line="360" w:lineRule="auto"/>
        <w:ind w:left="25" w:leftChars="12" w:firstLine="472" w:firstLineChars="197"/>
        <w:rPr>
          <w:rFonts w:hAnsi="宋体" w:cs="宋体"/>
          <w:bCs/>
          <w:color w:val="auto"/>
          <w:sz w:val="24"/>
          <w:szCs w:val="24"/>
          <w:highlight w:val="none"/>
          <w:u w:val="single"/>
        </w:rPr>
      </w:pPr>
      <w:r>
        <w:rPr>
          <w:rFonts w:hint="eastAsia" w:hAnsi="宋体" w:cs="宋体"/>
          <w:bCs/>
          <w:color w:val="auto"/>
          <w:sz w:val="24"/>
          <w:szCs w:val="24"/>
          <w:highlight w:val="none"/>
        </w:rPr>
        <w:t>招标文件公告：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47B7319B">
      <w:pPr>
        <w:pStyle w:val="15"/>
        <w:spacing w:line="360" w:lineRule="auto"/>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6F05F42C">
      <w:pPr>
        <w:pStyle w:val="15"/>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68B97B40">
      <w:pPr>
        <w:pStyle w:val="15"/>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投诉人于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日，向</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提出质疑，质疑事项为：</w:t>
      </w:r>
    </w:p>
    <w:p w14:paraId="7188E55D">
      <w:pPr>
        <w:pStyle w:val="15"/>
        <w:spacing w:line="360" w:lineRule="auto"/>
        <w:ind w:firstLine="241"/>
        <w:rPr>
          <w:rFonts w:hAnsi="宋体" w:cs="宋体"/>
          <w:bCs/>
          <w:color w:val="auto"/>
          <w:sz w:val="24"/>
          <w:szCs w:val="24"/>
          <w:highlight w:val="none"/>
          <w:u w:val="single"/>
        </w:rPr>
      </w:pP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4F76E097">
      <w:pPr>
        <w:pStyle w:val="15"/>
        <w:spacing w:line="360" w:lineRule="auto"/>
        <w:ind w:firstLine="241"/>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7FA0C1C8">
      <w:pPr>
        <w:pStyle w:val="15"/>
        <w:spacing w:line="360" w:lineRule="auto"/>
        <w:ind w:firstLine="480" w:firstLineChars="200"/>
        <w:rPr>
          <w:rFonts w:hAnsi="宋体" w:cs="宋体"/>
          <w:color w:val="auto"/>
          <w:sz w:val="24"/>
          <w:szCs w:val="24"/>
          <w:highlight w:val="none"/>
        </w:rPr>
      </w:pP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hAnsi="宋体" w:cs="宋体"/>
          <w:bCs/>
          <w:color w:val="auto"/>
          <w:sz w:val="24"/>
          <w:szCs w:val="24"/>
          <w:highlight w:val="none"/>
        </w:rPr>
        <w:t xml:space="preserve">就质疑事项作出了答复/没有在法定期限内作出答复。                                                                                             </w:t>
      </w:r>
    </w:p>
    <w:p w14:paraId="365236DE">
      <w:pPr>
        <w:pStyle w:val="15"/>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7BB75074">
      <w:pPr>
        <w:pStyle w:val="15"/>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r>
        <w:rPr>
          <w:rFonts w:hint="eastAsia" w:hAnsi="宋体" w:cs="宋体"/>
          <w:bCs/>
          <w:color w:val="auto"/>
          <w:sz w:val="24"/>
          <w:szCs w:val="24"/>
          <w:highlight w:val="none"/>
          <w:u w:val="single"/>
        </w:rPr>
        <w:t xml:space="preserve">                                                                           </w:t>
      </w:r>
    </w:p>
    <w:p w14:paraId="7F2E95AB">
      <w:pPr>
        <w:pStyle w:val="15"/>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08A2F743">
      <w:pPr>
        <w:pStyle w:val="15"/>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u w:val="single"/>
        </w:rPr>
        <w:t xml:space="preserve">                                                                                        </w:t>
      </w:r>
    </w:p>
    <w:p w14:paraId="6DE78242">
      <w:pPr>
        <w:pStyle w:val="15"/>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0D4EF1DA">
      <w:pPr>
        <w:pStyle w:val="15"/>
        <w:spacing w:line="360" w:lineRule="auto"/>
        <w:ind w:left="25" w:leftChars="12" w:firstLine="352" w:firstLineChars="147"/>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7C3EB7C5">
      <w:pPr>
        <w:pStyle w:val="15"/>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r>
        <w:rPr>
          <w:rFonts w:hint="eastAsia" w:hAnsi="宋体" w:cs="宋体"/>
          <w:bCs/>
          <w:color w:val="auto"/>
          <w:sz w:val="24"/>
          <w:szCs w:val="24"/>
          <w:highlight w:val="none"/>
        </w:rPr>
        <w:t xml:space="preserve">   </w:t>
      </w:r>
    </w:p>
    <w:p w14:paraId="402F2D16">
      <w:pPr>
        <w:pStyle w:val="15"/>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0461F2FB">
      <w:pPr>
        <w:pStyle w:val="15"/>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66DA0915">
      <w:pPr>
        <w:pStyle w:val="15"/>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1C91FB00">
      <w:pPr>
        <w:pStyle w:val="15"/>
        <w:spacing w:line="360" w:lineRule="auto"/>
        <w:ind w:left="25" w:leftChars="12" w:firstLine="352" w:firstLineChars="147"/>
        <w:rPr>
          <w:rFonts w:hAnsi="宋体" w:cs="宋体"/>
          <w:color w:val="auto"/>
          <w:sz w:val="24"/>
          <w:szCs w:val="24"/>
          <w:highlight w:val="none"/>
        </w:rPr>
      </w:pPr>
    </w:p>
    <w:p w14:paraId="189BB426">
      <w:pPr>
        <w:pStyle w:val="15"/>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33078355">
      <w:pPr>
        <w:pStyle w:val="15"/>
        <w:spacing w:line="360" w:lineRule="auto"/>
        <w:ind w:left="25" w:leftChars="12" w:firstLine="352" w:firstLineChars="147"/>
        <w:rPr>
          <w:rFonts w:hAnsi="宋体" w:cs="宋体"/>
          <w:color w:val="auto"/>
          <w:sz w:val="24"/>
          <w:szCs w:val="24"/>
          <w:highlight w:val="none"/>
        </w:rPr>
      </w:pPr>
    </w:p>
    <w:p w14:paraId="1A10BBD1">
      <w:pPr>
        <w:pStyle w:val="15"/>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0A8DF963">
      <w:pPr>
        <w:pStyle w:val="15"/>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 xml:space="preserve">                                                                                 </w:t>
      </w:r>
    </w:p>
    <w:p w14:paraId="6A061260">
      <w:pPr>
        <w:pStyle w:val="15"/>
        <w:snapToGrid w:val="0"/>
        <w:spacing w:line="360" w:lineRule="auto"/>
        <w:rPr>
          <w:rFonts w:hAnsi="宋体" w:cs="宋体"/>
          <w:b/>
          <w:color w:val="auto"/>
          <w:sz w:val="24"/>
          <w:szCs w:val="24"/>
          <w:highlight w:val="none"/>
        </w:rPr>
      </w:pPr>
    </w:p>
    <w:p w14:paraId="74BEFBA8">
      <w:pPr>
        <w:pStyle w:val="15"/>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33EBF33F">
      <w:pPr>
        <w:pStyle w:val="15"/>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43620B2A">
      <w:pPr>
        <w:pStyle w:val="15"/>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ED4D7E0">
      <w:pPr>
        <w:pStyle w:val="15"/>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49E154CE">
      <w:pPr>
        <w:pStyle w:val="15"/>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6F4C0C8F">
      <w:pPr>
        <w:pStyle w:val="15"/>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10A8889F">
      <w:pPr>
        <w:pStyle w:val="15"/>
        <w:spacing w:line="360" w:lineRule="auto"/>
        <w:ind w:left="25" w:leftChars="12" w:firstLine="354" w:firstLineChars="147"/>
        <w:rPr>
          <w:rFonts w:hAnsi="宋体" w:cs="宋体"/>
          <w:b/>
          <w:color w:val="auto"/>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p>
    <w:p w14:paraId="7F9627B7">
      <w:pPr>
        <w:rPr>
          <w:rFonts w:ascii="宋体" w:hAnsi="宋体" w:cs="宋体"/>
          <w:color w:val="auto"/>
          <w:highlight w:val="none"/>
        </w:rPr>
      </w:pPr>
    </w:p>
    <w:p w14:paraId="1D4931B4">
      <w:pPr>
        <w:rPr>
          <w:rFonts w:ascii="宋体" w:hAnsi="宋体" w:cs="宋体"/>
          <w:color w:val="auto"/>
          <w:highlight w:val="none"/>
        </w:rPr>
      </w:pPr>
    </w:p>
    <w:sectPr>
      <w:footerReference r:id="rId18" w:type="first"/>
      <w:footerReference r:id="rId17"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2F3BF">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8A6A6">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68A6A6">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78CBE">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170E56">
                          <w:pPr>
                            <w:pStyle w:val="18"/>
                            <w:jc w:val="center"/>
                          </w:pPr>
                          <w:r>
                            <w:fldChar w:fldCharType="begin"/>
                          </w:r>
                          <w:r>
                            <w:instrText xml:space="preserve"> PAGE  \* MERGEFORMAT </w:instrText>
                          </w:r>
                          <w:r>
                            <w:fldChar w:fldCharType="separate"/>
                          </w:r>
                          <w:r>
                            <w:t>84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3A170E56">
                    <w:pPr>
                      <w:pStyle w:val="18"/>
                      <w:jc w:val="center"/>
                    </w:pPr>
                    <w:r>
                      <w:fldChar w:fldCharType="begin"/>
                    </w:r>
                    <w:r>
                      <w:instrText xml:space="preserve"> PAGE  \* MERGEFORMAT </w:instrText>
                    </w:r>
                    <w:r>
                      <w:fldChar w:fldCharType="separate"/>
                    </w:r>
                    <w:r>
                      <w:t>84</w:t>
                    </w:r>
                    <w:r>
                      <w:fldChar w:fldCharType="end"/>
                    </w:r>
                  </w:p>
                </w:txbxContent>
              </v:textbox>
            </v:shape>
          </w:pict>
        </mc:Fallback>
      </mc:AlternateContent>
    </w:r>
  </w:p>
  <w:p w14:paraId="091A11A8">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4C04E">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350972">
                          <w:pPr>
                            <w:pStyle w:val="18"/>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18350972">
                    <w:pPr>
                      <w:pStyle w:val="18"/>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47F7">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A9EAE">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53A9EAE">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A5D49">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81FCD">
                          <w:pPr>
                            <w:pStyle w:val="1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6C81FCD">
                    <w:pPr>
                      <w:pStyle w:val="1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D8691">
    <w:pPr>
      <w:spacing w:line="177" w:lineRule="auto"/>
      <w:ind w:left="4800"/>
      <w:rPr>
        <w:rFonts w:ascii="Tahoma" w:hAnsi="Tahoma" w:eastAsia="Tahoma" w:cs="Tahoma"/>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9B5FF">
                          <w:pPr>
                            <w:pStyle w:val="18"/>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D59B5FF">
                    <w:pPr>
                      <w:pStyle w:val="1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AEBB0">
    <w:pPr>
      <w:spacing w:line="177" w:lineRule="auto"/>
      <w:ind w:left="4644"/>
      <w:rPr>
        <w:rFonts w:ascii="Tahoma" w:hAnsi="Tahoma" w:eastAsia="Tahoma" w:cs="Tahoma"/>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438AD">
                          <w:pPr>
                            <w:pStyle w:val="18"/>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D0438AD">
                    <w:pPr>
                      <w:pStyle w:val="1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6E8C1">
    <w:pPr>
      <w:spacing w:line="177" w:lineRule="auto"/>
      <w:ind w:left="4644"/>
      <w:rPr>
        <w:rFonts w:ascii="Tahoma" w:hAnsi="Tahoma" w:eastAsia="Tahoma" w:cs="Tahoma"/>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5425C">
                          <w:pPr>
                            <w:pStyle w:val="18"/>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4E5425C">
                    <w:pPr>
                      <w:pStyle w:val="18"/>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FCBEC">
    <w:pPr>
      <w:spacing w:line="177" w:lineRule="auto"/>
      <w:ind w:left="4728"/>
      <w:rPr>
        <w:rFonts w:ascii="Tahoma" w:hAnsi="Tahoma" w:eastAsia="Tahoma" w:cs="Tahoma"/>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A71AD">
                          <w:pPr>
                            <w:pStyle w:val="18"/>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70A71AD">
                    <w:pPr>
                      <w:pStyle w:val="18"/>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54C30">
    <w:pPr>
      <w:spacing w:line="177" w:lineRule="auto"/>
      <w:ind w:left="4644"/>
      <w:rPr>
        <w:rFonts w:ascii="Tahoma" w:hAnsi="Tahoma" w:eastAsia="Tahoma" w:cs="Tahoma"/>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A5839">
                          <w:pPr>
                            <w:pStyle w:val="18"/>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44A5839">
                    <w:pPr>
                      <w:pStyle w:val="1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C2C91">
    <w:pPr>
      <w:pStyle w:val="18"/>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54337E">
                          <w:pPr>
                            <w:pStyle w:val="18"/>
                            <w:jc w:val="right"/>
                          </w:pPr>
                          <w:r>
                            <w:fldChar w:fldCharType="begin"/>
                          </w:r>
                          <w:r>
                            <w:instrText xml:space="preserve">PAGE   \* MERGEFORMAT</w:instrText>
                          </w:r>
                          <w:r>
                            <w:fldChar w:fldCharType="separate"/>
                          </w:r>
                          <w:r>
                            <w:t>149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6454337E">
                    <w:pPr>
                      <w:pStyle w:val="18"/>
                      <w:jc w:val="right"/>
                    </w:pPr>
                    <w:r>
                      <w:fldChar w:fldCharType="begin"/>
                    </w:r>
                    <w:r>
                      <w:instrText xml:space="preserve">PAGE   \* MERGEFORMAT</w:instrText>
                    </w:r>
                    <w:r>
                      <w:fldChar w:fldCharType="separate"/>
                    </w:r>
                    <w:r>
                      <w:t>149</w:t>
                    </w:r>
                    <w:r>
                      <w:fldChar w:fldCharType="end"/>
                    </w:r>
                  </w:p>
                </w:txbxContent>
              </v:textbox>
            </v:shape>
          </w:pict>
        </mc:Fallback>
      </mc:AlternateContent>
    </w:r>
  </w:p>
  <w:p w14:paraId="260E7D84">
    <w:pPr>
      <w:pStyle w:val="11"/>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7A55C">
    <w:pPr>
      <w:pStyle w:val="19"/>
    </w:pPr>
    <w:r>
      <w:rPr>
        <w:rFonts w:hint="eastAsia"/>
        <w:lang w:val="en-US" w:eastAsia="zh-CN"/>
      </w:rPr>
      <w:t>防城港市上思县</w:t>
    </w:r>
    <w:r>
      <w:rPr>
        <w:rFonts w:hint="eastAsia"/>
      </w:rPr>
      <w:t>政府采购竞争性磋商采购文件（项目编号：</w:t>
    </w:r>
    <w:r>
      <w:rPr>
        <w:rFonts w:hint="eastAsia"/>
        <w:lang w:eastAsia="zh-CN"/>
      </w:rPr>
      <w:t>FCZC2025-C3-210095-GXHT</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D7CB6">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DEC3">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66F52">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085D4">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72668605"/>
    <w:multiLevelType w:val="singleLevel"/>
    <w:tmpl w:val="72668605"/>
    <w:lvl w:ilvl="0" w:tentative="0">
      <w:start w:val="1"/>
      <w:numFmt w:val="decimal"/>
      <w:pStyle w:val="7"/>
      <w:lvlText w:val="%1."/>
      <w:lvlJc w:val="left"/>
      <w:pPr>
        <w:tabs>
          <w:tab w:val="left" w:pos="360"/>
        </w:tabs>
        <w:ind w:left="36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1MGY0MTZhNzRiZjhmNWIwNjBhN2QyNGI5MmIwMWQifQ=="/>
  </w:docVars>
  <w:rsids>
    <w:rsidRoot w:val="72590521"/>
    <w:rsid w:val="000510B6"/>
    <w:rsid w:val="0014006B"/>
    <w:rsid w:val="0015420E"/>
    <w:rsid w:val="001E77F1"/>
    <w:rsid w:val="002738D5"/>
    <w:rsid w:val="003E0F2D"/>
    <w:rsid w:val="00444F54"/>
    <w:rsid w:val="006D5EE2"/>
    <w:rsid w:val="00733D07"/>
    <w:rsid w:val="00733FD2"/>
    <w:rsid w:val="00773247"/>
    <w:rsid w:val="00854C70"/>
    <w:rsid w:val="00896A26"/>
    <w:rsid w:val="00B477E1"/>
    <w:rsid w:val="00E02320"/>
    <w:rsid w:val="00E076C4"/>
    <w:rsid w:val="019D115B"/>
    <w:rsid w:val="01A544B3"/>
    <w:rsid w:val="01E12EDC"/>
    <w:rsid w:val="036B73FD"/>
    <w:rsid w:val="03FB241F"/>
    <w:rsid w:val="04342351"/>
    <w:rsid w:val="05B72A07"/>
    <w:rsid w:val="05ED5A8A"/>
    <w:rsid w:val="05F4078D"/>
    <w:rsid w:val="06A41694"/>
    <w:rsid w:val="07CA4C73"/>
    <w:rsid w:val="08783670"/>
    <w:rsid w:val="08910034"/>
    <w:rsid w:val="08991ACC"/>
    <w:rsid w:val="089D5EE4"/>
    <w:rsid w:val="09024057"/>
    <w:rsid w:val="099427CD"/>
    <w:rsid w:val="09F61AD0"/>
    <w:rsid w:val="0BEC2D80"/>
    <w:rsid w:val="0C973ECB"/>
    <w:rsid w:val="0D163349"/>
    <w:rsid w:val="0DC05864"/>
    <w:rsid w:val="0DC07915"/>
    <w:rsid w:val="0EC1756E"/>
    <w:rsid w:val="0EE643B4"/>
    <w:rsid w:val="0F6028B6"/>
    <w:rsid w:val="0F764D32"/>
    <w:rsid w:val="109B4FBA"/>
    <w:rsid w:val="11162CD7"/>
    <w:rsid w:val="112D117D"/>
    <w:rsid w:val="11543B08"/>
    <w:rsid w:val="11877731"/>
    <w:rsid w:val="130A43AE"/>
    <w:rsid w:val="131F22A7"/>
    <w:rsid w:val="142A139F"/>
    <w:rsid w:val="14B542EB"/>
    <w:rsid w:val="14C65C60"/>
    <w:rsid w:val="16C2757B"/>
    <w:rsid w:val="18083A36"/>
    <w:rsid w:val="1811456D"/>
    <w:rsid w:val="18A701A3"/>
    <w:rsid w:val="194A3256"/>
    <w:rsid w:val="1972759F"/>
    <w:rsid w:val="1AEF0255"/>
    <w:rsid w:val="1B490020"/>
    <w:rsid w:val="1C5C7765"/>
    <w:rsid w:val="1CA7512B"/>
    <w:rsid w:val="1D617B9C"/>
    <w:rsid w:val="1D8B67FB"/>
    <w:rsid w:val="1DAD75B8"/>
    <w:rsid w:val="1DC37378"/>
    <w:rsid w:val="1E1F4DBD"/>
    <w:rsid w:val="1F1A4A57"/>
    <w:rsid w:val="1F212D50"/>
    <w:rsid w:val="2120569A"/>
    <w:rsid w:val="217C0935"/>
    <w:rsid w:val="22B569E9"/>
    <w:rsid w:val="239530E4"/>
    <w:rsid w:val="23CF3DE7"/>
    <w:rsid w:val="23E838BA"/>
    <w:rsid w:val="242730CC"/>
    <w:rsid w:val="2446625A"/>
    <w:rsid w:val="2446627D"/>
    <w:rsid w:val="24C02C1C"/>
    <w:rsid w:val="2A2A6F25"/>
    <w:rsid w:val="2A571F3F"/>
    <w:rsid w:val="2AB25C8A"/>
    <w:rsid w:val="2B453FF0"/>
    <w:rsid w:val="2B637489"/>
    <w:rsid w:val="2B871081"/>
    <w:rsid w:val="2B974544"/>
    <w:rsid w:val="2DD161DF"/>
    <w:rsid w:val="2E60104E"/>
    <w:rsid w:val="2ED26B1C"/>
    <w:rsid w:val="2F7B74D5"/>
    <w:rsid w:val="30884178"/>
    <w:rsid w:val="3179279B"/>
    <w:rsid w:val="31946B55"/>
    <w:rsid w:val="340547BA"/>
    <w:rsid w:val="346B4DFC"/>
    <w:rsid w:val="34B87A7E"/>
    <w:rsid w:val="350D3D50"/>
    <w:rsid w:val="35AA4124"/>
    <w:rsid w:val="35D3093F"/>
    <w:rsid w:val="37015A22"/>
    <w:rsid w:val="378B08A8"/>
    <w:rsid w:val="379A790F"/>
    <w:rsid w:val="3844421F"/>
    <w:rsid w:val="38531657"/>
    <w:rsid w:val="38757231"/>
    <w:rsid w:val="39333B77"/>
    <w:rsid w:val="39414E76"/>
    <w:rsid w:val="395028AA"/>
    <w:rsid w:val="3A7D30CD"/>
    <w:rsid w:val="3B4C7172"/>
    <w:rsid w:val="3BA90E6E"/>
    <w:rsid w:val="3BAD594C"/>
    <w:rsid w:val="3CE65E70"/>
    <w:rsid w:val="3D2D7F80"/>
    <w:rsid w:val="3D3D401B"/>
    <w:rsid w:val="3DA9191C"/>
    <w:rsid w:val="3E4D56DB"/>
    <w:rsid w:val="3EE8025C"/>
    <w:rsid w:val="3F0A4723"/>
    <w:rsid w:val="3F5E1222"/>
    <w:rsid w:val="3F9609BC"/>
    <w:rsid w:val="3FD20B5E"/>
    <w:rsid w:val="3FDA0AE8"/>
    <w:rsid w:val="41310CE3"/>
    <w:rsid w:val="41D2177E"/>
    <w:rsid w:val="433B3F5B"/>
    <w:rsid w:val="434D1256"/>
    <w:rsid w:val="436D5ED7"/>
    <w:rsid w:val="43804DDE"/>
    <w:rsid w:val="440A3726"/>
    <w:rsid w:val="44C61B6C"/>
    <w:rsid w:val="45F97FFB"/>
    <w:rsid w:val="4614088C"/>
    <w:rsid w:val="461E0F86"/>
    <w:rsid w:val="47036501"/>
    <w:rsid w:val="470C7D34"/>
    <w:rsid w:val="473D0DA5"/>
    <w:rsid w:val="487041FF"/>
    <w:rsid w:val="488643E5"/>
    <w:rsid w:val="48E91EBC"/>
    <w:rsid w:val="48EC24D3"/>
    <w:rsid w:val="493A429A"/>
    <w:rsid w:val="493E48DC"/>
    <w:rsid w:val="493F3E72"/>
    <w:rsid w:val="49522471"/>
    <w:rsid w:val="49E66D09"/>
    <w:rsid w:val="4A6F7BCC"/>
    <w:rsid w:val="4A881849"/>
    <w:rsid w:val="4AA55CF2"/>
    <w:rsid w:val="4B1530DD"/>
    <w:rsid w:val="4B164BCA"/>
    <w:rsid w:val="4B3A716F"/>
    <w:rsid w:val="4B931AB6"/>
    <w:rsid w:val="4C0F2086"/>
    <w:rsid w:val="4C3374BB"/>
    <w:rsid w:val="4C925E54"/>
    <w:rsid w:val="4CB66890"/>
    <w:rsid w:val="4CE0771A"/>
    <w:rsid w:val="4D08629D"/>
    <w:rsid w:val="4D2B1E2E"/>
    <w:rsid w:val="4D6B7C12"/>
    <w:rsid w:val="4DB513F5"/>
    <w:rsid w:val="4DBA440F"/>
    <w:rsid w:val="4E056C19"/>
    <w:rsid w:val="4E0E32EC"/>
    <w:rsid w:val="4E6006FE"/>
    <w:rsid w:val="4E6A1991"/>
    <w:rsid w:val="4E6F6C65"/>
    <w:rsid w:val="4FD55530"/>
    <w:rsid w:val="50125E3D"/>
    <w:rsid w:val="50D420F0"/>
    <w:rsid w:val="510A6F88"/>
    <w:rsid w:val="51551A45"/>
    <w:rsid w:val="519F45AD"/>
    <w:rsid w:val="52285CE0"/>
    <w:rsid w:val="52CA68C2"/>
    <w:rsid w:val="52CD68BD"/>
    <w:rsid w:val="546227DC"/>
    <w:rsid w:val="54F26A43"/>
    <w:rsid w:val="566E6C91"/>
    <w:rsid w:val="57600F2A"/>
    <w:rsid w:val="5829145C"/>
    <w:rsid w:val="582A3264"/>
    <w:rsid w:val="5855720E"/>
    <w:rsid w:val="58814E71"/>
    <w:rsid w:val="58AE3C3E"/>
    <w:rsid w:val="58E40592"/>
    <w:rsid w:val="58F86F27"/>
    <w:rsid w:val="5AFD14B3"/>
    <w:rsid w:val="5B0171D9"/>
    <w:rsid w:val="5B3C46B5"/>
    <w:rsid w:val="5BAD7361"/>
    <w:rsid w:val="5BE55F21"/>
    <w:rsid w:val="5BEA08CD"/>
    <w:rsid w:val="5C1B4AA7"/>
    <w:rsid w:val="5C420DAC"/>
    <w:rsid w:val="5C5B1863"/>
    <w:rsid w:val="5C733338"/>
    <w:rsid w:val="5D2418A5"/>
    <w:rsid w:val="5D34405E"/>
    <w:rsid w:val="5DF946AA"/>
    <w:rsid w:val="5EDC1325"/>
    <w:rsid w:val="5F5E109E"/>
    <w:rsid w:val="5F746A5C"/>
    <w:rsid w:val="5FA40A7B"/>
    <w:rsid w:val="60492303"/>
    <w:rsid w:val="61B01959"/>
    <w:rsid w:val="6231659D"/>
    <w:rsid w:val="634F3056"/>
    <w:rsid w:val="64073002"/>
    <w:rsid w:val="64485466"/>
    <w:rsid w:val="64973793"/>
    <w:rsid w:val="64CE0732"/>
    <w:rsid w:val="654D349C"/>
    <w:rsid w:val="666A1688"/>
    <w:rsid w:val="672229B1"/>
    <w:rsid w:val="67D768A8"/>
    <w:rsid w:val="68481CB4"/>
    <w:rsid w:val="684D788C"/>
    <w:rsid w:val="69643755"/>
    <w:rsid w:val="69E76134"/>
    <w:rsid w:val="6A3505E0"/>
    <w:rsid w:val="6C5664BB"/>
    <w:rsid w:val="6C892993"/>
    <w:rsid w:val="6CBA7B30"/>
    <w:rsid w:val="6D5F0968"/>
    <w:rsid w:val="6D90547A"/>
    <w:rsid w:val="6EE73126"/>
    <w:rsid w:val="6F372DE2"/>
    <w:rsid w:val="70654C6E"/>
    <w:rsid w:val="71DF335D"/>
    <w:rsid w:val="72590521"/>
    <w:rsid w:val="72701EDF"/>
    <w:rsid w:val="72A61AB8"/>
    <w:rsid w:val="737F2F3A"/>
    <w:rsid w:val="73BE1CB4"/>
    <w:rsid w:val="73C92407"/>
    <w:rsid w:val="740F250F"/>
    <w:rsid w:val="75930F1E"/>
    <w:rsid w:val="770F1730"/>
    <w:rsid w:val="77F74806"/>
    <w:rsid w:val="788C05D2"/>
    <w:rsid w:val="788D26EB"/>
    <w:rsid w:val="7895331B"/>
    <w:rsid w:val="79FF3026"/>
    <w:rsid w:val="7A7F5410"/>
    <w:rsid w:val="7AB914B6"/>
    <w:rsid w:val="7C464F3C"/>
    <w:rsid w:val="7C8342AF"/>
    <w:rsid w:val="7D3C187C"/>
    <w:rsid w:val="7E6D4A02"/>
    <w:rsid w:val="7ED740F4"/>
    <w:rsid w:val="7F0013D2"/>
    <w:rsid w:val="7F701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iPriority="99"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9"/>
    <w:pPr>
      <w:keepNext/>
      <w:keepLines/>
      <w:spacing w:before="260" w:after="260" w:line="416" w:lineRule="auto"/>
      <w:outlineLvl w:val="2"/>
    </w:pPr>
    <w:rPr>
      <w:b/>
      <w:bCs/>
      <w:sz w:val="32"/>
      <w:szCs w:val="32"/>
    </w:rPr>
  </w:style>
  <w:style w:type="paragraph" w:styleId="5">
    <w:name w:val="heading 4"/>
    <w:basedOn w:val="1"/>
    <w:next w:val="1"/>
    <w:autoRedefine/>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index 8"/>
    <w:basedOn w:val="1"/>
    <w:next w:val="1"/>
    <w:autoRedefine/>
    <w:qFormat/>
    <w:uiPriority w:val="99"/>
    <w:pPr>
      <w:ind w:left="1400" w:leftChars="1400"/>
    </w:pPr>
  </w:style>
  <w:style w:type="paragraph" w:styleId="7">
    <w:name w:val="List Number"/>
    <w:basedOn w:val="1"/>
    <w:autoRedefine/>
    <w:qFormat/>
    <w:uiPriority w:val="0"/>
    <w:pPr>
      <w:numPr>
        <w:ilvl w:val="0"/>
        <w:numId w:val="1"/>
      </w:numPr>
    </w:pPr>
  </w:style>
  <w:style w:type="paragraph" w:styleId="8">
    <w:name w:val="Normal Indent"/>
    <w:basedOn w:val="1"/>
    <w:autoRedefine/>
    <w:qFormat/>
    <w:uiPriority w:val="99"/>
    <w:pPr>
      <w:ind w:firstLine="420"/>
    </w:pPr>
    <w:rPr>
      <w:szCs w:val="20"/>
    </w:rPr>
  </w:style>
  <w:style w:type="paragraph" w:styleId="9">
    <w:name w:val="annotation text"/>
    <w:basedOn w:val="1"/>
    <w:autoRedefine/>
    <w:qFormat/>
    <w:uiPriority w:val="0"/>
    <w:pPr>
      <w:jc w:val="left"/>
    </w:pPr>
  </w:style>
  <w:style w:type="paragraph" w:styleId="10">
    <w:name w:val="Body Text 3"/>
    <w:basedOn w:val="1"/>
    <w:autoRedefine/>
    <w:unhideWhenUsed/>
    <w:qFormat/>
    <w:uiPriority w:val="99"/>
    <w:pPr>
      <w:spacing w:after="120"/>
    </w:pPr>
    <w:rPr>
      <w:sz w:val="16"/>
      <w:szCs w:val="16"/>
    </w:rPr>
  </w:style>
  <w:style w:type="paragraph" w:styleId="11">
    <w:name w:val="Body Text"/>
    <w:basedOn w:val="1"/>
    <w:autoRedefine/>
    <w:unhideWhenUsed/>
    <w:qFormat/>
    <w:uiPriority w:val="0"/>
    <w:pPr>
      <w:spacing w:after="120"/>
    </w:pPr>
  </w:style>
  <w:style w:type="paragraph" w:styleId="12">
    <w:name w:val="Body Text Indent"/>
    <w:basedOn w:val="1"/>
    <w:autoRedefine/>
    <w:qFormat/>
    <w:uiPriority w:val="0"/>
    <w:pPr>
      <w:ind w:firstLine="830" w:firstLineChars="352"/>
    </w:pPr>
    <w:rPr>
      <w:rFonts w:ascii="仿宋_GB2312" w:eastAsia="仿宋_GB2312"/>
      <w:kern w:val="0"/>
      <w:sz w:val="32"/>
      <w:szCs w:val="20"/>
    </w:rPr>
  </w:style>
  <w:style w:type="paragraph" w:styleId="13">
    <w:name w:val="List 2"/>
    <w:basedOn w:val="1"/>
    <w:autoRedefine/>
    <w:unhideWhenUsed/>
    <w:qFormat/>
    <w:uiPriority w:val="99"/>
    <w:pPr>
      <w:ind w:left="100" w:leftChars="200" w:hanging="200" w:hangingChars="200"/>
      <w:contextualSpacing/>
    </w:pPr>
  </w:style>
  <w:style w:type="paragraph" w:styleId="14">
    <w:name w:val="toc 3"/>
    <w:basedOn w:val="1"/>
    <w:next w:val="1"/>
    <w:autoRedefine/>
    <w:unhideWhenUsed/>
    <w:qFormat/>
    <w:uiPriority w:val="39"/>
    <w:pPr>
      <w:ind w:left="840" w:leftChars="400"/>
    </w:pPr>
  </w:style>
  <w:style w:type="paragraph" w:styleId="15">
    <w:name w:val="Plain Text"/>
    <w:basedOn w:val="1"/>
    <w:next w:val="1"/>
    <w:autoRedefine/>
    <w:qFormat/>
    <w:uiPriority w:val="0"/>
    <w:rPr>
      <w:rFonts w:ascii="宋体" w:hAnsi="Courier New"/>
      <w:kern w:val="0"/>
      <w:sz w:val="20"/>
      <w:szCs w:val="21"/>
    </w:rPr>
  </w:style>
  <w:style w:type="paragraph" w:styleId="16">
    <w:name w:val="Body Text Indent 2"/>
    <w:basedOn w:val="1"/>
    <w:autoRedefine/>
    <w:qFormat/>
    <w:uiPriority w:val="99"/>
    <w:pPr>
      <w:spacing w:after="120" w:line="480" w:lineRule="auto"/>
      <w:ind w:left="420" w:leftChars="200"/>
    </w:pPr>
    <w:rPr>
      <w:sz w:val="24"/>
    </w:rPr>
  </w:style>
  <w:style w:type="paragraph" w:styleId="17">
    <w:name w:val="Balloon Text"/>
    <w:basedOn w:val="1"/>
    <w:link w:val="43"/>
    <w:autoRedefine/>
    <w:qFormat/>
    <w:uiPriority w:val="0"/>
    <w:rPr>
      <w:sz w:val="18"/>
      <w:szCs w:val="18"/>
    </w:rPr>
  </w:style>
  <w:style w:type="paragraph" w:styleId="18">
    <w:name w:val="footer"/>
    <w:basedOn w:val="1"/>
    <w:autoRedefine/>
    <w:unhideWhenUsed/>
    <w:qFormat/>
    <w:uiPriority w:val="99"/>
    <w:pPr>
      <w:tabs>
        <w:tab w:val="center" w:pos="4153"/>
        <w:tab w:val="right" w:pos="8306"/>
      </w:tabs>
      <w:snapToGrid w:val="0"/>
      <w:jc w:val="left"/>
    </w:pPr>
    <w:rPr>
      <w:kern w:val="0"/>
      <w:sz w:val="18"/>
      <w:szCs w:val="18"/>
    </w:rPr>
  </w:style>
  <w:style w:type="paragraph" w:styleId="19">
    <w:name w:val="header"/>
    <w:basedOn w:val="1"/>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unhideWhenUsed/>
    <w:qFormat/>
    <w:uiPriority w:val="39"/>
  </w:style>
  <w:style w:type="paragraph" w:styleId="21">
    <w:name w:val="List"/>
    <w:basedOn w:val="1"/>
    <w:autoRedefine/>
    <w:unhideWhenUsed/>
    <w:qFormat/>
    <w:uiPriority w:val="99"/>
    <w:pPr>
      <w:ind w:left="200" w:hanging="200" w:hangingChars="200"/>
      <w:contextualSpacing/>
    </w:pPr>
  </w:style>
  <w:style w:type="paragraph" w:styleId="22">
    <w:name w:val="footnote text"/>
    <w:basedOn w:val="1"/>
    <w:autoRedefine/>
    <w:qFormat/>
    <w:uiPriority w:val="0"/>
    <w:pPr>
      <w:adjustRightInd w:val="0"/>
      <w:spacing w:line="312" w:lineRule="atLeast"/>
      <w:jc w:val="left"/>
      <w:textAlignment w:val="baseline"/>
    </w:pPr>
    <w:rPr>
      <w:kern w:val="0"/>
      <w:sz w:val="18"/>
      <w:szCs w:val="18"/>
    </w:rPr>
  </w:style>
  <w:style w:type="paragraph" w:styleId="23">
    <w:name w:val="toc 2"/>
    <w:basedOn w:val="1"/>
    <w:next w:val="1"/>
    <w:autoRedefine/>
    <w:unhideWhenUsed/>
    <w:qFormat/>
    <w:uiPriority w:val="39"/>
    <w:pPr>
      <w:tabs>
        <w:tab w:val="right" w:leader="dot" w:pos="8296"/>
      </w:tabs>
      <w:ind w:left="420" w:leftChars="200"/>
    </w:pPr>
  </w:style>
  <w:style w:type="paragraph" w:styleId="24">
    <w:name w:val="Normal (Web)"/>
    <w:basedOn w:val="1"/>
    <w:autoRedefine/>
    <w:qFormat/>
    <w:uiPriority w:val="0"/>
    <w:pPr>
      <w:spacing w:before="100" w:beforeAutospacing="1" w:after="100" w:afterAutospacing="1"/>
      <w:jc w:val="left"/>
    </w:pPr>
    <w:rPr>
      <w:kern w:val="0"/>
      <w:sz w:val="24"/>
    </w:rPr>
  </w:style>
  <w:style w:type="paragraph" w:styleId="25">
    <w:name w:val="Body Text First Indent 2"/>
    <w:basedOn w:val="12"/>
    <w:autoRedefine/>
    <w:unhideWhenUsed/>
    <w:qFormat/>
    <w:uiPriority w:val="99"/>
    <w:pPr>
      <w:ind w:firstLine="420" w:firstLineChars="200"/>
    </w:pPr>
  </w:style>
  <w:style w:type="table" w:styleId="27">
    <w:name w:val="Table Grid"/>
    <w:basedOn w:val="2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Hyperlink"/>
    <w:autoRedefine/>
    <w:unhideWhenUsed/>
    <w:qFormat/>
    <w:uiPriority w:val="99"/>
    <w:rPr>
      <w:color w:val="0000FF"/>
      <w:u w:val="single"/>
    </w:rPr>
  </w:style>
  <w:style w:type="character" w:styleId="31">
    <w:name w:val="annotation reference"/>
    <w:basedOn w:val="28"/>
    <w:autoRedefine/>
    <w:qFormat/>
    <w:uiPriority w:val="99"/>
    <w:rPr>
      <w:sz w:val="21"/>
      <w:szCs w:val="21"/>
    </w:rPr>
  </w:style>
  <w:style w:type="character" w:styleId="32">
    <w:name w:val="footnote reference"/>
    <w:autoRedefine/>
    <w:unhideWhenUsed/>
    <w:qFormat/>
    <w:uiPriority w:val="0"/>
    <w:rPr>
      <w:vertAlign w:val="superscript"/>
    </w:rPr>
  </w:style>
  <w:style w:type="paragraph" w:customStyle="1" w:styleId="33">
    <w:name w:val="Title1"/>
    <w:basedOn w:val="1"/>
    <w:next w:val="1"/>
    <w:autoRedefine/>
    <w:qFormat/>
    <w:uiPriority w:val="0"/>
    <w:pPr>
      <w:jc w:val="center"/>
      <w:outlineLvl w:val="0"/>
    </w:pPr>
    <w:rPr>
      <w:rFonts w:ascii="Calibri Light" w:hAnsi="Calibri Light" w:eastAsia="Arial Unicode MS"/>
      <w:b/>
    </w:rPr>
  </w:style>
  <w:style w:type="paragraph" w:customStyle="1" w:styleId="34">
    <w:name w:val="表格文字115"/>
    <w:basedOn w:val="1"/>
    <w:autoRedefine/>
    <w:qFormat/>
    <w:uiPriority w:val="0"/>
    <w:pPr>
      <w:spacing w:before="25" w:after="25"/>
      <w:jc w:val="left"/>
    </w:pPr>
    <w:rPr>
      <w:bCs/>
      <w:spacing w:val="10"/>
      <w:kern w:val="0"/>
      <w:sz w:val="24"/>
    </w:rPr>
  </w:style>
  <w:style w:type="paragraph" w:customStyle="1" w:styleId="35">
    <w:name w:val="正文-公1"/>
    <w:basedOn w:val="1"/>
    <w:autoRedefine/>
    <w:qFormat/>
    <w:uiPriority w:val="0"/>
    <w:pPr>
      <w:ind w:firstLine="200" w:firstLineChars="200"/>
      <w:jc w:val="left"/>
    </w:pPr>
    <w:rPr>
      <w:rFonts w:eastAsia="仿宋_GB2312"/>
    </w:rPr>
  </w:style>
  <w:style w:type="paragraph" w:customStyle="1" w:styleId="36">
    <w:name w:val="Default"/>
    <w:autoRedefine/>
    <w:qFormat/>
    <w:uiPriority w:val="99"/>
    <w:pPr>
      <w:widowControl w:val="0"/>
      <w:autoSpaceDE w:val="0"/>
      <w:autoSpaceDN w:val="0"/>
      <w:adjustRightInd w:val="0"/>
    </w:pPr>
    <w:rPr>
      <w:rFonts w:ascii="方正小标宋简体" w:hAnsi="Calibri" w:eastAsia="方正小标宋简体" w:cs="方正小标宋简体"/>
      <w:color w:val="000000"/>
      <w:sz w:val="24"/>
      <w:szCs w:val="24"/>
      <w:lang w:val="en-US" w:eastAsia="zh-CN" w:bidi="ar-SA"/>
    </w:rPr>
  </w:style>
  <w:style w:type="paragraph" w:customStyle="1" w:styleId="37">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38">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9">
    <w:name w:val="正文缩进1"/>
    <w:basedOn w:val="1"/>
    <w:next w:val="12"/>
    <w:autoRedefine/>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character" w:customStyle="1" w:styleId="41">
    <w:name w:val="font91"/>
    <w:basedOn w:val="28"/>
    <w:autoRedefine/>
    <w:qFormat/>
    <w:uiPriority w:val="0"/>
    <w:rPr>
      <w:rFonts w:hint="eastAsia" w:ascii="黑体" w:hAnsi="宋体" w:eastAsia="黑体" w:cs="黑体"/>
      <w:color w:val="000000"/>
      <w:sz w:val="21"/>
      <w:szCs w:val="21"/>
      <w:u w:val="none"/>
    </w:rPr>
  </w:style>
  <w:style w:type="character" w:customStyle="1" w:styleId="42">
    <w:name w:val="font61"/>
    <w:basedOn w:val="28"/>
    <w:autoRedefine/>
    <w:qFormat/>
    <w:uiPriority w:val="0"/>
    <w:rPr>
      <w:rFonts w:hint="default" w:ascii="Times New Roman" w:hAnsi="Times New Roman" w:cs="Times New Roman"/>
      <w:color w:val="000000"/>
      <w:sz w:val="21"/>
      <w:szCs w:val="21"/>
      <w:u w:val="none"/>
      <w:vertAlign w:val="superscript"/>
    </w:rPr>
  </w:style>
  <w:style w:type="character" w:customStyle="1" w:styleId="43">
    <w:name w:val="批注框文本 字符"/>
    <w:basedOn w:val="28"/>
    <w:link w:val="17"/>
    <w:autoRedefine/>
    <w:qFormat/>
    <w:uiPriority w:val="0"/>
    <w:rPr>
      <w:kern w:val="2"/>
      <w:sz w:val="18"/>
      <w:szCs w:val="18"/>
    </w:rPr>
  </w:style>
  <w:style w:type="paragraph" w:customStyle="1" w:styleId="44">
    <w:name w:val="首行缩进"/>
    <w:basedOn w:val="1"/>
    <w:autoRedefine/>
    <w:qFormat/>
    <w:uiPriority w:val="99"/>
    <w:pPr>
      <w:ind w:firstLine="480" w:firstLineChars="200"/>
    </w:pPr>
    <w:rPr>
      <w:lang w:val="zh-CN"/>
    </w:rPr>
  </w:style>
  <w:style w:type="paragraph" w:customStyle="1" w:styleId="45">
    <w:name w:val="正文文本 (2)4"/>
    <w:basedOn w:val="1"/>
    <w:autoRedefine/>
    <w:qFormat/>
    <w:uiPriority w:val="0"/>
    <w:pPr>
      <w:shd w:val="clear" w:color="auto" w:fill="FFFFFF"/>
      <w:autoSpaceDE/>
      <w:autoSpaceDN/>
      <w:adjustRightInd/>
      <w:spacing w:before="300" w:line="439" w:lineRule="exact"/>
      <w:jc w:val="distribute"/>
    </w:pPr>
    <w:rPr>
      <w:rFonts w:hint="default" w:ascii="MingLiU" w:hAnsi="MingLiU" w:eastAsia="MingLiU"/>
      <w:spacing w:val="20"/>
      <w:sz w:val="22"/>
      <w:szCs w:val="22"/>
      <w:shd w:val="clear" w:color="auto" w:fill="FFFFFF"/>
    </w:rPr>
  </w:style>
  <w:style w:type="character" w:customStyle="1" w:styleId="46">
    <w:name w:val="正文文本 (2) + 间距 0 pt2"/>
    <w:autoRedefine/>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paragraph" w:customStyle="1" w:styleId="47">
    <w:name w:val="Body text|1"/>
    <w:basedOn w:val="1"/>
    <w:autoRedefine/>
    <w:qFormat/>
    <w:uiPriority w:val="0"/>
    <w:pPr>
      <w:spacing w:line="360" w:lineRule="auto"/>
      <w:ind w:firstLine="400"/>
    </w:pPr>
    <w:rPr>
      <w:rFonts w:ascii="宋体" w:hAnsi="宋体" w:eastAsia="宋体" w:cs="宋体"/>
      <w:color w:val="auto"/>
      <w:szCs w:val="20"/>
      <w:lang w:val="zh-CN" w:eastAsia="zh-CN" w:bidi="zh-CN"/>
    </w:rPr>
  </w:style>
  <w:style w:type="character" w:customStyle="1" w:styleId="48">
    <w:name w:val="fontstyle01"/>
    <w:basedOn w:val="28"/>
    <w:qFormat/>
    <w:uiPriority w:val="0"/>
    <w:rPr>
      <w:rFonts w:ascii="宋体" w:hAnsi="宋体" w:eastAsia="宋体" w:cs="宋体"/>
      <w:color w:val="000000"/>
      <w:sz w:val="20"/>
      <w:szCs w:val="20"/>
    </w:rPr>
  </w:style>
  <w:style w:type="paragraph" w:styleId="49">
    <w:name w:val="List Paragraph"/>
    <w:basedOn w:val="1"/>
    <w:qFormat/>
    <w:uiPriority w:val="34"/>
    <w:pPr>
      <w:ind w:firstLine="420" w:firstLineChars="200"/>
    </w:pPr>
  </w:style>
  <w:style w:type="paragraph" w:customStyle="1" w:styleId="50">
    <w:name w:val="Table Text"/>
    <w:basedOn w:val="1"/>
    <w:semiHidden/>
    <w:qFormat/>
    <w:uiPriority w:val="0"/>
    <w:rPr>
      <w:rFonts w:ascii="仿宋" w:hAnsi="仿宋" w:eastAsia="仿宋" w:cs="仿宋"/>
      <w:sz w:val="24"/>
      <w:szCs w:val="24"/>
      <w:lang w:val="en-US" w:eastAsia="en-US" w:bidi="ar-SA"/>
    </w:rPr>
  </w:style>
  <w:style w:type="table" w:customStyle="1" w:styleId="5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96</Pages>
  <Words>13489</Words>
  <Characters>14752</Characters>
  <Lines>6178</Lines>
  <Paragraphs>2622</Paragraphs>
  <TotalTime>0</TotalTime>
  <ScaleCrop>false</ScaleCrop>
  <LinksUpToDate>false</LinksUpToDate>
  <CharactersWithSpaces>14907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2023-06-13T09:54:00Z</dcterms:created>
  <dc:creator>Max</dc:creator>
  <cp:lastModifiedBy>翔燕</cp:lastModifiedBy>
  <cp:lastPrinted>2025-05-09T02:18:00Z</cp:lastPrinted>
  <dcterms:modified xsi:type="dcterms:W3CDTF">2025-09-28T09:20:07Z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35A5861F45CF44EC8E3693426C97085B_13</vt:lpwstr>
  </property>
  <property fmtid="{D5CDD505-2E9C-101B-9397-08002B2CF9AE}" pid="4" name="KSOTemplateDocerSaveRecord">
    <vt:lpwstr>eyJoZGlkIjoiYWYyNmVkMWFkNDVmM2QxNzc3YmI4OWMzYzY0M2UzZWUiLCJ1c2VySWQiOiI3MzA1OTU2MDgifQ==</vt:lpwstr>
  </property>
</Properties>
</file>