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4772">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eastAsia="zh-CN"/>
        </w:rPr>
        <w:t>南宁市</w:t>
      </w:r>
      <w:r>
        <w:rPr>
          <w:rFonts w:hint="eastAsia" w:ascii="宋体" w:hAnsi="宋体" w:cs="宋体"/>
          <w:color w:val="auto"/>
          <w:sz w:val="52"/>
          <w:szCs w:val="52"/>
          <w:highlight w:val="none"/>
        </w:rPr>
        <w:t>政府采购</w:t>
      </w:r>
    </w:p>
    <w:p w14:paraId="089369C5">
      <w:pPr>
        <w:spacing w:before="165" w:beforeLines="50" w:line="360" w:lineRule="auto"/>
        <w:jc w:val="center"/>
        <w:rPr>
          <w:rFonts w:ascii="宋体" w:hAnsi="宋体" w:cs="宋体"/>
          <w:color w:val="auto"/>
          <w:sz w:val="52"/>
          <w:szCs w:val="52"/>
          <w:highlight w:val="none"/>
        </w:rPr>
      </w:pPr>
    </w:p>
    <w:p w14:paraId="2DC37A82">
      <w:pPr>
        <w:spacing w:before="165" w:beforeLines="50" w:line="360" w:lineRule="auto"/>
        <w:jc w:val="center"/>
        <w:rPr>
          <w:rFonts w:ascii="宋体" w:hAnsi="宋体" w:cs="宋体"/>
          <w:color w:val="auto"/>
          <w:sz w:val="36"/>
          <w:szCs w:val="36"/>
          <w:highlight w:val="none"/>
        </w:rPr>
      </w:pPr>
    </w:p>
    <w:p w14:paraId="1D234919">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3964CAAA">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60F9C9DE">
      <w:pPr>
        <w:spacing w:line="360" w:lineRule="auto"/>
        <w:rPr>
          <w:rFonts w:ascii="宋体" w:hAnsi="宋体" w:cs="宋体"/>
          <w:b/>
          <w:color w:val="auto"/>
          <w:sz w:val="32"/>
          <w:szCs w:val="32"/>
          <w:highlight w:val="none"/>
        </w:rPr>
      </w:pPr>
    </w:p>
    <w:p w14:paraId="040B474D">
      <w:pPr>
        <w:spacing w:line="360" w:lineRule="auto"/>
        <w:jc w:val="center"/>
        <w:rPr>
          <w:rFonts w:ascii="宋体" w:hAnsi="宋体" w:cs="宋体"/>
          <w:b/>
          <w:color w:val="auto"/>
          <w:sz w:val="32"/>
          <w:szCs w:val="32"/>
          <w:highlight w:val="none"/>
        </w:rPr>
      </w:pPr>
    </w:p>
    <w:p w14:paraId="4D6B2E42">
      <w:pPr>
        <w:pStyle w:val="15"/>
        <w:snapToGrid w:val="0"/>
        <w:spacing w:before="50" w:after="120" w:line="360" w:lineRule="auto"/>
        <w:ind w:left="3295" w:leftChars="852" w:hanging="1506" w:hangingChars="500"/>
        <w:outlineLvl w:val="9"/>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江南公安分局2025年“守望平安”智慧安防项目</w:t>
      </w:r>
    </w:p>
    <w:p w14:paraId="1ED79D7D">
      <w:pPr>
        <w:pStyle w:val="15"/>
        <w:snapToGrid w:val="0"/>
        <w:spacing w:before="50" w:after="120" w:line="360" w:lineRule="auto"/>
        <w:ind w:firstLine="1783" w:firstLineChars="592"/>
        <w:outlineLvl w:val="9"/>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NNZC2025-C3-050081-GXHT</w:t>
      </w:r>
    </w:p>
    <w:p w14:paraId="2BC9B397">
      <w:pPr>
        <w:pStyle w:val="15"/>
        <w:snapToGrid w:val="0"/>
        <w:spacing w:before="50" w:after="120" w:line="360" w:lineRule="auto"/>
        <w:ind w:firstLine="1783" w:firstLineChars="592"/>
        <w:outlineLvl w:val="9"/>
        <w:rPr>
          <w:rFonts w:hint="eastAsia" w:hAnsi="宋体" w:eastAsia="宋体" w:cs="宋体"/>
          <w:b/>
          <w:bCs/>
          <w:color w:val="auto"/>
          <w:sz w:val="30"/>
          <w:szCs w:val="30"/>
          <w:highlight w:val="none"/>
          <w:lang w:eastAsia="zh-CN"/>
        </w:rPr>
      </w:pPr>
      <w:bookmarkStart w:id="2" w:name="_Toc23882"/>
      <w:bookmarkStart w:id="3" w:name="_Toc31224"/>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JNZC2025-C3-01575</w:t>
      </w:r>
    </w:p>
    <w:p w14:paraId="4B3A29FB">
      <w:pPr>
        <w:pStyle w:val="15"/>
        <w:snapToGrid w:val="0"/>
        <w:spacing w:before="50" w:after="120" w:line="360" w:lineRule="auto"/>
        <w:ind w:firstLine="1783" w:firstLineChars="592"/>
        <w:outlineLvl w:val="9"/>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ascii="仿宋_GB2312" w:hAnsi="宋体" w:eastAsia="仿宋_GB2312"/>
          <w:b/>
          <w:color w:val="auto"/>
          <w:sz w:val="30"/>
          <w:szCs w:val="30"/>
          <w:highlight w:val="none"/>
          <w:u w:val="none"/>
          <w:lang w:val="en-US" w:eastAsia="zh-CN"/>
        </w:rPr>
        <w:t>南宁市江南区</w:t>
      </w:r>
      <w:r>
        <w:rPr>
          <w:rFonts w:hint="eastAsia" w:hAnsi="宋体" w:cs="宋体"/>
          <w:b/>
          <w:bCs/>
          <w:color w:val="auto"/>
          <w:sz w:val="30"/>
          <w:szCs w:val="30"/>
          <w:highlight w:val="none"/>
        </w:rPr>
        <w:t xml:space="preserve"> </w:t>
      </w:r>
    </w:p>
    <w:p w14:paraId="6B479C50">
      <w:pPr>
        <w:pStyle w:val="15"/>
        <w:snapToGrid w:val="0"/>
        <w:spacing w:before="50" w:after="120" w:line="360" w:lineRule="auto"/>
        <w:ind w:left="3310" w:leftChars="852" w:hanging="1521" w:hangingChars="505"/>
        <w:outlineLvl w:val="9"/>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南宁市公安局江南分局</w:t>
      </w:r>
    </w:p>
    <w:p w14:paraId="4F6640DD">
      <w:pPr>
        <w:pStyle w:val="15"/>
        <w:snapToGrid w:val="0"/>
        <w:spacing w:before="50" w:after="120" w:line="360" w:lineRule="auto"/>
        <w:ind w:firstLine="1783" w:firstLineChars="592"/>
        <w:outlineLvl w:val="9"/>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广西昊泰工程咨询有限公司</w:t>
      </w:r>
    </w:p>
    <w:p w14:paraId="5B0661CA">
      <w:pPr>
        <w:pStyle w:val="15"/>
        <w:snapToGrid w:val="0"/>
        <w:spacing w:before="50" w:after="120" w:line="360" w:lineRule="auto"/>
        <w:jc w:val="center"/>
        <w:outlineLvl w:val="9"/>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11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20</w:t>
      </w:r>
      <w:r>
        <w:rPr>
          <w:rFonts w:hint="eastAsia" w:hAnsi="宋体" w:cs="宋体"/>
          <w:b/>
          <w:bCs/>
          <w:color w:val="auto"/>
          <w:w w:val="95"/>
          <w:sz w:val="30"/>
          <w:szCs w:val="30"/>
          <w:highlight w:val="none"/>
        </w:rPr>
        <w:t>日</w:t>
      </w:r>
    </w:p>
    <w:p w14:paraId="362F6E21">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084E9322">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D69C5BD">
      <w:pPr>
        <w:spacing w:line="400" w:lineRule="exact"/>
        <w:jc w:val="center"/>
        <w:rPr>
          <w:rFonts w:ascii="宋体" w:hAnsi="宋体" w:cs="宋体"/>
          <w:b/>
          <w:color w:val="auto"/>
          <w:sz w:val="44"/>
          <w:szCs w:val="44"/>
          <w:highlight w:val="none"/>
        </w:rPr>
      </w:pPr>
    </w:p>
    <w:p w14:paraId="0D381EB0">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2320D0E5">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296ABB">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543FF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33CF55">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542713">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46B9E8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6C0F24">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329991">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854E6A7">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56363C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72F6D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E9CA4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8759AA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3000A0">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25DA1E">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55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5FD0EFF">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56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96415F">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57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1FE101">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41082B">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59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D3EFD7">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BF6356">
      <w:pPr>
        <w:pStyle w:val="24"/>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80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C7537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85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99E836">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92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8587D7B">
      <w:pPr>
        <w:pStyle w:val="24"/>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16AD10D8">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69DBCD0D">
      <w:pPr>
        <w:spacing w:line="400" w:lineRule="exact"/>
        <w:jc w:val="center"/>
        <w:rPr>
          <w:rFonts w:ascii="宋体" w:hAnsi="宋体" w:cs="宋体"/>
          <w:b/>
          <w:color w:val="auto"/>
          <w:sz w:val="32"/>
          <w:szCs w:val="32"/>
          <w:highlight w:val="none"/>
        </w:rPr>
      </w:pPr>
    </w:p>
    <w:p w14:paraId="0D2F834E">
      <w:pPr>
        <w:spacing w:line="400" w:lineRule="exact"/>
        <w:jc w:val="center"/>
        <w:rPr>
          <w:rFonts w:ascii="宋体" w:hAnsi="宋体" w:cs="宋体"/>
          <w:b/>
          <w:color w:val="auto"/>
          <w:sz w:val="32"/>
          <w:szCs w:val="32"/>
          <w:highlight w:val="none"/>
        </w:rPr>
      </w:pPr>
    </w:p>
    <w:p w14:paraId="3EDD1A0B">
      <w:pPr>
        <w:spacing w:line="400" w:lineRule="exact"/>
        <w:jc w:val="center"/>
        <w:rPr>
          <w:rFonts w:ascii="宋体" w:hAnsi="宋体" w:cs="宋体"/>
          <w:b/>
          <w:color w:val="auto"/>
          <w:sz w:val="32"/>
          <w:szCs w:val="32"/>
          <w:highlight w:val="none"/>
        </w:rPr>
      </w:pPr>
    </w:p>
    <w:p w14:paraId="31109535">
      <w:pPr>
        <w:spacing w:line="400" w:lineRule="exact"/>
        <w:jc w:val="center"/>
        <w:rPr>
          <w:rFonts w:ascii="宋体" w:hAnsi="宋体" w:cs="宋体"/>
          <w:b/>
          <w:color w:val="auto"/>
          <w:sz w:val="32"/>
          <w:szCs w:val="32"/>
          <w:highlight w:val="none"/>
        </w:rPr>
      </w:pPr>
    </w:p>
    <w:p w14:paraId="163D4473">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0E5B3EF2">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44229878"/>
      <w:bookmarkStart w:id="11" w:name="_Toc28359012"/>
      <w:bookmarkStart w:id="12" w:name="_Toc28359089"/>
      <w:bookmarkStart w:id="13" w:name="_Toc35393629"/>
      <w:bookmarkStart w:id="14" w:name="_Toc28359004"/>
      <w:bookmarkStart w:id="15" w:name="_Toc35393792"/>
      <w:bookmarkStart w:id="16" w:name="_Toc28359081"/>
      <w:bookmarkStart w:id="17" w:name="_Toc35393623"/>
    </w:p>
    <w:tbl>
      <w:tblPr>
        <w:tblStyle w:val="2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0C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5085322D">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48E30C">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江南公安分局2025年“守望平安”智慧安防项目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591C3B17">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67E9A8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NNZC2025-C3-050081-GXHT</w:t>
      </w:r>
    </w:p>
    <w:p w14:paraId="58E1D31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江南公安分局2025年“守望平安”智慧安防项目</w:t>
      </w:r>
    </w:p>
    <w:p w14:paraId="153C92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DCD130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2000000</w:t>
      </w:r>
      <w:r>
        <w:rPr>
          <w:rFonts w:hint="eastAsia" w:ascii="宋体" w:hAnsi="宋体" w:cs="宋体"/>
          <w:color w:val="auto"/>
          <w:szCs w:val="21"/>
          <w:highlight w:val="none"/>
        </w:rPr>
        <w:t>元</w:t>
      </w:r>
    </w:p>
    <w:p w14:paraId="4A47E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2000000</w:t>
      </w:r>
      <w:r>
        <w:rPr>
          <w:rFonts w:hint="eastAsia" w:ascii="宋体" w:hAnsi="宋体" w:cs="宋体"/>
          <w:color w:val="auto"/>
          <w:szCs w:val="21"/>
          <w:highlight w:val="none"/>
        </w:rPr>
        <w:t>元</w:t>
      </w:r>
    </w:p>
    <w:p w14:paraId="2C7468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7"/>
        <w:tblpPr w:leftFromText="180" w:rightFromText="180" w:vertAnchor="text" w:horzAnchor="page" w:tblpX="1261" w:tblpY="492"/>
        <w:tblOverlap w:val="never"/>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573"/>
        <w:gridCol w:w="1364"/>
        <w:gridCol w:w="1709"/>
        <w:gridCol w:w="2473"/>
        <w:gridCol w:w="731"/>
      </w:tblGrid>
      <w:tr w14:paraId="335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noWrap w:val="0"/>
            <w:vAlign w:val="top"/>
          </w:tcPr>
          <w:p w14:paraId="04D992AE">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337" w:type="pct"/>
            <w:noWrap w:val="0"/>
            <w:vAlign w:val="top"/>
          </w:tcPr>
          <w:p w14:paraId="5839FE28">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标的的</w:t>
            </w:r>
            <w:r>
              <w:rPr>
                <w:rFonts w:hint="eastAsia" w:ascii="宋体" w:hAnsi="宋体"/>
                <w:color w:val="auto"/>
                <w:szCs w:val="21"/>
                <w:highlight w:val="none"/>
              </w:rPr>
              <w:t>名称</w:t>
            </w:r>
          </w:p>
        </w:tc>
        <w:tc>
          <w:tcPr>
            <w:tcW w:w="709" w:type="pct"/>
            <w:noWrap w:val="0"/>
            <w:vAlign w:val="top"/>
          </w:tcPr>
          <w:p w14:paraId="22BCE81D">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数量</w:t>
            </w:r>
            <w:r>
              <w:rPr>
                <w:rFonts w:hint="eastAsia" w:ascii="宋体" w:hAnsi="宋体"/>
                <w:color w:val="auto"/>
                <w:szCs w:val="21"/>
                <w:highlight w:val="none"/>
                <w:lang w:val="en-US" w:eastAsia="zh-CN"/>
              </w:rPr>
              <w:t>及单位</w:t>
            </w:r>
          </w:p>
        </w:tc>
        <w:tc>
          <w:tcPr>
            <w:tcW w:w="888" w:type="pct"/>
            <w:noWrap w:val="0"/>
            <w:vAlign w:val="top"/>
          </w:tcPr>
          <w:p w14:paraId="46577103">
            <w:pPr>
              <w:spacing w:line="360" w:lineRule="auto"/>
              <w:jc w:val="center"/>
              <w:rPr>
                <w:rFonts w:ascii="宋体" w:hAnsi="宋体"/>
                <w:color w:val="auto"/>
                <w:szCs w:val="21"/>
                <w:highlight w:val="none"/>
              </w:rPr>
            </w:pPr>
            <w:r>
              <w:rPr>
                <w:rFonts w:hint="eastAsia" w:ascii="宋体" w:hAnsi="宋体"/>
                <w:color w:val="auto"/>
                <w:szCs w:val="21"/>
                <w:highlight w:val="none"/>
              </w:rPr>
              <w:t>预算金额</w:t>
            </w:r>
            <w:r>
              <w:rPr>
                <w:rFonts w:ascii="宋体" w:hAnsi="宋体"/>
                <w:color w:val="auto"/>
                <w:szCs w:val="21"/>
                <w:highlight w:val="none"/>
              </w:rPr>
              <w:t>(万元)</w:t>
            </w:r>
          </w:p>
        </w:tc>
        <w:tc>
          <w:tcPr>
            <w:tcW w:w="1285" w:type="pct"/>
            <w:noWrap w:val="0"/>
            <w:vAlign w:val="top"/>
          </w:tcPr>
          <w:p w14:paraId="7A98787D">
            <w:pPr>
              <w:spacing w:line="360" w:lineRule="auto"/>
              <w:jc w:val="center"/>
              <w:rPr>
                <w:rFonts w:ascii="宋体" w:hAnsi="宋体"/>
                <w:color w:val="auto"/>
                <w:szCs w:val="21"/>
                <w:highlight w:val="none"/>
              </w:rPr>
            </w:pPr>
            <w:r>
              <w:rPr>
                <w:rFonts w:hint="eastAsia" w:ascii="宋体" w:hAnsi="宋体"/>
                <w:color w:val="auto"/>
                <w:szCs w:val="21"/>
                <w:highlight w:val="none"/>
              </w:rPr>
              <w:t>简要规格描述或分标基本概况介绍</w:t>
            </w:r>
          </w:p>
        </w:tc>
        <w:tc>
          <w:tcPr>
            <w:tcW w:w="380" w:type="pct"/>
            <w:noWrap w:val="0"/>
            <w:vAlign w:val="top"/>
          </w:tcPr>
          <w:p w14:paraId="4D4D1873">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14:paraId="0FD3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noWrap w:val="0"/>
            <w:vAlign w:val="top"/>
          </w:tcPr>
          <w:p w14:paraId="7622E05C">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1337" w:type="pct"/>
            <w:noWrap w:val="0"/>
            <w:vAlign w:val="top"/>
          </w:tcPr>
          <w:p w14:paraId="0404D19A">
            <w:pPr>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江南公安分局2025年“守望平安”智慧安防项目</w:t>
            </w:r>
          </w:p>
        </w:tc>
        <w:tc>
          <w:tcPr>
            <w:tcW w:w="709" w:type="pct"/>
            <w:noWrap w:val="0"/>
            <w:vAlign w:val="top"/>
          </w:tcPr>
          <w:p w14:paraId="59924B0B">
            <w:pPr>
              <w:spacing w:line="360" w:lineRule="auto"/>
              <w:jc w:val="center"/>
              <w:rPr>
                <w:rFonts w:hint="eastAsia" w:ascii="宋体" w:hAnsi="宋体" w:eastAsia="宋体"/>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lang w:val="en-US" w:eastAsia="zh-CN"/>
              </w:rPr>
              <w:t>项</w:t>
            </w:r>
          </w:p>
        </w:tc>
        <w:tc>
          <w:tcPr>
            <w:tcW w:w="888" w:type="pct"/>
            <w:noWrap w:val="0"/>
            <w:vAlign w:val="top"/>
          </w:tcPr>
          <w:p w14:paraId="267A514F">
            <w:pPr>
              <w:spacing w:line="360" w:lineRule="auto"/>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200</w:t>
            </w:r>
          </w:p>
        </w:tc>
        <w:tc>
          <w:tcPr>
            <w:tcW w:w="1285" w:type="pct"/>
            <w:noWrap w:val="0"/>
            <w:vAlign w:val="top"/>
          </w:tcPr>
          <w:p w14:paraId="7EE3129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如需进一步了解详细内容，详见</w:t>
            </w:r>
            <w:r>
              <w:rPr>
                <w:rFonts w:hint="eastAsia" w:ascii="宋体" w:hAnsi="宋体"/>
                <w:color w:val="auto"/>
                <w:szCs w:val="21"/>
                <w:highlight w:val="none"/>
                <w:lang w:val="en-US" w:eastAsia="zh-CN"/>
              </w:rPr>
              <w:t>招标</w:t>
            </w:r>
            <w:r>
              <w:rPr>
                <w:rFonts w:hint="eastAsia" w:ascii="宋体" w:hAnsi="宋体"/>
                <w:color w:val="auto"/>
                <w:szCs w:val="21"/>
                <w:highlight w:val="none"/>
                <w:lang w:eastAsia="zh-CN"/>
              </w:rPr>
              <w:t>文件。</w:t>
            </w:r>
          </w:p>
        </w:tc>
        <w:tc>
          <w:tcPr>
            <w:tcW w:w="380" w:type="pct"/>
            <w:noWrap w:val="0"/>
            <w:vAlign w:val="top"/>
          </w:tcPr>
          <w:p w14:paraId="629BA707">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r>
    </w:tbl>
    <w:p w14:paraId="644B6778">
      <w:pPr>
        <w:spacing w:line="360" w:lineRule="auto"/>
        <w:ind w:firstLine="420" w:firstLineChars="200"/>
        <w:rPr>
          <w:rFonts w:ascii="宋体" w:hAnsi="宋体" w:cs="宋体"/>
          <w:color w:val="auto"/>
          <w:szCs w:val="21"/>
          <w:highlight w:val="none"/>
        </w:rPr>
      </w:pPr>
    </w:p>
    <w:p w14:paraId="50B252E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olor w:val="auto"/>
          <w:szCs w:val="21"/>
          <w:highlight w:val="none"/>
          <w:lang w:val="en-US" w:eastAsia="zh-CN"/>
        </w:rPr>
        <w:t>除有特别服务时间要求外，与</w:t>
      </w:r>
      <w:r>
        <w:rPr>
          <w:rFonts w:hint="eastAsia" w:ascii="宋体" w:hAnsi="宋体" w:cs="宋体"/>
          <w:color w:val="auto"/>
          <w:kern w:val="0"/>
          <w:szCs w:val="21"/>
          <w:highlight w:val="none"/>
        </w:rPr>
        <w:t>服务期限</w:t>
      </w:r>
      <w:r>
        <w:rPr>
          <w:rFonts w:hint="eastAsia" w:ascii="宋体" w:hAnsi="宋体"/>
          <w:color w:val="auto"/>
          <w:szCs w:val="21"/>
          <w:highlight w:val="none"/>
          <w:lang w:val="en-US" w:eastAsia="zh-CN"/>
        </w:rPr>
        <w:t>一致。</w:t>
      </w:r>
    </w:p>
    <w:p w14:paraId="40FE43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564C164B">
      <w:pPr>
        <w:spacing w:line="360" w:lineRule="auto"/>
        <w:ind w:firstLine="482" w:firstLineChars="200"/>
        <w:rPr>
          <w:rFonts w:ascii="宋体" w:hAnsi="宋体" w:cs="宋体"/>
          <w:bCs/>
          <w:color w:val="auto"/>
          <w:sz w:val="24"/>
          <w:highlight w:val="none"/>
        </w:rPr>
      </w:pPr>
      <w:bookmarkStart w:id="19" w:name="_Toc35393799"/>
      <w:bookmarkStart w:id="20" w:name="_Toc44229879"/>
      <w:bookmarkStart w:id="21" w:name="_Toc35393630"/>
      <w:bookmarkStart w:id="22" w:name="_Toc28359013"/>
      <w:bookmarkStart w:id="23" w:name="_Toc2835909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55A7A4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0A45ED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1ABD60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专门面向中小企业采购的项目（供应商应为小微企业、监狱企业、残疾人福利性单位)</w:t>
      </w:r>
    </w:p>
    <w:p w14:paraId="14302F17">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sym w:font="Wingdings 2" w:char="0052"/>
      </w:r>
      <w:r>
        <w:rPr>
          <w:rFonts w:hint="eastAsia" w:ascii="宋体" w:hAnsi="宋体"/>
          <w:color w:val="auto"/>
          <w:szCs w:val="21"/>
          <w:highlight w:val="none"/>
        </w:rPr>
        <w:t>非专门面向中小企业采购的项目</w:t>
      </w:r>
    </w:p>
    <w:p w14:paraId="4B95EA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Start w:id="24" w:name="PO_3000001868_PM006_2"/>
      <w:r>
        <w:rPr>
          <w:rFonts w:hint="eastAsia" w:ascii="宋体" w:hAnsi="宋体"/>
          <w:color w:val="auto"/>
          <w:szCs w:val="21"/>
          <w:highlight w:val="none"/>
        </w:rPr>
        <w:t>具有国内法人资格或其授权的分支机构（含下属分公司）或其他组织，经营本次招标采购内容的投标人或其授权的分支机构（含下属分公司）或其他组织。</w:t>
      </w:r>
      <w:bookmarkEnd w:id="24"/>
    </w:p>
    <w:p w14:paraId="04B95C2B">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4. 本项目的特定条件：</w:t>
      </w:r>
      <w:r>
        <w:rPr>
          <w:rFonts w:hint="eastAsia" w:ascii="宋体" w:hAnsi="宋体"/>
          <w:color w:val="auto"/>
          <w:szCs w:val="21"/>
          <w:highlight w:val="none"/>
          <w:lang w:val="en-US" w:eastAsia="zh-CN"/>
        </w:rPr>
        <w:t>无</w:t>
      </w:r>
    </w:p>
    <w:p w14:paraId="63D307D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1B76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EC6F2F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61A843D">
      <w:pPr>
        <w:spacing w:line="360" w:lineRule="auto"/>
        <w:ind w:firstLine="420" w:firstLineChars="200"/>
        <w:rPr>
          <w:rFonts w:ascii="宋体" w:hAnsi="宋体" w:cs="宋体"/>
          <w:color w:val="auto"/>
          <w:szCs w:val="21"/>
          <w:highlight w:val="none"/>
        </w:rPr>
      </w:pPr>
      <w:bookmarkStart w:id="25" w:name="_Toc35393624"/>
      <w:bookmarkStart w:id="26" w:name="_Toc28359082"/>
      <w:bookmarkStart w:id="27" w:name="_Toc28359005"/>
      <w:bookmarkStart w:id="28" w:name="_Toc35393793"/>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21</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12</w:t>
      </w:r>
      <w:bookmarkStart w:id="281" w:name="_GoBack"/>
      <w:bookmarkEnd w:id="281"/>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02</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3221CDFB">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953F82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55199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5"/>
      <w:bookmarkEnd w:id="26"/>
      <w:bookmarkEnd w:id="27"/>
      <w:bookmarkEnd w:id="28"/>
      <w:r>
        <w:rPr>
          <w:rFonts w:hint="eastAsia" w:ascii="宋体" w:hAnsi="宋体" w:cs="宋体"/>
          <w:b/>
          <w:bCs/>
          <w:color w:val="auto"/>
          <w:sz w:val="24"/>
          <w:highlight w:val="none"/>
        </w:rPr>
        <w:t>响应文件提交</w:t>
      </w:r>
    </w:p>
    <w:p w14:paraId="57EE7EB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w:t>
      </w:r>
    </w:p>
    <w:p w14:paraId="15E570A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1D3096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11951661">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0分</w:t>
      </w:r>
      <w:r>
        <w:rPr>
          <w:rFonts w:hint="eastAsia" w:ascii="宋体" w:hAnsi="宋体" w:cs="宋体"/>
          <w:color w:val="auto"/>
          <w:szCs w:val="21"/>
          <w:highlight w:val="none"/>
        </w:rPr>
        <w:t>后</w:t>
      </w:r>
    </w:p>
    <w:p w14:paraId="01268234">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w:t>
      </w:r>
    </w:p>
    <w:p w14:paraId="08EB4B42">
      <w:pPr>
        <w:spacing w:line="360" w:lineRule="auto"/>
        <w:ind w:firstLine="482" w:firstLineChars="200"/>
        <w:rPr>
          <w:rFonts w:ascii="宋体" w:hAnsi="宋体" w:cs="宋体"/>
          <w:b/>
          <w:bCs/>
          <w:color w:val="auto"/>
          <w:sz w:val="24"/>
          <w:highlight w:val="none"/>
        </w:rPr>
      </w:pPr>
      <w:bookmarkStart w:id="29" w:name="_Toc28359007"/>
      <w:bookmarkStart w:id="30" w:name="_Toc35393794"/>
      <w:bookmarkStart w:id="31" w:name="_Toc35393625"/>
      <w:bookmarkStart w:id="32" w:name="_Toc28359084"/>
      <w:r>
        <w:rPr>
          <w:rFonts w:hint="eastAsia" w:ascii="宋体" w:hAnsi="宋体" w:cs="宋体"/>
          <w:b/>
          <w:bCs/>
          <w:color w:val="auto"/>
          <w:sz w:val="24"/>
          <w:highlight w:val="none"/>
        </w:rPr>
        <w:t>六、公告期限</w:t>
      </w:r>
      <w:bookmarkEnd w:id="29"/>
      <w:bookmarkEnd w:id="30"/>
      <w:bookmarkEnd w:id="31"/>
      <w:bookmarkEnd w:id="32"/>
    </w:p>
    <w:p w14:paraId="3E17DEC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8C8F1F5">
      <w:pPr>
        <w:spacing w:line="360" w:lineRule="auto"/>
        <w:ind w:firstLine="482" w:firstLineChars="200"/>
        <w:rPr>
          <w:rFonts w:ascii="宋体" w:hAnsi="宋体" w:cs="宋体"/>
          <w:b/>
          <w:bCs/>
          <w:color w:val="auto"/>
          <w:sz w:val="24"/>
          <w:highlight w:val="none"/>
        </w:rPr>
      </w:pPr>
      <w:bookmarkStart w:id="33" w:name="_Toc35393795"/>
      <w:bookmarkStart w:id="34" w:name="_Toc35393626"/>
      <w:r>
        <w:rPr>
          <w:rFonts w:hint="eastAsia" w:ascii="宋体" w:hAnsi="宋体" w:cs="宋体"/>
          <w:b/>
          <w:bCs/>
          <w:color w:val="auto"/>
          <w:sz w:val="24"/>
          <w:highlight w:val="none"/>
        </w:rPr>
        <w:t>七、其他补充事宜</w:t>
      </w:r>
      <w:bookmarkEnd w:id="33"/>
      <w:bookmarkEnd w:id="34"/>
    </w:p>
    <w:p w14:paraId="4FA0734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43FA4EC">
      <w:pPr>
        <w:spacing w:line="360" w:lineRule="auto"/>
        <w:ind w:left="420" w:leftChars="200" w:firstLine="0" w:firstLineChars="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2.采购意向公开链接：https://zfcg.gxzf.gov.cn/luban/detail?parentId=66601&amp;articleId=ann_0sgL/uSrDa+0ebRWy5SdndD5ndTMr3NGt5TILBJnhQo=&amp;utm=web-micro-app-back-front.1d6da01d.cPlanInfo.3.946da600c45a11f0b7bbbf9551e8cdd5</w:t>
      </w:r>
    </w:p>
    <w:p w14:paraId="30802CBD">
      <w:pPr>
        <w:spacing w:line="360" w:lineRule="auto"/>
        <w:ind w:firstLine="420" w:firstLineChars="200"/>
        <w:rPr>
          <w:rFonts w:ascii="宋体" w:hAnsi="宋体" w:cs="宋体"/>
          <w:color w:val="auto"/>
          <w:kern w:val="0"/>
          <w:szCs w:val="21"/>
          <w:highlight w:val="none"/>
        </w:rPr>
      </w:pPr>
      <w:bookmarkStart w:id="35" w:name="_Hlk37429585"/>
      <w:r>
        <w:rPr>
          <w:rFonts w:hint="eastAsia" w:ascii="宋体" w:hAnsi="宋体" w:cs="宋体"/>
          <w:color w:val="auto"/>
          <w:kern w:val="0"/>
          <w:szCs w:val="21"/>
          <w:highlight w:val="none"/>
        </w:rPr>
        <w:t>3.</w:t>
      </w:r>
      <w:bookmarkStart w:id="36" w:name="_Hlk37429595"/>
      <w:r>
        <w:rPr>
          <w:rFonts w:hint="eastAsia" w:ascii="宋体" w:hAnsi="宋体" w:cs="宋体"/>
          <w:color w:val="auto"/>
          <w:kern w:val="0"/>
          <w:szCs w:val="21"/>
          <w:highlight w:val="none"/>
        </w:rPr>
        <w:t>网上查询地址</w:t>
      </w:r>
    </w:p>
    <w:bookmarkEnd w:id="35"/>
    <w:bookmarkEnd w:id="36"/>
    <w:p w14:paraId="21BB7B95">
      <w:pPr>
        <w:spacing w:line="360" w:lineRule="auto"/>
        <w:ind w:firstLine="420" w:firstLineChars="200"/>
        <w:rPr>
          <w:rFonts w:hint="eastAsia" w:ascii="宋体" w:hAnsi="宋体" w:cs="宋体"/>
          <w:color w:val="auto"/>
          <w:kern w:val="0"/>
          <w:szCs w:val="21"/>
          <w:highlight w:val="none"/>
        </w:rPr>
      </w:pPr>
      <w:bookmarkStart w:id="37" w:name="_Hlk37429674"/>
      <w:r>
        <w:rPr>
          <w:rFonts w:hint="eastAsia" w:ascii="宋体" w:hAnsi="宋体" w:cs="宋体"/>
          <w:color w:val="auto"/>
          <w:highlight w:val="none"/>
        </w:rPr>
        <w:t>https://www.chinabidding.cn</w:t>
      </w:r>
      <w:r>
        <w:rPr>
          <w:rFonts w:hint="eastAsia" w:ascii="宋体" w:hAnsi="宋体" w:cs="宋体"/>
          <w:color w:val="auto"/>
          <w:highlight w:val="none"/>
          <w:lang w:eastAsia="zh-CN"/>
        </w:rPr>
        <w:t>（</w:t>
      </w:r>
      <w:r>
        <w:rPr>
          <w:rFonts w:hint="eastAsia" w:ascii="宋体" w:hAnsi="宋体" w:cs="宋体"/>
          <w:color w:val="auto"/>
          <w:highlight w:val="none"/>
        </w:rPr>
        <w:t>中国采购与招标网</w:t>
      </w:r>
      <w:r>
        <w:rPr>
          <w:rFonts w:hint="eastAsia" w:ascii="宋体" w:hAnsi="宋体" w:cs="宋体"/>
          <w:color w:val="auto"/>
          <w:highlight w:val="none"/>
          <w:lang w:eastAsia="zh-CN"/>
        </w:rPr>
        <w:t>）</w:t>
      </w:r>
      <w:r>
        <w:rPr>
          <w:rFonts w:hint="eastAsia" w:ascii="宋体" w:hAnsi="宋体" w:cs="宋体"/>
          <w:color w:val="auto"/>
          <w:kern w:val="0"/>
          <w:szCs w:val="21"/>
          <w:highlight w:val="none"/>
        </w:rPr>
        <w:t>、http://zfcg.gxzf.gov.cn(广西壮族自治区政府采购网)、http://ggzy.jgswj.gxzf.gov.cn/nnggzy/（</w:t>
      </w:r>
      <w:r>
        <w:rPr>
          <w:rFonts w:hint="eastAsia" w:ascii="宋体" w:hAnsi="宋体" w:cs="宋体"/>
          <w:color w:val="auto"/>
          <w:kern w:val="0"/>
          <w:szCs w:val="21"/>
          <w:highlight w:val="none"/>
          <w:lang w:val="en-US" w:eastAsia="zh-CN"/>
        </w:rPr>
        <w:t>全国公共资源交易平台（广西•南宁））</w:t>
      </w:r>
    </w:p>
    <w:p w14:paraId="79864A7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7"/>
    <w:p w14:paraId="3CDC2087">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11B09EC">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54AB50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600DFCE5">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6CFF491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02674842">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30B28E1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65CE6360">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0ECE4B6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36E876E">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76EC88E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54878B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2CD91D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AB8D31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39CC1B52">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31E9220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614178D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南宁市公安局江南分局</w:t>
      </w:r>
    </w:p>
    <w:p w14:paraId="27207EDF">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bookmarkStart w:id="38" w:name="PO_3000001868_PM030"/>
      <w:r>
        <w:rPr>
          <w:rFonts w:hint="eastAsia" w:ascii="宋体" w:hAnsi="宋体" w:cs="宋体"/>
          <w:color w:val="auto"/>
          <w:szCs w:val="21"/>
          <w:highlight w:val="none"/>
          <w:lang w:eastAsia="zh-CN"/>
        </w:rPr>
        <w:t>南宁市江南区高棠路1号</w:t>
      </w:r>
      <w:bookmarkEnd w:id="38"/>
    </w:p>
    <w:p w14:paraId="28726B58">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陶杰</w:t>
      </w:r>
    </w:p>
    <w:p w14:paraId="225AF6E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bookmarkStart w:id="39" w:name="PO_3000001868_PM028"/>
      <w:r>
        <w:rPr>
          <w:rFonts w:hint="eastAsia" w:ascii="宋体" w:hAnsi="宋体" w:cs="宋体"/>
          <w:color w:val="auto"/>
          <w:szCs w:val="21"/>
          <w:highlight w:val="none"/>
        </w:rPr>
        <w:t>0771-4832212</w:t>
      </w:r>
      <w:bookmarkEnd w:id="39"/>
    </w:p>
    <w:p w14:paraId="40B44CFD">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58FE771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广西昊泰工程咨询有限公司</w:t>
      </w:r>
    </w:p>
    <w:p w14:paraId="4DC4E6F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地址：南宁市青秀区园湖南路31号祥龙大厦3楼312号</w:t>
      </w:r>
    </w:p>
    <w:p w14:paraId="0D296E12">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周明达</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18894853735</w:t>
      </w:r>
    </w:p>
    <w:p w14:paraId="12C733FA">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65527977">
      <w:pPr>
        <w:spacing w:line="360" w:lineRule="auto"/>
        <w:ind w:firstLine="735" w:firstLineChars="350"/>
        <w:rPr>
          <w:rFonts w:hint="default" w:ascii="宋体" w:hAnsi="宋体" w:cs="宋体"/>
          <w:color w:val="auto"/>
          <w:szCs w:val="21"/>
          <w:highlight w:val="none"/>
          <w:lang w:val="en-US"/>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周明达</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18894853735</w:t>
      </w:r>
    </w:p>
    <w:p w14:paraId="0C573770">
      <w:pPr>
        <w:spacing w:line="360" w:lineRule="auto"/>
        <w:jc w:val="right"/>
        <w:rPr>
          <w:rFonts w:hint="eastAsia" w:ascii="宋体" w:hAnsi="宋体" w:eastAsia="宋体" w:cs="宋体"/>
          <w:color w:val="auto"/>
          <w:szCs w:val="21"/>
          <w:highlight w:val="none"/>
          <w:lang w:eastAsia="zh-CN"/>
        </w:rPr>
      </w:pPr>
      <w:bookmarkStart w:id="40" w:name="_Toc10702"/>
      <w:r>
        <w:rPr>
          <w:rFonts w:hint="eastAsia" w:ascii="宋体" w:hAnsi="宋体" w:cs="宋体"/>
          <w:color w:val="auto"/>
          <w:szCs w:val="21"/>
          <w:highlight w:val="none"/>
          <w:lang w:eastAsia="zh-CN"/>
        </w:rPr>
        <w:t>广西昊泰工程咨询有限公司</w:t>
      </w:r>
    </w:p>
    <w:p w14:paraId="26B01BAD">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p>
    <w:p w14:paraId="62404D46">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6DF59868">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40"/>
    </w:p>
    <w:p w14:paraId="2C1EA92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2EC5138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34E7DD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2CC5C4A3">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2EB885B">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1F8DFA86">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419C94B3">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7"/>
        <w:tblW w:w="10650" w:type="dxa"/>
        <w:tblInd w:w="-7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538"/>
        <w:gridCol w:w="1042"/>
        <w:gridCol w:w="670"/>
        <w:gridCol w:w="5480"/>
        <w:gridCol w:w="1130"/>
        <w:gridCol w:w="980"/>
      </w:tblGrid>
      <w:tr w14:paraId="680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650" w:type="dxa"/>
            <w:gridSpan w:val="7"/>
            <w:tcBorders>
              <w:top w:val="single" w:color="auto" w:sz="4" w:space="0"/>
              <w:left w:val="single" w:color="auto" w:sz="4" w:space="0"/>
              <w:right w:val="single" w:color="auto" w:sz="4" w:space="0"/>
            </w:tcBorders>
            <w:noWrap w:val="0"/>
            <w:vAlign w:val="center"/>
          </w:tcPr>
          <w:p w14:paraId="5B0CC7CF">
            <w:pPr>
              <w:rPr>
                <w:rFonts w:hint="default"/>
                <w:color w:val="auto"/>
                <w:highlight w:val="none"/>
                <w:lang w:val="en-US" w:eastAsia="zh-CN"/>
              </w:rPr>
            </w:pPr>
            <w:r>
              <w:rPr>
                <w:rFonts w:hint="default"/>
                <w:color w:val="auto"/>
                <w:highlight w:val="none"/>
                <w:lang w:val="en-US" w:eastAsia="zh-CN"/>
              </w:rPr>
              <w:t>服务需求一览表</w:t>
            </w:r>
          </w:p>
        </w:tc>
      </w:tr>
      <w:tr w14:paraId="73598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390" w:type="dxa"/>
            <w:gridSpan w:val="3"/>
            <w:tcBorders>
              <w:top w:val="single" w:color="auto" w:sz="4" w:space="0"/>
              <w:left w:val="single" w:color="auto" w:sz="4" w:space="0"/>
              <w:right w:val="single" w:color="auto" w:sz="4" w:space="0"/>
            </w:tcBorders>
            <w:noWrap w:val="0"/>
            <w:vAlign w:val="center"/>
          </w:tcPr>
          <w:p w14:paraId="670446B0">
            <w:pPr>
              <w:rPr>
                <w:rFonts w:hint="default"/>
                <w:color w:val="auto"/>
                <w:highlight w:val="none"/>
                <w:lang w:val="en-US" w:eastAsia="zh-CN"/>
              </w:rPr>
            </w:pPr>
            <w:r>
              <w:rPr>
                <w:rFonts w:hint="default"/>
                <w:color w:val="auto"/>
                <w:highlight w:val="none"/>
                <w:lang w:val="en-US" w:eastAsia="zh-CN"/>
              </w:rPr>
              <w:t>标段</w:t>
            </w:r>
          </w:p>
        </w:tc>
        <w:tc>
          <w:tcPr>
            <w:tcW w:w="8260" w:type="dxa"/>
            <w:gridSpan w:val="4"/>
            <w:tcBorders>
              <w:top w:val="single" w:color="auto" w:sz="4" w:space="0"/>
              <w:left w:val="single" w:color="auto" w:sz="4" w:space="0"/>
              <w:right w:val="single" w:color="auto" w:sz="4" w:space="0"/>
            </w:tcBorders>
            <w:noWrap w:val="0"/>
            <w:vAlign w:val="center"/>
          </w:tcPr>
          <w:p w14:paraId="470C6A06">
            <w:pPr>
              <w:rPr>
                <w:rFonts w:hint="default"/>
                <w:color w:val="auto"/>
                <w:highlight w:val="none"/>
                <w:lang w:val="en-US" w:eastAsia="zh-CN"/>
              </w:rPr>
            </w:pPr>
            <w:r>
              <w:rPr>
                <w:rFonts w:hint="default"/>
                <w:color w:val="auto"/>
                <w:highlight w:val="none"/>
                <w:lang w:val="en-US" w:eastAsia="zh-CN"/>
              </w:rPr>
              <w:t>无分标</w:t>
            </w:r>
          </w:p>
        </w:tc>
      </w:tr>
      <w:tr w14:paraId="64435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10" w:type="dxa"/>
            <w:vMerge w:val="restart"/>
            <w:tcBorders>
              <w:top w:val="single" w:color="auto" w:sz="4" w:space="0"/>
              <w:left w:val="single" w:color="auto" w:sz="4" w:space="0"/>
              <w:right w:val="single" w:color="auto" w:sz="4" w:space="0"/>
            </w:tcBorders>
            <w:noWrap w:val="0"/>
            <w:vAlign w:val="center"/>
          </w:tcPr>
          <w:p w14:paraId="0F3E20CC">
            <w:pPr>
              <w:rPr>
                <w:rFonts w:hint="default"/>
                <w:color w:val="auto"/>
                <w:highlight w:val="none"/>
                <w:lang w:val="en-US" w:eastAsia="zh-CN"/>
              </w:rPr>
            </w:pPr>
            <w:r>
              <w:rPr>
                <w:rFonts w:hint="default"/>
                <w:color w:val="auto"/>
                <w:highlight w:val="none"/>
                <w:lang w:val="en-US" w:eastAsia="zh-CN"/>
              </w:rPr>
              <w:t>采购清单及技术参数</w:t>
            </w:r>
          </w:p>
        </w:tc>
        <w:tc>
          <w:tcPr>
            <w:tcW w:w="5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E35EA6">
            <w:pPr>
              <w:rPr>
                <w:rFonts w:hint="default"/>
                <w:color w:val="auto"/>
                <w:highlight w:val="none"/>
                <w:lang w:val="en-US" w:eastAsia="zh-CN"/>
              </w:rPr>
            </w:pPr>
            <w:r>
              <w:rPr>
                <w:rFonts w:hint="default"/>
                <w:color w:val="auto"/>
                <w:highlight w:val="none"/>
                <w:lang w:val="en-US" w:eastAsia="zh-CN"/>
              </w:rPr>
              <w:t>序号</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00756EC">
            <w:pPr>
              <w:rPr>
                <w:rFonts w:hint="default"/>
                <w:color w:val="auto"/>
                <w:highlight w:val="none"/>
                <w:lang w:val="en-US" w:eastAsia="zh-CN"/>
              </w:rPr>
            </w:pPr>
            <w:r>
              <w:rPr>
                <w:rFonts w:hint="default"/>
                <w:color w:val="auto"/>
                <w:highlight w:val="none"/>
                <w:lang w:val="en-US" w:eastAsia="zh-CN"/>
              </w:rPr>
              <w:t>标的的名称</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B54142D">
            <w:pPr>
              <w:rPr>
                <w:rFonts w:hint="default"/>
                <w:color w:val="auto"/>
                <w:highlight w:val="none"/>
                <w:lang w:val="en-US" w:eastAsia="zh-CN"/>
              </w:rPr>
            </w:pPr>
            <w:r>
              <w:rPr>
                <w:rFonts w:hint="default"/>
                <w:color w:val="auto"/>
                <w:highlight w:val="none"/>
                <w:lang w:val="en-US" w:eastAsia="zh-CN"/>
              </w:rPr>
              <w:t>数量及单位</w:t>
            </w:r>
          </w:p>
        </w:tc>
        <w:tc>
          <w:tcPr>
            <w:tcW w:w="5480" w:type="dxa"/>
            <w:tcBorders>
              <w:top w:val="single" w:color="auto" w:sz="4" w:space="0"/>
              <w:left w:val="single" w:color="auto" w:sz="4" w:space="0"/>
              <w:bottom w:val="single" w:color="auto" w:sz="4" w:space="0"/>
              <w:right w:val="single" w:color="auto" w:sz="4" w:space="0"/>
            </w:tcBorders>
            <w:noWrap w:val="0"/>
            <w:vAlign w:val="center"/>
          </w:tcPr>
          <w:p w14:paraId="503A8CAF">
            <w:pPr>
              <w:rPr>
                <w:rFonts w:hint="default"/>
                <w:color w:val="auto"/>
                <w:highlight w:val="none"/>
                <w:lang w:val="en-US" w:eastAsia="zh-CN"/>
              </w:rPr>
            </w:pPr>
            <w:r>
              <w:rPr>
                <w:rFonts w:hint="default"/>
                <w:color w:val="auto"/>
                <w:highlight w:val="none"/>
                <w:lang w:val="en-US" w:eastAsia="zh-CN"/>
              </w:rPr>
              <w:t>服务参数</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351FD3A">
            <w:pPr>
              <w:rPr>
                <w:rFonts w:hint="default"/>
                <w:color w:val="auto"/>
                <w:highlight w:val="none"/>
                <w:lang w:val="en-US" w:eastAsia="zh-CN"/>
              </w:rPr>
            </w:pPr>
            <w:r>
              <w:rPr>
                <w:rFonts w:hint="default"/>
                <w:color w:val="auto"/>
                <w:highlight w:val="none"/>
                <w:lang w:val="en-US" w:eastAsia="zh-CN"/>
              </w:rPr>
              <w:t>分项预算合计（万元）</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4A96CBE8">
            <w:pPr>
              <w:rPr>
                <w:rFonts w:hint="default"/>
                <w:color w:val="auto"/>
                <w:highlight w:val="none"/>
                <w:lang w:val="en-US" w:eastAsia="zh-CN"/>
              </w:rPr>
            </w:pPr>
            <w:r>
              <w:rPr>
                <w:rFonts w:hint="default"/>
                <w:color w:val="auto"/>
                <w:highlight w:val="none"/>
                <w:lang w:val="en-US" w:eastAsia="zh-CN"/>
              </w:rPr>
              <w:t>中小企业划分标准所属行业名称（行业名称及划分见本章附件2）</w:t>
            </w:r>
          </w:p>
        </w:tc>
      </w:tr>
      <w:tr w14:paraId="19A14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vMerge w:val="continue"/>
            <w:tcBorders>
              <w:left w:val="single" w:color="auto" w:sz="4" w:space="0"/>
              <w:right w:val="single" w:color="auto" w:sz="4" w:space="0"/>
            </w:tcBorders>
            <w:noWrap w:val="0"/>
            <w:vAlign w:val="top"/>
          </w:tcPr>
          <w:p w14:paraId="60155FC5">
            <w:pPr>
              <w:rPr>
                <w:rFonts w:hint="default"/>
                <w:color w:val="auto"/>
                <w:highlight w:val="none"/>
                <w:lang w:val="en-US" w:eastAsia="zh-CN"/>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3498EB0C">
            <w:pPr>
              <w:rPr>
                <w:rFonts w:hint="default"/>
                <w:color w:val="auto"/>
                <w:highlight w:val="none"/>
                <w:lang w:val="en-US" w:eastAsia="zh-CN"/>
              </w:rPr>
            </w:pPr>
            <w:r>
              <w:rPr>
                <w:rFonts w:hint="default"/>
                <w:color w:val="auto"/>
                <w:highlight w:val="none"/>
                <w:lang w:val="en-US" w:eastAsia="zh-CN"/>
              </w:rPr>
              <w:t>1</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919ECB3">
            <w:pPr>
              <w:rPr>
                <w:rFonts w:hint="default"/>
                <w:color w:val="auto"/>
                <w:highlight w:val="none"/>
                <w:lang w:val="en-US" w:eastAsia="zh-CN"/>
              </w:rPr>
            </w:pPr>
            <w:r>
              <w:rPr>
                <w:rFonts w:hint="default"/>
                <w:color w:val="auto"/>
                <w:highlight w:val="none"/>
                <w:lang w:val="en-US" w:eastAsia="zh-CN"/>
              </w:rPr>
              <w:t>江南公安分局2025年“守望平安”智慧安防项目</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F6F3641">
            <w:pPr>
              <w:rPr>
                <w:rFonts w:hint="default"/>
                <w:color w:val="auto"/>
                <w:highlight w:val="none"/>
                <w:lang w:val="en-US" w:eastAsia="zh-CN"/>
              </w:rPr>
            </w:pPr>
            <w:r>
              <w:rPr>
                <w:rFonts w:hint="default"/>
                <w:color w:val="auto"/>
                <w:highlight w:val="none"/>
                <w:lang w:val="en-US" w:eastAsia="zh-CN"/>
              </w:rPr>
              <w:t>1</w:t>
            </w:r>
          </w:p>
        </w:tc>
        <w:tc>
          <w:tcPr>
            <w:tcW w:w="5480" w:type="dxa"/>
            <w:tcBorders>
              <w:top w:val="single" w:color="auto" w:sz="4" w:space="0"/>
              <w:left w:val="single" w:color="auto" w:sz="4" w:space="0"/>
              <w:bottom w:val="single" w:color="auto" w:sz="4" w:space="0"/>
              <w:right w:val="single" w:color="auto" w:sz="4" w:space="0"/>
            </w:tcBorders>
            <w:noWrap w:val="0"/>
            <w:vAlign w:val="top"/>
          </w:tcPr>
          <w:p w14:paraId="664AC8DD">
            <w:pPr>
              <w:rPr>
                <w:rFonts w:hint="default"/>
                <w:color w:val="auto"/>
                <w:highlight w:val="none"/>
                <w:lang w:val="en-US" w:eastAsia="zh-CN"/>
              </w:rPr>
            </w:pPr>
            <w:r>
              <w:rPr>
                <w:rFonts w:hint="default"/>
                <w:color w:val="auto"/>
                <w:highlight w:val="none"/>
                <w:lang w:val="en-US" w:eastAsia="zh-CN"/>
              </w:rPr>
              <w:t>一、前端视频采集服务</w:t>
            </w:r>
          </w:p>
          <w:p w14:paraId="00BED956">
            <w:pPr>
              <w:rPr>
                <w:rFonts w:hint="default"/>
                <w:color w:val="auto"/>
                <w:highlight w:val="none"/>
                <w:lang w:val="en-US" w:eastAsia="zh-CN"/>
              </w:rPr>
            </w:pPr>
            <w:r>
              <w:rPr>
                <w:rFonts w:hint="default"/>
                <w:color w:val="auto"/>
                <w:highlight w:val="none"/>
                <w:lang w:val="en-US" w:eastAsia="zh-CN"/>
              </w:rPr>
              <w:t>1、提供前端视频采集服务745路，具体安装地点由采购人指定地点，摄像头具体参数要求如下：</w:t>
            </w:r>
          </w:p>
          <w:p w14:paraId="775E7EBF">
            <w:pPr>
              <w:rPr>
                <w:rFonts w:hint="default"/>
                <w:color w:val="auto"/>
                <w:highlight w:val="none"/>
                <w:lang w:val="en-US" w:eastAsia="zh-CN"/>
              </w:rPr>
            </w:pPr>
            <w:r>
              <w:rPr>
                <w:rFonts w:hint="default"/>
                <w:color w:val="auto"/>
                <w:highlight w:val="none"/>
                <w:lang w:val="en-US" w:eastAsia="zh-CN"/>
              </w:rPr>
              <w:t>▲（1）摄像头像素不低于400万，分辨率不低于2560*1440；传感器类型CMOS 1/3’英寸</w:t>
            </w:r>
          </w:p>
          <w:p w14:paraId="0D707624">
            <w:pPr>
              <w:rPr>
                <w:rFonts w:hint="default"/>
                <w:color w:val="auto"/>
                <w:highlight w:val="none"/>
                <w:lang w:val="en-US" w:eastAsia="zh-CN"/>
              </w:rPr>
            </w:pPr>
            <w:r>
              <w:rPr>
                <w:rFonts w:hint="default"/>
                <w:color w:val="auto"/>
                <w:highlight w:val="none"/>
                <w:lang w:val="en-US" w:eastAsia="zh-CN"/>
              </w:rPr>
              <w:t>▲（2）帧率不低于25fps；</w:t>
            </w:r>
          </w:p>
          <w:p w14:paraId="0BA64FFA">
            <w:pPr>
              <w:rPr>
                <w:rFonts w:hint="default"/>
                <w:color w:val="auto"/>
                <w:highlight w:val="none"/>
                <w:lang w:val="en-US" w:eastAsia="zh-CN"/>
              </w:rPr>
            </w:pPr>
            <w:r>
              <w:rPr>
                <w:rFonts w:hint="default"/>
                <w:color w:val="auto"/>
                <w:highlight w:val="none"/>
                <w:lang w:val="en-US" w:eastAsia="zh-CN"/>
              </w:rPr>
              <w:t>▲（3）支持日夜全彩监控模式；</w:t>
            </w:r>
          </w:p>
          <w:p w14:paraId="1A942002">
            <w:pPr>
              <w:rPr>
                <w:rFonts w:hint="default"/>
                <w:color w:val="auto"/>
                <w:highlight w:val="none"/>
                <w:lang w:val="en-US" w:eastAsia="zh-CN"/>
              </w:rPr>
            </w:pPr>
            <w:r>
              <w:rPr>
                <w:rFonts w:hint="default"/>
                <w:color w:val="auto"/>
                <w:highlight w:val="none"/>
                <w:lang w:val="en-US" w:eastAsia="zh-CN"/>
              </w:rPr>
              <w:t>（4）支持双向全双工语音对讲；</w:t>
            </w:r>
          </w:p>
          <w:p w14:paraId="3A123065">
            <w:pPr>
              <w:rPr>
                <w:rFonts w:hint="default"/>
                <w:color w:val="auto"/>
                <w:highlight w:val="none"/>
                <w:lang w:val="en-US" w:eastAsia="zh-CN"/>
              </w:rPr>
            </w:pPr>
            <w:r>
              <w:rPr>
                <w:rFonts w:hint="default"/>
                <w:color w:val="auto"/>
                <w:highlight w:val="none"/>
                <w:lang w:val="en-US" w:eastAsia="zh-CN"/>
              </w:rPr>
              <w:t>（5）支持DC12V/POE供电方式；</w:t>
            </w:r>
          </w:p>
          <w:p w14:paraId="0855ED99">
            <w:pPr>
              <w:rPr>
                <w:rFonts w:hint="default"/>
                <w:color w:val="auto"/>
                <w:highlight w:val="none"/>
                <w:lang w:val="en-US" w:eastAsia="zh-CN"/>
              </w:rPr>
            </w:pPr>
            <w:r>
              <w:rPr>
                <w:rFonts w:hint="default"/>
                <w:color w:val="auto"/>
                <w:highlight w:val="none"/>
                <w:lang w:val="en-US" w:eastAsia="zh-CN"/>
              </w:rPr>
              <w:t>▲（7）运行内存不低于128M；</w:t>
            </w:r>
          </w:p>
          <w:p w14:paraId="4DBC688C">
            <w:pPr>
              <w:rPr>
                <w:rFonts w:hint="default"/>
                <w:color w:val="auto"/>
                <w:highlight w:val="none"/>
                <w:lang w:val="en-US" w:eastAsia="zh-CN"/>
              </w:rPr>
            </w:pPr>
            <w:r>
              <w:rPr>
                <w:rFonts w:hint="default"/>
                <w:color w:val="auto"/>
                <w:highlight w:val="none"/>
                <w:lang w:val="en-US" w:eastAsia="zh-CN"/>
              </w:rPr>
              <w:t>（8）防水防尘等级不低于IP66；</w:t>
            </w:r>
          </w:p>
          <w:p w14:paraId="4FA6FEEA">
            <w:pPr>
              <w:rPr>
                <w:rFonts w:hint="default"/>
                <w:color w:val="auto"/>
                <w:highlight w:val="none"/>
                <w:lang w:val="en-US" w:eastAsia="zh-CN"/>
              </w:rPr>
            </w:pPr>
            <w:r>
              <w:rPr>
                <w:rFonts w:hint="default"/>
                <w:color w:val="auto"/>
                <w:highlight w:val="none"/>
                <w:lang w:val="en-US" w:eastAsia="zh-CN"/>
              </w:rPr>
              <w:t>▲（9）支持H.265&amp;H.264视频编码。</w:t>
            </w:r>
          </w:p>
          <w:p w14:paraId="3D002D8F">
            <w:pPr>
              <w:rPr>
                <w:rFonts w:hint="default"/>
                <w:color w:val="auto"/>
                <w:highlight w:val="none"/>
                <w:lang w:val="en-US" w:eastAsia="zh-CN"/>
              </w:rPr>
            </w:pPr>
            <w:r>
              <w:rPr>
                <w:rFonts w:hint="default"/>
                <w:color w:val="auto"/>
                <w:highlight w:val="none"/>
                <w:lang w:val="en-US" w:eastAsia="zh-CN"/>
              </w:rPr>
              <w:t>安装要求：采用壁挂方式安装。</w:t>
            </w:r>
          </w:p>
          <w:p w14:paraId="0F9A443D">
            <w:pPr>
              <w:rPr>
                <w:rFonts w:hint="default"/>
                <w:color w:val="auto"/>
                <w:highlight w:val="none"/>
                <w:lang w:val="en-US" w:eastAsia="zh-CN"/>
              </w:rPr>
            </w:pPr>
            <w:r>
              <w:rPr>
                <w:rFonts w:hint="default"/>
                <w:color w:val="auto"/>
                <w:highlight w:val="none"/>
                <w:lang w:val="en-US" w:eastAsia="zh-CN"/>
              </w:rPr>
              <w:t>2、</w:t>
            </w:r>
            <w:bookmarkStart w:id="41" w:name="OLE_LINK1"/>
            <w:r>
              <w:rPr>
                <w:rFonts w:hint="default"/>
                <w:color w:val="auto"/>
                <w:highlight w:val="none"/>
                <w:lang w:val="en-US" w:eastAsia="zh-CN"/>
              </w:rPr>
              <w:t>提供1681路社会面视频资源收编服务，收编服务涉及的前端摄像机需符合国家标准GB/T 28181—2016《公共安全视频监控联网系统信息传输、交换、控制技术要求》，收编的视频资源回传至南宁市公安局南宁市社会管理监控报警联网系统平台。</w:t>
            </w:r>
            <w:bookmarkEnd w:id="41"/>
          </w:p>
          <w:p w14:paraId="0F1AA264">
            <w:pPr>
              <w:rPr>
                <w:rFonts w:hint="default"/>
                <w:color w:val="auto"/>
                <w:highlight w:val="none"/>
                <w:lang w:val="en-US" w:eastAsia="zh-CN"/>
              </w:rPr>
            </w:pPr>
            <w:r>
              <w:rPr>
                <w:rFonts w:hint="default"/>
                <w:color w:val="auto"/>
                <w:highlight w:val="none"/>
                <w:lang w:val="en-US" w:eastAsia="zh-CN"/>
              </w:rPr>
              <w:t>二、通信线路接入服务</w:t>
            </w:r>
          </w:p>
          <w:p w14:paraId="11AB0DB0">
            <w:pPr>
              <w:rPr>
                <w:rFonts w:hint="default"/>
                <w:color w:val="auto"/>
                <w:highlight w:val="none"/>
                <w:lang w:val="en-US" w:eastAsia="zh-CN"/>
              </w:rPr>
            </w:pPr>
            <w:r>
              <w:rPr>
                <w:rFonts w:hint="default"/>
                <w:color w:val="auto"/>
                <w:highlight w:val="none"/>
                <w:lang w:val="en-US" w:eastAsia="zh-CN"/>
              </w:rPr>
              <w:t>▲提供2415路前端视频采集摄像头线路接入服务，每条线路速率上下行带宽不低于50M，要求接入方式为光纤接入，要求提供接入设备；线路接口类型：LC、RJ45等主流接口方式。</w:t>
            </w:r>
          </w:p>
          <w:p w14:paraId="5813086D">
            <w:pPr>
              <w:rPr>
                <w:rFonts w:hint="default"/>
                <w:color w:val="auto"/>
                <w:highlight w:val="none"/>
                <w:lang w:val="en-US" w:eastAsia="zh-CN"/>
              </w:rPr>
            </w:pPr>
            <w:r>
              <w:rPr>
                <w:rFonts w:hint="default"/>
                <w:color w:val="auto"/>
                <w:highlight w:val="none"/>
                <w:lang w:val="en-US" w:eastAsia="zh-CN"/>
              </w:rPr>
              <w:t>三、视频管理平台接入服务及数据存储</w:t>
            </w:r>
          </w:p>
          <w:p w14:paraId="1E78A33B">
            <w:pPr>
              <w:rPr>
                <w:rFonts w:hint="default"/>
                <w:color w:val="auto"/>
                <w:highlight w:val="none"/>
                <w:lang w:val="en-US" w:eastAsia="zh-CN"/>
              </w:rPr>
            </w:pPr>
            <w:r>
              <w:rPr>
                <w:rFonts w:hint="default"/>
                <w:color w:val="auto"/>
                <w:highlight w:val="none"/>
                <w:lang w:val="en-US" w:eastAsia="zh-CN"/>
              </w:rPr>
              <w:t>提供视频管理平台接入服务1项，视频可接入南宁市公安局南宁市社会管理监控报警联网系统平台，提供前端视频采集服务745路视频的存储服务，基本功能要求如下：</w:t>
            </w:r>
          </w:p>
          <w:p w14:paraId="18D4DCCD">
            <w:pPr>
              <w:rPr>
                <w:rFonts w:hint="default"/>
                <w:color w:val="auto"/>
                <w:highlight w:val="none"/>
                <w:lang w:val="en-US" w:eastAsia="zh-CN"/>
              </w:rPr>
            </w:pPr>
            <w:r>
              <w:rPr>
                <w:rFonts w:hint="default"/>
                <w:color w:val="auto"/>
                <w:highlight w:val="none"/>
                <w:lang w:val="en-US" w:eastAsia="zh-CN"/>
              </w:rPr>
              <w:t>▲1、视频管理平台遵循GB 35114《公共安全视频监控联网信息安全技术要求》，安全保护等级不低于三级。</w:t>
            </w:r>
          </w:p>
          <w:p w14:paraId="74CEA557">
            <w:pPr>
              <w:rPr>
                <w:rFonts w:hint="default"/>
                <w:color w:val="auto"/>
                <w:highlight w:val="none"/>
                <w:lang w:val="en-US" w:eastAsia="zh-CN"/>
              </w:rPr>
            </w:pPr>
            <w:r>
              <w:rPr>
                <w:rFonts w:hint="default"/>
                <w:color w:val="auto"/>
                <w:highlight w:val="none"/>
                <w:lang w:val="en-US" w:eastAsia="zh-CN"/>
              </w:rPr>
              <w:t>▲2、支持H.264、H.265等编码格式；支持1080P、960P、720P等主流视频分辨率。</w:t>
            </w:r>
          </w:p>
          <w:p w14:paraId="1E766573">
            <w:pPr>
              <w:rPr>
                <w:rFonts w:hint="default"/>
                <w:color w:val="auto"/>
                <w:highlight w:val="none"/>
                <w:lang w:val="en-US" w:eastAsia="zh-CN"/>
              </w:rPr>
            </w:pPr>
            <w:r>
              <w:rPr>
                <w:rFonts w:hint="default"/>
                <w:color w:val="auto"/>
                <w:highlight w:val="none"/>
                <w:lang w:val="en-US" w:eastAsia="zh-CN"/>
              </w:rPr>
              <w:t>3、支持多画面同时浏览，支持画面轮巡及预案巡。</w:t>
            </w:r>
          </w:p>
          <w:p w14:paraId="5189BBF7">
            <w:pPr>
              <w:rPr>
                <w:rFonts w:hint="default"/>
                <w:color w:val="auto"/>
                <w:highlight w:val="none"/>
                <w:lang w:val="en-US" w:eastAsia="zh-CN"/>
              </w:rPr>
            </w:pPr>
            <w:r>
              <w:rPr>
                <w:rFonts w:hint="default"/>
                <w:color w:val="auto"/>
                <w:highlight w:val="none"/>
                <w:lang w:val="en-US" w:eastAsia="zh-CN"/>
              </w:rPr>
              <w:t>4、支持视频的多路实时查看和摄像头的历史回看。</w:t>
            </w:r>
          </w:p>
          <w:p w14:paraId="6EF409EE">
            <w:pPr>
              <w:rPr>
                <w:rFonts w:hint="default"/>
                <w:color w:val="auto"/>
                <w:highlight w:val="none"/>
                <w:lang w:val="en-US" w:eastAsia="zh-CN"/>
              </w:rPr>
            </w:pPr>
            <w:r>
              <w:rPr>
                <w:rFonts w:hint="default"/>
                <w:color w:val="auto"/>
                <w:highlight w:val="none"/>
                <w:lang w:val="en-US" w:eastAsia="zh-CN"/>
              </w:rPr>
              <w:t>▲6、提供存储时间不低于30天云存储服务，满足项目多部门、多设备、多人员的同时在线管理、查看视频或设备等功能需求。</w:t>
            </w:r>
          </w:p>
          <w:p w14:paraId="423D5D82">
            <w:pPr>
              <w:rPr>
                <w:rFonts w:hint="default"/>
                <w:color w:val="auto"/>
                <w:highlight w:val="none"/>
                <w:lang w:val="en-US" w:eastAsia="zh-CN"/>
              </w:rPr>
            </w:pPr>
            <w:r>
              <w:rPr>
                <w:rFonts w:hint="default"/>
                <w:color w:val="auto"/>
                <w:highlight w:val="none"/>
                <w:lang w:val="en-US" w:eastAsia="zh-CN"/>
              </w:rPr>
              <w:t>四、项目系统集成安装调测服务</w:t>
            </w:r>
          </w:p>
          <w:p w14:paraId="315D8DB9">
            <w:pPr>
              <w:rPr>
                <w:rFonts w:hint="default"/>
                <w:color w:val="auto"/>
                <w:highlight w:val="none"/>
                <w:lang w:val="en-US" w:eastAsia="zh-CN"/>
              </w:rPr>
            </w:pPr>
            <w:r>
              <w:rPr>
                <w:rFonts w:hint="default"/>
                <w:color w:val="auto"/>
                <w:highlight w:val="none"/>
                <w:lang w:val="en-US" w:eastAsia="zh-CN"/>
              </w:rPr>
              <w:t>对上述视频图像采集单元的安装调试、拆除，系统网线、配件及辅材等。</w:t>
            </w:r>
          </w:p>
          <w:p w14:paraId="2EA3198E">
            <w:pPr>
              <w:rPr>
                <w:rFonts w:hint="default"/>
                <w:color w:val="auto"/>
                <w:highlight w:val="none"/>
                <w:lang w:val="en-US" w:eastAsia="zh-CN"/>
              </w:rPr>
            </w:pPr>
            <w:r>
              <w:rPr>
                <w:rFonts w:hint="default"/>
                <w:color w:val="auto"/>
                <w:highlight w:val="none"/>
                <w:lang w:val="en-US" w:eastAsia="zh-CN"/>
              </w:rPr>
              <w:t>五、项目系统运维服务</w:t>
            </w:r>
          </w:p>
          <w:p w14:paraId="6D8384E8">
            <w:pPr>
              <w:rPr>
                <w:rFonts w:hint="default"/>
                <w:color w:val="auto"/>
                <w:highlight w:val="none"/>
                <w:lang w:val="en-US" w:eastAsia="zh-CN"/>
              </w:rPr>
            </w:pPr>
            <w:r>
              <w:rPr>
                <w:rFonts w:hint="default"/>
                <w:color w:val="auto"/>
                <w:highlight w:val="none"/>
                <w:lang w:val="en-US" w:eastAsia="zh-CN"/>
              </w:rPr>
              <w:t>服务期内项目前端摄像头的运行维护服务，含维护人工、备件、迁改、施工器具及前端视频采集点位日常电费、通信线路维护等。</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FD81BAA">
            <w:pPr>
              <w:rPr>
                <w:rFonts w:hint="default"/>
                <w:color w:val="auto"/>
                <w:highlight w:val="none"/>
                <w:lang w:val="en-US" w:eastAsia="zh-CN"/>
              </w:rPr>
            </w:pPr>
            <w:r>
              <w:rPr>
                <w:rFonts w:hint="default"/>
                <w:color w:val="auto"/>
                <w:highlight w:val="none"/>
                <w:lang w:val="en-US" w:eastAsia="zh-CN"/>
              </w:rPr>
              <w:t>200</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77FFED3E">
            <w:pPr>
              <w:rPr>
                <w:rFonts w:hint="default"/>
                <w:color w:val="auto"/>
                <w:highlight w:val="none"/>
                <w:lang w:val="en-US" w:eastAsia="zh-CN"/>
              </w:rPr>
            </w:pPr>
            <w:r>
              <w:rPr>
                <w:rFonts w:hint="default"/>
                <w:color w:val="auto"/>
                <w:highlight w:val="none"/>
                <w:lang w:val="en-US" w:eastAsia="zh-CN"/>
              </w:rPr>
              <w:t>软件和信息技术服务业</w:t>
            </w:r>
          </w:p>
        </w:tc>
      </w:tr>
      <w:tr w14:paraId="05EC1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15071426">
            <w:pPr>
              <w:rPr>
                <w:rFonts w:hint="default"/>
                <w:color w:val="auto"/>
                <w:highlight w:val="none"/>
                <w:lang w:val="en-US" w:eastAsia="zh-CN"/>
              </w:rPr>
            </w:pPr>
          </w:p>
          <w:p w14:paraId="43875CB3">
            <w:pPr>
              <w:rPr>
                <w:rFonts w:hint="default"/>
                <w:color w:val="auto"/>
                <w:highlight w:val="none"/>
                <w:lang w:val="en-US" w:eastAsia="zh-CN"/>
              </w:rPr>
            </w:pPr>
          </w:p>
          <w:p w14:paraId="44FDE1BF">
            <w:pPr>
              <w:rPr>
                <w:rFonts w:hint="default"/>
                <w:color w:val="auto"/>
                <w:highlight w:val="none"/>
                <w:lang w:val="en-US" w:eastAsia="zh-CN"/>
              </w:rPr>
            </w:pPr>
            <w:r>
              <w:rPr>
                <w:rFonts w:hint="default"/>
                <w:color w:val="auto"/>
                <w:highlight w:val="none"/>
                <w:lang w:val="en-US" w:eastAsia="zh-CN"/>
              </w:rPr>
              <w:t>商务条款</w:t>
            </w:r>
          </w:p>
        </w:tc>
        <w:tc>
          <w:tcPr>
            <w:tcW w:w="9840" w:type="dxa"/>
            <w:gridSpan w:val="6"/>
            <w:tcBorders>
              <w:top w:val="single" w:color="auto" w:sz="4" w:space="0"/>
              <w:left w:val="single" w:color="auto" w:sz="4" w:space="0"/>
              <w:bottom w:val="single" w:color="auto" w:sz="4" w:space="0"/>
              <w:right w:val="single" w:color="auto" w:sz="4" w:space="0"/>
            </w:tcBorders>
            <w:noWrap w:val="0"/>
            <w:vAlign w:val="top"/>
          </w:tcPr>
          <w:p w14:paraId="028A81A9">
            <w:pPr>
              <w:rPr>
                <w:rFonts w:hint="default"/>
                <w:color w:val="auto"/>
                <w:highlight w:val="none"/>
                <w:lang w:val="en-US" w:eastAsia="zh-CN"/>
              </w:rPr>
            </w:pPr>
            <w:r>
              <w:rPr>
                <w:rFonts w:hint="default"/>
                <w:color w:val="auto"/>
                <w:highlight w:val="none"/>
                <w:lang w:val="en-US" w:eastAsia="zh-CN"/>
              </w:rPr>
              <w:t>▲一、合同签订期：自中标通知书发出之日起25个日历日内。</w:t>
            </w:r>
          </w:p>
          <w:p w14:paraId="5CACF5B8">
            <w:pPr>
              <w:rPr>
                <w:rFonts w:hint="default"/>
                <w:color w:val="auto"/>
                <w:highlight w:val="none"/>
                <w:lang w:val="en-US" w:eastAsia="zh-CN"/>
              </w:rPr>
            </w:pPr>
            <w:r>
              <w:rPr>
                <w:rFonts w:hint="default"/>
                <w:color w:val="auto"/>
                <w:highlight w:val="none"/>
                <w:lang w:val="en-US" w:eastAsia="zh-CN"/>
              </w:rPr>
              <w:t>▲二、服务期限：12个月（自项目经采购人验收合格之日起）</w:t>
            </w:r>
          </w:p>
          <w:p w14:paraId="48A429B1">
            <w:pPr>
              <w:rPr>
                <w:rFonts w:hint="default"/>
                <w:color w:val="auto"/>
                <w:highlight w:val="none"/>
                <w:lang w:val="en-US" w:eastAsia="zh-CN"/>
              </w:rPr>
            </w:pPr>
            <w:r>
              <w:rPr>
                <w:rFonts w:hint="default"/>
                <w:color w:val="auto"/>
                <w:highlight w:val="none"/>
                <w:lang w:val="en-US" w:eastAsia="zh-CN"/>
              </w:rPr>
              <w:t>▲三、服务地点：南宁市采购人指定地点。</w:t>
            </w:r>
          </w:p>
          <w:p w14:paraId="5B9AC41D">
            <w:pPr>
              <w:rPr>
                <w:rFonts w:hint="default"/>
                <w:color w:val="auto"/>
                <w:highlight w:val="none"/>
                <w:lang w:val="en-US" w:eastAsia="zh-CN"/>
              </w:rPr>
            </w:pPr>
            <w:r>
              <w:rPr>
                <w:rFonts w:hint="default"/>
                <w:color w:val="auto"/>
                <w:highlight w:val="none"/>
                <w:lang w:val="en-US" w:eastAsia="zh-CN"/>
              </w:rPr>
              <w:t>四、交付使用期限：自签订合同之日起60个日历日内交付使用。</w:t>
            </w:r>
          </w:p>
          <w:p w14:paraId="154A2B3D">
            <w:pPr>
              <w:rPr>
                <w:rFonts w:hint="default"/>
                <w:color w:val="auto"/>
                <w:highlight w:val="none"/>
                <w:lang w:val="en-US" w:eastAsia="zh-CN"/>
              </w:rPr>
            </w:pPr>
            <w:r>
              <w:rPr>
                <w:rFonts w:hint="default"/>
                <w:color w:val="auto"/>
                <w:highlight w:val="none"/>
                <w:lang w:val="en-US" w:eastAsia="zh-CN"/>
              </w:rPr>
              <w:t>五、交付方式：现场服务。</w:t>
            </w:r>
          </w:p>
          <w:p w14:paraId="792E30C0">
            <w:pPr>
              <w:rPr>
                <w:rFonts w:hint="default"/>
                <w:color w:val="auto"/>
                <w:highlight w:val="none"/>
                <w:lang w:val="en-US" w:eastAsia="zh-CN"/>
              </w:rPr>
            </w:pPr>
            <w:r>
              <w:rPr>
                <w:rFonts w:hint="default"/>
                <w:color w:val="auto"/>
                <w:highlight w:val="none"/>
                <w:lang w:val="en-US" w:eastAsia="zh-CN"/>
              </w:rPr>
              <w:t>六、验收标准、规范：</w:t>
            </w:r>
          </w:p>
          <w:p w14:paraId="53FB3D2E">
            <w:pPr>
              <w:rPr>
                <w:rFonts w:hint="default"/>
                <w:color w:val="auto"/>
                <w:highlight w:val="none"/>
                <w:lang w:val="en-US" w:eastAsia="zh-CN"/>
              </w:rPr>
            </w:pPr>
            <w:r>
              <w:rPr>
                <w:rFonts w:hint="default"/>
                <w:color w:val="auto"/>
                <w:highlight w:val="none"/>
                <w:lang w:val="en-US" w:eastAsia="zh-CN"/>
              </w:rPr>
              <w:t>▲1、符合合同要求及国家相关标准；</w:t>
            </w:r>
          </w:p>
          <w:p w14:paraId="41480102">
            <w:pPr>
              <w:rPr>
                <w:rFonts w:hint="default"/>
                <w:color w:val="auto"/>
                <w:highlight w:val="none"/>
                <w:lang w:val="en-US" w:eastAsia="zh-CN"/>
              </w:rPr>
            </w:pPr>
            <w:r>
              <w:rPr>
                <w:rFonts w:hint="default"/>
                <w:color w:val="auto"/>
                <w:highlight w:val="none"/>
                <w:lang w:val="en-US" w:eastAsia="zh-CN"/>
              </w:rPr>
              <w:t>▲2、服务内容符合或优于合同要求；</w:t>
            </w:r>
          </w:p>
          <w:p w14:paraId="02BDE7BC">
            <w:pPr>
              <w:rPr>
                <w:rFonts w:hint="default"/>
                <w:color w:val="auto"/>
                <w:highlight w:val="none"/>
                <w:lang w:val="en-US" w:eastAsia="zh-CN"/>
              </w:rPr>
            </w:pPr>
            <w:r>
              <w:rPr>
                <w:rFonts w:hint="default"/>
                <w:color w:val="auto"/>
                <w:highlight w:val="none"/>
                <w:lang w:val="en-US" w:eastAsia="zh-CN"/>
              </w:rPr>
              <w:t>▲3、供应商提供所招标采购的服务、配套设备、所属装置等有关技术资料作为验收的参考依据，前端采集服务的验收材料包括但不限于产品合格证、产品性能参数等资料；；</w:t>
            </w:r>
          </w:p>
          <w:p w14:paraId="65CBA701">
            <w:pPr>
              <w:rPr>
                <w:rFonts w:hint="default"/>
                <w:color w:val="auto"/>
                <w:highlight w:val="none"/>
                <w:lang w:val="en-US" w:eastAsia="zh-CN"/>
              </w:rPr>
            </w:pPr>
            <w:r>
              <w:rPr>
                <w:rFonts w:hint="default"/>
                <w:color w:val="auto"/>
                <w:highlight w:val="none"/>
                <w:lang w:val="en-US" w:eastAsia="zh-CN"/>
              </w:rPr>
              <w:t>4、验收过程中所产生的一切费用均由供应商承担，供应商报价时应考虑相关费用；</w:t>
            </w:r>
          </w:p>
          <w:p w14:paraId="0959FCFE">
            <w:pPr>
              <w:rPr>
                <w:rFonts w:hint="default"/>
                <w:color w:val="auto"/>
                <w:highlight w:val="none"/>
                <w:lang w:val="en-US" w:eastAsia="zh-CN"/>
              </w:rPr>
            </w:pPr>
            <w:r>
              <w:rPr>
                <w:rFonts w:hint="default"/>
                <w:color w:val="auto"/>
                <w:highlight w:val="none"/>
                <w:lang w:val="en-US" w:eastAsia="zh-CN"/>
              </w:rPr>
              <w:t>▲5、供应商在服务成果验收时由采购单位对照采购文件和响应文件的服务参数全面核验，对所有要求出具的证明文件的原件进行核查，如不符合采购文件的服务需求以及提供虚假承诺的，按相关规定作违约处理，供应商承担所有责任和费用，采购人保留进一步追究责任的权利；</w:t>
            </w:r>
          </w:p>
          <w:p w14:paraId="6E03A3C9">
            <w:pPr>
              <w:rPr>
                <w:rFonts w:hint="default"/>
                <w:color w:val="auto"/>
                <w:highlight w:val="none"/>
                <w:lang w:val="en-US" w:eastAsia="zh-CN"/>
              </w:rPr>
            </w:pPr>
            <w:r>
              <w:rPr>
                <w:rFonts w:hint="default"/>
                <w:color w:val="auto"/>
                <w:highlight w:val="none"/>
                <w:lang w:val="en-US" w:eastAsia="zh-CN"/>
              </w:rPr>
              <w:t>6、采购标的需执行国家标准、行业标准、地方标准或者其他标准、规范，如有最新的按最新的执行；</w:t>
            </w:r>
          </w:p>
          <w:p w14:paraId="02A2DABB">
            <w:pPr>
              <w:rPr>
                <w:rFonts w:hint="default"/>
                <w:color w:val="auto"/>
                <w:highlight w:val="none"/>
                <w:lang w:val="en-US" w:eastAsia="zh-CN"/>
              </w:rPr>
            </w:pPr>
            <w:r>
              <w:rPr>
                <w:rFonts w:hint="default"/>
                <w:color w:val="auto"/>
                <w:highlight w:val="none"/>
                <w:lang w:val="en-US" w:eastAsia="zh-CN"/>
              </w:rPr>
              <w:t>7、验收不通过的，根据采购人意见进行整改，直到验收通过为止，期间产生相关费用由供应商承担。</w:t>
            </w:r>
          </w:p>
          <w:p w14:paraId="428F4984">
            <w:pPr>
              <w:rPr>
                <w:rFonts w:hint="default"/>
                <w:color w:val="auto"/>
                <w:highlight w:val="none"/>
                <w:lang w:val="en-US" w:eastAsia="zh-CN"/>
              </w:rPr>
            </w:pPr>
            <w:r>
              <w:rPr>
                <w:rFonts w:hint="default"/>
                <w:color w:val="auto"/>
                <w:highlight w:val="none"/>
                <w:lang w:val="en-US" w:eastAsia="zh-CN"/>
              </w:rPr>
              <w:t>七、售后服务要求：</w:t>
            </w:r>
          </w:p>
          <w:p w14:paraId="04132DD9">
            <w:pPr>
              <w:rPr>
                <w:rFonts w:hint="default"/>
                <w:color w:val="auto"/>
                <w:highlight w:val="none"/>
                <w:lang w:val="en-US" w:eastAsia="zh-CN"/>
              </w:rPr>
            </w:pPr>
            <w:r>
              <w:rPr>
                <w:rFonts w:hint="default"/>
                <w:color w:val="auto"/>
                <w:highlight w:val="none"/>
                <w:lang w:val="en-US" w:eastAsia="zh-CN"/>
              </w:rPr>
              <w:t>▲1、质量保证期：12个月（自项目验收合格并交付使用之日起）</w:t>
            </w:r>
          </w:p>
          <w:p w14:paraId="3CD461EF">
            <w:pPr>
              <w:rPr>
                <w:rFonts w:hint="default"/>
                <w:color w:val="auto"/>
                <w:highlight w:val="none"/>
                <w:lang w:val="en-US" w:eastAsia="zh-CN"/>
              </w:rPr>
            </w:pPr>
            <w:r>
              <w:rPr>
                <w:rFonts w:hint="default"/>
                <w:color w:val="auto"/>
                <w:highlight w:val="none"/>
                <w:lang w:val="en-US" w:eastAsia="zh-CN"/>
              </w:rPr>
              <w:t>2、处理问题响应时间：接到采购人处理问题通知起1小时内响应、4小时内到达采购人指定现场。</w:t>
            </w:r>
          </w:p>
          <w:p w14:paraId="4BB17EA2">
            <w:pPr>
              <w:rPr>
                <w:rFonts w:hint="default"/>
                <w:color w:val="auto"/>
                <w:highlight w:val="none"/>
                <w:lang w:val="en-US" w:eastAsia="zh-CN"/>
              </w:rPr>
            </w:pPr>
            <w:r>
              <w:rPr>
                <w:rFonts w:hint="default"/>
                <w:color w:val="auto"/>
                <w:highlight w:val="none"/>
                <w:lang w:val="en-US" w:eastAsia="zh-CN"/>
              </w:rPr>
              <w:t>▲3、提供7×24小时热线电话服务，并指定专人负责上门受理日常维护及平时协助采购方维护检测等工作。</w:t>
            </w:r>
          </w:p>
          <w:p w14:paraId="629A86DA">
            <w:pPr>
              <w:rPr>
                <w:rFonts w:hint="default"/>
                <w:color w:val="auto"/>
                <w:highlight w:val="none"/>
                <w:lang w:val="en-US" w:eastAsia="zh-CN"/>
              </w:rPr>
            </w:pPr>
            <w:r>
              <w:rPr>
                <w:rFonts w:hint="default"/>
                <w:color w:val="auto"/>
                <w:highlight w:val="none"/>
                <w:lang w:val="en-US" w:eastAsia="zh-CN"/>
              </w:rPr>
              <w:t>4、当系统出现故障时，1小时内响应，一般故障12小时内排除，重大故障24小时内排除故障，如不能在上述规定时限内解决的，需提交书面说明，说明原因，并提出解决方案，明确解决时限。</w:t>
            </w:r>
          </w:p>
          <w:p w14:paraId="7F4544B4">
            <w:pPr>
              <w:rPr>
                <w:rFonts w:hint="default"/>
                <w:color w:val="auto"/>
                <w:highlight w:val="none"/>
                <w:lang w:val="en-US" w:eastAsia="zh-CN"/>
              </w:rPr>
            </w:pPr>
            <w:r>
              <w:rPr>
                <w:rFonts w:hint="default"/>
                <w:color w:val="auto"/>
                <w:highlight w:val="none"/>
                <w:lang w:val="en-US" w:eastAsia="zh-CN"/>
              </w:rPr>
              <w:t>5、每个季度对网络系统进行一次巡检，检查网络系统设备的运行情况，提交巡检报告；</w:t>
            </w:r>
          </w:p>
          <w:p w14:paraId="6B2E584B">
            <w:pPr>
              <w:rPr>
                <w:rFonts w:hint="default"/>
                <w:color w:val="auto"/>
                <w:highlight w:val="none"/>
                <w:lang w:val="en-US" w:eastAsia="zh-CN"/>
              </w:rPr>
            </w:pPr>
            <w:r>
              <w:rPr>
                <w:rFonts w:hint="default"/>
                <w:color w:val="auto"/>
                <w:highlight w:val="none"/>
                <w:lang w:val="en-US" w:eastAsia="zh-CN"/>
              </w:rPr>
              <w:t>八、其他要求：</w:t>
            </w:r>
          </w:p>
          <w:p w14:paraId="58BBCA8E">
            <w:pPr>
              <w:rPr>
                <w:rFonts w:hint="default"/>
                <w:color w:val="auto"/>
                <w:highlight w:val="none"/>
                <w:lang w:val="en-US" w:eastAsia="zh-CN"/>
              </w:rPr>
            </w:pPr>
            <w:r>
              <w:rPr>
                <w:rFonts w:hint="default"/>
                <w:color w:val="auto"/>
                <w:highlight w:val="none"/>
                <w:lang w:val="en-US" w:eastAsia="zh-CN"/>
              </w:rPr>
              <w:t>▲1、报价必须包含以下部分，包括：</w:t>
            </w:r>
          </w:p>
          <w:p w14:paraId="2296546F">
            <w:pPr>
              <w:rPr>
                <w:rFonts w:hint="default"/>
                <w:color w:val="auto"/>
                <w:highlight w:val="none"/>
                <w:lang w:val="en-US" w:eastAsia="zh-CN"/>
              </w:rPr>
            </w:pPr>
            <w:r>
              <w:rPr>
                <w:rFonts w:hint="default"/>
                <w:color w:val="auto"/>
                <w:highlight w:val="none"/>
                <w:lang w:val="en-US" w:eastAsia="zh-CN"/>
              </w:rPr>
              <w:t>（1）服务的价格。</w:t>
            </w:r>
          </w:p>
          <w:p w14:paraId="7330A4E7">
            <w:pPr>
              <w:rPr>
                <w:rFonts w:hint="default"/>
                <w:color w:val="auto"/>
                <w:highlight w:val="none"/>
                <w:lang w:val="en-US" w:eastAsia="zh-CN"/>
              </w:rPr>
            </w:pPr>
            <w:r>
              <w:rPr>
                <w:rFonts w:hint="default"/>
                <w:color w:val="auto"/>
                <w:highlight w:val="none"/>
                <w:lang w:val="en-US" w:eastAsia="zh-CN"/>
              </w:rPr>
              <w:t>（2）服务接入设备及标准附件、备品备件、专用工具的价格。</w:t>
            </w:r>
          </w:p>
          <w:p w14:paraId="06B69645">
            <w:pPr>
              <w:rPr>
                <w:rFonts w:hint="default"/>
                <w:color w:val="auto"/>
                <w:highlight w:val="none"/>
                <w:lang w:val="en-US" w:eastAsia="zh-CN"/>
              </w:rPr>
            </w:pPr>
            <w:r>
              <w:rPr>
                <w:rFonts w:hint="default"/>
                <w:color w:val="auto"/>
                <w:highlight w:val="none"/>
                <w:lang w:val="en-US" w:eastAsia="zh-CN"/>
              </w:rPr>
              <w:t>（3）运输、装卸、调试、验收、培训、维修、技术支持、售后服务费。</w:t>
            </w:r>
          </w:p>
          <w:p w14:paraId="6C7AB5B5">
            <w:pPr>
              <w:rPr>
                <w:rFonts w:hint="default"/>
                <w:color w:val="auto"/>
                <w:highlight w:val="none"/>
                <w:lang w:val="en-US" w:eastAsia="zh-CN"/>
              </w:rPr>
            </w:pPr>
            <w:r>
              <w:rPr>
                <w:rFonts w:hint="default"/>
                <w:color w:val="auto"/>
                <w:highlight w:val="none"/>
                <w:lang w:val="en-US" w:eastAsia="zh-CN"/>
              </w:rPr>
              <w:t>（4）招标代理服务费、保险费和各项税费。</w:t>
            </w:r>
          </w:p>
          <w:p w14:paraId="656A2813">
            <w:pPr>
              <w:rPr>
                <w:rFonts w:hint="default"/>
                <w:color w:val="auto"/>
                <w:highlight w:val="none"/>
                <w:lang w:val="en-US" w:eastAsia="zh-CN"/>
              </w:rPr>
            </w:pPr>
            <w:r>
              <w:rPr>
                <w:rFonts w:hint="default"/>
                <w:color w:val="auto"/>
                <w:highlight w:val="none"/>
                <w:lang w:val="en-US" w:eastAsia="zh-CN"/>
              </w:rPr>
              <w:t>（5）供应商须自行考虑完成项目所需的全部内容（包括验收）中产生的所有费用，采购人不再支付额外费用。</w:t>
            </w:r>
          </w:p>
          <w:p w14:paraId="0640EE64">
            <w:pPr>
              <w:rPr>
                <w:rFonts w:hint="default"/>
                <w:color w:val="auto"/>
                <w:highlight w:val="none"/>
                <w:lang w:val="en-US" w:eastAsia="zh-CN"/>
              </w:rPr>
            </w:pPr>
            <w:r>
              <w:rPr>
                <w:rFonts w:hint="default"/>
                <w:color w:val="auto"/>
                <w:highlight w:val="none"/>
                <w:lang w:val="en-US" w:eastAsia="zh-CN"/>
              </w:rPr>
              <w:t>（6）供应商应对本项目所有服务内容进行总承包报价，采购人不再支付任何费用。</w:t>
            </w:r>
          </w:p>
          <w:p w14:paraId="753DE8AF">
            <w:pPr>
              <w:rPr>
                <w:rFonts w:hint="default"/>
                <w:color w:val="auto"/>
                <w:highlight w:val="none"/>
                <w:lang w:val="en-US" w:eastAsia="zh-CN"/>
              </w:rPr>
            </w:pPr>
            <w:r>
              <w:rPr>
                <w:rFonts w:hint="default"/>
                <w:color w:val="auto"/>
                <w:highlight w:val="none"/>
                <w:lang w:val="en-US" w:eastAsia="zh-CN"/>
              </w:rPr>
              <w:t>（7）摄像头终端等设备在服务期内的用电优先由采购单位负责沟通协调取电及日常电力使用问题。</w:t>
            </w:r>
          </w:p>
          <w:p w14:paraId="27803865">
            <w:pPr>
              <w:rPr>
                <w:rFonts w:hint="default"/>
                <w:color w:val="auto"/>
                <w:highlight w:val="none"/>
                <w:lang w:val="en-US" w:eastAsia="zh-CN"/>
              </w:rPr>
            </w:pPr>
            <w:r>
              <w:rPr>
                <w:rFonts w:hint="default"/>
                <w:color w:val="auto"/>
                <w:highlight w:val="none"/>
                <w:lang w:val="en-US" w:eastAsia="zh-CN"/>
              </w:rPr>
              <w:t>▲2、付款方式：提交服务成果并通过采购人验收之日起15日内支付本项目50%合同款，剩余50%合同款项按季度支付，每季度支付12.5%合同款。</w:t>
            </w:r>
          </w:p>
        </w:tc>
      </w:tr>
      <w:tr w14:paraId="17ABA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10" w:type="dxa"/>
            <w:tcBorders>
              <w:top w:val="single" w:color="auto" w:sz="4" w:space="0"/>
              <w:left w:val="single" w:color="auto" w:sz="4" w:space="0"/>
              <w:bottom w:val="single" w:color="auto" w:sz="4" w:space="0"/>
              <w:right w:val="single" w:color="auto" w:sz="4" w:space="0"/>
            </w:tcBorders>
            <w:noWrap w:val="0"/>
            <w:vAlign w:val="center"/>
          </w:tcPr>
          <w:p w14:paraId="7225FCAB">
            <w:pPr>
              <w:rPr>
                <w:rFonts w:hint="default"/>
                <w:color w:val="auto"/>
                <w:highlight w:val="none"/>
                <w:lang w:val="en-US" w:eastAsia="zh-CN"/>
              </w:rPr>
            </w:pPr>
            <w:r>
              <w:rPr>
                <w:rFonts w:hint="default"/>
                <w:color w:val="auto"/>
                <w:highlight w:val="none"/>
                <w:lang w:val="en-US" w:eastAsia="zh-CN"/>
              </w:rPr>
              <w:t>其他说明</w:t>
            </w:r>
          </w:p>
        </w:tc>
        <w:tc>
          <w:tcPr>
            <w:tcW w:w="9840" w:type="dxa"/>
            <w:gridSpan w:val="6"/>
            <w:tcBorders>
              <w:top w:val="single" w:color="auto" w:sz="4" w:space="0"/>
              <w:left w:val="single" w:color="auto" w:sz="4" w:space="0"/>
              <w:bottom w:val="single" w:color="auto" w:sz="4" w:space="0"/>
              <w:right w:val="single" w:color="auto" w:sz="4" w:space="0"/>
            </w:tcBorders>
            <w:noWrap w:val="0"/>
            <w:vAlign w:val="top"/>
          </w:tcPr>
          <w:p w14:paraId="5C809756">
            <w:pPr>
              <w:rPr>
                <w:rFonts w:hint="default"/>
                <w:color w:val="auto"/>
                <w:highlight w:val="none"/>
                <w:lang w:val="en-US" w:eastAsia="zh-CN"/>
              </w:rPr>
            </w:pPr>
            <w:r>
              <w:rPr>
                <w:rFonts w:hint="default"/>
                <w:color w:val="auto"/>
                <w:highlight w:val="none"/>
                <w:lang w:val="en-US" w:eastAsia="zh-CN"/>
              </w:rPr>
              <w:t>一、进口产品说明</w:t>
            </w:r>
          </w:p>
          <w:p w14:paraId="24A83A64">
            <w:pPr>
              <w:rPr>
                <w:rFonts w:hint="default"/>
                <w:color w:val="auto"/>
                <w:highlight w:val="none"/>
                <w:lang w:val="en-US" w:eastAsia="zh-CN"/>
              </w:rPr>
            </w:pPr>
            <w:r>
              <w:rPr>
                <w:rFonts w:hint="default"/>
                <w:color w:val="auto"/>
                <w:highlight w:val="none"/>
                <w:lang w:val="en-US" w:eastAsia="zh-CN"/>
              </w:rPr>
              <w:t>本分标服务所涉及的货物不接受进口产品（即通过中国海关报关验放进入中国境内且产自关境外的产品）参与投标，如有进口产品参与投标的作无效标处理。</w:t>
            </w:r>
          </w:p>
          <w:p w14:paraId="03F50D26">
            <w:pPr>
              <w:rPr>
                <w:rFonts w:hint="default"/>
                <w:color w:val="auto"/>
                <w:highlight w:val="none"/>
                <w:lang w:val="en-US" w:eastAsia="zh-CN"/>
              </w:rPr>
            </w:pPr>
            <w:r>
              <w:rPr>
                <w:rFonts w:hint="default"/>
                <w:color w:val="auto"/>
                <w:highlight w:val="none"/>
                <w:lang w:val="en-US" w:eastAsia="zh-CN"/>
              </w:rPr>
              <w:t>其他：</w:t>
            </w:r>
          </w:p>
          <w:p w14:paraId="4541CA56">
            <w:pPr>
              <w:rPr>
                <w:rFonts w:hint="default"/>
                <w:color w:val="auto"/>
                <w:highlight w:val="none"/>
                <w:lang w:val="en-US" w:eastAsia="zh-CN"/>
              </w:rPr>
            </w:pPr>
            <w:r>
              <w:rPr>
                <w:rFonts w:hint="default"/>
                <w:color w:val="auto"/>
                <w:highlight w:val="none"/>
                <w:lang w:val="en-US" w:eastAsia="zh-CN"/>
              </w:rPr>
              <w:t>本项目采购标的对应的中小企业划分标准所属行业：软件和信息技术服务业。</w:t>
            </w:r>
          </w:p>
        </w:tc>
      </w:tr>
    </w:tbl>
    <w:p w14:paraId="6294E416">
      <w:pPr>
        <w:rPr>
          <w:rFonts w:hint="default"/>
          <w:color w:val="auto"/>
          <w:highlight w:val="none"/>
          <w:lang w:val="en-US" w:eastAsia="zh-CN"/>
        </w:rPr>
      </w:pPr>
    </w:p>
    <w:p w14:paraId="0B79278B">
      <w:pPr>
        <w:rPr>
          <w:rFonts w:hint="default"/>
          <w:color w:val="auto"/>
          <w:highlight w:val="none"/>
          <w:lang w:val="en-US" w:eastAsia="zh-CN"/>
        </w:rPr>
        <w:sectPr>
          <w:pgSz w:w="11906" w:h="16838"/>
          <w:pgMar w:top="1134" w:right="1134" w:bottom="1134" w:left="1134" w:header="720" w:footer="720" w:gutter="0"/>
          <w:cols w:space="720" w:num="1"/>
          <w:docGrid w:type="lines" w:linePitch="331" w:charSpace="0"/>
        </w:sectPr>
      </w:pPr>
    </w:p>
    <w:p w14:paraId="650D267D">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254F3BD9">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E01083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803DED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3520006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0DE2EC3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90E13C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6428CED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65D45FE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0EAE7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A1BE68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76D22B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2400F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3AF5F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0238A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50478F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DFCA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4FA2CC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635F50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1DAE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53914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815EB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CAB24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00CA41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47077E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2C0DE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C6F62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73454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608F84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09365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BDC17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DEB6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2B9592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CECE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DF8D0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6776E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624275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C08584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78A43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D1708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B41AB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5FA5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41E83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22C1B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4B826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10AED1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108442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F11A2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FF68A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6EFFBC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19629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3B87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1FBD3A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3E61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14506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0C77E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0C91A4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1FF55B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52CC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1488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5CC71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3FA1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C02C3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211596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D4E9B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CEC7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1E16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95B57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1619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80573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CC5F0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68BACF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32C6E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3EB61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0AEE1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12ABD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22EF5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C4648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85FE3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4B4B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F7857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0F9CA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5F9ED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3560F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2EFBB4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4567EA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AE7A2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4E25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3D8D8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A653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6FBAE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15CE4E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30AF5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1BD00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3A732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5BAB8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B5B1F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0EB4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62A427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02463A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034E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19CE45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4BE12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0E36D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A309C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3D5EE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4A6F8C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0AE3E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FB44FE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8884D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7B62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DAFCA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041AA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BF4CB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A4D9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7FBB49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083263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9EE9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1D32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EDDDE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380AC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44D3F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CC224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3A779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FE7FA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1EA62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222504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3B23A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25AA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0FECD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1E16F3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AF7A3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8851D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ED60C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F95C7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76B11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7358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2728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076B1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58575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83EF1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E1A8D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9663F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EC8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B54B9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3F65B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C58A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2A0FF0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D54A3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BC7A5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B6A1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90D2D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6799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390F7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7108C0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AE6A6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7099D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218B0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214F2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801DC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4292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3E8AA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35159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C5A5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EF022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24A7E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395B3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9B6F8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7B1B2E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32818E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3628E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4140D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3E6021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F78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A5D0E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0A8495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2CC52F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66BB85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F90AF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F90FA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BCC40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8901F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17D6F4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7CB68F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C447E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EF5CA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421A0A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C79F0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B6240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65363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953D3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ED2BB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F01351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50A75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668D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FE36B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6EC4A5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1E3FC3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396BC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2B9532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50D875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05BA3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8DFB9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74F32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0F14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77C3B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B76D3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B1018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7BDF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747EB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34E109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13A3BD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D0676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95BD0B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6C0171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904F3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EA0D5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07675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64CA2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475983D">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58AF68C">
      <w:pPr>
        <w:spacing w:line="560" w:lineRule="exact"/>
        <w:rPr>
          <w:rFonts w:hint="eastAsia" w:ascii="宋体" w:hAnsi="宋体" w:cs="宋体"/>
          <w:color w:val="auto"/>
          <w:szCs w:val="21"/>
          <w:highlight w:val="none"/>
        </w:rPr>
      </w:pPr>
    </w:p>
    <w:p w14:paraId="0DD37C85">
      <w:pPr>
        <w:spacing w:line="560" w:lineRule="exact"/>
        <w:rPr>
          <w:rFonts w:hint="default" w:ascii="宋体" w:hAnsi="宋体" w:cs="宋体"/>
          <w:color w:val="auto"/>
          <w:szCs w:val="21"/>
          <w:highlight w:val="none"/>
          <w:lang w:val="en-US" w:eastAsia="zh-CN"/>
        </w:rPr>
        <w:sectPr>
          <w:pgSz w:w="11906" w:h="16838"/>
          <w:pgMar w:top="1134" w:right="1134" w:bottom="1134" w:left="1134" w:header="720" w:footer="720" w:gutter="0"/>
          <w:cols w:space="720" w:num="1"/>
          <w:docGrid w:type="lines" w:linePitch="331" w:charSpace="0"/>
        </w:sectPr>
      </w:pPr>
    </w:p>
    <w:p w14:paraId="0F7D6907">
      <w:pPr>
        <w:pStyle w:val="2"/>
        <w:spacing w:line="240" w:lineRule="auto"/>
        <w:jc w:val="center"/>
        <w:rPr>
          <w:rFonts w:ascii="宋体" w:hAnsi="宋体" w:cs="宋体"/>
          <w:color w:val="auto"/>
          <w:highlight w:val="none"/>
        </w:rPr>
      </w:pPr>
      <w:bookmarkStart w:id="42" w:name="_Toc32550"/>
      <w:r>
        <w:rPr>
          <w:rFonts w:hint="eastAsia" w:ascii="宋体" w:hAnsi="宋体" w:cs="宋体"/>
          <w:bCs w:val="0"/>
          <w:color w:val="auto"/>
          <w:sz w:val="32"/>
          <w:szCs w:val="32"/>
          <w:highlight w:val="none"/>
        </w:rPr>
        <w:t>第三章 供应商须知</w:t>
      </w:r>
      <w:bookmarkEnd w:id="42"/>
    </w:p>
    <w:p w14:paraId="4639EAF1">
      <w:pPr>
        <w:pStyle w:val="3"/>
        <w:spacing w:line="240" w:lineRule="auto"/>
        <w:jc w:val="center"/>
        <w:rPr>
          <w:rFonts w:ascii="宋体" w:hAnsi="宋体" w:cs="宋体"/>
          <w:b w:val="0"/>
          <w:color w:val="auto"/>
          <w:highlight w:val="none"/>
        </w:rPr>
      </w:pPr>
      <w:bookmarkStart w:id="43" w:name="_Toc28882"/>
      <w:r>
        <w:rPr>
          <w:rFonts w:hint="eastAsia" w:ascii="宋体" w:hAnsi="宋体" w:cs="宋体"/>
          <w:b w:val="0"/>
          <w:color w:val="auto"/>
          <w:highlight w:val="none"/>
        </w:rPr>
        <w:t>第一节 供应商须知前附表</w:t>
      </w:r>
      <w:bookmarkEnd w:id="43"/>
    </w:p>
    <w:p w14:paraId="01854481">
      <w:pPr>
        <w:spacing w:line="400" w:lineRule="exact"/>
        <w:jc w:val="center"/>
        <w:rPr>
          <w:rFonts w:ascii="宋体" w:hAnsi="宋体" w:cs="宋体"/>
          <w:b/>
          <w:color w:val="auto"/>
          <w:sz w:val="32"/>
          <w:szCs w:val="32"/>
          <w:highlight w:val="none"/>
        </w:rPr>
      </w:pPr>
    </w:p>
    <w:tbl>
      <w:tblPr>
        <w:tblStyle w:val="27"/>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316E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6799AF6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354FC16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10AC22E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128D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22248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3CBABE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3AD8B25C">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980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E5840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C908C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0A51F572">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34C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F15CB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1427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64DEBFB9">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C3F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66C4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5BFEDC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0A3D753B">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2100F67E">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2D745C72">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22D681B8">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D7F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EA3A66">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31BF97B1">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A973B26">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4536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E7115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E448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6E1DD6F7">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22632FE">
            <w:pPr>
              <w:pStyle w:val="9"/>
              <w:spacing w:line="360" w:lineRule="auto"/>
              <w:ind w:firstLine="0"/>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62A75C84">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供应商依法缴纳税收的相关材料：</w:t>
            </w:r>
            <w:r>
              <w:rPr>
                <w:rFonts w:hint="eastAsia" w:ascii="宋体" w:hAnsi="宋体"/>
                <w:color w:val="auto"/>
                <w:highlight w:val="none"/>
                <w:lang w:val="en-US" w:eastAsia="zh-CN"/>
              </w:rPr>
              <w:t>（</w:t>
            </w:r>
            <w:r>
              <w:rPr>
                <w:rFonts w:hint="eastAsia"/>
                <w:color w:val="auto"/>
                <w:highlight w:val="none"/>
                <w:lang w:val="en-US" w:eastAsia="zh-CN"/>
              </w:rPr>
              <w:t>投标截止之日前半年中任意连续三个月的依法缴纳税收的凭据原件扫描件</w:t>
            </w:r>
            <w:r>
              <w:rPr>
                <w:rFonts w:hint="eastAsia" w:ascii="宋体" w:hAnsi="宋体"/>
                <w:color w:val="auto"/>
                <w:highlight w:val="none"/>
                <w:lang w:val="en-US" w:eastAsia="zh-CN"/>
              </w:rPr>
              <w:t>）</w:t>
            </w:r>
            <w:r>
              <w:rPr>
                <w:rFonts w:hint="eastAsia" w:ascii="宋体" w:hAnsi="宋体" w:cs="宋体"/>
                <w:color w:val="auto"/>
                <w:szCs w:val="21"/>
                <w:highlight w:val="none"/>
                <w:lang w:val="en-US" w:eastAsia="zh-CN"/>
              </w:rPr>
              <w:t>；依</w:t>
            </w:r>
            <w:r>
              <w:rPr>
                <w:rFonts w:hint="eastAsia" w:ascii="宋体" w:hAnsi="宋体"/>
                <w:color w:val="auto"/>
                <w:szCs w:val="21"/>
                <w:highlight w:val="none"/>
                <w:lang w:val="en-US" w:eastAsia="zh-CN"/>
              </w:rPr>
              <w:t>法免税的供应商，必须提供相应文件证明其依法免税。</w:t>
            </w:r>
            <w:r>
              <w:rPr>
                <w:rFonts w:hint="eastAsia" w:ascii="宋体" w:hAnsi="宋体" w:cs="宋体"/>
                <w:color w:val="auto"/>
                <w:szCs w:val="21"/>
                <w:highlight w:val="none"/>
                <w:lang w:val="en-US" w:eastAsia="zh-CN"/>
              </w:rPr>
              <w:t>从取得营业执照时间起到投标文件提交截止时间为止不足要求月数的，只需提供从取得营业执照起的依法缴纳税收</w:t>
            </w:r>
            <w:r>
              <w:rPr>
                <w:rFonts w:hint="eastAsia" w:ascii="宋体" w:hAnsi="宋体"/>
                <w:color w:val="auto"/>
                <w:szCs w:val="21"/>
                <w:highlight w:val="none"/>
                <w:lang w:val="en-US" w:eastAsia="zh-CN"/>
              </w:rPr>
              <w:t>相应证明文件</w:t>
            </w:r>
            <w:r>
              <w:rPr>
                <w:rFonts w:hint="eastAsia" w:ascii="宋体" w:hAnsi="宋体" w:cs="宋体"/>
                <w:color w:val="auto"/>
                <w:szCs w:val="21"/>
                <w:highlight w:val="none"/>
                <w:lang w:val="en-US"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E1A1AB5">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color w:val="auto"/>
                <w:highlight w:val="none"/>
              </w:rPr>
              <w:t>投标截止之日前半年中任意连续三个月的依法缴纳税收的凭据原件扫描件</w:t>
            </w:r>
            <w:r>
              <w:rPr>
                <w:rFonts w:hint="eastAsia" w:ascii="宋体" w:hAnsi="宋体" w:cs="宋体"/>
                <w:color w:val="auto"/>
                <w:szCs w:val="21"/>
                <w:highlight w:val="none"/>
              </w:rPr>
              <w:t>（专用收据或者社会保险缴纳清单）复印件；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7BEB341">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r>
              <w:rPr>
                <w:rFonts w:hint="eastAsia" w:ascii="宋体" w:hAnsi="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0248200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3148B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964D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C71E0C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（采购人或采购代理机构根据竞争性磋商公告对应的特定资格要求及特定条件设置供应商提供的资格证明材料）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660BCEC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541C9BB9">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319C3C7">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04E02A5">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2.联合体竞标时，第1-5项资格证明文件联合体各方均必须分别提供，联合体各方分别盖章和签字，否则响应文件按无效响应处理。</w:t>
            </w:r>
          </w:p>
        </w:tc>
      </w:tr>
      <w:tr w14:paraId="0E20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846" w:type="dxa"/>
            <w:vMerge w:val="restart"/>
            <w:tcBorders>
              <w:top w:val="single" w:color="000000" w:sz="4" w:space="0"/>
              <w:left w:val="single" w:color="000000" w:sz="4" w:space="0"/>
              <w:right w:val="single" w:color="000000" w:sz="4" w:space="0"/>
            </w:tcBorders>
            <w:vAlign w:val="center"/>
          </w:tcPr>
          <w:p w14:paraId="4EB5CE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9DFCE6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793" w:type="dxa"/>
            <w:tcBorders>
              <w:top w:val="single" w:color="000000" w:sz="4" w:space="0"/>
              <w:left w:val="single" w:color="000000" w:sz="4" w:space="0"/>
              <w:right w:val="single" w:color="000000" w:sz="4" w:space="0"/>
            </w:tcBorders>
            <w:vAlign w:val="center"/>
          </w:tcPr>
          <w:p w14:paraId="5BEC8D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E8DB5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E2AFF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0FCDE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1F91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p>
          <w:p w14:paraId="204CA1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3CC29EC9">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36FB9214">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F871C99">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05BC2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846" w:type="dxa"/>
            <w:vMerge w:val="continue"/>
            <w:tcBorders>
              <w:left w:val="single" w:color="000000" w:sz="4" w:space="0"/>
              <w:bottom w:val="single" w:color="000000" w:sz="4" w:space="0"/>
              <w:right w:val="single" w:color="000000" w:sz="4" w:space="0"/>
            </w:tcBorders>
            <w:vAlign w:val="center"/>
          </w:tcPr>
          <w:p w14:paraId="3B57C63B">
            <w:pPr>
              <w:spacing w:line="360" w:lineRule="auto"/>
              <w:jc w:val="center"/>
              <w:rPr>
                <w:color w:val="auto"/>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84AEA3">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793" w:type="dxa"/>
            <w:tcBorders>
              <w:left w:val="single" w:color="000000" w:sz="4" w:space="0"/>
              <w:bottom w:val="single" w:color="000000" w:sz="4" w:space="0"/>
              <w:right w:val="single" w:color="000000" w:sz="4" w:space="0"/>
            </w:tcBorders>
            <w:vAlign w:val="center"/>
          </w:tcPr>
          <w:p w14:paraId="54A129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372A1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B569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367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462CB7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101C15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1F91F2FE">
            <w:pPr>
              <w:spacing w:line="360" w:lineRule="auto"/>
              <w:jc w:val="center"/>
              <w:rPr>
                <w:rFonts w:hint="eastAsia" w:ascii="宋体" w:hAnsi="宋体" w:cs="宋体"/>
                <w:b/>
                <w:bCs/>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2043A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5B8E470">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1C196DC5">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0CFA576F">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1FE13D12">
            <w:pPr>
              <w:spacing w:line="360" w:lineRule="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tc>
      </w:tr>
      <w:tr w14:paraId="419F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C9550F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6755C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56280DA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7A5B6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22809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8DB2A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5738AC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2E6ABE7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34A1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CA8B7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BC5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672D792C">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0</w:t>
            </w:r>
            <w:r>
              <w:rPr>
                <w:rFonts w:hint="eastAsia" w:ascii="宋体" w:hAnsi="宋体" w:cs="宋体"/>
                <w:color w:val="auto"/>
                <w:szCs w:val="21"/>
                <w:highlight w:val="none"/>
              </w:rPr>
              <w:t>日。</w:t>
            </w:r>
          </w:p>
        </w:tc>
      </w:tr>
      <w:tr w14:paraId="3435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06ACD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1896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77831A9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30A8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135E4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98A58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3139AAF8">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6A3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6BF17B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10E6B0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364E156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6C3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39AC9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5D3A69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35E9AF0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CF0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060D1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2182F6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4A90459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094C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3A5AE3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34593B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1C2EF1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4CD2179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1C5A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3E3D1D67">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609A5BE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65265EAC">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29CD5EC8">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0069B489">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39FE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AD3A2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766833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207F4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45B00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24B9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6EF6D4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501698C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404B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9D89F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3BBB0C1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ABCDDE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56B2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05750C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1E00D5F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2DC7AB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广西昊泰工程咨询有限公司</w:t>
            </w:r>
            <w:r>
              <w:rPr>
                <w:rFonts w:hint="eastAsia" w:ascii="宋体" w:hAnsi="宋体" w:cs="宋体"/>
                <w:color w:val="auto"/>
                <w:szCs w:val="21"/>
                <w:highlight w:val="none"/>
              </w:rPr>
              <w:t>部门；</w:t>
            </w:r>
          </w:p>
          <w:p w14:paraId="169EADCE">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188</w:t>
            </w:r>
            <w:r>
              <w:rPr>
                <w:rFonts w:hint="eastAsia" w:ascii="宋体" w:hAnsi="宋体" w:cs="宋体"/>
                <w:color w:val="auto"/>
                <w:szCs w:val="21"/>
                <w:highlight w:val="none"/>
                <w:u w:val="single"/>
                <w:lang w:val="en-US" w:eastAsia="zh-CN"/>
              </w:rPr>
              <w:t>94853735</w:t>
            </w:r>
          </w:p>
          <w:p w14:paraId="2A6EB97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南宁市青秀区园湖南路31号祥龙大厦3楼312号 </w:t>
            </w:r>
          </w:p>
          <w:p w14:paraId="45E499F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南宁市公安局江南分局</w:t>
            </w:r>
            <w:r>
              <w:rPr>
                <w:rFonts w:hint="eastAsia" w:ascii="宋体" w:hAnsi="宋体" w:cs="宋体"/>
                <w:color w:val="auto"/>
                <w:szCs w:val="21"/>
                <w:highlight w:val="none"/>
              </w:rPr>
              <w:t>部门；</w:t>
            </w:r>
          </w:p>
          <w:p w14:paraId="5D95F999">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bookmarkStart w:id="44" w:name="PO_3000001868_PM028_1"/>
            <w:r>
              <w:rPr>
                <w:rFonts w:hint="eastAsia" w:ascii="宋体" w:hAnsi="宋体" w:cs="宋体"/>
                <w:color w:val="auto"/>
                <w:szCs w:val="21"/>
                <w:highlight w:val="none"/>
                <w:u w:val="single"/>
              </w:rPr>
              <w:t>0771-4832212</w:t>
            </w:r>
            <w:bookmarkEnd w:id="44"/>
          </w:p>
          <w:p w14:paraId="33B92D8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bookmarkStart w:id="45" w:name="PO_3000001868_PM030_1"/>
            <w:r>
              <w:rPr>
                <w:rFonts w:hint="eastAsia" w:ascii="宋体" w:hAnsi="宋体"/>
                <w:color w:val="auto"/>
                <w:szCs w:val="21"/>
                <w:highlight w:val="none"/>
                <w:u w:val="single"/>
                <w:lang w:eastAsia="zh-CN"/>
              </w:rPr>
              <w:t>南宁市江南区高棠路1号</w:t>
            </w:r>
            <w:bookmarkEnd w:id="45"/>
            <w:r>
              <w:rPr>
                <w:rFonts w:hint="eastAsia" w:ascii="宋体" w:hAnsi="宋体" w:cs="宋体"/>
                <w:color w:val="auto"/>
                <w:szCs w:val="21"/>
                <w:highlight w:val="none"/>
              </w:rPr>
              <w:t xml:space="preserve"> </w:t>
            </w:r>
          </w:p>
        </w:tc>
      </w:tr>
      <w:tr w14:paraId="58A3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36324C8">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13A40E2">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1061918E">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0</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分</w:t>
            </w:r>
          </w:p>
        </w:tc>
      </w:tr>
      <w:tr w14:paraId="1550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473D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4248F1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8A86C0A">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5CE6C1A8">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4829846C">
            <w:pPr>
              <w:snapToGrid w:val="0"/>
              <w:spacing w:line="380" w:lineRule="exact"/>
              <w:rPr>
                <w:rFonts w:hint="eastAsia" w:hAnsi="宋体"/>
                <w:color w:val="auto"/>
                <w:highlight w:val="none"/>
                <w:lang w:eastAsia="zh-CN"/>
              </w:rPr>
            </w:pPr>
            <w:r>
              <w:rPr>
                <w:rFonts w:hint="eastAsia" w:hAnsi="宋体"/>
                <w:color w:val="auto"/>
                <w:highlight w:val="none"/>
              </w:rPr>
              <w:t>名称：南宁市</w:t>
            </w:r>
            <w:r>
              <w:rPr>
                <w:rFonts w:hint="eastAsia" w:hAnsi="宋体"/>
                <w:color w:val="auto"/>
                <w:highlight w:val="none"/>
                <w:lang w:eastAsia="zh-CN"/>
              </w:rPr>
              <w:t>江南区</w:t>
            </w:r>
            <w:r>
              <w:rPr>
                <w:rFonts w:hint="eastAsia" w:hAnsi="宋体"/>
                <w:color w:val="auto"/>
                <w:highlight w:val="none"/>
              </w:rPr>
              <w:t>财政局政府采购监督管理</w:t>
            </w:r>
            <w:r>
              <w:rPr>
                <w:rFonts w:hint="eastAsia" w:hAnsi="宋体"/>
                <w:color w:val="auto"/>
                <w:highlight w:val="none"/>
                <w:lang w:eastAsia="zh-CN"/>
              </w:rPr>
              <w:t>办公室</w:t>
            </w:r>
          </w:p>
          <w:p w14:paraId="7677941A">
            <w:pPr>
              <w:snapToGrid w:val="0"/>
              <w:spacing w:line="380" w:lineRule="exact"/>
              <w:rPr>
                <w:rFonts w:hint="default" w:hAnsi="宋体" w:eastAsia="宋体"/>
                <w:color w:val="auto"/>
                <w:highlight w:val="none"/>
                <w:lang w:val="en-US" w:eastAsia="zh-CN"/>
              </w:rPr>
            </w:pPr>
            <w:r>
              <w:rPr>
                <w:rFonts w:hint="eastAsia" w:hAnsi="宋体"/>
                <w:color w:val="auto"/>
                <w:highlight w:val="none"/>
              </w:rPr>
              <w:t>地址：南宁市</w:t>
            </w:r>
            <w:r>
              <w:rPr>
                <w:rFonts w:hint="eastAsia" w:hAnsi="宋体"/>
                <w:color w:val="auto"/>
                <w:highlight w:val="none"/>
                <w:lang w:eastAsia="zh-CN"/>
              </w:rPr>
              <w:t>壮锦大道</w:t>
            </w:r>
            <w:r>
              <w:rPr>
                <w:rFonts w:hint="eastAsia" w:hAnsi="宋体"/>
                <w:color w:val="auto"/>
                <w:highlight w:val="none"/>
                <w:lang w:val="en-US" w:eastAsia="zh-CN"/>
              </w:rPr>
              <w:t>19号A座10层1017室</w:t>
            </w:r>
          </w:p>
          <w:p w14:paraId="113A7120">
            <w:pPr>
              <w:snapToGrid w:val="0"/>
              <w:spacing w:line="380" w:lineRule="exact"/>
              <w:rPr>
                <w:rFonts w:ascii="宋体" w:hAnsi="宋体" w:cs="宋体"/>
                <w:color w:val="auto"/>
                <w:highlight w:val="none"/>
              </w:rPr>
            </w:pPr>
            <w:r>
              <w:rPr>
                <w:rFonts w:hint="eastAsia" w:hAnsi="宋体"/>
                <w:color w:val="auto"/>
                <w:highlight w:val="none"/>
              </w:rPr>
              <w:t>联系电话：0771-</w:t>
            </w:r>
            <w:r>
              <w:rPr>
                <w:rFonts w:hint="eastAsia" w:hAnsi="宋体"/>
                <w:color w:val="auto"/>
                <w:highlight w:val="none"/>
                <w:lang w:val="en-US" w:eastAsia="zh-CN"/>
              </w:rPr>
              <w:t>4802805</w:t>
            </w:r>
          </w:p>
        </w:tc>
      </w:tr>
      <w:tr w14:paraId="6C623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CD3B2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6B5A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5F7267B1">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69CD4E5E">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F01824">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3EB26950">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2567660">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492B0CF3">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56C82E5D">
            <w:pPr>
              <w:pStyle w:val="15"/>
              <w:snapToGrid w:val="0"/>
              <w:spacing w:line="380" w:lineRule="exact"/>
              <w:rPr>
                <w:rFonts w:hint="eastAsia" w:hAnsi="宋体" w:cs="宋体"/>
                <w:color w:val="auto"/>
                <w:highlight w:val="none"/>
                <w:u w:val="none"/>
              </w:rPr>
            </w:pPr>
            <w:r>
              <w:rPr>
                <w:rFonts w:hint="eastAsia" w:hAnsi="宋体" w:cs="宋体"/>
                <w:color w:val="auto"/>
                <w:highlight w:val="none"/>
                <w:u w:val="none"/>
              </w:rPr>
              <w:t>以中标金额为计费额，按照国家发展改革委员会（原国家计委）文件 “国家计委关于印发《招标代理服务收费管理暂行办法》的通知”（计价格【2002】1980号）及“国家发展改革委关于降低部分建设项目收费标准规范收费行为等有关问题的通知”（发改价格【2011】534号）规定标准服务类计取。</w:t>
            </w:r>
          </w:p>
          <w:p w14:paraId="5D9C088D">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733891F9">
            <w:pPr>
              <w:pStyle w:val="15"/>
              <w:snapToGrid w:val="0"/>
              <w:spacing w:line="380" w:lineRule="exact"/>
              <w:rPr>
                <w:rFonts w:hAnsi="宋体" w:cs="宋体"/>
                <w:color w:val="auto"/>
                <w:sz w:val="21"/>
                <w:highlight w:val="none"/>
              </w:rPr>
            </w:pPr>
            <w:r>
              <w:rPr>
                <w:rFonts w:hint="eastAsia" w:hAnsi="宋体" w:cs="宋体"/>
                <w:color w:val="auto"/>
                <w:sz w:val="21"/>
                <w:highlight w:val="none"/>
              </w:rPr>
              <w:t>开户名称：</w:t>
            </w:r>
            <w:r>
              <w:rPr>
                <w:rFonts w:hint="eastAsia" w:hAnsi="宋体" w:cs="宋体"/>
                <w:color w:val="auto"/>
                <w:sz w:val="21"/>
                <w:highlight w:val="none"/>
                <w:lang w:eastAsia="zh-CN"/>
              </w:rPr>
              <w:t>广西昊泰工程咨询有限公司</w:t>
            </w:r>
            <w:r>
              <w:rPr>
                <w:rFonts w:hint="eastAsia" w:hAnsi="宋体" w:cs="宋体"/>
                <w:color w:val="auto"/>
                <w:sz w:val="21"/>
                <w:highlight w:val="none"/>
              </w:rPr>
              <w:t xml:space="preserve"> </w:t>
            </w:r>
          </w:p>
          <w:p w14:paraId="083E75FE">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开户银行：中国建设银行股份有限公司南宁园湖南路支行 </w:t>
            </w:r>
          </w:p>
          <w:p w14:paraId="2A3933CD">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银行账号：45050160465200000259</w:t>
            </w:r>
          </w:p>
        </w:tc>
      </w:tr>
      <w:tr w14:paraId="1FCD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BFE57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7622A150">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6ACE4E1">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92EA85F">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7B87B65F">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F560F38">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451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B40DE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761DEF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58A33B9A">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8B02C2B">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CC0B200">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14C82E4">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407F7932">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281DA786">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6" w:name="_Toc23846"/>
      <w:r>
        <w:rPr>
          <w:rFonts w:hint="eastAsia" w:ascii="宋体" w:hAnsi="宋体" w:cs="宋体"/>
          <w:b w:val="0"/>
          <w:color w:val="auto"/>
          <w:highlight w:val="none"/>
        </w:rPr>
        <w:t>第二节 供应商须知正文</w:t>
      </w:r>
      <w:bookmarkEnd w:id="46"/>
    </w:p>
    <w:p w14:paraId="307A462F">
      <w:pPr>
        <w:pStyle w:val="4"/>
        <w:spacing w:before="0" w:after="0" w:line="360" w:lineRule="auto"/>
        <w:ind w:firstLine="640" w:firstLineChars="200"/>
        <w:rPr>
          <w:rFonts w:ascii="宋体" w:hAnsi="宋体" w:cs="宋体"/>
          <w:b w:val="0"/>
          <w:color w:val="auto"/>
          <w:highlight w:val="none"/>
        </w:rPr>
      </w:pPr>
      <w:bookmarkStart w:id="47" w:name="_Toc20691"/>
      <w:r>
        <w:rPr>
          <w:rFonts w:hint="eastAsia" w:ascii="宋体" w:hAnsi="宋体" w:cs="宋体"/>
          <w:b w:val="0"/>
          <w:color w:val="auto"/>
          <w:highlight w:val="none"/>
        </w:rPr>
        <w:t>一、总则</w:t>
      </w:r>
      <w:bookmarkEnd w:id="47"/>
    </w:p>
    <w:p w14:paraId="77DC21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5DAB5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966D2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75B3E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4A8CE5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A240F9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A3DA1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19DBA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C21E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1A08D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818D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13216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5555E9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07B98A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655DF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19F91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71685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536699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32DC52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D91092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0C8DE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FEF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1E9696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F018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9925D47">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2E6EE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2DDAB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234E0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DEC3D7A">
      <w:pPr>
        <w:spacing w:line="360" w:lineRule="auto"/>
        <w:ind w:firstLine="482" w:firstLineChars="200"/>
        <w:rPr>
          <w:rFonts w:ascii="宋体" w:hAnsi="宋体" w:cs="宋体"/>
          <w:b/>
          <w:bCs/>
          <w:color w:val="auto"/>
          <w:sz w:val="24"/>
          <w:highlight w:val="none"/>
        </w:rPr>
      </w:pPr>
      <w:bookmarkStart w:id="48" w:name="_Toc254970673"/>
      <w:bookmarkStart w:id="49" w:name="_Toc254970532"/>
      <w:r>
        <w:rPr>
          <w:rFonts w:hint="eastAsia" w:ascii="宋体" w:hAnsi="宋体" w:cs="宋体"/>
          <w:b/>
          <w:bCs/>
          <w:color w:val="auto"/>
          <w:sz w:val="24"/>
          <w:highlight w:val="none"/>
        </w:rPr>
        <w:t>7.特别说明</w:t>
      </w:r>
      <w:bookmarkEnd w:id="48"/>
      <w:bookmarkEnd w:id="49"/>
    </w:p>
    <w:p w14:paraId="143144E7">
      <w:pPr>
        <w:spacing w:line="360" w:lineRule="auto"/>
        <w:ind w:firstLine="420" w:firstLineChars="200"/>
        <w:rPr>
          <w:rFonts w:ascii="宋体" w:hAnsi="宋体" w:cs="宋体"/>
          <w:color w:val="auto"/>
          <w:szCs w:val="21"/>
          <w:highlight w:val="none"/>
        </w:rPr>
      </w:pPr>
      <w:bookmarkStart w:id="50" w:name="_8.1提供相同品牌产品且通过资格审查、符合性审查的不同投标人参加同一合"/>
      <w:bookmarkEnd w:id="50"/>
      <w:r>
        <w:rPr>
          <w:rFonts w:hint="eastAsia" w:ascii="宋体" w:hAnsi="宋体" w:cs="宋体"/>
          <w:color w:val="auto"/>
          <w:szCs w:val="21"/>
          <w:highlight w:val="none"/>
        </w:rPr>
        <w:t>7.1</w:t>
      </w:r>
      <w:bookmarkStart w:id="51"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1"/>
    <w:p w14:paraId="0647FD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DEA4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5A7AD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57DE4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A2B2E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915E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7903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F6C46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3B140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74DC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37528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243A93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86978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84E9C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05623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E89539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3363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1C050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53001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957D1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882D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1E91E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52A3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0F0CB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D7ED204">
      <w:pPr>
        <w:pStyle w:val="4"/>
        <w:spacing w:before="0" w:after="0" w:line="360" w:lineRule="auto"/>
        <w:ind w:firstLine="640" w:firstLineChars="200"/>
        <w:rPr>
          <w:rFonts w:ascii="宋体" w:hAnsi="宋体" w:cs="宋体"/>
          <w:b w:val="0"/>
          <w:bCs w:val="0"/>
          <w:color w:val="auto"/>
          <w:highlight w:val="none"/>
        </w:rPr>
      </w:pPr>
      <w:bookmarkStart w:id="52" w:name="_Toc5567"/>
      <w:bookmarkStart w:id="53" w:name="_Toc254970534"/>
      <w:bookmarkStart w:id="54" w:name="_Toc254970675"/>
      <w:r>
        <w:rPr>
          <w:rFonts w:hint="eastAsia" w:ascii="宋体" w:hAnsi="宋体" w:cs="宋体"/>
          <w:b w:val="0"/>
          <w:bCs w:val="0"/>
          <w:color w:val="auto"/>
          <w:highlight w:val="none"/>
        </w:rPr>
        <w:t>二、磋商文件</w:t>
      </w:r>
      <w:bookmarkEnd w:id="52"/>
      <w:bookmarkEnd w:id="53"/>
      <w:bookmarkEnd w:id="54"/>
    </w:p>
    <w:p w14:paraId="165712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4AABC86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5244F53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614380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1A84DA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4B4341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DA086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70CAE0D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D2782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FEF40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73EF4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95F5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4F9587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FC7BD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7980AA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8AFE2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A45D7DD">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0C82E4A8">
      <w:pPr>
        <w:pStyle w:val="4"/>
        <w:spacing w:before="0" w:after="0" w:line="360" w:lineRule="auto"/>
        <w:ind w:firstLine="640" w:firstLineChars="200"/>
        <w:rPr>
          <w:rFonts w:ascii="宋体" w:hAnsi="宋体" w:cs="宋体"/>
          <w:b w:val="0"/>
          <w:bCs w:val="0"/>
          <w:color w:val="auto"/>
          <w:highlight w:val="none"/>
        </w:rPr>
      </w:pPr>
      <w:bookmarkStart w:id="55" w:name="_Toc18770"/>
      <w:r>
        <w:rPr>
          <w:rFonts w:hint="eastAsia" w:ascii="宋体" w:hAnsi="宋体" w:cs="宋体"/>
          <w:b w:val="0"/>
          <w:bCs w:val="0"/>
          <w:color w:val="auto"/>
          <w:highlight w:val="none"/>
        </w:rPr>
        <w:t>三、响应文件的编制</w:t>
      </w:r>
      <w:bookmarkEnd w:id="55"/>
    </w:p>
    <w:p w14:paraId="3F8DD2C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33A9A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17D83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623A2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43F1B5F0">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623D96D1">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1AFF73A2">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3685F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50866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F11A6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1E4E6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5D87C4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710BF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6FB49C7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3F1B7C76">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1BDFE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37D5A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645C5F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6354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6A83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1BA4B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6"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6"/>
    <w:p w14:paraId="486B8E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216F5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B92B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612DE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1E0D60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C4EE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745AE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29264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B5958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5065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7"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7"/>
      <w:r>
        <w:rPr>
          <w:rFonts w:hint="eastAsia" w:ascii="宋体" w:hAnsi="宋体" w:cs="宋体"/>
          <w:color w:val="auto"/>
          <w:szCs w:val="21"/>
          <w:highlight w:val="none"/>
        </w:rPr>
        <w:t>，否则其响应文件按无效响应处理。骑缝盖公章不视为在规定位置盖章。</w:t>
      </w:r>
    </w:p>
    <w:p w14:paraId="7F65A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2BFA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2CC8DC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273678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D572EC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4BD35EA">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E60D1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163E2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4A7D85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B3C73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5F0768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72A4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5E67D953">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6D3CD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09673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A5DE3A7">
      <w:pPr>
        <w:spacing w:line="360" w:lineRule="auto"/>
        <w:ind w:firstLine="482" w:firstLineChars="200"/>
        <w:rPr>
          <w:rFonts w:ascii="宋体" w:hAnsi="宋体" w:cs="宋体"/>
          <w:b/>
          <w:bCs/>
          <w:color w:val="auto"/>
          <w:sz w:val="24"/>
          <w:highlight w:val="none"/>
        </w:rPr>
      </w:pPr>
      <w:bookmarkStart w:id="58" w:name="_Hlk45702405"/>
      <w:r>
        <w:rPr>
          <w:rFonts w:hint="eastAsia" w:ascii="宋体" w:hAnsi="宋体" w:cs="宋体"/>
          <w:b/>
          <w:bCs/>
          <w:color w:val="auto"/>
          <w:sz w:val="24"/>
          <w:highlight w:val="none"/>
        </w:rPr>
        <w:t>22. 首次响应文件的退回</w:t>
      </w:r>
    </w:p>
    <w:p w14:paraId="33C869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79224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5E71AA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8"/>
    </w:p>
    <w:p w14:paraId="6E13BE89">
      <w:pPr>
        <w:pStyle w:val="4"/>
        <w:spacing w:before="0" w:after="0" w:line="360" w:lineRule="auto"/>
        <w:ind w:firstLine="640" w:firstLineChars="200"/>
        <w:rPr>
          <w:rFonts w:ascii="宋体" w:hAnsi="宋体" w:cs="宋体"/>
          <w:b w:val="0"/>
          <w:bCs w:val="0"/>
          <w:color w:val="auto"/>
          <w:highlight w:val="none"/>
        </w:rPr>
      </w:pPr>
      <w:bookmarkStart w:id="59" w:name="_Toc16642"/>
      <w:r>
        <w:rPr>
          <w:rFonts w:hint="eastAsia" w:ascii="宋体" w:hAnsi="宋体" w:cs="宋体"/>
          <w:b w:val="0"/>
          <w:bCs w:val="0"/>
          <w:color w:val="auto"/>
          <w:highlight w:val="none"/>
        </w:rPr>
        <w:t>四、评审及磋商</w:t>
      </w:r>
      <w:bookmarkEnd w:id="59"/>
    </w:p>
    <w:p w14:paraId="7ACD7B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C9B6F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6CC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572E7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0CA04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8A5A983">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0DB11A7">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AEF56C0">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598D86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40F3E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66F997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0CCABB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58A83F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B091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42319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A8A2E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271C7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3FB86E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0DC293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340303A">
      <w:pPr>
        <w:pStyle w:val="4"/>
        <w:spacing w:before="0" w:after="0" w:line="360" w:lineRule="auto"/>
        <w:ind w:firstLine="480" w:firstLineChars="150"/>
        <w:rPr>
          <w:rFonts w:ascii="宋体" w:hAnsi="宋体" w:cs="宋体"/>
          <w:b w:val="0"/>
          <w:bCs w:val="0"/>
          <w:color w:val="auto"/>
          <w:highlight w:val="none"/>
        </w:rPr>
      </w:pPr>
      <w:bookmarkStart w:id="60" w:name="_Toc5736"/>
      <w:r>
        <w:rPr>
          <w:rFonts w:hint="eastAsia" w:ascii="宋体" w:hAnsi="宋体" w:cs="宋体"/>
          <w:b w:val="0"/>
          <w:bCs w:val="0"/>
          <w:color w:val="auto"/>
          <w:highlight w:val="none"/>
        </w:rPr>
        <w:t>五、成交及合同</w:t>
      </w:r>
      <w:bookmarkEnd w:id="60"/>
    </w:p>
    <w:p w14:paraId="0CE81D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A2FE6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47D1E8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w:t>
      </w:r>
      <w:r>
        <w:rPr>
          <w:rFonts w:hint="eastAsia" w:ascii="宋体" w:hAnsi="宋体" w:cs="宋体"/>
          <w:color w:val="auto"/>
          <w:kern w:val="0"/>
          <w:szCs w:val="21"/>
          <w:highlight w:val="none"/>
          <w:lang w:val="en-US" w:eastAsia="zh-CN"/>
        </w:rPr>
        <w:t>南宁</w:t>
      </w:r>
      <w:r>
        <w:rPr>
          <w:rFonts w:hint="eastAsia" w:ascii="宋体" w:hAnsi="宋体" w:cs="宋体"/>
          <w:color w:val="auto"/>
          <w:kern w:val="0"/>
          <w:szCs w:val="21"/>
          <w:highlight w:val="none"/>
        </w:rPr>
        <w:t>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514D1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8C6E3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B201AF7">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8CCD7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FA54A45">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74B2F3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656ED71">
      <w:pPr>
        <w:pStyle w:val="38"/>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BC77C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0883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5016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61F93D28">
      <w:pPr>
        <w:pStyle w:val="38"/>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7F335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12F2A6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26DF5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83E9A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B24CB36">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140885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4F287B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953810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64F40E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48A34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1D5C14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64CF63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389C4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A2018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57135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A460F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773DC7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1AFB9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4CEB1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39CA6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75CC6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BB536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5993450B">
      <w:pPr>
        <w:pStyle w:val="4"/>
        <w:spacing w:before="0" w:after="0" w:line="360" w:lineRule="auto"/>
        <w:ind w:firstLine="315" w:firstLineChars="98"/>
        <w:rPr>
          <w:rFonts w:ascii="宋体" w:hAnsi="宋体" w:cs="宋体"/>
          <w:b w:val="0"/>
          <w:color w:val="auto"/>
          <w:highlight w:val="none"/>
        </w:rPr>
      </w:pPr>
      <w:bookmarkStart w:id="62"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61"/>
      <w:bookmarkEnd w:id="62"/>
    </w:p>
    <w:p w14:paraId="4BFC85FF">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188AA22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5FF9B0">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AD3D19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2E22EA">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6834176">
      <w:pPr>
        <w:pStyle w:val="4"/>
        <w:spacing w:before="0" w:after="0" w:line="360" w:lineRule="auto"/>
        <w:ind w:firstLine="320" w:firstLineChars="100"/>
        <w:rPr>
          <w:rFonts w:ascii="宋体" w:hAnsi="宋体" w:cs="宋体"/>
          <w:b w:val="0"/>
          <w:bCs w:val="0"/>
          <w:color w:val="auto"/>
          <w:highlight w:val="none"/>
        </w:rPr>
      </w:pPr>
      <w:bookmarkStart w:id="63" w:name="_Toc14884"/>
      <w:r>
        <w:rPr>
          <w:rFonts w:hint="eastAsia" w:ascii="宋体" w:hAnsi="宋体" w:cs="宋体"/>
          <w:b w:val="0"/>
          <w:bCs w:val="0"/>
          <w:color w:val="auto"/>
          <w:highlight w:val="none"/>
        </w:rPr>
        <w:t>七、其他事项</w:t>
      </w:r>
      <w:bookmarkEnd w:id="63"/>
    </w:p>
    <w:p w14:paraId="53CEAC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1129092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4C1E89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6E05E4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D2B09F5">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3D9100DF">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E231B63">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4419F5F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DBD2D5D">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78E3D8D6">
      <w:pPr>
        <w:pStyle w:val="2"/>
        <w:jc w:val="center"/>
        <w:rPr>
          <w:rFonts w:ascii="宋体" w:hAnsi="宋体" w:cs="宋体"/>
          <w:color w:val="auto"/>
          <w:highlight w:val="none"/>
        </w:rPr>
      </w:pPr>
      <w:bookmarkStart w:id="64" w:name="_Toc25106"/>
      <w:r>
        <w:rPr>
          <w:rFonts w:hint="eastAsia" w:ascii="宋体" w:hAnsi="宋体" w:cs="宋体"/>
          <w:color w:val="auto"/>
          <w:highlight w:val="none"/>
        </w:rPr>
        <w:t>第四章  评审程序、评审方法和评审标准</w:t>
      </w:r>
      <w:bookmarkEnd w:id="64"/>
    </w:p>
    <w:p w14:paraId="51C907DA">
      <w:pPr>
        <w:pStyle w:val="3"/>
        <w:jc w:val="center"/>
        <w:rPr>
          <w:rFonts w:ascii="宋体" w:hAnsi="宋体" w:cs="宋体"/>
          <w:b w:val="0"/>
          <w:color w:val="auto"/>
          <w:highlight w:val="none"/>
        </w:rPr>
      </w:pPr>
      <w:bookmarkStart w:id="65" w:name="_Toc30181"/>
      <w:r>
        <w:rPr>
          <w:rFonts w:hint="eastAsia" w:ascii="宋体" w:hAnsi="宋体" w:cs="宋体"/>
          <w:b w:val="0"/>
          <w:color w:val="auto"/>
          <w:highlight w:val="none"/>
        </w:rPr>
        <w:t>第一节 评审程序和评审方法</w:t>
      </w:r>
      <w:bookmarkEnd w:id="65"/>
    </w:p>
    <w:p w14:paraId="258E3F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FDCA7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006F46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B95B8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0DD130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5FB40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宋体" w:hAnsi="宋体" w:cs="宋体"/>
          <w:color w:val="auto"/>
          <w:highlight w:val="none"/>
        </w:rPr>
        <w:t>www.creditchina.gov.cn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1"/>
          <w:rFonts w:hint="eastAsia" w:ascii="宋体" w:hAnsi="宋体" w:cs="宋体"/>
          <w:color w:val="auto"/>
          <w:highlight w:val="none"/>
        </w:rPr>
        <w:t>www.ccgp.gov.cn</w:t>
      </w:r>
      <w:r>
        <w:rPr>
          <w:rStyle w:val="31"/>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3008FBD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164A4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4E6C0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8961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6CE86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16D4548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040E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1FA1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E2AA7DE">
      <w:pPr>
        <w:spacing w:line="360" w:lineRule="auto"/>
        <w:ind w:firstLine="420" w:firstLineChars="200"/>
        <w:rPr>
          <w:rFonts w:ascii="宋体" w:hAnsi="宋体" w:cs="宋体"/>
          <w:color w:val="auto"/>
          <w:szCs w:val="21"/>
          <w:highlight w:val="none"/>
        </w:rPr>
      </w:pPr>
      <w:bookmarkStart w:id="66"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6"/>
    </w:p>
    <w:p w14:paraId="4ADADA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544C1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62A492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46029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EDAA51">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01AEA3D1">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AB086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FA2D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7D2D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EE69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8AD5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347D9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17698E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5AD44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48E50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AAA65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205A4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36FC4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3A2823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5846E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B885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2ED749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18D37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D4D8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696A5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05010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4F4C83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7B50D4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53B3A3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221FBD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E84D5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56435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2CAB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468B9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CCB5C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06C0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729D46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CC15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C91FDB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C7BBAD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86FB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571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050703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1AFE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0BE70075">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154A27E4">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351DF71A">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510A9B8E">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321CF20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6080330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DFCDF6C">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1CC52C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FD5E1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F705C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11120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B090A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FF42A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00E1C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2A373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04F099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EEDE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7AFB2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03D2C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96176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714DEC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CE562F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202FA1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BBFE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6F071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D8036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C561D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289D97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3AC6E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DCB6A4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D67C94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909DA2F">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5EC09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76EAD23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A6BE203">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5441E1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7E1C4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7"/>
        <w:tblW w:w="52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66"/>
        <w:gridCol w:w="6277"/>
        <w:gridCol w:w="1255"/>
      </w:tblGrid>
      <w:tr w14:paraId="417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3F9AADD8">
            <w:pPr>
              <w:pStyle w:val="15"/>
              <w:spacing w:line="360" w:lineRule="exact"/>
              <w:rPr>
                <w:rFonts w:hint="eastAsia" w:hAnsi="宋体" w:cs="宋体"/>
                <w:color w:val="auto"/>
                <w:kern w:val="2"/>
                <w:sz w:val="21"/>
                <w:szCs w:val="24"/>
                <w:highlight w:val="none"/>
              </w:rPr>
            </w:pPr>
            <w:r>
              <w:rPr>
                <w:rFonts w:hint="eastAsia" w:hAnsi="宋体" w:cs="宋体"/>
                <w:color w:val="auto"/>
                <w:kern w:val="2"/>
                <w:sz w:val="21"/>
                <w:szCs w:val="24"/>
                <w:highlight w:val="none"/>
              </w:rPr>
              <w:t>序号</w:t>
            </w:r>
          </w:p>
        </w:tc>
        <w:tc>
          <w:tcPr>
            <w:tcW w:w="565" w:type="pct"/>
            <w:noWrap w:val="0"/>
            <w:vAlign w:val="top"/>
          </w:tcPr>
          <w:p w14:paraId="516994AA">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评分类型</w:t>
            </w:r>
          </w:p>
        </w:tc>
        <w:tc>
          <w:tcPr>
            <w:tcW w:w="3374" w:type="pct"/>
            <w:noWrap w:val="0"/>
            <w:vAlign w:val="top"/>
          </w:tcPr>
          <w:p w14:paraId="780C36A9">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评分标准</w:t>
            </w:r>
          </w:p>
        </w:tc>
        <w:tc>
          <w:tcPr>
            <w:tcW w:w="718" w:type="pct"/>
            <w:noWrap w:val="0"/>
            <w:vAlign w:val="top"/>
          </w:tcPr>
          <w:p w14:paraId="596FBF0C">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分值</w:t>
            </w:r>
          </w:p>
        </w:tc>
      </w:tr>
      <w:tr w14:paraId="57F8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4F28354D">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1</w:t>
            </w:r>
          </w:p>
        </w:tc>
        <w:tc>
          <w:tcPr>
            <w:tcW w:w="565" w:type="pct"/>
            <w:noWrap w:val="0"/>
            <w:vAlign w:val="top"/>
          </w:tcPr>
          <w:p w14:paraId="41862268">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报价</w:t>
            </w:r>
          </w:p>
        </w:tc>
        <w:tc>
          <w:tcPr>
            <w:tcW w:w="3374" w:type="pct"/>
            <w:noWrap w:val="0"/>
            <w:vAlign w:val="top"/>
          </w:tcPr>
          <w:p w14:paraId="2C643376">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(最低报价/投标报价)*最大分值</w:t>
            </w:r>
          </w:p>
        </w:tc>
        <w:tc>
          <w:tcPr>
            <w:tcW w:w="718" w:type="pct"/>
            <w:noWrap w:val="0"/>
            <w:vAlign w:val="top"/>
          </w:tcPr>
          <w:p w14:paraId="7BE39FCA">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0~10</w:t>
            </w:r>
          </w:p>
        </w:tc>
      </w:tr>
      <w:tr w14:paraId="3A54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77B10D37">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w:t>
            </w:r>
          </w:p>
        </w:tc>
        <w:tc>
          <w:tcPr>
            <w:tcW w:w="565" w:type="pct"/>
            <w:noWrap w:val="0"/>
            <w:vAlign w:val="top"/>
          </w:tcPr>
          <w:p w14:paraId="1B0948DB">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w:t>
            </w:r>
          </w:p>
        </w:tc>
        <w:tc>
          <w:tcPr>
            <w:tcW w:w="3374" w:type="pct"/>
            <w:noWrap w:val="0"/>
            <w:vAlign w:val="top"/>
          </w:tcPr>
          <w:p w14:paraId="18B44A9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技术分…………………………72分</w:t>
            </w:r>
          </w:p>
        </w:tc>
        <w:tc>
          <w:tcPr>
            <w:tcW w:w="718" w:type="pct"/>
            <w:noWrap w:val="0"/>
            <w:vAlign w:val="top"/>
          </w:tcPr>
          <w:p w14:paraId="031F14E4">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0~72</w:t>
            </w:r>
          </w:p>
        </w:tc>
      </w:tr>
      <w:tr w14:paraId="7058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2ED7B362">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2.1</w:t>
            </w:r>
          </w:p>
        </w:tc>
        <w:tc>
          <w:tcPr>
            <w:tcW w:w="565" w:type="pct"/>
            <w:noWrap w:val="0"/>
            <w:vAlign w:val="top"/>
          </w:tcPr>
          <w:p w14:paraId="265987C1">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w:t>
            </w:r>
          </w:p>
        </w:tc>
        <w:tc>
          <w:tcPr>
            <w:tcW w:w="3374" w:type="pct"/>
            <w:noWrap w:val="0"/>
            <w:vAlign w:val="top"/>
          </w:tcPr>
          <w:p w14:paraId="258FB3E7">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性能分（满分8分）</w:t>
            </w:r>
          </w:p>
          <w:p w14:paraId="2F824AA6">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1、供应商提供的产品满足基本使用要求，无偏离的，得1分</w:t>
            </w:r>
          </w:p>
          <w:p w14:paraId="3C84550C">
            <w:pPr>
              <w:pStyle w:val="15"/>
              <w:spacing w:line="360" w:lineRule="exact"/>
              <w:ind w:firstLine="420" w:firstLineChars="200"/>
              <w:rPr>
                <w:rFonts w:hint="eastAsia" w:hAnsi="宋体" w:eastAsia="宋体" w:cs="宋体"/>
                <w:color w:val="auto"/>
                <w:kern w:val="2"/>
                <w:sz w:val="21"/>
                <w:szCs w:val="24"/>
                <w:highlight w:val="none"/>
                <w:lang w:eastAsia="zh-CN"/>
              </w:rPr>
            </w:pPr>
            <w:r>
              <w:rPr>
                <w:rFonts w:hint="eastAsia" w:hAnsi="宋体" w:cs="宋体"/>
                <w:color w:val="auto"/>
                <w:kern w:val="2"/>
                <w:sz w:val="21"/>
                <w:szCs w:val="24"/>
                <w:highlight w:val="none"/>
              </w:rPr>
              <w:t>2、供应商提供的视频平台符合《信息系统安全等级保护》第二级以上的，提供测评报告，二级得1分，三级及以上得3分。</w:t>
            </w:r>
          </w:p>
          <w:p w14:paraId="65E9C6F8">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3、供应商提供的视</w:t>
            </w:r>
            <w:r>
              <w:rPr>
                <w:rFonts w:hint="eastAsia" w:hAnsi="宋体"/>
                <w:bCs/>
                <w:color w:val="auto"/>
                <w:highlight w:val="none"/>
                <w:lang w:eastAsia="zh-CN"/>
              </w:rPr>
              <w:t>联</w:t>
            </w:r>
            <w:r>
              <w:rPr>
                <w:rFonts w:hint="eastAsia" w:hAnsi="宋体" w:cs="宋体"/>
                <w:color w:val="auto"/>
                <w:kern w:val="2"/>
                <w:sz w:val="21"/>
                <w:szCs w:val="24"/>
                <w:highlight w:val="none"/>
              </w:rPr>
              <w:t>集约运营平台符合公安部GB 35114-2017、Q/TCSP 08-2017、GB/T 28181标准，并提供第三方检测机构出具带CNAS标识的检验报告，得2分。</w:t>
            </w:r>
          </w:p>
          <w:p w14:paraId="6ADB40C3">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4、供应商提供的视频图像信息数据库符合GA/T 1400.3-2017公安视频图像信息应用系统数据库技术要求、Q/TCSP 04-2017公安视频图像信息数据库测试规范、GA/T 1400.4-2017公安视频图像信息应用系统接口协议要求、Q/TCSP 05-2017 公安视频图像信息应用系统接口协议测试规范，并提供第三方检测机构出具带CNAS标识的检验报告，得2分。</w:t>
            </w:r>
          </w:p>
        </w:tc>
        <w:tc>
          <w:tcPr>
            <w:tcW w:w="718" w:type="pct"/>
            <w:noWrap w:val="0"/>
            <w:vAlign w:val="top"/>
          </w:tcPr>
          <w:p w14:paraId="41B6A80A">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0~8</w:t>
            </w:r>
          </w:p>
        </w:tc>
      </w:tr>
      <w:tr w14:paraId="31CF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41" w:type="pct"/>
            <w:noWrap w:val="0"/>
            <w:vAlign w:val="top"/>
          </w:tcPr>
          <w:p w14:paraId="4D1C993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2.2</w:t>
            </w:r>
          </w:p>
        </w:tc>
        <w:tc>
          <w:tcPr>
            <w:tcW w:w="565" w:type="pct"/>
            <w:noWrap w:val="0"/>
            <w:vAlign w:val="top"/>
          </w:tcPr>
          <w:p w14:paraId="4E422087">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w:t>
            </w:r>
          </w:p>
        </w:tc>
        <w:tc>
          <w:tcPr>
            <w:tcW w:w="3374" w:type="pct"/>
            <w:noWrap w:val="0"/>
            <w:vAlign w:val="top"/>
          </w:tcPr>
          <w:p w14:paraId="036D977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技术解决方案分（满分24分）</w:t>
            </w:r>
          </w:p>
          <w:p w14:paraId="13D83AAE">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一档（6分）提供技术方案，有需求分析，有建设思路，建设原则，提供总体框架，包括总体架构图。</w:t>
            </w:r>
          </w:p>
          <w:p w14:paraId="7C8B1D8A">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二档（12分）提供技术方案，包括需求分析。提供总体设计方案，包括建设思路，提供总体框架，包括总体架构图，核心数据流。提供视频能力中台方案，包括接入技术、存储技术和等。拟投入技术负责人</w:t>
            </w:r>
            <w:r>
              <w:rPr>
                <w:rFonts w:hint="eastAsia" w:hAnsi="宋体" w:cs="宋体"/>
                <w:color w:val="auto"/>
                <w:kern w:val="2"/>
                <w:sz w:val="21"/>
                <w:szCs w:val="24"/>
                <w:highlight w:val="none"/>
                <w:lang w:val="en-US" w:eastAsia="zh-CN"/>
              </w:rPr>
              <w:t>1</w:t>
            </w:r>
            <w:r>
              <w:rPr>
                <w:rFonts w:hint="eastAsia" w:hAnsi="宋体" w:cs="宋体"/>
                <w:color w:val="auto"/>
                <w:kern w:val="2"/>
                <w:sz w:val="21"/>
                <w:szCs w:val="24"/>
                <w:highlight w:val="none"/>
              </w:rPr>
              <w:t>名，其他技术人员不少于</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名，且技术负责人须具备通信专业技术人员资格证书（互联网技术专业）。</w:t>
            </w:r>
          </w:p>
          <w:p w14:paraId="22E18DCB">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三档（18分）提供项目目标及需求分析方案，包括需求分析。提供总体设计方案，包括建设思路，建设原则，提供总体框架，包括总体架构图，核心数据流等。提供视频能力中台方案，包括接入技术、存储技术等；提供客户端技术方案，包括设备管理、存储访问等。方案整体性好的，技术方案有针对性，能契合采购人实际需求的。拟投入技术负责人</w:t>
            </w:r>
            <w:r>
              <w:rPr>
                <w:rFonts w:hint="eastAsia" w:hAnsi="宋体" w:cs="宋体"/>
                <w:color w:val="auto"/>
                <w:kern w:val="2"/>
                <w:sz w:val="21"/>
                <w:szCs w:val="24"/>
                <w:highlight w:val="none"/>
                <w:lang w:val="en-US" w:eastAsia="zh-CN"/>
              </w:rPr>
              <w:t>1</w:t>
            </w:r>
            <w:r>
              <w:rPr>
                <w:rFonts w:hint="eastAsia" w:hAnsi="宋体" w:cs="宋体"/>
                <w:color w:val="auto"/>
                <w:kern w:val="2"/>
                <w:sz w:val="21"/>
                <w:szCs w:val="24"/>
                <w:highlight w:val="none"/>
              </w:rPr>
              <w:t>名，其他技术人员不少于</w:t>
            </w:r>
            <w:r>
              <w:rPr>
                <w:rFonts w:hint="eastAsia" w:hAnsi="宋体" w:cs="宋体"/>
                <w:color w:val="auto"/>
                <w:kern w:val="2"/>
                <w:sz w:val="21"/>
                <w:szCs w:val="24"/>
                <w:highlight w:val="none"/>
                <w:lang w:val="en-US" w:eastAsia="zh-CN"/>
              </w:rPr>
              <w:t>10</w:t>
            </w:r>
            <w:r>
              <w:rPr>
                <w:rFonts w:hint="eastAsia" w:hAnsi="宋体" w:cs="宋体"/>
                <w:color w:val="auto"/>
                <w:kern w:val="2"/>
                <w:sz w:val="21"/>
                <w:szCs w:val="24"/>
                <w:highlight w:val="none"/>
              </w:rPr>
              <w:t>名，且技术负责人须具备通信专业技术人员资格证书（互联网技术专业）、信息系统项目管理师证书。</w:t>
            </w:r>
          </w:p>
          <w:p w14:paraId="6479280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四档（24分）提供项目目标及需求分析方案，包括项目现状、需求分析。提供总体设计方案，包括建设思路，建设原则，提供总体框架，包括总体架构图，核心数据流，部署架构等。提供视频能力中台方案，包括接入技术、存储技术和流媒体技术等；提供客户端技术方案，包括设备管理、存储访问和消息告警技术等；提供视频监控管理方案，包括设备管理、智能化性能和视频查看等。方案整体性、可靠性、安全性好的。技术方案有针对性，最契合采购人实际需求的。拟投入技术负责人</w:t>
            </w:r>
            <w:r>
              <w:rPr>
                <w:rFonts w:hint="eastAsia" w:hAnsi="宋体" w:cs="宋体"/>
                <w:color w:val="auto"/>
                <w:kern w:val="2"/>
                <w:sz w:val="21"/>
                <w:szCs w:val="24"/>
                <w:highlight w:val="none"/>
                <w:lang w:val="en-US" w:eastAsia="zh-CN"/>
              </w:rPr>
              <w:t>1</w:t>
            </w:r>
            <w:r>
              <w:rPr>
                <w:rFonts w:hint="eastAsia" w:hAnsi="宋体" w:cs="宋体"/>
                <w:color w:val="auto"/>
                <w:kern w:val="2"/>
                <w:sz w:val="21"/>
                <w:szCs w:val="24"/>
                <w:highlight w:val="none"/>
              </w:rPr>
              <w:t>名，其他技术人员不少于</w:t>
            </w:r>
            <w:r>
              <w:rPr>
                <w:rFonts w:hint="eastAsia" w:hAnsi="宋体" w:cs="宋体"/>
                <w:color w:val="auto"/>
                <w:kern w:val="2"/>
                <w:sz w:val="21"/>
                <w:szCs w:val="24"/>
                <w:highlight w:val="none"/>
                <w:lang w:val="en-US" w:eastAsia="zh-CN"/>
              </w:rPr>
              <w:t>12</w:t>
            </w:r>
            <w:r>
              <w:rPr>
                <w:rFonts w:hint="eastAsia" w:hAnsi="宋体" w:cs="宋体"/>
                <w:color w:val="auto"/>
                <w:kern w:val="2"/>
                <w:sz w:val="21"/>
                <w:szCs w:val="24"/>
                <w:highlight w:val="none"/>
              </w:rPr>
              <w:t>名，且技术负责人须具备信息系统项目管理师证书、通信专业技术人员资格证书（互联网技术专业）、注册一级建造师证书（通信与广电专业）。</w:t>
            </w:r>
          </w:p>
          <w:p w14:paraId="342E10E4">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注：上述人员，投标时在投标文件中提供截止时间前半年内连续三个月的投标人为其依法缴纳社保证明材料，及相关人员证书证明材料。不提供或提供材料不齐全的不得分。</w:t>
            </w:r>
          </w:p>
        </w:tc>
        <w:tc>
          <w:tcPr>
            <w:tcW w:w="718" w:type="pct"/>
            <w:noWrap w:val="0"/>
            <w:vAlign w:val="top"/>
          </w:tcPr>
          <w:p w14:paraId="0EF0AC89">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0~24</w:t>
            </w:r>
          </w:p>
        </w:tc>
      </w:tr>
      <w:tr w14:paraId="3ED9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0B94F07E">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2.3</w:t>
            </w:r>
          </w:p>
        </w:tc>
        <w:tc>
          <w:tcPr>
            <w:tcW w:w="565" w:type="pct"/>
            <w:noWrap w:val="0"/>
            <w:vAlign w:val="top"/>
          </w:tcPr>
          <w:p w14:paraId="2F77CDEB">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w:t>
            </w:r>
          </w:p>
        </w:tc>
        <w:tc>
          <w:tcPr>
            <w:tcW w:w="3374" w:type="pct"/>
            <w:noWrap w:val="0"/>
            <w:vAlign w:val="top"/>
          </w:tcPr>
          <w:p w14:paraId="496DEAC4">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项目实施方案（满分20分）</w:t>
            </w:r>
          </w:p>
          <w:p w14:paraId="56767A28">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一档（5分）：实施方案较简单，有简单的施工计划和人员分工计划等。</w:t>
            </w:r>
          </w:p>
          <w:p w14:paraId="075CC487">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二档（10分）：有基本的施工进度计划和工期保证措施；有基本的安全控制措施及安装质量控制保证方案，能在招标要求时间内完成项目交付使用。</w:t>
            </w:r>
          </w:p>
          <w:p w14:paraId="41B53148">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三档（15分）：有较好的施工进度计划和工期保证措施；有较好的安全控制措施及安装质量控制保证方案及实施质量保证措施及质量管理程序。 拟投入实施负责人</w:t>
            </w:r>
            <w:r>
              <w:rPr>
                <w:rFonts w:hint="eastAsia" w:hAnsi="宋体" w:cs="宋体"/>
                <w:color w:val="auto"/>
                <w:kern w:val="2"/>
                <w:sz w:val="21"/>
                <w:szCs w:val="24"/>
                <w:highlight w:val="none"/>
                <w:lang w:val="en-US" w:eastAsia="zh-CN"/>
              </w:rPr>
              <w:t>1</w:t>
            </w:r>
            <w:r>
              <w:rPr>
                <w:rFonts w:hint="eastAsia" w:hAnsi="宋体" w:cs="宋体"/>
                <w:color w:val="auto"/>
                <w:kern w:val="2"/>
                <w:sz w:val="21"/>
                <w:szCs w:val="24"/>
                <w:highlight w:val="none"/>
              </w:rPr>
              <w:t>名，其他实施人员不少于</w:t>
            </w:r>
            <w:r>
              <w:rPr>
                <w:rFonts w:hint="eastAsia" w:hAnsi="宋体" w:cs="宋体"/>
                <w:color w:val="auto"/>
                <w:kern w:val="2"/>
                <w:sz w:val="21"/>
                <w:szCs w:val="24"/>
                <w:highlight w:val="none"/>
                <w:lang w:val="en-US" w:eastAsia="zh-CN"/>
              </w:rPr>
              <w:t>40</w:t>
            </w:r>
            <w:r>
              <w:rPr>
                <w:rFonts w:hint="eastAsia" w:hAnsi="宋体" w:cs="宋体"/>
                <w:color w:val="auto"/>
                <w:kern w:val="2"/>
                <w:sz w:val="21"/>
                <w:szCs w:val="24"/>
                <w:highlight w:val="none"/>
              </w:rPr>
              <w:t>名，且实施负责人须具备信息系统项目管理师证书。</w:t>
            </w:r>
          </w:p>
          <w:p w14:paraId="3ED0BAA3">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四档（20分）：有完善的施工进度计划和工期保证措施；有完善的安全控制措施及安装质量控制保证方案，具有工程项目安全管理，有赶工措施方案，风险管理措施方案和文明施工方案，实施质量保证措施及质量管理程序。拟投入实施负责人</w:t>
            </w:r>
            <w:r>
              <w:rPr>
                <w:rFonts w:hint="eastAsia" w:hAnsi="宋体" w:cs="宋体"/>
                <w:color w:val="auto"/>
                <w:kern w:val="2"/>
                <w:sz w:val="21"/>
                <w:szCs w:val="24"/>
                <w:highlight w:val="none"/>
                <w:lang w:val="en-US" w:eastAsia="zh-CN"/>
              </w:rPr>
              <w:t>1</w:t>
            </w:r>
            <w:r>
              <w:rPr>
                <w:rFonts w:hint="eastAsia" w:hAnsi="宋体" w:cs="宋体"/>
                <w:color w:val="auto"/>
                <w:kern w:val="2"/>
                <w:sz w:val="21"/>
                <w:szCs w:val="24"/>
                <w:highlight w:val="none"/>
              </w:rPr>
              <w:t>名，其他实施人员不少于</w:t>
            </w:r>
            <w:r>
              <w:rPr>
                <w:rFonts w:hint="eastAsia" w:hAnsi="宋体" w:cs="宋体"/>
                <w:color w:val="auto"/>
                <w:kern w:val="2"/>
                <w:sz w:val="21"/>
                <w:szCs w:val="24"/>
                <w:highlight w:val="none"/>
                <w:lang w:val="en-US" w:eastAsia="zh-CN"/>
              </w:rPr>
              <w:t>50</w:t>
            </w:r>
            <w:r>
              <w:rPr>
                <w:rFonts w:hint="eastAsia" w:hAnsi="宋体" w:cs="宋体"/>
                <w:color w:val="auto"/>
                <w:kern w:val="2"/>
                <w:sz w:val="21"/>
                <w:szCs w:val="24"/>
                <w:highlight w:val="none"/>
              </w:rPr>
              <w:t>名，且实施负责人须具备信息系统项目管理师证书、通信专业技术人员资格证书（互联网技术专业）、通信与信息工程高级工程师职称、。</w:t>
            </w:r>
          </w:p>
          <w:p w14:paraId="23FCAB5F">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注：上述人员，投标时在投标文件中提供截止时间前半年内连续三个月的投标人为其依法缴纳社保证明材料，及相关人员证书证明材料。不提供或提供材料不齐全的不得分。</w:t>
            </w:r>
          </w:p>
        </w:tc>
        <w:tc>
          <w:tcPr>
            <w:tcW w:w="718" w:type="pct"/>
            <w:noWrap w:val="0"/>
            <w:vAlign w:val="top"/>
          </w:tcPr>
          <w:p w14:paraId="7ECBD833">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0~20</w:t>
            </w:r>
          </w:p>
        </w:tc>
      </w:tr>
      <w:tr w14:paraId="270D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20FE3EEA">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2.4</w:t>
            </w:r>
          </w:p>
        </w:tc>
        <w:tc>
          <w:tcPr>
            <w:tcW w:w="565" w:type="pct"/>
            <w:noWrap w:val="0"/>
            <w:vAlign w:val="top"/>
          </w:tcPr>
          <w:p w14:paraId="75A788D4">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技术</w:t>
            </w:r>
          </w:p>
        </w:tc>
        <w:tc>
          <w:tcPr>
            <w:tcW w:w="3374" w:type="pct"/>
            <w:noWrap w:val="0"/>
            <w:vAlign w:val="top"/>
          </w:tcPr>
          <w:p w14:paraId="34D5CAF0">
            <w:pPr>
              <w:pStyle w:val="15"/>
              <w:spacing w:line="360" w:lineRule="exact"/>
              <w:ind w:firstLine="400" w:firstLineChars="200"/>
              <w:rPr>
                <w:rFonts w:hint="eastAsia"/>
                <w:color w:val="auto"/>
                <w:highlight w:val="none"/>
              </w:rPr>
            </w:pPr>
            <w:r>
              <w:rPr>
                <w:rFonts w:hint="eastAsia"/>
                <w:color w:val="auto"/>
                <w:highlight w:val="none"/>
              </w:rPr>
              <w:t>售后运维服务方案（满分20分）</w:t>
            </w:r>
          </w:p>
          <w:p w14:paraId="6A843AF6">
            <w:pPr>
              <w:pStyle w:val="15"/>
              <w:spacing w:line="360" w:lineRule="exact"/>
              <w:ind w:firstLine="400" w:firstLineChars="200"/>
              <w:rPr>
                <w:rFonts w:hint="eastAsia"/>
                <w:color w:val="auto"/>
                <w:highlight w:val="none"/>
              </w:rPr>
            </w:pPr>
            <w:r>
              <w:rPr>
                <w:rFonts w:hint="eastAsia"/>
                <w:color w:val="auto"/>
                <w:highlight w:val="none"/>
              </w:rPr>
              <w:t>一档（5分）： 满足采购文件售后及运维服务实质性要求和条件确保设备正常运行，提供故障处理流程、维护保障流程及组织架构的。</w:t>
            </w:r>
          </w:p>
          <w:p w14:paraId="38CF4580">
            <w:pPr>
              <w:pStyle w:val="15"/>
              <w:spacing w:line="360" w:lineRule="exact"/>
              <w:ind w:firstLine="400" w:firstLineChars="200"/>
              <w:rPr>
                <w:rFonts w:hint="eastAsia"/>
                <w:color w:val="auto"/>
                <w:highlight w:val="none"/>
              </w:rPr>
            </w:pPr>
            <w:r>
              <w:rPr>
                <w:rFonts w:hint="eastAsia"/>
                <w:color w:val="auto"/>
                <w:highlight w:val="none"/>
              </w:rPr>
              <w:t>二档（10分）：满足采购文件售后及运维服务实质性要求和条件的，在系统维护、响应时间提供更优惠的条件，保证设备正常运行，提供故障处理流程、维护保障流程及组织架构，提供7×24小时服务电话。拟投入</w:t>
            </w:r>
            <w:r>
              <w:rPr>
                <w:rFonts w:hint="eastAsia"/>
                <w:color w:val="auto"/>
                <w:highlight w:val="none"/>
                <w:lang w:val="en-US" w:eastAsia="zh-CN"/>
              </w:rPr>
              <w:t>4</w:t>
            </w:r>
            <w:r>
              <w:rPr>
                <w:rFonts w:hint="eastAsia"/>
                <w:color w:val="auto"/>
                <w:highlight w:val="none"/>
              </w:rPr>
              <w:t>名运维服务人员（包含运维服务负责人）。</w:t>
            </w:r>
          </w:p>
          <w:p w14:paraId="15538194">
            <w:pPr>
              <w:pStyle w:val="15"/>
              <w:spacing w:line="360" w:lineRule="exact"/>
              <w:ind w:firstLine="400" w:firstLineChars="200"/>
              <w:rPr>
                <w:rFonts w:hint="eastAsia"/>
                <w:color w:val="auto"/>
                <w:highlight w:val="none"/>
              </w:rPr>
            </w:pPr>
            <w:r>
              <w:rPr>
                <w:rFonts w:hint="eastAsia"/>
                <w:color w:val="auto"/>
                <w:highlight w:val="none"/>
              </w:rPr>
              <w:t>三档（15分）： 满足采购文件售后及运维服务所有要求和条件的，在系统维护、响应时间提供更优惠的条件保证设备正常运行的，提供故障处理流程、维护保障流程及组织架构，提供7×24小时服务电话的，有良好的免费培训计划、培训场地（供应商提供）的，具备光缆线路专业化日常维护及应急抢修队伍；故障时有替代产品、提供技术支持服务、定期回访的。 拟投入</w:t>
            </w:r>
            <w:r>
              <w:rPr>
                <w:rFonts w:hint="eastAsia"/>
                <w:color w:val="auto"/>
                <w:highlight w:val="none"/>
                <w:lang w:val="en-US" w:eastAsia="zh-CN"/>
              </w:rPr>
              <w:t>10</w:t>
            </w:r>
            <w:r>
              <w:rPr>
                <w:rFonts w:hint="eastAsia"/>
                <w:color w:val="auto"/>
                <w:highlight w:val="none"/>
              </w:rPr>
              <w:t>名运维服务人员（包含运维服务负责人），其中运维服务负责人须具备光电信息工程副高级以上职称证书。</w:t>
            </w:r>
          </w:p>
          <w:p w14:paraId="5746F2C6">
            <w:pPr>
              <w:pStyle w:val="15"/>
              <w:spacing w:line="360" w:lineRule="exact"/>
              <w:ind w:firstLine="400" w:firstLineChars="200"/>
              <w:rPr>
                <w:rFonts w:hint="eastAsia"/>
                <w:color w:val="auto"/>
                <w:highlight w:val="none"/>
              </w:rPr>
            </w:pPr>
            <w:r>
              <w:rPr>
                <w:rFonts w:hint="eastAsia"/>
                <w:color w:val="auto"/>
                <w:highlight w:val="none"/>
              </w:rPr>
              <w:t>四档（20分）： 满足采购文件售后及运维服务所有要求和条件的，在系统维护、响应时间提供更优惠的条件保证设备正常运行的，提供故障处理流程、维护保障流程及组织架构，提供7×24小时服务电话的，有良好的免费培训计划、培训场地（供应商提供）的，具备光缆线路专业化日常维护及应急抢修队伍；故障时有替代产品、提供技术支持服务、定期回访的，供应商承诺针对本项目成立专有服务机构和提供服务人员，能快速响应系统维护需求。拟投入</w:t>
            </w:r>
            <w:r>
              <w:rPr>
                <w:rFonts w:hint="eastAsia"/>
                <w:color w:val="auto"/>
                <w:highlight w:val="none"/>
                <w:lang w:val="en-US" w:eastAsia="zh-CN"/>
              </w:rPr>
              <w:t>12</w:t>
            </w:r>
            <w:r>
              <w:rPr>
                <w:rFonts w:hint="eastAsia"/>
                <w:color w:val="auto"/>
                <w:highlight w:val="none"/>
              </w:rPr>
              <w:t>名运维服务人员（包含运维服务负责人），其中运维服务负责人须具备光电信息工程副高级以上职称证书、通信工程质量监督工程师证书。</w:t>
            </w:r>
          </w:p>
          <w:p w14:paraId="550ED112">
            <w:pPr>
              <w:ind w:firstLine="420" w:firstLineChars="200"/>
              <w:rPr>
                <w:rFonts w:hint="eastAsia"/>
                <w:color w:val="auto"/>
                <w:highlight w:val="none"/>
              </w:rPr>
            </w:pPr>
            <w:r>
              <w:rPr>
                <w:rFonts w:hint="eastAsia" w:ascii="宋体" w:hAnsi="宋体" w:eastAsia="宋体" w:cs="宋体"/>
                <w:color w:val="auto"/>
                <w:kern w:val="2"/>
                <w:sz w:val="21"/>
                <w:szCs w:val="24"/>
                <w:highlight w:val="none"/>
                <w:lang w:val="en-US" w:eastAsia="zh-CN" w:bidi="ar-SA"/>
              </w:rPr>
              <w:t>注：上述人员，投标时在投标文件中提供截止时间前半年内连续三个月的投标人为其依法缴纳社保证明材料，及相关人员证书证明材料。不提供或提供材料不齐全的不得分。</w:t>
            </w:r>
          </w:p>
        </w:tc>
        <w:tc>
          <w:tcPr>
            <w:tcW w:w="718" w:type="pct"/>
            <w:noWrap w:val="0"/>
            <w:vAlign w:val="top"/>
          </w:tcPr>
          <w:p w14:paraId="7F4FEF5C">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0~20</w:t>
            </w:r>
          </w:p>
        </w:tc>
      </w:tr>
      <w:tr w14:paraId="492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3C0C151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3</w:t>
            </w:r>
          </w:p>
        </w:tc>
        <w:tc>
          <w:tcPr>
            <w:tcW w:w="565" w:type="pct"/>
            <w:noWrap w:val="0"/>
            <w:vAlign w:val="top"/>
          </w:tcPr>
          <w:p w14:paraId="4CF699F1">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商务资信</w:t>
            </w:r>
          </w:p>
        </w:tc>
        <w:tc>
          <w:tcPr>
            <w:tcW w:w="3374" w:type="pct"/>
            <w:noWrap w:val="0"/>
            <w:vAlign w:val="top"/>
          </w:tcPr>
          <w:p w14:paraId="73D6CF1E">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商务分………………………………18分</w:t>
            </w:r>
          </w:p>
        </w:tc>
        <w:tc>
          <w:tcPr>
            <w:tcW w:w="718" w:type="pct"/>
            <w:noWrap w:val="0"/>
            <w:vAlign w:val="top"/>
          </w:tcPr>
          <w:p w14:paraId="3FC10555">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-6~18</w:t>
            </w:r>
          </w:p>
        </w:tc>
      </w:tr>
      <w:tr w14:paraId="06A3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528C9D12">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3.1</w:t>
            </w:r>
          </w:p>
        </w:tc>
        <w:tc>
          <w:tcPr>
            <w:tcW w:w="565" w:type="pct"/>
            <w:noWrap w:val="0"/>
            <w:vAlign w:val="top"/>
          </w:tcPr>
          <w:p w14:paraId="6B709CAE">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商务资信</w:t>
            </w:r>
          </w:p>
        </w:tc>
        <w:tc>
          <w:tcPr>
            <w:tcW w:w="3374" w:type="pct"/>
            <w:noWrap w:val="0"/>
            <w:vAlign w:val="top"/>
          </w:tcPr>
          <w:p w14:paraId="472FC0F1">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资质能力分（满分18分）</w:t>
            </w:r>
          </w:p>
          <w:p w14:paraId="094893FE">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（1）投标人自2022年1月1日以来同类项目业绩分（投标文件中提供有效合同复印件或中标/成交通知书复印件），每个项目得2分，满分6分。</w:t>
            </w:r>
          </w:p>
          <w:p w14:paraId="36C97933">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（2）投标人拟投入运维车辆，每提供1辆得1分，满分4分。（注：投标文件中提供有效的车辆行驶证复印件）</w:t>
            </w:r>
          </w:p>
          <w:p w14:paraId="792CC0FB">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（3）投标人具有ISO9001质量管理体系认证，投标文件中提供证明材料，得2分。</w:t>
            </w:r>
          </w:p>
          <w:p w14:paraId="5E86F445">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（4）投标人具有</w:t>
            </w:r>
            <w:r>
              <w:rPr>
                <w:rFonts w:hint="eastAsia" w:hAnsi="宋体"/>
                <w:bCs/>
                <w:color w:val="auto"/>
                <w:highlight w:val="none"/>
              </w:rPr>
              <w:t>ITSS信息技术服务标准（运行维护通用要求）认证</w:t>
            </w:r>
            <w:r>
              <w:rPr>
                <w:rFonts w:hint="eastAsia" w:hAnsi="宋体" w:cs="宋体"/>
                <w:color w:val="auto"/>
                <w:kern w:val="2"/>
                <w:sz w:val="21"/>
                <w:szCs w:val="24"/>
                <w:highlight w:val="none"/>
              </w:rPr>
              <w:t>，投标文件中提供证明材料，得2分。</w:t>
            </w:r>
          </w:p>
          <w:p w14:paraId="06E6AFED">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（5）投标人具有ISO27701隐私信息管理体系认证，投标文件中提供证明材料，得2分。</w:t>
            </w:r>
          </w:p>
          <w:p w14:paraId="5B508A58">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（6）投标人具有GB/T 27922-2011售后服务体系认证（售后服务体系范围须包括电信业务、信息系统集成和云平台运维），投标文件中提供证明材料，得2分。</w:t>
            </w:r>
          </w:p>
        </w:tc>
        <w:tc>
          <w:tcPr>
            <w:tcW w:w="718" w:type="pct"/>
            <w:noWrap w:val="0"/>
            <w:vAlign w:val="top"/>
          </w:tcPr>
          <w:p w14:paraId="44A18CA2">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0~18</w:t>
            </w:r>
          </w:p>
        </w:tc>
      </w:tr>
      <w:tr w14:paraId="6A20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top"/>
          </w:tcPr>
          <w:p w14:paraId="03EF956B">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3.2</w:t>
            </w:r>
          </w:p>
        </w:tc>
        <w:tc>
          <w:tcPr>
            <w:tcW w:w="565" w:type="pct"/>
            <w:noWrap w:val="0"/>
            <w:vAlign w:val="top"/>
          </w:tcPr>
          <w:p w14:paraId="2CABC622">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商务资信</w:t>
            </w:r>
          </w:p>
        </w:tc>
        <w:tc>
          <w:tcPr>
            <w:tcW w:w="3374" w:type="pct"/>
            <w:noWrap w:val="0"/>
            <w:vAlign w:val="top"/>
          </w:tcPr>
          <w:p w14:paraId="3767CFA7">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诚信分（满分-6分）投标人在截标日前1年内在政府采购活动中存在违约违规情形的（以财政部门出具的书面材料为评分依据），每次扣除3分，最高扣分6分扣完为止</w:t>
            </w:r>
          </w:p>
        </w:tc>
        <w:tc>
          <w:tcPr>
            <w:tcW w:w="718" w:type="pct"/>
            <w:noWrap w:val="0"/>
            <w:vAlign w:val="top"/>
          </w:tcPr>
          <w:p w14:paraId="484A0FD0">
            <w:pPr>
              <w:pStyle w:val="15"/>
              <w:spacing w:line="360" w:lineRule="exact"/>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-6~0</w:t>
            </w:r>
          </w:p>
        </w:tc>
      </w:tr>
    </w:tbl>
    <w:p w14:paraId="237FC012">
      <w:pPr>
        <w:pStyle w:val="15"/>
        <w:spacing w:line="360" w:lineRule="exact"/>
        <w:ind w:firstLine="420" w:firstLineChars="200"/>
        <w:jc w:val="left"/>
        <w:rPr>
          <w:rFonts w:hint="eastAsia" w:hAnsi="宋体" w:cs="宋体"/>
          <w:color w:val="auto"/>
          <w:kern w:val="2"/>
          <w:sz w:val="21"/>
          <w:szCs w:val="24"/>
          <w:highlight w:val="none"/>
        </w:rPr>
      </w:pPr>
    </w:p>
    <w:p w14:paraId="15B9EEB3">
      <w:pPr>
        <w:pStyle w:val="15"/>
        <w:spacing w:line="360" w:lineRule="exact"/>
        <w:rPr>
          <w:rFonts w:hint="eastAsia" w:hAnsi="宋体" w:cs="宋体"/>
          <w:color w:val="auto"/>
          <w:kern w:val="2"/>
          <w:sz w:val="21"/>
          <w:szCs w:val="24"/>
          <w:highlight w:val="none"/>
        </w:rPr>
      </w:pPr>
    </w:p>
    <w:p w14:paraId="1DEEF3D2">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12CFC068">
      <w:pPr>
        <w:spacing w:line="360" w:lineRule="auto"/>
        <w:ind w:firstLine="420" w:firstLineChars="200"/>
        <w:rPr>
          <w:rFonts w:ascii="宋体" w:hAnsi="宋体" w:cs="宋体"/>
          <w:color w:val="auto"/>
          <w:highlight w:val="none"/>
        </w:rPr>
      </w:pPr>
      <w:bookmarkStart w:id="67" w:name="_Toc80205935"/>
      <w:r>
        <w:rPr>
          <w:rFonts w:hint="eastAsia" w:ascii="宋体" w:hAnsi="宋体" w:cs="宋体"/>
          <w:color w:val="auto"/>
          <w:highlight w:val="none"/>
        </w:rPr>
        <w:t>8.3.终止竞争性磋商采购活动</w:t>
      </w:r>
    </w:p>
    <w:p w14:paraId="76476F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E67BD51">
      <w:pPr>
        <w:spacing w:before="0" w:after="0" w:line="360" w:lineRule="auto"/>
        <w:ind w:firstLine="420" w:firstLineChars="200"/>
        <w:jc w:val="center"/>
        <w:outlineLvl w:val="9"/>
        <w:rPr>
          <w:rFonts w:ascii="宋体" w:hAnsi="宋体" w:cs="宋体"/>
          <w:b w:val="0"/>
          <w:color w:val="auto"/>
          <w:highlight w:val="none"/>
        </w:rPr>
      </w:pPr>
    </w:p>
    <w:p w14:paraId="40F301E9">
      <w:pPr>
        <w:pStyle w:val="3"/>
        <w:spacing w:before="0" w:after="0" w:line="360" w:lineRule="auto"/>
        <w:ind w:firstLine="640" w:firstLineChars="200"/>
        <w:jc w:val="center"/>
        <w:rPr>
          <w:rFonts w:ascii="宋体" w:hAnsi="宋体" w:cs="宋体"/>
          <w:b w:val="0"/>
          <w:color w:val="auto"/>
          <w:highlight w:val="none"/>
        </w:rPr>
      </w:pPr>
      <w:bookmarkStart w:id="68" w:name="_Toc1930"/>
      <w:r>
        <w:rPr>
          <w:rFonts w:hint="eastAsia" w:ascii="宋体" w:hAnsi="宋体" w:cs="宋体"/>
          <w:b w:val="0"/>
          <w:color w:val="auto"/>
          <w:highlight w:val="none"/>
        </w:rPr>
        <w:t>第二节 评标报告</w:t>
      </w:r>
      <w:bookmarkEnd w:id="67"/>
      <w:bookmarkEnd w:id="68"/>
    </w:p>
    <w:p w14:paraId="1784971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7343C26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D84722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A1D44D5">
      <w:pPr>
        <w:pStyle w:val="38"/>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CA7A129">
      <w:pPr>
        <w:pStyle w:val="3"/>
        <w:spacing w:before="0" w:after="0" w:line="360" w:lineRule="auto"/>
        <w:ind w:firstLine="640" w:firstLineChars="200"/>
        <w:jc w:val="center"/>
        <w:rPr>
          <w:rFonts w:ascii="宋体" w:hAnsi="宋体" w:cs="宋体"/>
          <w:b w:val="0"/>
          <w:color w:val="auto"/>
          <w:highlight w:val="none"/>
        </w:rPr>
      </w:pPr>
      <w:bookmarkStart w:id="69" w:name="_Toc23409"/>
      <w:bookmarkStart w:id="70" w:name="_Toc80205936"/>
      <w:r>
        <w:rPr>
          <w:rFonts w:hint="eastAsia" w:ascii="宋体" w:hAnsi="宋体" w:cs="宋体"/>
          <w:b w:val="0"/>
          <w:color w:val="auto"/>
          <w:highlight w:val="none"/>
        </w:rPr>
        <w:t>第三节 评审过程的保密与录像</w:t>
      </w:r>
      <w:bookmarkEnd w:id="69"/>
      <w:bookmarkEnd w:id="70"/>
    </w:p>
    <w:p w14:paraId="6169739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697C7B44">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4E0CCB2">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789F21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0C34EEF6">
      <w:pPr>
        <w:jc w:val="center"/>
        <w:outlineLvl w:val="9"/>
        <w:rPr>
          <w:rFonts w:ascii="宋体" w:hAnsi="宋体" w:cs="宋体"/>
          <w:color w:val="auto"/>
          <w:highlight w:val="none"/>
        </w:rPr>
      </w:pPr>
    </w:p>
    <w:p w14:paraId="506E6AD5">
      <w:pPr>
        <w:jc w:val="center"/>
        <w:outlineLvl w:val="9"/>
        <w:rPr>
          <w:rFonts w:ascii="宋体" w:hAnsi="宋体" w:cs="宋体"/>
          <w:color w:val="auto"/>
          <w:highlight w:val="none"/>
        </w:rPr>
      </w:pPr>
    </w:p>
    <w:p w14:paraId="19D41A32">
      <w:pPr>
        <w:jc w:val="center"/>
        <w:outlineLvl w:val="9"/>
        <w:rPr>
          <w:rFonts w:ascii="宋体" w:hAnsi="宋体" w:cs="宋体"/>
          <w:color w:val="auto"/>
          <w:highlight w:val="none"/>
        </w:rPr>
      </w:pPr>
    </w:p>
    <w:p w14:paraId="37DCB81D">
      <w:pPr>
        <w:jc w:val="center"/>
        <w:outlineLvl w:val="9"/>
        <w:rPr>
          <w:rFonts w:ascii="宋体" w:hAnsi="宋体" w:cs="宋体"/>
          <w:color w:val="auto"/>
          <w:highlight w:val="none"/>
        </w:rPr>
      </w:pPr>
    </w:p>
    <w:p w14:paraId="0E31C908">
      <w:pPr>
        <w:outlineLvl w:val="9"/>
        <w:rPr>
          <w:rFonts w:ascii="宋体" w:hAnsi="宋体" w:cs="宋体"/>
          <w:color w:val="auto"/>
          <w:highlight w:val="none"/>
        </w:rPr>
      </w:pPr>
    </w:p>
    <w:p w14:paraId="61032F34">
      <w:pPr>
        <w:pStyle w:val="2"/>
        <w:jc w:val="center"/>
        <w:rPr>
          <w:rFonts w:ascii="宋体" w:hAnsi="宋体" w:cs="宋体"/>
          <w:color w:val="auto"/>
          <w:highlight w:val="none"/>
        </w:rPr>
      </w:pPr>
      <w:bookmarkStart w:id="71" w:name="_Toc13484"/>
      <w:r>
        <w:rPr>
          <w:rFonts w:hint="eastAsia" w:ascii="宋体" w:hAnsi="宋体" w:cs="宋体"/>
          <w:color w:val="auto"/>
          <w:highlight w:val="none"/>
        </w:rPr>
        <w:t>第五章 响应文件格式</w:t>
      </w:r>
      <w:bookmarkEnd w:id="71"/>
    </w:p>
    <w:p w14:paraId="253C17D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7373A56B">
      <w:pPr>
        <w:pStyle w:val="3"/>
        <w:jc w:val="center"/>
        <w:rPr>
          <w:rFonts w:ascii="宋体" w:hAnsi="宋体" w:cs="宋体"/>
          <w:b w:val="0"/>
          <w:color w:val="auto"/>
          <w:highlight w:val="none"/>
        </w:rPr>
      </w:pPr>
      <w:bookmarkStart w:id="72" w:name="_Toc80205938"/>
      <w:bookmarkStart w:id="73" w:name="_Toc7129"/>
      <w:r>
        <w:rPr>
          <w:rFonts w:hint="eastAsia" w:ascii="宋体" w:hAnsi="宋体" w:cs="宋体"/>
          <w:b w:val="0"/>
          <w:color w:val="auto"/>
          <w:highlight w:val="none"/>
        </w:rPr>
        <w:t>第一节 封面格式</w:t>
      </w:r>
      <w:bookmarkEnd w:id="72"/>
      <w:bookmarkEnd w:id="73"/>
    </w:p>
    <w:p w14:paraId="2AF4CF6E">
      <w:pPr>
        <w:snapToGrid w:val="0"/>
        <w:spacing w:before="120" w:beforeLines="50" w:after="50"/>
        <w:rPr>
          <w:rFonts w:ascii="宋体" w:hAnsi="宋体" w:cs="宋体"/>
          <w:color w:val="auto"/>
          <w:sz w:val="24"/>
          <w:szCs w:val="20"/>
          <w:highlight w:val="none"/>
        </w:rPr>
      </w:pPr>
    </w:p>
    <w:p w14:paraId="2E7E4A77">
      <w:pPr>
        <w:snapToGrid w:val="0"/>
        <w:spacing w:before="120" w:beforeLines="50" w:after="50"/>
        <w:jc w:val="center"/>
        <w:rPr>
          <w:rFonts w:ascii="宋体" w:hAnsi="宋体" w:cs="宋体"/>
          <w:bCs/>
          <w:color w:val="auto"/>
          <w:sz w:val="24"/>
          <w:szCs w:val="20"/>
          <w:highlight w:val="none"/>
        </w:rPr>
      </w:pPr>
    </w:p>
    <w:p w14:paraId="17954D0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98D7C87">
      <w:pPr>
        <w:snapToGrid w:val="0"/>
        <w:spacing w:before="120" w:beforeLines="50" w:after="50"/>
        <w:rPr>
          <w:rFonts w:ascii="宋体" w:hAnsi="宋体" w:cs="宋体"/>
          <w:bCs/>
          <w:color w:val="auto"/>
          <w:sz w:val="24"/>
          <w:szCs w:val="20"/>
          <w:highlight w:val="none"/>
        </w:rPr>
      </w:pPr>
    </w:p>
    <w:p w14:paraId="784D5FD0">
      <w:pPr>
        <w:snapToGrid w:val="0"/>
        <w:spacing w:before="120" w:beforeLines="50" w:after="50"/>
        <w:rPr>
          <w:rFonts w:ascii="宋体" w:hAnsi="宋体" w:cs="宋体"/>
          <w:bCs/>
          <w:color w:val="auto"/>
          <w:sz w:val="24"/>
          <w:szCs w:val="20"/>
          <w:highlight w:val="none"/>
        </w:rPr>
      </w:pPr>
    </w:p>
    <w:p w14:paraId="05F1F425">
      <w:pPr>
        <w:snapToGrid w:val="0"/>
        <w:spacing w:before="120" w:beforeLines="50" w:after="50"/>
        <w:rPr>
          <w:rFonts w:ascii="宋体" w:hAnsi="宋体" w:cs="宋体"/>
          <w:bCs/>
          <w:color w:val="auto"/>
          <w:sz w:val="32"/>
          <w:szCs w:val="32"/>
          <w:highlight w:val="none"/>
        </w:rPr>
      </w:pPr>
    </w:p>
    <w:p w14:paraId="733EE4E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4" w:name="PO_3000001868_PM002_2"/>
      <w:r>
        <w:rPr>
          <w:rFonts w:hint="eastAsia" w:ascii="宋体" w:hAnsi="宋体" w:cs="宋体"/>
          <w:bCs/>
          <w:color w:val="auto"/>
          <w:sz w:val="32"/>
          <w:szCs w:val="32"/>
          <w:highlight w:val="none"/>
        </w:rPr>
        <w:t>[项目名称]</w:t>
      </w:r>
      <w:bookmarkEnd w:id="74"/>
    </w:p>
    <w:p w14:paraId="5486324D">
      <w:pPr>
        <w:snapToGrid w:val="0"/>
        <w:spacing w:before="120" w:beforeLines="50" w:after="50"/>
        <w:ind w:firstLine="480" w:firstLineChars="150"/>
        <w:rPr>
          <w:rFonts w:ascii="宋体" w:hAnsi="宋体" w:cs="宋体"/>
          <w:bCs/>
          <w:color w:val="auto"/>
          <w:sz w:val="32"/>
          <w:szCs w:val="32"/>
          <w:highlight w:val="none"/>
        </w:rPr>
      </w:pPr>
    </w:p>
    <w:p w14:paraId="215DA00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5" w:name="PO_3000001868_PM001_4"/>
      <w:r>
        <w:rPr>
          <w:rFonts w:hint="eastAsia" w:ascii="宋体" w:hAnsi="宋体" w:cs="宋体"/>
          <w:bCs/>
          <w:color w:val="auto"/>
          <w:sz w:val="32"/>
          <w:szCs w:val="32"/>
          <w:highlight w:val="none"/>
        </w:rPr>
        <w:t>[项目编号]</w:t>
      </w:r>
      <w:bookmarkEnd w:id="75"/>
    </w:p>
    <w:p w14:paraId="65AA147A">
      <w:pPr>
        <w:snapToGrid w:val="0"/>
        <w:spacing w:before="120" w:beforeLines="50" w:after="50"/>
        <w:ind w:firstLine="480" w:firstLineChars="150"/>
        <w:rPr>
          <w:rFonts w:ascii="宋体" w:hAnsi="宋体" w:cs="宋体"/>
          <w:bCs/>
          <w:color w:val="auto"/>
          <w:sz w:val="32"/>
          <w:szCs w:val="32"/>
          <w:highlight w:val="none"/>
        </w:rPr>
      </w:pPr>
    </w:p>
    <w:p w14:paraId="352B1F5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AD1E494">
      <w:pPr>
        <w:snapToGrid w:val="0"/>
        <w:spacing w:before="120" w:beforeLines="50" w:after="50"/>
        <w:rPr>
          <w:rFonts w:ascii="宋体" w:hAnsi="宋体" w:cs="宋体"/>
          <w:bCs/>
          <w:color w:val="auto"/>
          <w:sz w:val="32"/>
          <w:szCs w:val="32"/>
          <w:highlight w:val="none"/>
        </w:rPr>
      </w:pPr>
    </w:p>
    <w:p w14:paraId="63E4B18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49C83F9">
      <w:pPr>
        <w:snapToGrid w:val="0"/>
        <w:spacing w:before="120" w:beforeLines="50" w:after="50"/>
        <w:rPr>
          <w:rFonts w:ascii="宋体" w:hAnsi="宋体" w:cs="宋体"/>
          <w:bCs/>
          <w:color w:val="auto"/>
          <w:sz w:val="32"/>
          <w:szCs w:val="32"/>
          <w:highlight w:val="none"/>
        </w:rPr>
      </w:pPr>
    </w:p>
    <w:p w14:paraId="459AF1FE">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072F9BBD">
      <w:pPr>
        <w:snapToGrid w:val="0"/>
        <w:spacing w:before="120" w:beforeLines="50" w:after="50"/>
        <w:ind w:firstLine="5440" w:firstLineChars="1700"/>
        <w:jc w:val="center"/>
        <w:rPr>
          <w:rFonts w:ascii="宋体" w:hAnsi="宋体" w:cs="宋体"/>
          <w:bCs/>
          <w:color w:val="auto"/>
          <w:sz w:val="32"/>
          <w:szCs w:val="32"/>
          <w:highlight w:val="none"/>
        </w:rPr>
      </w:pPr>
    </w:p>
    <w:p w14:paraId="2B5782AC">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10F58E7">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7A6CBF82">
      <w:pPr>
        <w:pStyle w:val="3"/>
        <w:jc w:val="center"/>
        <w:rPr>
          <w:rFonts w:ascii="宋体" w:hAnsi="宋体" w:cs="宋体"/>
          <w:bCs w:val="0"/>
          <w:color w:val="auto"/>
          <w:highlight w:val="none"/>
        </w:rPr>
      </w:pPr>
      <w:bookmarkStart w:id="76" w:name="_Toc30886"/>
      <w:bookmarkStart w:id="77" w:name="_Toc80205939"/>
      <w:r>
        <w:rPr>
          <w:rFonts w:hint="eastAsia" w:ascii="宋体" w:hAnsi="宋体" w:cs="宋体"/>
          <w:bCs w:val="0"/>
          <w:color w:val="auto"/>
          <w:highlight w:val="none"/>
        </w:rPr>
        <w:t>第二节 资格证明文件格式</w:t>
      </w:r>
      <w:bookmarkEnd w:id="76"/>
      <w:bookmarkEnd w:id="77"/>
    </w:p>
    <w:p w14:paraId="3859F245">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7C598C8">
      <w:pPr>
        <w:snapToGrid w:val="0"/>
        <w:spacing w:before="120" w:beforeLines="50" w:after="50"/>
        <w:rPr>
          <w:rFonts w:ascii="宋体" w:hAnsi="宋体" w:cs="宋体"/>
          <w:color w:val="auto"/>
          <w:sz w:val="24"/>
          <w:szCs w:val="20"/>
          <w:highlight w:val="none"/>
        </w:rPr>
      </w:pPr>
    </w:p>
    <w:p w14:paraId="40248AF7">
      <w:pPr>
        <w:snapToGrid w:val="0"/>
        <w:spacing w:before="120" w:beforeLines="50" w:after="50"/>
        <w:rPr>
          <w:rFonts w:ascii="宋体" w:hAnsi="宋体" w:cs="宋体"/>
          <w:color w:val="auto"/>
          <w:sz w:val="24"/>
          <w:szCs w:val="20"/>
          <w:highlight w:val="none"/>
        </w:rPr>
      </w:pPr>
    </w:p>
    <w:p w14:paraId="6C03642C">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232435A">
      <w:pPr>
        <w:snapToGrid w:val="0"/>
        <w:spacing w:before="120" w:beforeLines="50" w:after="50"/>
        <w:rPr>
          <w:rFonts w:ascii="宋体" w:hAnsi="宋体" w:cs="宋体"/>
          <w:bCs/>
          <w:color w:val="auto"/>
          <w:sz w:val="24"/>
          <w:szCs w:val="20"/>
          <w:highlight w:val="none"/>
        </w:rPr>
      </w:pPr>
    </w:p>
    <w:p w14:paraId="1DD0E647">
      <w:pPr>
        <w:snapToGrid w:val="0"/>
        <w:spacing w:before="120" w:beforeLines="50" w:after="50"/>
        <w:rPr>
          <w:rFonts w:ascii="宋体" w:hAnsi="宋体" w:cs="宋体"/>
          <w:bCs/>
          <w:color w:val="auto"/>
          <w:sz w:val="24"/>
          <w:szCs w:val="20"/>
          <w:highlight w:val="none"/>
        </w:rPr>
      </w:pPr>
    </w:p>
    <w:p w14:paraId="443C239C">
      <w:pPr>
        <w:snapToGrid w:val="0"/>
        <w:spacing w:before="120" w:beforeLines="50" w:after="50"/>
        <w:rPr>
          <w:rFonts w:ascii="宋体" w:hAnsi="宋体" w:cs="宋体"/>
          <w:bCs/>
          <w:color w:val="auto"/>
          <w:sz w:val="24"/>
          <w:szCs w:val="20"/>
          <w:highlight w:val="none"/>
        </w:rPr>
      </w:pPr>
    </w:p>
    <w:p w14:paraId="51C20BE8">
      <w:pPr>
        <w:snapToGrid w:val="0"/>
        <w:spacing w:before="120" w:beforeLines="50" w:after="50"/>
        <w:rPr>
          <w:rFonts w:ascii="宋体" w:hAnsi="宋体" w:cs="宋体"/>
          <w:bCs/>
          <w:color w:val="auto"/>
          <w:sz w:val="24"/>
          <w:szCs w:val="20"/>
          <w:highlight w:val="none"/>
        </w:rPr>
      </w:pPr>
    </w:p>
    <w:p w14:paraId="7BD6309E">
      <w:pPr>
        <w:snapToGrid w:val="0"/>
        <w:spacing w:before="120" w:beforeLines="50" w:after="50"/>
        <w:rPr>
          <w:rFonts w:ascii="宋体" w:hAnsi="宋体" w:cs="宋体"/>
          <w:bCs/>
          <w:color w:val="auto"/>
          <w:sz w:val="24"/>
          <w:szCs w:val="20"/>
          <w:highlight w:val="none"/>
        </w:rPr>
      </w:pPr>
    </w:p>
    <w:p w14:paraId="20A7DB3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8" w:name="PO_3000001868_PM002_3"/>
      <w:r>
        <w:rPr>
          <w:rFonts w:hint="eastAsia" w:ascii="宋体" w:hAnsi="宋体" w:cs="宋体"/>
          <w:bCs/>
          <w:color w:val="auto"/>
          <w:sz w:val="32"/>
          <w:szCs w:val="32"/>
          <w:highlight w:val="none"/>
        </w:rPr>
        <w:t>[项目名称]</w:t>
      </w:r>
      <w:bookmarkEnd w:id="78"/>
    </w:p>
    <w:p w14:paraId="2EA3FD7C">
      <w:pPr>
        <w:snapToGrid w:val="0"/>
        <w:spacing w:before="120" w:beforeLines="50" w:after="50"/>
        <w:ind w:firstLine="720" w:firstLineChars="225"/>
        <w:rPr>
          <w:rFonts w:ascii="宋体" w:hAnsi="宋体" w:cs="宋体"/>
          <w:bCs/>
          <w:color w:val="auto"/>
          <w:sz w:val="32"/>
          <w:szCs w:val="32"/>
          <w:highlight w:val="none"/>
        </w:rPr>
      </w:pPr>
    </w:p>
    <w:p w14:paraId="390EE158">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9" w:name="PO_3000001868_PM001_5"/>
      <w:r>
        <w:rPr>
          <w:rFonts w:hint="eastAsia" w:ascii="宋体" w:hAnsi="宋体" w:cs="宋体"/>
          <w:bCs/>
          <w:color w:val="auto"/>
          <w:sz w:val="32"/>
          <w:szCs w:val="32"/>
          <w:highlight w:val="none"/>
        </w:rPr>
        <w:t>[项目编号]</w:t>
      </w:r>
      <w:bookmarkEnd w:id="79"/>
    </w:p>
    <w:p w14:paraId="63E4A060">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97EE7E1">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5676B1B">
      <w:pPr>
        <w:snapToGrid w:val="0"/>
        <w:spacing w:before="120" w:beforeLines="50" w:after="50"/>
        <w:ind w:firstLine="720" w:firstLineChars="225"/>
        <w:rPr>
          <w:rFonts w:ascii="宋体" w:hAnsi="宋体" w:cs="宋体"/>
          <w:bCs/>
          <w:color w:val="auto"/>
          <w:sz w:val="32"/>
          <w:szCs w:val="32"/>
          <w:highlight w:val="none"/>
        </w:rPr>
      </w:pPr>
    </w:p>
    <w:p w14:paraId="0D27A24D">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29D931F">
      <w:pPr>
        <w:pStyle w:val="8"/>
        <w:snapToGrid w:val="0"/>
        <w:spacing w:before="50" w:after="50"/>
        <w:ind w:firstLine="720" w:firstLineChars="225"/>
        <w:rPr>
          <w:rFonts w:ascii="宋体" w:hAnsi="宋体" w:cs="宋体"/>
          <w:bCs/>
          <w:color w:val="auto"/>
          <w:sz w:val="32"/>
          <w:szCs w:val="32"/>
          <w:highlight w:val="none"/>
        </w:rPr>
      </w:pPr>
    </w:p>
    <w:p w14:paraId="198EEBD8">
      <w:pPr>
        <w:pStyle w:val="8"/>
        <w:snapToGrid w:val="0"/>
        <w:spacing w:before="50" w:after="50"/>
        <w:ind w:firstLine="720" w:firstLineChars="225"/>
        <w:rPr>
          <w:rFonts w:ascii="宋体" w:hAnsi="宋体" w:cs="宋体"/>
          <w:bCs/>
          <w:color w:val="auto"/>
          <w:sz w:val="32"/>
          <w:szCs w:val="32"/>
          <w:highlight w:val="none"/>
        </w:rPr>
      </w:pPr>
    </w:p>
    <w:p w14:paraId="29FCA0F9">
      <w:pPr>
        <w:pStyle w:val="8"/>
        <w:snapToGrid w:val="0"/>
        <w:spacing w:before="50" w:after="50"/>
        <w:ind w:firstLine="720" w:firstLineChars="225"/>
        <w:rPr>
          <w:rFonts w:ascii="宋体" w:hAnsi="宋体" w:cs="宋体"/>
          <w:bCs/>
          <w:color w:val="auto"/>
          <w:sz w:val="32"/>
          <w:szCs w:val="32"/>
          <w:highlight w:val="none"/>
        </w:rPr>
      </w:pPr>
    </w:p>
    <w:p w14:paraId="37EBA2B5">
      <w:pPr>
        <w:pStyle w:val="8"/>
        <w:snapToGrid w:val="0"/>
        <w:spacing w:before="50" w:after="50"/>
        <w:ind w:firstLine="1280" w:firstLineChars="400"/>
        <w:rPr>
          <w:rFonts w:ascii="宋体" w:hAnsi="宋体" w:cs="宋体"/>
          <w:bCs/>
          <w:color w:val="auto"/>
          <w:sz w:val="32"/>
          <w:szCs w:val="32"/>
          <w:highlight w:val="none"/>
        </w:rPr>
      </w:pPr>
    </w:p>
    <w:p w14:paraId="4902A31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DE1B89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1DA0735A">
      <w:pPr>
        <w:snapToGrid w:val="0"/>
        <w:spacing w:before="120" w:beforeLines="50" w:after="50" w:line="360" w:lineRule="auto"/>
        <w:jc w:val="left"/>
        <w:rPr>
          <w:rFonts w:hint="eastAsia" w:ascii="宋体" w:hAnsi="宋体"/>
          <w:b/>
          <w:bCs/>
          <w:color w:val="auto"/>
          <w:sz w:val="32"/>
          <w:szCs w:val="32"/>
          <w:highlight w:val="none"/>
        </w:rPr>
      </w:pPr>
    </w:p>
    <w:p w14:paraId="587BC6C3">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37A98436">
      <w:pPr>
        <w:snapToGrid w:val="0"/>
        <w:spacing w:line="360" w:lineRule="auto"/>
        <w:rPr>
          <w:rFonts w:hint="eastAsia" w:ascii="仿宋_GB2312" w:hAnsi="仿宋" w:eastAsia="仿宋_GB2312" w:cs="仿宋_GB2312"/>
          <w:color w:val="auto"/>
          <w:kern w:val="0"/>
          <w:sz w:val="24"/>
          <w:highlight w:val="none"/>
        </w:rPr>
      </w:pPr>
    </w:p>
    <w:p w14:paraId="62DB5A7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2BED13C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4B2F5A7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241A35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14:paraId="27F8984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14:paraId="09FD38E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14:paraId="612CD7A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highlight w:val="none"/>
        </w:rPr>
        <w:t>）…………………（页码）</w:t>
      </w:r>
    </w:p>
    <w:p w14:paraId="761B8B8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4EA9598A">
      <w:pPr>
        <w:spacing w:line="360" w:lineRule="auto"/>
        <w:rPr>
          <w:rFonts w:hint="eastAsia" w:ascii="仿宋_GB2312" w:hAnsi="仿宋_GB2312" w:eastAsia="仿宋_GB2312" w:cs="仿宋_GB2312"/>
          <w:b/>
          <w:bCs/>
          <w:color w:val="auto"/>
          <w:sz w:val="24"/>
          <w:highlight w:val="none"/>
        </w:rPr>
      </w:pPr>
    </w:p>
    <w:p w14:paraId="21915E56">
      <w:pP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578237BA">
      <w:pPr>
        <w:snapToGrid w:val="0"/>
        <w:spacing w:before="120" w:beforeLines="50" w:after="50" w:line="360" w:lineRule="auto"/>
        <w:ind w:left="142" w:firstLine="420" w:firstLineChars="200"/>
        <w:jc w:val="left"/>
        <w:rPr>
          <w:rFonts w:hint="eastAsia" w:ascii="宋体" w:hAnsi="宋体"/>
          <w:color w:val="auto"/>
          <w:szCs w:val="21"/>
          <w:highlight w:val="none"/>
        </w:rPr>
      </w:pPr>
    </w:p>
    <w:p w14:paraId="00E5481B">
      <w:pPr>
        <w:spacing w:line="300" w:lineRule="auto"/>
        <w:rPr>
          <w:rFonts w:hint="eastAsia" w:ascii="宋体" w:hAnsi="宋体"/>
          <w:color w:val="auto"/>
          <w:szCs w:val="21"/>
          <w:highlight w:val="none"/>
        </w:rPr>
      </w:pPr>
    </w:p>
    <w:p w14:paraId="6313819E">
      <w:pPr>
        <w:spacing w:line="300" w:lineRule="auto"/>
        <w:rPr>
          <w:rFonts w:hint="eastAsia" w:ascii="宋体" w:hAnsi="宋体"/>
          <w:color w:val="auto"/>
          <w:szCs w:val="21"/>
          <w:highlight w:val="none"/>
        </w:rPr>
      </w:pPr>
    </w:p>
    <w:p w14:paraId="5C9878C2">
      <w:pPr>
        <w:spacing w:line="300" w:lineRule="auto"/>
        <w:rPr>
          <w:rFonts w:hint="eastAsia" w:ascii="宋体" w:hAnsi="宋体"/>
          <w:color w:val="auto"/>
          <w:szCs w:val="21"/>
          <w:highlight w:val="none"/>
        </w:rPr>
      </w:pPr>
    </w:p>
    <w:p w14:paraId="3BB0178E">
      <w:pPr>
        <w:spacing w:line="300" w:lineRule="auto"/>
        <w:rPr>
          <w:rFonts w:hint="eastAsia" w:ascii="宋体" w:hAnsi="宋体"/>
          <w:color w:val="auto"/>
          <w:szCs w:val="21"/>
          <w:highlight w:val="none"/>
        </w:rPr>
      </w:pPr>
    </w:p>
    <w:p w14:paraId="303FDC25">
      <w:pPr>
        <w:spacing w:line="300" w:lineRule="auto"/>
        <w:rPr>
          <w:rFonts w:hint="eastAsia" w:ascii="宋体" w:hAnsi="宋体"/>
          <w:color w:val="auto"/>
          <w:szCs w:val="21"/>
          <w:highlight w:val="none"/>
        </w:rPr>
      </w:pPr>
    </w:p>
    <w:p w14:paraId="309F5DB2">
      <w:pPr>
        <w:spacing w:line="300" w:lineRule="auto"/>
        <w:rPr>
          <w:rFonts w:hint="eastAsia" w:ascii="宋体" w:hAnsi="宋体"/>
          <w:color w:val="auto"/>
          <w:szCs w:val="21"/>
          <w:highlight w:val="none"/>
        </w:rPr>
      </w:pPr>
    </w:p>
    <w:p w14:paraId="2838AA7E">
      <w:pPr>
        <w:spacing w:line="300" w:lineRule="auto"/>
        <w:rPr>
          <w:rFonts w:hint="eastAsia" w:ascii="宋体" w:hAnsi="宋体"/>
          <w:color w:val="auto"/>
          <w:szCs w:val="21"/>
          <w:highlight w:val="none"/>
        </w:rPr>
      </w:pPr>
    </w:p>
    <w:p w14:paraId="4DC54C44">
      <w:pPr>
        <w:spacing w:line="300" w:lineRule="auto"/>
        <w:rPr>
          <w:rFonts w:hint="eastAsia" w:ascii="宋体" w:hAnsi="宋体"/>
          <w:color w:val="auto"/>
          <w:szCs w:val="21"/>
          <w:highlight w:val="none"/>
        </w:rPr>
      </w:pPr>
    </w:p>
    <w:p w14:paraId="433EF339">
      <w:pPr>
        <w:spacing w:line="300" w:lineRule="auto"/>
        <w:rPr>
          <w:rFonts w:hint="eastAsia" w:ascii="宋体" w:hAnsi="宋体"/>
          <w:color w:val="auto"/>
          <w:szCs w:val="21"/>
          <w:highlight w:val="none"/>
        </w:rPr>
      </w:pPr>
    </w:p>
    <w:p w14:paraId="061D8A5F">
      <w:pPr>
        <w:pStyle w:val="15"/>
        <w:spacing w:line="360" w:lineRule="auto"/>
        <w:ind w:firstLine="400" w:firstLineChars="200"/>
        <w:rPr>
          <w:rFonts w:hint="eastAsia" w:ascii="仿宋" w:hAnsi="仿宋" w:eastAsia="仿宋" w:cs="仿宋_GB2312"/>
          <w:b/>
          <w:color w:val="auto"/>
          <w:sz w:val="30"/>
          <w:szCs w:val="30"/>
          <w:highlight w:val="none"/>
        </w:rPr>
      </w:pPr>
      <w:r>
        <w:rPr>
          <w:rFonts w:hint="eastAsia" w:hAnsi="宋体"/>
          <w:color w:val="auto"/>
          <w:highlight w:val="none"/>
        </w:rPr>
        <w:br w:type="page"/>
      </w:r>
      <w:r>
        <w:rPr>
          <w:rFonts w:hint="eastAsia" w:hAnsi="宋体"/>
          <w:color w:val="auto"/>
          <w:highlight w:val="none"/>
        </w:rPr>
        <w:t xml:space="preserve">   </w:t>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25DC442F">
      <w:pPr>
        <w:pStyle w:val="15"/>
        <w:spacing w:line="360" w:lineRule="auto"/>
        <w:ind w:firstLine="602" w:firstLineChars="200"/>
        <w:rPr>
          <w:rFonts w:hint="eastAsia" w:ascii="仿宋" w:hAnsi="仿宋" w:eastAsia="仿宋" w:cs="仿宋_GB2312"/>
          <w:b/>
          <w:color w:val="auto"/>
          <w:sz w:val="30"/>
          <w:szCs w:val="30"/>
          <w:highlight w:val="none"/>
        </w:rPr>
      </w:pPr>
    </w:p>
    <w:p w14:paraId="1E6130EC">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BBE4918">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6C76941">
      <w:pPr>
        <w:snapToGrid w:val="0"/>
        <w:spacing w:before="120" w:beforeLines="50" w:after="50"/>
        <w:rPr>
          <w:rFonts w:hint="eastAsia" w:ascii="宋体" w:hAnsi="宋体"/>
          <w:color w:val="auto"/>
          <w:sz w:val="24"/>
          <w:szCs w:val="20"/>
          <w:highlight w:val="none"/>
        </w:rPr>
      </w:pPr>
    </w:p>
    <w:p w14:paraId="17CBD668">
      <w:pPr>
        <w:pStyle w:val="15"/>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2E9D3D5B">
      <w:pPr>
        <w:spacing w:line="300" w:lineRule="auto"/>
        <w:rPr>
          <w:rFonts w:hint="eastAsia" w:ascii="宋体" w:hAnsi="宋体"/>
          <w:color w:val="auto"/>
          <w:szCs w:val="21"/>
          <w:highlight w:val="none"/>
        </w:rPr>
      </w:pPr>
    </w:p>
    <w:p w14:paraId="11A386D3">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6562FDA">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09C42F6">
      <w:pPr>
        <w:spacing w:line="300" w:lineRule="auto"/>
        <w:rPr>
          <w:rFonts w:hint="eastAsia" w:ascii="宋体" w:hAnsi="宋体"/>
          <w:color w:val="auto"/>
          <w:szCs w:val="21"/>
          <w:highlight w:val="none"/>
        </w:rPr>
      </w:pPr>
    </w:p>
    <w:p w14:paraId="1DCCC099">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25EAB9E7">
      <w:pPr>
        <w:spacing w:line="300" w:lineRule="auto"/>
        <w:rPr>
          <w:rFonts w:hint="eastAsia" w:ascii="宋体" w:hAnsi="宋体"/>
          <w:color w:val="auto"/>
          <w:szCs w:val="21"/>
          <w:highlight w:val="none"/>
        </w:rPr>
      </w:pPr>
    </w:p>
    <w:p w14:paraId="720362CB">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B090088">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6A78211C">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3634F7C0">
      <w:pPr>
        <w:snapToGrid w:val="0"/>
        <w:spacing w:before="120" w:beforeLines="50" w:after="50" w:line="360" w:lineRule="auto"/>
        <w:jc w:val="center"/>
        <w:rPr>
          <w:rFonts w:hint="eastAsia" w:ascii="宋体" w:hAnsi="宋体"/>
          <w:b/>
          <w:color w:val="auto"/>
          <w:sz w:val="24"/>
          <w:highlight w:val="none"/>
        </w:rPr>
      </w:pPr>
    </w:p>
    <w:p w14:paraId="7F9F0E64">
      <w:pPr>
        <w:spacing w:line="36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364E32FA">
      <w:pPr>
        <w:spacing w:line="360" w:lineRule="auto"/>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3B8681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CD240">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9A7E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67270">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E36F84">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702B8">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24A85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12456">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D4C589">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F71467">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E9D2EE">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7CEE88">
            <w:pPr>
              <w:widowControl/>
              <w:spacing w:line="360" w:lineRule="auto"/>
              <w:jc w:val="center"/>
              <w:rPr>
                <w:rFonts w:hint="eastAsia" w:ascii="宋体" w:hAnsi="宋体" w:cs="宋体"/>
                <w:color w:val="auto"/>
                <w:kern w:val="0"/>
                <w:sz w:val="24"/>
                <w:highlight w:val="none"/>
              </w:rPr>
            </w:pPr>
          </w:p>
        </w:tc>
      </w:tr>
      <w:tr w14:paraId="1464FB1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243B18">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6EF9FE">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6ECD7D">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37572">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32243F">
            <w:pPr>
              <w:widowControl/>
              <w:spacing w:line="360" w:lineRule="auto"/>
              <w:jc w:val="center"/>
              <w:rPr>
                <w:rFonts w:hint="eastAsia" w:ascii="宋体" w:hAnsi="宋体" w:cs="宋体"/>
                <w:color w:val="auto"/>
                <w:kern w:val="0"/>
                <w:sz w:val="24"/>
                <w:highlight w:val="none"/>
              </w:rPr>
            </w:pPr>
          </w:p>
        </w:tc>
      </w:tr>
      <w:tr w14:paraId="7289304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AB8230">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B307B">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EF5916">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173FB">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5EF3F9">
            <w:pPr>
              <w:widowControl/>
              <w:spacing w:line="360" w:lineRule="auto"/>
              <w:jc w:val="center"/>
              <w:rPr>
                <w:rFonts w:hint="eastAsia" w:ascii="宋体" w:hAnsi="宋体" w:cs="宋体"/>
                <w:color w:val="auto"/>
                <w:kern w:val="0"/>
                <w:sz w:val="24"/>
                <w:highlight w:val="none"/>
              </w:rPr>
            </w:pPr>
          </w:p>
        </w:tc>
      </w:tr>
      <w:tr w14:paraId="6387F1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6F01F">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EC3DF7">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5756D1">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11619">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088413">
            <w:pPr>
              <w:widowControl/>
              <w:spacing w:line="360" w:lineRule="auto"/>
              <w:jc w:val="center"/>
              <w:rPr>
                <w:rFonts w:hint="eastAsia" w:ascii="宋体" w:hAnsi="宋体" w:cs="宋体"/>
                <w:color w:val="auto"/>
                <w:kern w:val="0"/>
                <w:sz w:val="24"/>
                <w:highlight w:val="none"/>
              </w:rPr>
            </w:pPr>
          </w:p>
        </w:tc>
      </w:tr>
    </w:tbl>
    <w:p w14:paraId="6FEEA4D7">
      <w:pP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27D4E32D">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24FF7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03450F98">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18920A75">
      <w:pPr>
        <w:snapToGrid w:val="0"/>
        <w:spacing w:line="360" w:lineRule="auto"/>
        <w:jc w:val="left"/>
        <w:rPr>
          <w:rFonts w:hint="eastAsia" w:ascii="宋体" w:hAnsi="宋体" w:cs="宋体"/>
          <w:color w:val="auto"/>
          <w:sz w:val="24"/>
          <w:highlight w:val="none"/>
        </w:rPr>
      </w:pPr>
    </w:p>
    <w:p w14:paraId="18C79433">
      <w:pPr>
        <w:snapToGrid w:val="0"/>
        <w:spacing w:line="360" w:lineRule="auto"/>
        <w:jc w:val="left"/>
        <w:rPr>
          <w:rFonts w:hint="eastAsia" w:ascii="宋体" w:hAnsi="宋体" w:cs="宋体"/>
          <w:color w:val="auto"/>
          <w:sz w:val="24"/>
          <w:highlight w:val="none"/>
        </w:rPr>
      </w:pPr>
    </w:p>
    <w:p w14:paraId="49403193">
      <w:pPr>
        <w:snapToGrid w:val="0"/>
        <w:spacing w:line="360" w:lineRule="auto"/>
        <w:jc w:val="left"/>
        <w:rPr>
          <w:rFonts w:hint="eastAsia" w:ascii="宋体" w:hAnsi="宋体" w:cs="宋体"/>
          <w:color w:val="auto"/>
          <w:sz w:val="24"/>
          <w:highlight w:val="none"/>
        </w:rPr>
      </w:pPr>
    </w:p>
    <w:p w14:paraId="31ECAF11">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0123ADC">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50635FB">
      <w:pPr>
        <w:snapToGrid w:val="0"/>
        <w:rPr>
          <w:rFonts w:hint="eastAsia" w:ascii="仿宋" w:hAnsi="仿宋" w:eastAsia="仿宋" w:cs="仿宋_GB2312"/>
          <w:b/>
          <w:color w:val="auto"/>
          <w:kern w:val="0"/>
          <w:sz w:val="30"/>
          <w:szCs w:val="30"/>
          <w:highlight w:val="none"/>
        </w:rPr>
      </w:pPr>
    </w:p>
    <w:p w14:paraId="773CBCD6">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083A27A1">
      <w:pPr>
        <w:snapToGrid w:val="0"/>
        <w:spacing w:line="360" w:lineRule="auto"/>
        <w:jc w:val="center"/>
        <w:rPr>
          <w:rFonts w:hint="eastAsia" w:ascii="宋体" w:hAnsi="宋体"/>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78FE4E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FB65">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8138C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B4D3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E7195">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EB64E9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C6E2F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536F1A">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686AB7">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F62457">
            <w:pPr>
              <w:widowControl/>
              <w:spacing w:line="360" w:lineRule="auto"/>
              <w:jc w:val="center"/>
              <w:rPr>
                <w:rFonts w:hint="eastAsia" w:ascii="宋体" w:hAnsi="宋体" w:cs="宋体"/>
                <w:color w:val="auto"/>
                <w:kern w:val="0"/>
                <w:sz w:val="24"/>
                <w:highlight w:val="none"/>
              </w:rPr>
            </w:pPr>
          </w:p>
        </w:tc>
      </w:tr>
      <w:tr w14:paraId="7B8E678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4DC6C">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F7ED9E">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1D2C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07D4A">
            <w:pPr>
              <w:widowControl/>
              <w:spacing w:line="360" w:lineRule="auto"/>
              <w:jc w:val="center"/>
              <w:rPr>
                <w:rFonts w:hint="eastAsia" w:ascii="宋体" w:hAnsi="宋体" w:cs="宋体"/>
                <w:color w:val="auto"/>
                <w:kern w:val="0"/>
                <w:sz w:val="24"/>
                <w:highlight w:val="none"/>
              </w:rPr>
            </w:pPr>
          </w:p>
        </w:tc>
      </w:tr>
      <w:tr w14:paraId="2933BE0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384CAF">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2BE2DB">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646EDF">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ED1ED1">
            <w:pPr>
              <w:widowControl/>
              <w:spacing w:line="360" w:lineRule="auto"/>
              <w:jc w:val="center"/>
              <w:rPr>
                <w:rFonts w:hint="eastAsia" w:ascii="宋体" w:hAnsi="宋体" w:cs="宋体"/>
                <w:color w:val="auto"/>
                <w:kern w:val="0"/>
                <w:sz w:val="24"/>
                <w:highlight w:val="none"/>
              </w:rPr>
            </w:pPr>
          </w:p>
        </w:tc>
      </w:tr>
      <w:tr w14:paraId="06D2016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63220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5BD21D">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19E8E">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AE4C32">
            <w:pPr>
              <w:widowControl/>
              <w:spacing w:line="360" w:lineRule="auto"/>
              <w:jc w:val="center"/>
              <w:rPr>
                <w:rFonts w:hint="eastAsia" w:ascii="宋体" w:hAnsi="宋体" w:cs="宋体"/>
                <w:color w:val="auto"/>
                <w:kern w:val="0"/>
                <w:sz w:val="24"/>
                <w:highlight w:val="none"/>
              </w:rPr>
            </w:pPr>
          </w:p>
        </w:tc>
      </w:tr>
    </w:tbl>
    <w:p w14:paraId="744747D2">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2AB9016">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BB0F338">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308E8FA1">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22CC3142">
      <w:pPr>
        <w:spacing w:line="360" w:lineRule="auto"/>
        <w:jc w:val="left"/>
        <w:rPr>
          <w:rFonts w:hint="eastAsia"/>
          <w:color w:val="auto"/>
          <w:sz w:val="24"/>
          <w:highlight w:val="none"/>
        </w:rPr>
      </w:pPr>
    </w:p>
    <w:p w14:paraId="6ECEFE54">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92A7446">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E954888">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w:t>
      </w:r>
    </w:p>
    <w:p w14:paraId="2DD695AE">
      <w:pP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004CCF13">
      <w:pPr>
        <w:spacing w:line="320" w:lineRule="exact"/>
        <w:jc w:val="center"/>
        <w:rPr>
          <w:rFonts w:hint="eastAsia" w:ascii="宋体" w:hAnsi="宋体"/>
          <w:b/>
          <w:color w:val="auto"/>
          <w:sz w:val="32"/>
          <w:szCs w:val="32"/>
          <w:highlight w:val="none"/>
        </w:rPr>
      </w:pPr>
    </w:p>
    <w:p w14:paraId="0146E106">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631FBD5D">
      <w:pPr>
        <w:spacing w:line="320" w:lineRule="exact"/>
        <w:jc w:val="center"/>
        <w:rPr>
          <w:rFonts w:hint="eastAsia" w:ascii="宋体" w:hAnsi="宋体"/>
          <w:color w:val="auto"/>
          <w:sz w:val="24"/>
          <w:szCs w:val="20"/>
          <w:highlight w:val="none"/>
        </w:rPr>
      </w:pPr>
    </w:p>
    <w:p w14:paraId="30CE496C">
      <w:pP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lang w:eastAsia="zh-CN"/>
        </w:rPr>
        <w:t>广西昊泰工程咨询有限公司</w:t>
      </w:r>
      <w:r>
        <w:rPr>
          <w:rFonts w:hint="eastAsia" w:ascii="仿宋_GB2312" w:hAnsi="宋体" w:eastAsia="仿宋_GB2312" w:cs="宋体"/>
          <w:color w:val="auto"/>
          <w:sz w:val="24"/>
          <w:highlight w:val="none"/>
        </w:rPr>
        <w:t>：</w:t>
      </w:r>
    </w:p>
    <w:p w14:paraId="0E47B04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6CFA0E8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bookmarkStart w:id="80" w:name="PO_3000001868_PM002_4"/>
      <w:r>
        <w:rPr>
          <w:rFonts w:hint="eastAsia" w:ascii="仿宋_GB2312" w:hAnsi="宋体" w:eastAsia="仿宋_GB2312" w:cs="宋体"/>
          <w:color w:val="auto"/>
          <w:sz w:val="24"/>
          <w:highlight w:val="none"/>
          <w:u w:val="single"/>
          <w:lang w:eastAsia="zh-CN"/>
        </w:rPr>
        <w:t>江南公安分局2025年“守望平安”智慧安防项目</w:t>
      </w:r>
      <w:bookmarkEnd w:id="80"/>
      <w:r>
        <w:rPr>
          <w:rFonts w:hint="eastAsia" w:ascii="仿宋_GB2312" w:hAnsi="宋体" w:eastAsia="仿宋_GB2312" w:cs="宋体"/>
          <w:color w:val="auto"/>
          <w:sz w:val="24"/>
          <w:highlight w:val="none"/>
          <w:u w:val="single"/>
        </w:rPr>
        <w:t>）</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0B66B00F">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22C68BA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8CEB2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3DE24518">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06268050">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278A103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259ABE58">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150E32E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FF0160D">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628D71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369FC7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457DA6F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6405F114">
      <w:pPr>
        <w:pStyle w:val="15"/>
        <w:spacing w:line="360" w:lineRule="auto"/>
        <w:ind w:firstLine="480" w:firstLineChars="200"/>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6AF15896">
      <w:pPr>
        <w:pStyle w:val="15"/>
        <w:spacing w:line="360" w:lineRule="auto"/>
        <w:ind w:firstLine="480" w:firstLineChars="200"/>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15F3522B">
      <w:pPr>
        <w:pStyle w:val="13"/>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171B2FD2">
      <w:pPr>
        <w:pStyle w:val="13"/>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2432E311">
      <w:pPr>
        <w:pStyle w:val="13"/>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7B083D0A">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383835E3">
      <w:pPr>
        <w:pStyle w:val="13"/>
        <w:tabs>
          <w:tab w:val="left" w:pos="939"/>
        </w:tabs>
        <w:spacing w:line="360" w:lineRule="auto"/>
        <w:ind w:left="0" w:leftChars="0" w:firstLine="480" w:firstLineChars="200"/>
        <w:rPr>
          <w:rFonts w:hint="eastAsia" w:ascii="宋体" w:hAnsi="宋体" w:cs="宋体"/>
          <w:color w:val="auto"/>
          <w:sz w:val="24"/>
          <w:highlight w:val="none"/>
        </w:rPr>
      </w:pPr>
    </w:p>
    <w:p w14:paraId="62619EC8">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1E7CE6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EC60A80">
      <w:pPr>
        <w:widowControl/>
        <w:spacing w:line="360" w:lineRule="auto"/>
        <w:jc w:val="left"/>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p>
    <w:p w14:paraId="4738985A">
      <w:pPr>
        <w:pStyle w:val="8"/>
        <w:overflowPunct w:val="0"/>
        <w:spacing w:line="520" w:lineRule="exact"/>
        <w:ind w:firstLine="0"/>
        <w:rPr>
          <w:rFonts w:hint="eastAsia" w:ascii="宋体" w:hAnsi="宋体"/>
          <w:b/>
          <w:bCs/>
          <w:color w:val="auto"/>
          <w:sz w:val="32"/>
          <w:szCs w:val="32"/>
          <w:highlight w:val="none"/>
        </w:rPr>
      </w:pPr>
      <w:r>
        <w:rPr>
          <w:rFonts w:hint="eastAsia" w:ascii="仿宋" w:hAnsi="仿宋" w:eastAsia="仿宋" w:cs="仿宋_GB2312"/>
          <w:b/>
          <w:color w:val="auto"/>
          <w:kern w:val="0"/>
          <w:sz w:val="30"/>
          <w:szCs w:val="30"/>
          <w:highlight w:val="none"/>
        </w:rPr>
        <w:t>七、联合体协议书（如有）</w:t>
      </w:r>
    </w:p>
    <w:p w14:paraId="14871861">
      <w:pPr>
        <w:pStyle w:val="15"/>
        <w:spacing w:line="600" w:lineRule="exact"/>
        <w:jc w:val="center"/>
        <w:rPr>
          <w:rFonts w:hint="eastAsia" w:ascii="方正小标宋简体" w:hAnsi="方正小标宋简体" w:eastAsia="方正小标宋简体" w:cs="方正小标宋简体"/>
          <w:color w:val="auto"/>
          <w:kern w:val="2"/>
          <w:sz w:val="44"/>
          <w:szCs w:val="44"/>
          <w:highlight w:val="none"/>
        </w:rPr>
      </w:pPr>
    </w:p>
    <w:p w14:paraId="306F9E5D">
      <w:pPr>
        <w:pStyle w:val="15"/>
        <w:spacing w:line="600" w:lineRule="exact"/>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rPr>
        <w:t>联合体竞标协议书（格式）</w:t>
      </w:r>
    </w:p>
    <w:p w14:paraId="61697415">
      <w:pPr>
        <w:autoSpaceDE w:val="0"/>
        <w:autoSpaceDN w:val="0"/>
        <w:adjustRightInd w:val="0"/>
        <w:spacing w:line="360" w:lineRule="auto"/>
        <w:jc w:val="left"/>
        <w:rPr>
          <w:rFonts w:hint="eastAsia" w:ascii="宋体" w:cs="宋体"/>
          <w:color w:val="auto"/>
          <w:kern w:val="0"/>
          <w:szCs w:val="21"/>
          <w:highlight w:val="none"/>
          <w:u w:val="single"/>
        </w:rPr>
      </w:pPr>
    </w:p>
    <w:p w14:paraId="68A2AE47">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（所有成员单位名称）自愿组成联合体，共同参加</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u w:val="single"/>
          <w:lang w:eastAsia="zh-CN"/>
        </w:rPr>
        <w:t>广西昊泰工程咨询有限公司</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组织的</w:t>
      </w:r>
      <w:r>
        <w:rPr>
          <w:rFonts w:hint="eastAsia" w:ascii="仿宋_GB2312" w:hAnsi="仿宋_GB2312" w:eastAsia="仿宋_GB2312" w:cs="宋体"/>
          <w:color w:val="auto"/>
          <w:kern w:val="0"/>
          <w:sz w:val="24"/>
          <w:highlight w:val="none"/>
          <w:u w:val="single"/>
        </w:rPr>
        <w:t xml:space="preserve">       </w:t>
      </w:r>
      <w:bookmarkStart w:id="81" w:name="PO_3000001868_PM002_5"/>
      <w:r>
        <w:rPr>
          <w:rFonts w:hint="eastAsia" w:ascii="仿宋_GB2312" w:hAnsi="仿宋_GB2312" w:eastAsia="仿宋_GB2312" w:cs="宋体"/>
          <w:color w:val="auto"/>
          <w:kern w:val="0"/>
          <w:sz w:val="24"/>
          <w:highlight w:val="none"/>
          <w:u w:val="single"/>
          <w:lang w:eastAsia="zh-CN"/>
        </w:rPr>
        <w:t>江南公安分局2025年“守望平安”智慧安防项目</w:t>
      </w:r>
      <w:bookmarkEnd w:id="81"/>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（项目编号：</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u w:val="single"/>
          <w:lang w:eastAsia="zh-CN"/>
        </w:rPr>
        <w:t>NNZC2025-C3-050081-GXHT</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）竞争性磋商采购。现就联合体竞标事宜订立如下协议：</w:t>
      </w:r>
    </w:p>
    <w:p w14:paraId="20BFE1CC">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1</w:t>
      </w:r>
      <w:r>
        <w:rPr>
          <w:rFonts w:hint="eastAsia" w:ascii="仿宋_GB2312" w:hAnsi="宋体" w:eastAsia="仿宋_GB2312" w:cs="宋体"/>
          <w:color w:val="auto"/>
          <w:kern w:val="0"/>
          <w:sz w:val="24"/>
          <w:highlight w:val="none"/>
        </w:rPr>
        <w:t>、</w:t>
      </w:r>
      <w:r>
        <w:rPr>
          <w:rFonts w:hint="eastAsia" w:ascii="仿宋_GB2312" w:hAnsi="仿宋_GB2312" w:eastAsia="仿宋_GB2312"/>
          <w:color w:val="auto"/>
          <w:sz w:val="24"/>
          <w:highlight w:val="none"/>
        </w:rPr>
        <w:t>________________________</w:t>
      </w:r>
      <w:r>
        <w:rPr>
          <w:rFonts w:hint="eastAsia" w:ascii="仿宋_GB2312" w:hAnsi="宋体" w:eastAsia="仿宋_GB2312" w:cs="宋体"/>
          <w:color w:val="auto"/>
          <w:kern w:val="0"/>
          <w:sz w:val="24"/>
          <w:highlight w:val="none"/>
        </w:rPr>
        <w:t>（某成员单位名称）为联合体名称牵头人。</w:t>
      </w:r>
    </w:p>
    <w:p w14:paraId="15AE0B01">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2</w:t>
      </w:r>
      <w:r>
        <w:rPr>
          <w:rFonts w:hint="eastAsia" w:ascii="仿宋_GB2312" w:hAnsi="宋体" w:eastAsia="仿宋_GB2312"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B2458A2">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9E74007">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4</w:t>
      </w:r>
      <w:r>
        <w:rPr>
          <w:rFonts w:hint="eastAsia" w:ascii="仿宋_GB2312" w:hAnsi="宋体" w:eastAsia="仿宋_GB2312" w:cs="宋体"/>
          <w:color w:val="auto"/>
          <w:kern w:val="0"/>
          <w:sz w:val="24"/>
          <w:highlight w:val="none"/>
        </w:rPr>
        <w:t>、联合体各成员单位内部的职责分工如下</w:t>
      </w:r>
      <w:r>
        <w:rPr>
          <w:rFonts w:hint="eastAsia" w:ascii="仿宋_GB2312" w:hAnsi="宋体" w:eastAsia="仿宋_GB2312" w:cs="宋体"/>
          <w:color w:val="auto"/>
          <w:kern w:val="0"/>
          <w:sz w:val="24"/>
          <w:highlight w:val="none"/>
          <w:u w:val="single"/>
        </w:rPr>
        <w:t>：</w:t>
      </w:r>
      <w:r>
        <w:rPr>
          <w:rFonts w:hint="eastAsia" w:ascii="仿宋_GB2312" w:hAnsi="仿宋_GB2312" w:eastAsia="仿宋_GB2312"/>
          <w:color w:val="auto"/>
          <w:sz w:val="24"/>
          <w:highlight w:val="none"/>
          <w:u w:val="single"/>
        </w:rPr>
        <w:t>________________________________________________</w:t>
      </w:r>
      <w:r>
        <w:rPr>
          <w:rFonts w:hint="eastAsia" w:ascii="仿宋_GB2312" w:hAnsi="宋体" w:eastAsia="仿宋_GB2312" w:cs="宋体"/>
          <w:color w:val="auto"/>
          <w:kern w:val="0"/>
          <w:sz w:val="24"/>
          <w:highlight w:val="none"/>
        </w:rPr>
        <w:t>。</w:t>
      </w:r>
    </w:p>
    <w:p w14:paraId="2929D745">
      <w:pPr>
        <w:pStyle w:val="15"/>
        <w:spacing w:line="360" w:lineRule="auto"/>
        <w:ind w:firstLine="480" w:firstLineChars="200"/>
        <w:rPr>
          <w:rFonts w:hint="eastAsia" w:ascii="仿宋_GB2312" w:hAnsi="Times New Roman" w:eastAsia="仿宋_GB2312"/>
          <w:color w:val="auto"/>
          <w:sz w:val="24"/>
          <w:szCs w:val="24"/>
          <w:highlight w:val="none"/>
        </w:rPr>
      </w:pPr>
      <w:r>
        <w:rPr>
          <w:rFonts w:hint="eastAsia" w:ascii="仿宋_GB2312" w:hAnsi="宋体" w:eastAsia="仿宋_GB2312" w:cs="宋体"/>
          <w:color w:val="auto"/>
          <w:sz w:val="24"/>
          <w:szCs w:val="24"/>
          <w:highlight w:val="none"/>
        </w:rPr>
        <w:t>5、本联合体中</w:t>
      </w:r>
      <w:r>
        <w:rPr>
          <w:rFonts w:hint="eastAsia" w:ascii="仿宋_GB2312" w:hAnsi="宋体" w:eastAsia="仿宋_GB2312" w:cs="宋体"/>
          <w:color w:val="auto"/>
          <w:sz w:val="24"/>
          <w:szCs w:val="24"/>
          <w:highlight w:val="none"/>
          <w:u w:val="single"/>
        </w:rPr>
        <w:t>，</w:t>
      </w:r>
      <w:r>
        <w:rPr>
          <w:rFonts w:hint="eastAsia" w:ascii="仿宋_GB2312" w:hAnsi="仿宋_GB2312" w:eastAsia="仿宋_GB2312"/>
          <w:color w:val="auto"/>
          <w:sz w:val="24"/>
          <w:szCs w:val="24"/>
          <w:highlight w:val="none"/>
          <w:u w:val="single"/>
        </w:rPr>
        <w:t>________________________</w:t>
      </w:r>
      <w:r>
        <w:rPr>
          <w:rFonts w:hint="eastAsia" w:ascii="仿宋_GB2312" w:hAnsi="宋体" w:eastAsia="仿宋_GB2312" w:cs="宋体"/>
          <w:color w:val="auto"/>
          <w:sz w:val="24"/>
          <w:szCs w:val="24"/>
          <w:highlight w:val="none"/>
          <w:u w:val="single"/>
        </w:rPr>
        <w:t>（某成员单位名称）为</w:t>
      </w:r>
      <w:r>
        <w:rPr>
          <w:rFonts w:hint="eastAsia" w:ascii="仿宋_GB2312" w:hAnsi="仿宋_GB2312" w:eastAsia="仿宋_GB2312"/>
          <w:color w:val="auto"/>
          <w:sz w:val="24"/>
          <w:szCs w:val="24"/>
          <w:highlight w:val="none"/>
          <w:u w:val="single"/>
        </w:rPr>
        <w:t>______</w:t>
      </w:r>
      <w:r>
        <w:rPr>
          <w:rFonts w:hint="eastAsia" w:ascii="仿宋_GB2312" w:hAnsi="仿宋_GB2312" w:eastAsia="仿宋_GB2312"/>
          <w:color w:val="auto"/>
          <w:sz w:val="24"/>
          <w:szCs w:val="24"/>
          <w:highlight w:val="none"/>
        </w:rPr>
        <w:t>（请填写：中型、小型、微型）企业，其协议合同金额占联合体协议合同总金额的</w:t>
      </w:r>
      <w:r>
        <w:rPr>
          <w:rFonts w:hint="eastAsia" w:ascii="仿宋_GB2312" w:hAnsi="仿宋_GB2312" w:eastAsia="仿宋_GB2312"/>
          <w:color w:val="auto"/>
          <w:sz w:val="24"/>
          <w:szCs w:val="24"/>
          <w:highlight w:val="none"/>
          <w:u w:val="single"/>
        </w:rPr>
        <w:t>______</w:t>
      </w:r>
      <w:r>
        <w:rPr>
          <w:rFonts w:hint="eastAsia" w:ascii="仿宋_GB2312" w:hAnsi="仿宋_GB2312" w:eastAsia="仿宋_GB2312"/>
          <w:color w:val="auto"/>
          <w:sz w:val="24"/>
          <w:szCs w:val="24"/>
          <w:highlight w:val="none"/>
        </w:rPr>
        <w:t>%。【如联合体成员中有小型、微型企业的，请填写此条，否则无需填写；如联合体成员中有多个小型、微型企业的，请逐一列出。】</w:t>
      </w:r>
    </w:p>
    <w:p w14:paraId="3BB3AD27">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6</w:t>
      </w:r>
      <w:r>
        <w:rPr>
          <w:rFonts w:hint="eastAsia" w:ascii="仿宋_GB2312" w:hAnsi="宋体" w:eastAsia="仿宋_GB2312" w:cs="宋体"/>
          <w:color w:val="auto"/>
          <w:kern w:val="0"/>
          <w:sz w:val="24"/>
          <w:highlight w:val="none"/>
        </w:rPr>
        <w:t>、本协议书自签署之日起生效，合同履行完毕后自动失效。</w:t>
      </w:r>
    </w:p>
    <w:p w14:paraId="7853DA40">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7</w:t>
      </w:r>
      <w:r>
        <w:rPr>
          <w:rFonts w:hint="eastAsia" w:ascii="仿宋_GB2312" w:hAnsi="宋体" w:eastAsia="仿宋_GB2312" w:cs="宋体"/>
          <w:color w:val="auto"/>
          <w:kern w:val="0"/>
          <w:sz w:val="24"/>
          <w:highlight w:val="none"/>
        </w:rPr>
        <w:t>、本协议书一式</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份，联合体成员和采购代理机构各执一份。</w:t>
      </w:r>
    </w:p>
    <w:p w14:paraId="4B7C28CD">
      <w:pPr>
        <w:autoSpaceDE w:val="0"/>
        <w:autoSpaceDN w:val="0"/>
        <w:adjustRightInd w:val="0"/>
        <w:spacing w:line="360" w:lineRule="auto"/>
        <w:ind w:firstLine="420"/>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注：本协议书由法定代表人签字的，应附法定代表人身份证明；本协议书由委托代理人签字的，应附法定代表人授权委托书。</w:t>
      </w:r>
    </w:p>
    <w:p w14:paraId="37C4D8E0">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牵头人名称：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08C485EB">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57CAAEF4">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35873135">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成员一名称：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0B29C028">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1F24D9C4">
      <w:pPr>
        <w:autoSpaceDE w:val="0"/>
        <w:autoSpaceDN w:val="0"/>
        <w:adjustRightInd w:val="0"/>
        <w:spacing w:line="360" w:lineRule="auto"/>
        <w:jc w:val="left"/>
        <w:rPr>
          <w:rFonts w:hint="eastAsia" w:ascii="宋体" w:cs="宋体"/>
          <w:color w:val="auto"/>
          <w:kern w:val="0"/>
          <w:szCs w:val="21"/>
          <w:highlight w:val="none"/>
        </w:rPr>
      </w:pPr>
    </w:p>
    <w:p w14:paraId="35E0B811">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成员二名称：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6D20FFB8">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                         （签字或盖章）</w:t>
      </w:r>
    </w:p>
    <w:p w14:paraId="6B71A761">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089BD1B3">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58ACA937">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19A04F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B19F6E6">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4B4D7DC2">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D064A5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5810B63B">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八、符合特定资格条件（如果项目要求）的有关证明材料（复印件）</w:t>
      </w:r>
    </w:p>
    <w:p w14:paraId="25C5AE5A">
      <w:pPr>
        <w:snapToGrid w:val="0"/>
        <w:spacing w:line="360" w:lineRule="auto"/>
        <w:ind w:firstLine="602" w:firstLineChars="200"/>
        <w:rPr>
          <w:rFonts w:hint="eastAsia" w:ascii="仿宋" w:hAnsi="仿宋" w:eastAsia="仿宋" w:cs="仿宋_GB2312"/>
          <w:b/>
          <w:color w:val="auto"/>
          <w:sz w:val="30"/>
          <w:szCs w:val="30"/>
          <w:highlight w:val="none"/>
        </w:rPr>
      </w:pPr>
    </w:p>
    <w:p w14:paraId="034ADF64">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15ACBBE">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AAFD123">
      <w:pPr>
        <w:widowControl/>
        <w:spacing w:line="360" w:lineRule="auto"/>
        <w:jc w:val="left"/>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p>
    <w:p w14:paraId="20A36F8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DBA8EB2">
      <w:pPr>
        <w:rPr>
          <w:rFonts w:hint="eastAsia" w:ascii="宋体" w:hAnsi="宋体" w:cs="宋体"/>
          <w:b w:val="0"/>
          <w:bCs w:val="0"/>
          <w:color w:val="auto"/>
          <w:highlight w:val="none"/>
        </w:rPr>
      </w:pPr>
      <w:bookmarkStart w:id="82" w:name="_Toc80205940"/>
      <w:bookmarkStart w:id="83" w:name="_Toc10861"/>
    </w:p>
    <w:p w14:paraId="42F77B55">
      <w:pPr>
        <w:rPr>
          <w:rFonts w:hint="eastAsia" w:ascii="宋体" w:hAnsi="宋体" w:cs="宋体"/>
          <w:b w:val="0"/>
          <w:bCs w:val="0"/>
          <w:color w:val="auto"/>
          <w:highlight w:val="none"/>
        </w:rPr>
      </w:pPr>
    </w:p>
    <w:p w14:paraId="50AC415C">
      <w:pPr>
        <w:rPr>
          <w:rFonts w:hint="eastAsia" w:ascii="宋体" w:hAnsi="宋体" w:cs="宋体"/>
          <w:b w:val="0"/>
          <w:bCs w:val="0"/>
          <w:color w:val="auto"/>
          <w:highlight w:val="none"/>
        </w:rPr>
      </w:pPr>
    </w:p>
    <w:p w14:paraId="6D1BD20B">
      <w:pPr>
        <w:rPr>
          <w:rFonts w:hint="eastAsia" w:ascii="宋体" w:hAnsi="宋体" w:cs="宋体"/>
          <w:b w:val="0"/>
          <w:bCs w:val="0"/>
          <w:color w:val="auto"/>
          <w:highlight w:val="none"/>
        </w:rPr>
      </w:pPr>
    </w:p>
    <w:p w14:paraId="7182E39F">
      <w:pPr>
        <w:rPr>
          <w:rFonts w:hint="eastAsia" w:ascii="宋体" w:hAnsi="宋体" w:cs="宋体"/>
          <w:b w:val="0"/>
          <w:bCs w:val="0"/>
          <w:color w:val="auto"/>
          <w:highlight w:val="none"/>
        </w:rPr>
      </w:pPr>
    </w:p>
    <w:p w14:paraId="44FD49BB">
      <w:pPr>
        <w:rPr>
          <w:rFonts w:hint="eastAsia" w:ascii="宋体" w:hAnsi="宋体" w:cs="宋体"/>
          <w:b w:val="0"/>
          <w:bCs w:val="0"/>
          <w:color w:val="auto"/>
          <w:highlight w:val="none"/>
        </w:rPr>
      </w:pPr>
    </w:p>
    <w:bookmarkEnd w:id="82"/>
    <w:bookmarkEnd w:id="83"/>
    <w:p w14:paraId="61AB873F">
      <w:pPr>
        <w:pStyle w:val="3"/>
        <w:jc w:val="center"/>
        <w:rPr>
          <w:rFonts w:hint="eastAsia" w:ascii="宋体" w:hAnsi="宋体" w:cs="宋体"/>
          <w:b w:val="0"/>
          <w:color w:val="auto"/>
          <w:highlight w:val="none"/>
        </w:rPr>
      </w:pPr>
      <w:bookmarkStart w:id="84" w:name="_Toc80886944"/>
      <w:r>
        <w:rPr>
          <w:rFonts w:hint="eastAsia" w:ascii="宋体" w:hAnsi="宋体"/>
          <w:b w:val="0"/>
          <w:bCs w:val="0"/>
          <w:color w:val="auto"/>
          <w:highlight w:val="none"/>
        </w:rPr>
        <w:t xml:space="preserve">第三节 </w:t>
      </w:r>
      <w:r>
        <w:rPr>
          <w:rFonts w:hint="eastAsia" w:ascii="宋体" w:hAnsi="宋体"/>
          <w:b w:val="0"/>
          <w:color w:val="auto"/>
          <w:highlight w:val="none"/>
        </w:rPr>
        <w:t>商务技术文件格式</w:t>
      </w:r>
      <w:bookmarkEnd w:id="84"/>
    </w:p>
    <w:p w14:paraId="35B8FF84">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578136EB">
      <w:pPr>
        <w:snapToGrid w:val="0"/>
        <w:spacing w:before="120" w:beforeLines="50" w:after="50"/>
        <w:rPr>
          <w:rFonts w:hint="eastAsia" w:ascii="宋体" w:hAnsi="宋体"/>
          <w:color w:val="auto"/>
          <w:sz w:val="24"/>
          <w:szCs w:val="20"/>
          <w:highlight w:val="none"/>
        </w:rPr>
      </w:pPr>
    </w:p>
    <w:p w14:paraId="4976959F">
      <w:pPr>
        <w:snapToGrid w:val="0"/>
        <w:spacing w:before="120" w:beforeLines="50" w:after="50"/>
        <w:rPr>
          <w:rFonts w:hint="eastAsia" w:ascii="宋体" w:hAnsi="宋体"/>
          <w:color w:val="auto"/>
          <w:sz w:val="24"/>
          <w:szCs w:val="20"/>
          <w:highlight w:val="none"/>
        </w:rPr>
      </w:pPr>
    </w:p>
    <w:p w14:paraId="1AE7DDD9">
      <w:pPr>
        <w:snapToGrid w:val="0"/>
        <w:spacing w:before="120" w:beforeLines="50" w:after="50"/>
        <w:rPr>
          <w:rFonts w:hint="eastAsia" w:ascii="宋体" w:hAnsi="宋体"/>
          <w:color w:val="auto"/>
          <w:sz w:val="24"/>
          <w:szCs w:val="20"/>
          <w:highlight w:val="none"/>
        </w:rPr>
      </w:pPr>
    </w:p>
    <w:p w14:paraId="02DC64B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85D37A2">
      <w:pPr>
        <w:snapToGrid w:val="0"/>
        <w:spacing w:before="120" w:beforeLines="50" w:after="50"/>
        <w:rPr>
          <w:rFonts w:hint="eastAsia" w:ascii="宋体" w:hAnsi="宋体"/>
          <w:bCs/>
          <w:color w:val="auto"/>
          <w:sz w:val="24"/>
          <w:szCs w:val="20"/>
          <w:highlight w:val="none"/>
        </w:rPr>
      </w:pPr>
    </w:p>
    <w:p w14:paraId="52179877">
      <w:pPr>
        <w:snapToGrid w:val="0"/>
        <w:spacing w:before="120" w:beforeLines="50" w:after="50"/>
        <w:rPr>
          <w:rFonts w:hint="eastAsia" w:ascii="宋体" w:hAnsi="宋体"/>
          <w:bCs/>
          <w:color w:val="auto"/>
          <w:sz w:val="24"/>
          <w:szCs w:val="20"/>
          <w:highlight w:val="none"/>
        </w:rPr>
      </w:pPr>
    </w:p>
    <w:p w14:paraId="765DFB53">
      <w:pPr>
        <w:snapToGrid w:val="0"/>
        <w:spacing w:before="120" w:beforeLines="50" w:after="50"/>
        <w:rPr>
          <w:rFonts w:hint="eastAsia" w:ascii="宋体" w:hAnsi="宋体"/>
          <w:bCs/>
          <w:color w:val="auto"/>
          <w:sz w:val="24"/>
          <w:szCs w:val="20"/>
          <w:highlight w:val="none"/>
        </w:rPr>
      </w:pPr>
    </w:p>
    <w:p w14:paraId="2191A65A">
      <w:pPr>
        <w:snapToGrid w:val="0"/>
        <w:spacing w:before="120" w:beforeLines="50" w:after="50"/>
        <w:rPr>
          <w:rFonts w:hint="eastAsia" w:ascii="宋体" w:hAnsi="宋体"/>
          <w:bCs/>
          <w:color w:val="auto"/>
          <w:sz w:val="24"/>
          <w:szCs w:val="20"/>
          <w:highlight w:val="none"/>
        </w:rPr>
      </w:pPr>
    </w:p>
    <w:p w14:paraId="2995D1C3">
      <w:pPr>
        <w:snapToGrid w:val="0"/>
        <w:spacing w:before="120" w:beforeLines="50" w:after="50"/>
        <w:rPr>
          <w:rFonts w:hint="eastAsia" w:ascii="宋体" w:hAnsi="宋体"/>
          <w:bCs/>
          <w:color w:val="auto"/>
          <w:sz w:val="24"/>
          <w:szCs w:val="20"/>
          <w:highlight w:val="none"/>
        </w:rPr>
      </w:pPr>
    </w:p>
    <w:p w14:paraId="65985988">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宋体"/>
          <w:bCs/>
          <w:color w:val="auto"/>
          <w:sz w:val="32"/>
          <w:szCs w:val="32"/>
          <w:highlight w:val="none"/>
        </w:rPr>
        <w:t>[项目名称]</w:t>
      </w:r>
    </w:p>
    <w:p w14:paraId="56CFFC65">
      <w:pPr>
        <w:snapToGrid w:val="0"/>
        <w:spacing w:before="120" w:beforeLines="50" w:after="50"/>
        <w:ind w:firstLine="720" w:firstLineChars="225"/>
        <w:rPr>
          <w:rFonts w:hint="eastAsia" w:ascii="宋体" w:hAnsi="宋体" w:cs="仿宋_GB2312"/>
          <w:bCs/>
          <w:color w:val="auto"/>
          <w:sz w:val="32"/>
          <w:szCs w:val="32"/>
          <w:highlight w:val="none"/>
        </w:rPr>
      </w:pPr>
    </w:p>
    <w:p w14:paraId="5624DBCA">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宋体"/>
          <w:bCs/>
          <w:color w:val="auto"/>
          <w:sz w:val="32"/>
          <w:szCs w:val="32"/>
          <w:highlight w:val="none"/>
        </w:rPr>
        <w:t>[项目编号]</w:t>
      </w:r>
    </w:p>
    <w:p w14:paraId="66D80A10">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01E5ED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7CDEF0D">
      <w:pPr>
        <w:snapToGrid w:val="0"/>
        <w:spacing w:before="120" w:beforeLines="50" w:after="50"/>
        <w:ind w:firstLine="720" w:firstLineChars="225"/>
        <w:rPr>
          <w:rFonts w:hint="eastAsia" w:ascii="宋体" w:hAnsi="宋体" w:cs="仿宋_GB2312"/>
          <w:bCs/>
          <w:color w:val="auto"/>
          <w:sz w:val="32"/>
          <w:szCs w:val="32"/>
          <w:highlight w:val="none"/>
        </w:rPr>
      </w:pPr>
    </w:p>
    <w:p w14:paraId="4ABEF53A">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D898ED0">
      <w:pPr>
        <w:pStyle w:val="8"/>
        <w:snapToGrid w:val="0"/>
        <w:spacing w:before="50" w:after="50"/>
        <w:ind w:firstLine="720" w:firstLineChars="225"/>
        <w:rPr>
          <w:rFonts w:hint="eastAsia" w:ascii="宋体" w:hAnsi="宋体" w:cs="仿宋_GB2312"/>
          <w:bCs/>
          <w:color w:val="auto"/>
          <w:sz w:val="32"/>
          <w:szCs w:val="32"/>
          <w:highlight w:val="none"/>
        </w:rPr>
      </w:pPr>
    </w:p>
    <w:p w14:paraId="5325C89B">
      <w:pPr>
        <w:pStyle w:val="8"/>
        <w:snapToGrid w:val="0"/>
        <w:spacing w:before="50" w:after="50"/>
        <w:ind w:firstLine="720" w:firstLineChars="225"/>
        <w:rPr>
          <w:rFonts w:hint="eastAsia" w:ascii="宋体" w:hAnsi="宋体" w:cs="仿宋_GB2312"/>
          <w:bCs/>
          <w:color w:val="auto"/>
          <w:sz w:val="32"/>
          <w:szCs w:val="32"/>
          <w:highlight w:val="none"/>
        </w:rPr>
      </w:pPr>
    </w:p>
    <w:p w14:paraId="08D27650">
      <w:pPr>
        <w:pStyle w:val="8"/>
        <w:snapToGrid w:val="0"/>
        <w:spacing w:before="50" w:after="50"/>
        <w:ind w:firstLine="1280" w:firstLineChars="400"/>
        <w:rPr>
          <w:rFonts w:hint="eastAsia" w:ascii="宋体" w:hAnsi="宋体" w:cs="仿宋_GB2312"/>
          <w:bCs/>
          <w:color w:val="auto"/>
          <w:sz w:val="32"/>
          <w:szCs w:val="32"/>
          <w:highlight w:val="none"/>
        </w:rPr>
      </w:pPr>
    </w:p>
    <w:p w14:paraId="5B65038B">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D40D7FE">
      <w:pPr>
        <w:widowControl/>
        <w:spacing w:line="360" w:lineRule="auto"/>
        <w:jc w:val="left"/>
        <w:rPr>
          <w:rFonts w:ascii="宋体" w:hAnsi="宋体"/>
          <w:b/>
          <w:bCs/>
          <w:color w:val="auto"/>
          <w:sz w:val="32"/>
          <w:szCs w:val="32"/>
          <w:highlight w:val="none"/>
        </w:rPr>
        <w:sectPr>
          <w:pgSz w:w="11910" w:h="16840"/>
          <w:pgMar w:top="1340" w:right="1500" w:bottom="280" w:left="1680" w:header="720" w:footer="720" w:gutter="0"/>
          <w:cols w:space="720" w:num="1"/>
        </w:sectPr>
      </w:pPr>
    </w:p>
    <w:p w14:paraId="5C6D8C84">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7FA272EB">
      <w:pPr>
        <w:jc w:val="center"/>
        <w:rPr>
          <w:rFonts w:hint="eastAsia" w:ascii="仿宋_GB2312" w:hAnsi="仿宋" w:eastAsia="仿宋_GB2312" w:cs="仿宋_GB2312"/>
          <w:b/>
          <w:color w:val="auto"/>
          <w:kern w:val="0"/>
          <w:sz w:val="28"/>
          <w:szCs w:val="28"/>
          <w:highlight w:val="none"/>
        </w:rPr>
      </w:pPr>
    </w:p>
    <w:p w14:paraId="27CA0CE5">
      <w:pPr>
        <w:pStyle w:val="39"/>
        <w:spacing w:line="360" w:lineRule="auto"/>
        <w:rPr>
          <w:rFonts w:hint="eastAsia" w:cs="仿宋_GB2312"/>
          <w:color w:val="auto"/>
          <w:highlight w:val="none"/>
        </w:rPr>
      </w:pPr>
      <w:r>
        <w:rPr>
          <w:rFonts w:hint="eastAsia" w:cs="仿宋_GB2312"/>
          <w:color w:val="auto"/>
          <w:highlight w:val="none"/>
        </w:rPr>
        <w:t>一、无串标行为承诺函………………………………………………………（页码）</w:t>
      </w:r>
    </w:p>
    <w:p w14:paraId="23B66EA7">
      <w:pPr>
        <w:pStyle w:val="39"/>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5CC277BF">
      <w:pPr>
        <w:pStyle w:val="39"/>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6E4AF3D4">
      <w:pPr>
        <w:pStyle w:val="39"/>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270A1375">
      <w:pPr>
        <w:pStyle w:val="39"/>
        <w:spacing w:line="360" w:lineRule="auto"/>
        <w:rPr>
          <w:rFonts w:hint="eastAsia" w:cs="仿宋_GB2312"/>
          <w:color w:val="auto"/>
          <w:highlight w:val="none"/>
        </w:rPr>
      </w:pPr>
      <w:bookmarkStart w:id="85" w:name="OLE_LINK7"/>
      <w:bookmarkStart w:id="86" w:name="OLE_LINK6"/>
      <w:bookmarkStart w:id="87"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14:paraId="4C7B3D35">
      <w:pPr>
        <w:pStyle w:val="39"/>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85"/>
      <w:bookmarkEnd w:id="86"/>
    </w:p>
    <w:bookmarkEnd w:id="87"/>
    <w:p w14:paraId="39582280">
      <w:pPr>
        <w:pStyle w:val="39"/>
        <w:spacing w:line="360" w:lineRule="auto"/>
        <w:rPr>
          <w:rFonts w:hint="eastAsia" w:cs="仿宋_GB2312"/>
          <w:color w:val="auto"/>
          <w:highlight w:val="none"/>
        </w:rPr>
      </w:pPr>
      <w:r>
        <w:rPr>
          <w:rFonts w:hint="eastAsia" w:cs="仿宋_GB2312"/>
          <w:color w:val="auto"/>
          <w:highlight w:val="none"/>
        </w:rPr>
        <w:t>七、服务需求偏离表…………………………………………………………（页码）</w:t>
      </w:r>
    </w:p>
    <w:p w14:paraId="4F82415C">
      <w:pPr>
        <w:pStyle w:val="39"/>
        <w:spacing w:line="360" w:lineRule="auto"/>
        <w:rPr>
          <w:rFonts w:hint="eastAsia" w:cs="仿宋_GB2312"/>
          <w:color w:val="auto"/>
          <w:highlight w:val="none"/>
        </w:rPr>
      </w:pPr>
      <w:r>
        <w:rPr>
          <w:rFonts w:hint="eastAsia" w:cs="仿宋_GB2312"/>
          <w:color w:val="auto"/>
          <w:highlight w:val="none"/>
        </w:rPr>
        <w:t>八、组织服务方案……………………………………………………………（页码）</w:t>
      </w:r>
    </w:p>
    <w:p w14:paraId="4759B6AC">
      <w:pPr>
        <w:pStyle w:val="39"/>
        <w:spacing w:line="360" w:lineRule="auto"/>
        <w:rPr>
          <w:rFonts w:hint="eastAsia"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14:paraId="1F121338">
      <w:pPr>
        <w:pStyle w:val="39"/>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w:t>
      </w:r>
      <w:r>
        <w:rPr>
          <w:rFonts w:hint="eastAsia" w:cs="仿宋_GB2312"/>
          <w:color w:val="auto"/>
          <w:highlight w:val="none"/>
        </w:rPr>
        <w:t>……………………（页码）</w:t>
      </w:r>
    </w:p>
    <w:p w14:paraId="60710800">
      <w:pPr>
        <w:pStyle w:val="39"/>
        <w:spacing w:line="360" w:lineRule="auto"/>
        <w:rPr>
          <w:rFonts w:hint="eastAsia" w:cs="仿宋_GB2312"/>
          <w:color w:val="auto"/>
          <w:highlight w:val="none"/>
        </w:rPr>
      </w:pPr>
      <w:r>
        <w:rPr>
          <w:rFonts w:hint="eastAsia" w:cs="仿宋_GB2312"/>
          <w:color w:val="auto"/>
          <w:highlight w:val="none"/>
        </w:rPr>
        <w:t>十一、服务需求、商务条款要求提供的其他材料</w:t>
      </w:r>
      <w:r>
        <w:rPr>
          <w:rFonts w:hint="eastAsia" w:cs="仿宋_GB2312"/>
          <w:color w:val="auto"/>
          <w:highlight w:val="none"/>
          <w:lang w:val="zh-CN"/>
        </w:rPr>
        <w:t>…………………</w:t>
      </w:r>
      <w:r>
        <w:rPr>
          <w:rFonts w:hint="eastAsia" w:cs="仿宋_GB2312"/>
          <w:color w:val="auto"/>
          <w:highlight w:val="none"/>
        </w:rPr>
        <w:t>………（页码）</w:t>
      </w:r>
    </w:p>
    <w:p w14:paraId="21C3CA70">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244E658D">
      <w:pPr>
        <w:spacing w:line="400" w:lineRule="exact"/>
        <w:rPr>
          <w:rFonts w:hint="eastAsia" w:ascii="仿宋_GB2312" w:hAnsi="仿宋_GB2312" w:eastAsia="仿宋_GB2312" w:cs="仿宋_GB2312"/>
          <w:color w:val="auto"/>
          <w:sz w:val="32"/>
          <w:szCs w:val="32"/>
          <w:highlight w:val="none"/>
        </w:rPr>
      </w:pPr>
    </w:p>
    <w:p w14:paraId="3DCCE76A">
      <w:pPr>
        <w:spacing w:line="520" w:lineRule="exact"/>
        <w:ind w:firstLine="880" w:firstLineChars="2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4DC7BF8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2B727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77EAE69A">
      <w:pPr>
        <w:spacing w:line="520" w:lineRule="exact"/>
        <w:ind w:firstLine="640" w:firstLineChars="200"/>
        <w:rPr>
          <w:rFonts w:hint="eastAsia" w:ascii="仿宋_GB2312" w:hAnsi="仿宋_GB2312" w:eastAsia="仿宋_GB2312" w:cs="仿宋_GB2312"/>
          <w:color w:val="auto"/>
          <w:sz w:val="32"/>
          <w:szCs w:val="32"/>
          <w:highlight w:val="none"/>
        </w:rPr>
      </w:pPr>
    </w:p>
    <w:p w14:paraId="2C4904F7">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65F984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或者不同供应商报名的IP地址一致的；或者编制响应文件硬件设备CPU编号、硬盘编号、网卡地址一致的情况。</w:t>
      </w:r>
      <w:r>
        <w:rPr>
          <w:rFonts w:hint="eastAsia" w:ascii="宋体" w:hAnsi="宋体" w:cs="仿宋_GB2312"/>
          <w:color w:val="auto"/>
          <w:sz w:val="24"/>
          <w:highlight w:val="none"/>
        </w:rPr>
        <w:t xml:space="preserve">  </w:t>
      </w:r>
    </w:p>
    <w:p w14:paraId="22B8F2A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259B4B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1BAF55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FA8680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98C9F7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7B6BFE1">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253E2C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3234C3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CC15E2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260E02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300D068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D823FB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6E9067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7F9F19C">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6249963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BDA5E35">
      <w:pPr>
        <w:spacing w:line="520" w:lineRule="exact"/>
        <w:ind w:left="239" w:leftChars="114" w:firstLine="6120" w:firstLineChars="255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4DDC651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1763F94E">
      <w:pPr>
        <w:spacing w:line="360" w:lineRule="auto"/>
        <w:ind w:left="540"/>
        <w:contextualSpacing/>
        <w:rPr>
          <w:rFonts w:hint="eastAsia" w:ascii="仿宋_GB2312" w:hAnsi="仿宋_GB2312" w:eastAsia="仿宋_GB2312" w:cs="仿宋_GB2312"/>
          <w:color w:val="auto"/>
          <w:sz w:val="32"/>
          <w:szCs w:val="32"/>
          <w:highlight w:val="none"/>
        </w:rPr>
      </w:pPr>
    </w:p>
    <w:p w14:paraId="60461F4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4D95EC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6DE8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5CDD81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9F51D3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D97F3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293913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752A75A">
      <w:pPr>
        <w:spacing w:line="360" w:lineRule="auto"/>
        <w:ind w:left="540"/>
        <w:contextualSpacing/>
        <w:rPr>
          <w:rFonts w:hint="eastAsia" w:ascii="宋体" w:hAnsi="宋体" w:cs="仿宋_GB2312"/>
          <w:color w:val="auto"/>
          <w:sz w:val="24"/>
          <w:highlight w:val="none"/>
        </w:rPr>
      </w:pPr>
    </w:p>
    <w:p w14:paraId="131E16D5">
      <w:pPr>
        <w:spacing w:line="360" w:lineRule="auto"/>
        <w:ind w:left="540"/>
        <w:contextualSpacing/>
        <w:rPr>
          <w:rFonts w:hint="eastAsia" w:ascii="宋体" w:hAnsi="宋体" w:cs="仿宋_GB2312"/>
          <w:color w:val="auto"/>
          <w:sz w:val="24"/>
          <w:highlight w:val="none"/>
        </w:rPr>
      </w:pPr>
    </w:p>
    <w:p w14:paraId="44BF4ECD">
      <w:pPr>
        <w:spacing w:line="360" w:lineRule="auto"/>
        <w:ind w:left="540"/>
        <w:contextualSpacing/>
        <w:rPr>
          <w:rFonts w:hint="eastAsia" w:ascii="宋体" w:hAnsi="宋体" w:cs="仿宋_GB2312"/>
          <w:color w:val="auto"/>
          <w:sz w:val="24"/>
          <w:highlight w:val="none"/>
        </w:rPr>
      </w:pPr>
    </w:p>
    <w:p w14:paraId="7B43492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282A2BCC">
      <w:pPr>
        <w:spacing w:line="360" w:lineRule="auto"/>
        <w:ind w:left="540"/>
        <w:contextualSpacing/>
        <w:rPr>
          <w:rFonts w:hint="eastAsia" w:ascii="宋体" w:hAnsi="宋体" w:cs="仿宋_GB2312"/>
          <w:color w:val="auto"/>
          <w:sz w:val="24"/>
          <w:highlight w:val="none"/>
        </w:rPr>
      </w:pPr>
    </w:p>
    <w:p w14:paraId="0CA77B69">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375877E">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5392B50D">
      <w:pPr>
        <w:spacing w:line="360" w:lineRule="auto"/>
        <w:jc w:val="left"/>
        <w:rPr>
          <w:rFonts w:hint="eastAsia" w:ascii="宋体" w:hAnsi="宋体" w:cs="仿宋_GB2312"/>
          <w:color w:val="auto"/>
          <w:sz w:val="24"/>
          <w:highlight w:val="none"/>
        </w:rPr>
      </w:pPr>
    </w:p>
    <w:p w14:paraId="27D27EDF">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44BC053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F0666F">
      <w:pPr>
        <w:widowControl/>
        <w:spacing w:line="360" w:lineRule="auto"/>
        <w:jc w:val="left"/>
        <w:rPr>
          <w:rFonts w:ascii="宋体" w:hAnsi="宋体" w:cs="仿宋_GB2312"/>
          <w:color w:val="auto"/>
          <w:sz w:val="24"/>
          <w:highlight w:val="none"/>
        </w:rPr>
        <w:sectPr>
          <w:pgSz w:w="11910" w:h="16840"/>
          <w:pgMar w:top="1340" w:right="1500" w:bottom="280" w:left="1680" w:header="720" w:footer="720" w:gutter="0"/>
          <w:cols w:space="720" w:num="1"/>
        </w:sect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44D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053827AE">
            <w:pPr>
              <w:spacing w:line="360" w:lineRule="auto"/>
              <w:rPr>
                <w:rFonts w:hint="eastAsia" w:ascii="宋体"/>
                <w:b/>
                <w:color w:val="auto"/>
                <w:sz w:val="24"/>
                <w:highlight w:val="none"/>
              </w:rPr>
            </w:pPr>
          </w:p>
          <w:p w14:paraId="5BA8C82D">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14E46ECB">
      <w:pPr>
        <w:spacing w:line="360" w:lineRule="auto"/>
        <w:ind w:firstLine="482" w:firstLineChars="200"/>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73C29CD5">
      <w:pPr>
        <w:adjustRightInd w:val="0"/>
        <w:snapToGrid w:val="0"/>
        <w:spacing w:line="300" w:lineRule="auto"/>
        <w:jc w:val="left"/>
        <w:rPr>
          <w:rFonts w:hint="eastAsia" w:ascii="宋体" w:hAnsi="宋体"/>
          <w:b/>
          <w:color w:val="auto"/>
          <w:szCs w:val="21"/>
          <w:highlight w:val="none"/>
        </w:rPr>
      </w:pPr>
    </w:p>
    <w:p w14:paraId="3474C671">
      <w:pPr>
        <w:spacing w:line="520" w:lineRule="exact"/>
        <w:ind w:firstLine="880"/>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57F955A2">
      <w:pPr>
        <w:spacing w:line="500" w:lineRule="exact"/>
        <w:jc w:val="center"/>
        <w:rPr>
          <w:rFonts w:hint="eastAsia" w:ascii="方正小标宋简体" w:hAnsi="方正小标宋简体" w:eastAsia="方正小标宋简体" w:cs="方正小标宋简体"/>
          <w:color w:val="auto"/>
          <w:sz w:val="44"/>
          <w:szCs w:val="44"/>
          <w:highlight w:val="none"/>
        </w:rPr>
      </w:pPr>
    </w:p>
    <w:p w14:paraId="2E116AE4">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5898092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66B85FF8">
      <w:pPr>
        <w:spacing w:line="520" w:lineRule="exact"/>
        <w:rPr>
          <w:rFonts w:hint="eastAsia" w:ascii="仿宋_GB2312" w:hAnsi="仿宋_GB2312" w:eastAsia="仿宋_GB2312" w:cs="仿宋_GB2312"/>
          <w:color w:val="auto"/>
          <w:sz w:val="32"/>
          <w:szCs w:val="32"/>
          <w:highlight w:val="none"/>
        </w:rPr>
      </w:pPr>
    </w:p>
    <w:p w14:paraId="3AF75CE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lang w:eastAsia="zh-CN"/>
        </w:rPr>
        <w:t>广西昊泰工程咨询有限公司</w:t>
      </w:r>
      <w:r>
        <w:rPr>
          <w:rFonts w:hint="eastAsia" w:ascii="宋体" w:hAnsi="宋体" w:cs="仿宋_GB2312"/>
          <w:color w:val="auto"/>
          <w:sz w:val="24"/>
          <w:highlight w:val="none"/>
        </w:rPr>
        <w:t>：</w:t>
      </w:r>
    </w:p>
    <w:p w14:paraId="5C640B5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bookmarkStart w:id="88" w:name="PO_3000001868_PM002_7"/>
      <w:r>
        <w:rPr>
          <w:rFonts w:hint="eastAsia" w:ascii="宋体" w:hAnsi="宋体" w:cs="仿宋_GB2312"/>
          <w:color w:val="auto"/>
          <w:sz w:val="24"/>
          <w:highlight w:val="none"/>
          <w:u w:val="single"/>
          <w:lang w:eastAsia="zh-CN"/>
        </w:rPr>
        <w:t>江南公安分局2025年“守望平安”智慧安防项目</w:t>
      </w:r>
      <w:bookmarkEnd w:id="88"/>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96C0C8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0C66A03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498545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6EE43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475F3F1">
      <w:pPr>
        <w:spacing w:line="360" w:lineRule="auto"/>
        <w:rPr>
          <w:rFonts w:hint="eastAsia" w:ascii="宋体" w:hAnsi="宋体" w:cs="仿宋_GB2312"/>
          <w:color w:val="auto"/>
          <w:sz w:val="24"/>
          <w:highlight w:val="none"/>
        </w:rPr>
      </w:pPr>
    </w:p>
    <w:p w14:paraId="5E75FAA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1B46228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0D0A73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9DDEBA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37C16CC1">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80F64B0">
      <w:pPr>
        <w:spacing w:line="360" w:lineRule="auto"/>
        <w:rPr>
          <w:rFonts w:hint="eastAsia" w:ascii="宋体" w:hAnsi="宋体" w:cs="仿宋_GB2312"/>
          <w:color w:val="auto"/>
          <w:sz w:val="24"/>
          <w:highlight w:val="none"/>
        </w:rPr>
      </w:pPr>
    </w:p>
    <w:p w14:paraId="3E1C12A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2C99F5D8">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7A9231">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 法人、其他组织竞标时“我方”是指“我单位”，自然人竞标时“我方”是指“本人”。</w:t>
      </w:r>
    </w:p>
    <w:p w14:paraId="5105824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05A5E0C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3B7DF625">
      <w:pPr>
        <w:spacing w:line="500" w:lineRule="exact"/>
        <w:jc w:val="center"/>
        <w:rPr>
          <w:rFonts w:hint="eastAsia" w:ascii="方正小标宋简体" w:hAnsi="方正小标宋简体" w:eastAsia="方正小标宋简体" w:cs="方正小标宋简体"/>
          <w:color w:val="auto"/>
          <w:sz w:val="44"/>
          <w:szCs w:val="44"/>
          <w:highlight w:val="none"/>
        </w:rPr>
      </w:pPr>
    </w:p>
    <w:p w14:paraId="173C1941">
      <w:pPr>
        <w:spacing w:line="500" w:lineRule="exact"/>
        <w:jc w:val="center"/>
        <w:rPr>
          <w:rFonts w:hint="eastAsia" w:ascii="仿宋_GB2312" w:hAnsi="仿宋_GB2312" w:eastAsia="仿宋_GB2312" w:cs="仿宋_GB2312"/>
          <w:color w:val="auto"/>
          <w:sz w:val="32"/>
          <w:szCs w:val="32"/>
          <w:highlight w:val="none"/>
        </w:rPr>
      </w:pPr>
    </w:p>
    <w:p w14:paraId="40AD3D2C">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6152874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4635967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6ABE27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808696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1FD8263">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1E196A7D">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5E13495E">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C4374ED">
      <w:pPr>
        <w:spacing w:line="360" w:lineRule="auto"/>
        <w:rPr>
          <w:rFonts w:hint="eastAsia" w:ascii="宋体" w:hAnsi="宋体" w:cs="仿宋_GB2312"/>
          <w:color w:val="auto"/>
          <w:sz w:val="24"/>
          <w:highlight w:val="none"/>
        </w:rPr>
      </w:pPr>
    </w:p>
    <w:p w14:paraId="302A0E9A">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0A236C6F">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D852D16">
      <w:pPr>
        <w:spacing w:line="360" w:lineRule="auto"/>
        <w:rPr>
          <w:rFonts w:hint="eastAsia" w:ascii="宋体" w:hAnsi="宋体" w:cs="仿宋_GB2312"/>
          <w:color w:val="auto"/>
          <w:sz w:val="24"/>
          <w:highlight w:val="none"/>
        </w:rPr>
      </w:pPr>
    </w:p>
    <w:p w14:paraId="61A77B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4285665C">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65F898A1">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E924D1">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1BA7E1E3">
      <w:pPr>
        <w:spacing w:line="360" w:lineRule="auto"/>
        <w:ind w:firstLine="420" w:firstLineChars="200"/>
        <w:jc w:val="left"/>
        <w:rPr>
          <w:rFonts w:hint="eastAsia" w:ascii="仿宋_GB2312" w:hAnsi="仿宋_GB2312" w:eastAsia="仿宋_GB2312" w:cs="仿宋_GB2312"/>
          <w:color w:val="auto"/>
          <w:szCs w:val="21"/>
          <w:highlight w:val="none"/>
        </w:rPr>
      </w:pPr>
    </w:p>
    <w:p w14:paraId="342C3F1B">
      <w:pPr>
        <w:spacing w:line="520" w:lineRule="exact"/>
        <w:ind w:firstLine="640" w:firstLineChars="200"/>
        <w:jc w:val="left"/>
        <w:rPr>
          <w:rFonts w:hint="eastAsia"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14:paraId="4A7B001A">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29AF7835">
      <w:pPr>
        <w:spacing w:line="520" w:lineRule="exact"/>
        <w:rPr>
          <w:rFonts w:hint="eastAsia" w:ascii="仿宋_GB2312" w:hAnsi="仿宋_GB2312" w:eastAsia="仿宋_GB2312" w:cs="仿宋_GB2312"/>
          <w:color w:val="auto"/>
          <w:sz w:val="32"/>
          <w:szCs w:val="32"/>
          <w:highlight w:val="none"/>
        </w:rPr>
      </w:pPr>
    </w:p>
    <w:p w14:paraId="58C51746">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NNZC2025-C3-050081-GXHT</w:t>
      </w:r>
      <w:r>
        <w:rPr>
          <w:rFonts w:hint="eastAsia" w:ascii="宋体" w:hAnsi="宋体" w:cs="仿宋_GB2312"/>
          <w:color w:val="auto"/>
          <w:sz w:val="24"/>
          <w:highlight w:val="none"/>
          <w:u w:val="single"/>
        </w:rPr>
        <w:t xml:space="preserve">  </w:t>
      </w:r>
    </w:p>
    <w:p w14:paraId="3292BE0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bookmarkStart w:id="89" w:name="PO_3000001868_PM002_8"/>
      <w:r>
        <w:rPr>
          <w:rFonts w:hint="eastAsia" w:ascii="宋体" w:hAnsi="宋体" w:cs="仿宋_GB2312"/>
          <w:color w:val="auto"/>
          <w:sz w:val="24"/>
          <w:highlight w:val="none"/>
          <w:u w:val="single"/>
          <w:lang w:eastAsia="zh-CN"/>
        </w:rPr>
        <w:t>江南公安分局2025年“守望平安”智慧安防项目</w:t>
      </w:r>
      <w:bookmarkEnd w:id="89"/>
    </w:p>
    <w:p w14:paraId="399B61DD">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6C1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4BECAC9">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F1D2190">
            <w:pPr>
              <w:spacing w:line="340" w:lineRule="exact"/>
              <w:jc w:val="center"/>
              <w:rPr>
                <w:rFonts w:hint="eastAsia" w:ascii="宋体" w:hAnsi="宋体"/>
                <w:color w:val="auto"/>
                <w:szCs w:val="21"/>
                <w:highlight w:val="none"/>
              </w:rPr>
            </w:pPr>
            <w:r>
              <w:rPr>
                <w:rFonts w:hint="eastAsia" w:ascii="宋体" w:hAnsi="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9AB7305">
            <w:pPr>
              <w:spacing w:line="340" w:lineRule="exact"/>
              <w:jc w:val="center"/>
              <w:rPr>
                <w:rFonts w:hint="eastAsia"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ABA68B9">
            <w:pP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733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014E1D7">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F7143D7">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5E9A5CF">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F5EAE4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75F9E632">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A3D8B2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7267A5F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27A9CF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222862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6B02B5B">
            <w:pPr>
              <w:spacing w:line="300" w:lineRule="exact"/>
              <w:rPr>
                <w:rFonts w:hint="eastAsia" w:ascii="宋体" w:hAnsi="宋体"/>
                <w:color w:val="auto"/>
                <w:szCs w:val="21"/>
                <w:highlight w:val="none"/>
              </w:rPr>
            </w:pPr>
          </w:p>
        </w:tc>
      </w:tr>
      <w:tr w14:paraId="65B8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DDE5706">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A684F06">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3FB70BD">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60EFDCA">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575BE4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D36984A">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24660B4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4F52D5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C72AC1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C232791">
            <w:pPr>
              <w:spacing w:line="300" w:lineRule="exact"/>
              <w:rPr>
                <w:rFonts w:hint="eastAsia" w:ascii="宋体" w:hAnsi="宋体"/>
                <w:color w:val="auto"/>
                <w:szCs w:val="21"/>
                <w:highlight w:val="none"/>
              </w:rPr>
            </w:pPr>
          </w:p>
        </w:tc>
      </w:tr>
      <w:tr w14:paraId="4F58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BEAC73">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75BEBD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35722EA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E8467B3">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635C42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B52E01">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D6F384C">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A0797EA">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858045D">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C7D1318">
            <w:pPr>
              <w:spacing w:line="300" w:lineRule="exact"/>
              <w:rPr>
                <w:rFonts w:hint="eastAsia" w:ascii="宋体" w:hAnsi="宋体"/>
                <w:color w:val="auto"/>
                <w:szCs w:val="21"/>
                <w:highlight w:val="none"/>
              </w:rPr>
            </w:pPr>
          </w:p>
        </w:tc>
      </w:tr>
    </w:tbl>
    <w:p w14:paraId="78591F24">
      <w:pPr>
        <w:pStyle w:val="12"/>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C0C9CCC">
      <w:pPr>
        <w:pStyle w:val="12"/>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1.说明：应对照磋商文件“第二章 采购需求”中的商务条款逐条作出明确响应，并作出偏离说明。</w:t>
      </w:r>
    </w:p>
    <w:p w14:paraId="61F780C2">
      <w:pPr>
        <w:pStyle w:val="12"/>
        <w:spacing w:line="400" w:lineRule="exact"/>
        <w:ind w:firstLine="0" w:firstLineChars="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商务内容低于竞争性磋商采购文件要求时，竞标人应当如实写明“负偏离”，否则视为虚假应标</w:t>
      </w:r>
    </w:p>
    <w:p w14:paraId="29284F35">
      <w:pPr>
        <w:spacing w:line="40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3.表格内容均需按要求填写，不得留空，否则按竞标无效处理。</w:t>
      </w:r>
    </w:p>
    <w:p w14:paraId="41FCF8E1">
      <w:pPr>
        <w:pStyle w:val="15"/>
        <w:spacing w:line="400" w:lineRule="exact"/>
        <w:rPr>
          <w:rFonts w:hint="eastAsia" w:hAnsi="宋体" w:cs="仿宋_GB2312"/>
          <w:color w:val="auto"/>
          <w:sz w:val="24"/>
          <w:highlight w:val="none"/>
        </w:rPr>
      </w:pPr>
      <w:r>
        <w:rPr>
          <w:rFonts w:hint="eastAsia" w:hAnsi="宋体" w:cs="仿宋_GB2312"/>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BFF33C0">
      <w:pPr>
        <w:spacing w:line="360" w:lineRule="auto"/>
        <w:ind w:firstLine="3840" w:firstLineChars="1600"/>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09D20EF9">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0C2FA8AF">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299E05CF">
      <w:pPr>
        <w:snapToGrid w:val="0"/>
        <w:spacing w:line="360" w:lineRule="auto"/>
        <w:ind w:firstLine="602" w:firstLineChars="200"/>
        <w:rPr>
          <w:rFonts w:hint="eastAsia" w:ascii="仿宋" w:hAnsi="仿宋" w:eastAsia="仿宋" w:cs="仿宋_GB2312"/>
          <w:b/>
          <w:color w:val="auto"/>
          <w:sz w:val="30"/>
          <w:szCs w:val="30"/>
          <w:highlight w:val="none"/>
        </w:rPr>
      </w:pPr>
    </w:p>
    <w:p w14:paraId="1E579338">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DF8057B">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8523D30">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14:paraId="365E8BA3">
      <w:pPr>
        <w:pStyle w:val="21"/>
        <w:snapToGrid w:val="0"/>
        <w:ind w:left="480" w:hanging="480"/>
        <w:rPr>
          <w:rFonts w:hint="eastAsia" w:ascii="宋体" w:hAnsi="宋体"/>
          <w:color w:val="auto"/>
          <w:sz w:val="24"/>
          <w:highlight w:val="none"/>
        </w:rPr>
      </w:pPr>
    </w:p>
    <w:tbl>
      <w:tblPr>
        <w:tblStyle w:val="27"/>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5C5F2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2A706DD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616C0F9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34070F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3203A2F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261CF2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0133CF7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45F66D3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24045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7C1E1930">
            <w:pPr>
              <w:widowControl/>
              <w:jc w:val="left"/>
              <w:rPr>
                <w:rFonts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38A85F82">
            <w:pPr>
              <w:widowControl/>
              <w:jc w:val="left"/>
              <w:rPr>
                <w:rFonts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EAC12E9">
            <w:pPr>
              <w:widowControl/>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8664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9983E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94206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7F34BBD8">
            <w:pPr>
              <w:widowControl/>
              <w:jc w:val="left"/>
              <w:rPr>
                <w:rFonts w:ascii="宋体" w:hAnsi="宋体"/>
                <w:color w:val="auto"/>
                <w:sz w:val="24"/>
                <w:highlight w:val="none"/>
              </w:rPr>
            </w:pPr>
          </w:p>
        </w:tc>
      </w:tr>
      <w:tr w14:paraId="0C605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4AEABFD7">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F24B2EA">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85EE33E">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6E672A3">
            <w:pPr>
              <w:snapToGrid w:val="0"/>
              <w:spacing w:line="24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17CAB50">
            <w:pPr>
              <w:snapToGrid w:val="0"/>
              <w:spacing w:line="24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490BF6">
            <w:pPr>
              <w:snapToGrid w:val="0"/>
              <w:spacing w:line="24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A505D78">
            <w:pPr>
              <w:snapToGrid w:val="0"/>
              <w:spacing w:line="240" w:lineRule="exact"/>
              <w:jc w:val="left"/>
              <w:rPr>
                <w:rFonts w:hint="eastAsia" w:ascii="宋体" w:hAnsi="宋体"/>
                <w:color w:val="auto"/>
                <w:sz w:val="24"/>
                <w:highlight w:val="none"/>
              </w:rPr>
            </w:pPr>
          </w:p>
        </w:tc>
      </w:tr>
      <w:tr w14:paraId="562CD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67DD5BDC">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32838DE">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A936C3C">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1ED917">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EAC3F94">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C29948">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0CDE7F0">
            <w:pPr>
              <w:snapToGrid w:val="0"/>
              <w:spacing w:before="50" w:after="120" w:afterLines="50" w:line="400" w:lineRule="exact"/>
              <w:jc w:val="left"/>
              <w:rPr>
                <w:rFonts w:hint="eastAsia" w:ascii="宋体" w:hAnsi="宋体"/>
                <w:color w:val="auto"/>
                <w:sz w:val="24"/>
                <w:highlight w:val="none"/>
              </w:rPr>
            </w:pPr>
          </w:p>
        </w:tc>
      </w:tr>
      <w:tr w14:paraId="4D9D7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16049B74">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5DB74CD">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430A29">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034E96">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AE941E">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1B2427">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828574B">
            <w:pPr>
              <w:snapToGrid w:val="0"/>
              <w:spacing w:before="50" w:after="120" w:afterLines="50" w:line="400" w:lineRule="exact"/>
              <w:jc w:val="left"/>
              <w:rPr>
                <w:rFonts w:hint="eastAsia" w:ascii="宋体" w:hAnsi="宋体"/>
                <w:color w:val="auto"/>
                <w:sz w:val="24"/>
                <w:highlight w:val="none"/>
              </w:rPr>
            </w:pPr>
          </w:p>
        </w:tc>
      </w:tr>
      <w:tr w14:paraId="3429A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FEE21CC">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9D5E023">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C7E7B72">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40F11D5">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C7D2BEB">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8D18FC">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A5927A6">
            <w:pPr>
              <w:snapToGrid w:val="0"/>
              <w:spacing w:before="50" w:after="120" w:afterLines="50" w:line="400" w:lineRule="exact"/>
              <w:jc w:val="left"/>
              <w:rPr>
                <w:rFonts w:hint="eastAsia" w:ascii="宋体" w:hAnsi="宋体"/>
                <w:color w:val="auto"/>
                <w:sz w:val="24"/>
                <w:highlight w:val="none"/>
              </w:rPr>
            </w:pPr>
          </w:p>
        </w:tc>
      </w:tr>
      <w:tr w14:paraId="0DA50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3849C7F">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1A4DAE4">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88EAC0">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56BE68">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2F0490C">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70BB55">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EF74059">
            <w:pPr>
              <w:snapToGrid w:val="0"/>
              <w:spacing w:before="50" w:after="120" w:afterLines="50" w:line="400" w:lineRule="exact"/>
              <w:jc w:val="left"/>
              <w:rPr>
                <w:rFonts w:hint="eastAsia" w:ascii="宋体" w:hAnsi="宋体"/>
                <w:color w:val="auto"/>
                <w:sz w:val="24"/>
                <w:highlight w:val="none"/>
              </w:rPr>
            </w:pPr>
          </w:p>
        </w:tc>
      </w:tr>
    </w:tbl>
    <w:p w14:paraId="4D9F58ED">
      <w:pPr>
        <w:pStyle w:val="21"/>
        <w:snapToGrid w:val="0"/>
        <w:ind w:left="480" w:hanging="480"/>
        <w:rPr>
          <w:rFonts w:hint="eastAsia" w:ascii="宋体" w:hAnsi="宋体"/>
          <w:color w:val="auto"/>
          <w:sz w:val="24"/>
          <w:highlight w:val="none"/>
        </w:rPr>
      </w:pPr>
    </w:p>
    <w:p w14:paraId="664D18BC">
      <w:pPr>
        <w:pStyle w:val="21"/>
        <w:snapToGrid w:val="0"/>
        <w:ind w:left="480" w:hanging="480"/>
        <w:rPr>
          <w:rFonts w:hint="eastAsia" w:ascii="宋体" w:hAnsi="宋体"/>
          <w:color w:val="auto"/>
          <w:sz w:val="24"/>
          <w:highlight w:val="none"/>
        </w:rPr>
      </w:pPr>
    </w:p>
    <w:p w14:paraId="79772073">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:相关项目业绩一览表（供应商同类项目合同复印件、用户验收报告、用户评价意见格式自拟）</w:t>
      </w:r>
    </w:p>
    <w:p w14:paraId="35FAB24A">
      <w:pPr>
        <w:pStyle w:val="15"/>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注：供应商可按上述的格式自行编制，须随表提交相应的合同复印件和用户单位验收证明并注明所在供应商商务技术文件页码。</w:t>
      </w:r>
    </w:p>
    <w:p w14:paraId="574C78D4">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69D81114">
      <w:pPr>
        <w:snapToGrid w:val="0"/>
        <w:spacing w:line="360" w:lineRule="auto"/>
        <w:ind w:firstLine="4935" w:firstLineChars="2350"/>
        <w:rPr>
          <w:rFonts w:hAnsi="宋体"/>
          <w:color w:val="auto"/>
          <w:szCs w:val="21"/>
          <w:highlight w:val="none"/>
        </w:rPr>
      </w:pPr>
    </w:p>
    <w:p w14:paraId="62BB4EFF">
      <w:pPr>
        <w:snapToGrid w:val="0"/>
        <w:spacing w:line="360" w:lineRule="auto"/>
        <w:ind w:left="4410" w:leftChars="2100" w:firstLine="5670" w:firstLineChars="27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6C6BEC4F">
      <w:pP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18EF5DE">
      <w:pPr>
        <w:widowControl/>
        <w:jc w:val="left"/>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14:paraId="36ADD166">
      <w:pPr>
        <w:snapToGrid w:val="0"/>
        <w:spacing w:line="360" w:lineRule="auto"/>
        <w:ind w:firstLine="602" w:firstLineChars="200"/>
        <w:rPr>
          <w:rFonts w:hint="eastAsia"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1A0303FE">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竞标产品服务需求偏离表</w:t>
      </w:r>
    </w:p>
    <w:p w14:paraId="6C856E42">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341BA007">
      <w:pPr>
        <w:spacing w:line="360" w:lineRule="auto"/>
        <w:jc w:val="left"/>
        <w:rPr>
          <w:rFonts w:hint="eastAsia" w:ascii="宋体" w:hAnsi="宋体"/>
          <w:color w:val="auto"/>
          <w:sz w:val="24"/>
          <w:highlight w:val="none"/>
        </w:rPr>
      </w:pPr>
    </w:p>
    <w:p w14:paraId="4BB70C62">
      <w:pPr>
        <w:pStyle w:val="15"/>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7"/>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A79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2B9BD4AB">
            <w:pPr>
              <w:rPr>
                <w:rFonts w:hint="eastAsia"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8AAE824">
            <w:pPr>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59CBF77A">
            <w:pPr>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67679963">
            <w:pPr>
              <w:rPr>
                <w:rFonts w:hint="eastAsia" w:ascii="宋体" w:hAnsi="宋体"/>
                <w:color w:val="auto"/>
                <w:szCs w:val="21"/>
                <w:highlight w:val="none"/>
              </w:rPr>
            </w:pPr>
            <w:r>
              <w:rPr>
                <w:rFonts w:hint="eastAsia" w:ascii="宋体" w:hAnsi="宋体"/>
                <w:color w:val="auto"/>
                <w:szCs w:val="21"/>
                <w:highlight w:val="none"/>
              </w:rPr>
              <w:t>偏离说明</w:t>
            </w:r>
          </w:p>
        </w:tc>
      </w:tr>
      <w:tr w14:paraId="24E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5DA841DF">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A234CEC">
            <w:pPr>
              <w:rPr>
                <w:rFonts w:hint="eastAsia" w:ascii="宋体" w:hAnsi="宋体"/>
                <w:color w:val="auto"/>
                <w:szCs w:val="21"/>
                <w:highlight w:val="none"/>
              </w:rPr>
            </w:pPr>
            <w:r>
              <w:rPr>
                <w:rFonts w:hint="eastAsia" w:ascii="宋体" w:hAnsi="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E42F323">
            <w:pPr>
              <w:rPr>
                <w:rFonts w:hint="eastAsia"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67F1FAA">
            <w:pPr>
              <w:rPr>
                <w:rFonts w:hint="eastAsia" w:ascii="宋体" w:hAnsi="宋体"/>
                <w:color w:val="auto"/>
                <w:szCs w:val="21"/>
                <w:highlight w:val="none"/>
              </w:rPr>
            </w:pPr>
            <w:r>
              <w:rPr>
                <w:rFonts w:hint="eastAsia" w:ascii="宋体" w:hAnsi="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3E22787">
            <w:pPr>
              <w:rPr>
                <w:rFonts w:hint="eastAsia" w:ascii="宋体" w:hAnsi="宋体"/>
                <w:color w:val="auto"/>
                <w:szCs w:val="21"/>
                <w:highlight w:val="none"/>
              </w:rPr>
            </w:pPr>
            <w:r>
              <w:rPr>
                <w:rFonts w:hint="eastAsia" w:ascii="宋体" w:hAnsi="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3C1D48F">
            <w:pPr>
              <w:rPr>
                <w:rFonts w:hint="eastAsia"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3FB90B3">
            <w:pPr>
              <w:rPr>
                <w:rFonts w:hint="eastAsia" w:ascii="宋体" w:hAnsi="宋体"/>
                <w:color w:val="auto"/>
                <w:szCs w:val="21"/>
                <w:highlight w:val="none"/>
              </w:rPr>
            </w:pPr>
            <w:r>
              <w:rPr>
                <w:rFonts w:hint="eastAsia" w:ascii="宋体" w:hAnsi="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07B297E">
            <w:pPr>
              <w:widowControl/>
              <w:jc w:val="left"/>
              <w:rPr>
                <w:rFonts w:ascii="宋体" w:hAnsi="宋体"/>
                <w:color w:val="auto"/>
                <w:szCs w:val="21"/>
                <w:highlight w:val="none"/>
              </w:rPr>
            </w:pPr>
          </w:p>
        </w:tc>
      </w:tr>
      <w:tr w14:paraId="0189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DF8506B">
            <w:pPr>
              <w:rPr>
                <w:rFonts w:hint="eastAsia"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55D193F">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463370C">
            <w:pPr>
              <w:rPr>
                <w:rFonts w:hint="eastAsia"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C49926F">
            <w:pPr>
              <w:rPr>
                <w:rFonts w:hint="eastAsia" w:ascii="宋体" w:hAnsi="宋体"/>
                <w:color w:val="auto"/>
                <w:szCs w:val="21"/>
                <w:highlight w:val="none"/>
              </w:rPr>
            </w:pPr>
            <w:r>
              <w:rPr>
                <w:rFonts w:hint="eastAsia" w:ascii="宋体" w:hAnsi="宋体"/>
                <w:color w:val="auto"/>
                <w:szCs w:val="21"/>
                <w:highlight w:val="none"/>
              </w:rPr>
              <w:t>1  ……</w:t>
            </w:r>
          </w:p>
          <w:p w14:paraId="7A56927F">
            <w:pPr>
              <w:rPr>
                <w:rFonts w:hint="eastAsia" w:ascii="宋体" w:hAnsi="宋体"/>
                <w:color w:val="auto"/>
                <w:szCs w:val="21"/>
                <w:highlight w:val="none"/>
              </w:rPr>
            </w:pPr>
            <w:r>
              <w:rPr>
                <w:rFonts w:hint="eastAsia" w:ascii="宋体" w:hAnsi="宋体"/>
                <w:color w:val="auto"/>
                <w:szCs w:val="21"/>
                <w:highlight w:val="none"/>
              </w:rPr>
              <w:t>2  ……</w:t>
            </w:r>
          </w:p>
          <w:p w14:paraId="1697F9BC">
            <w:pPr>
              <w:rPr>
                <w:rFonts w:hint="eastAsia" w:ascii="宋体" w:hAnsi="宋体"/>
                <w:color w:val="auto"/>
                <w:szCs w:val="21"/>
                <w:highlight w:val="none"/>
              </w:rPr>
            </w:pPr>
            <w:r>
              <w:rPr>
                <w:rFonts w:hint="eastAsia" w:ascii="宋体" w:hAnsi="宋体"/>
                <w:color w:val="auto"/>
                <w:szCs w:val="21"/>
                <w:highlight w:val="none"/>
              </w:rPr>
              <w:t>3  ……</w:t>
            </w:r>
          </w:p>
          <w:p w14:paraId="40475601">
            <w:pPr>
              <w:rPr>
                <w:rFonts w:hint="eastAsia"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E1B7276">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3F13C94">
            <w:pPr>
              <w:rPr>
                <w:rFonts w:hint="eastAsia"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4614C34">
            <w:pPr>
              <w:rPr>
                <w:rFonts w:hint="eastAsia" w:ascii="宋体" w:hAnsi="宋体"/>
                <w:color w:val="auto"/>
                <w:szCs w:val="21"/>
                <w:highlight w:val="none"/>
              </w:rPr>
            </w:pPr>
            <w:r>
              <w:rPr>
                <w:rFonts w:hint="eastAsia" w:ascii="宋体" w:hAnsi="宋体"/>
                <w:color w:val="auto"/>
                <w:szCs w:val="21"/>
                <w:highlight w:val="none"/>
              </w:rPr>
              <w:t>1  ……</w:t>
            </w:r>
          </w:p>
          <w:p w14:paraId="7A54C54F">
            <w:pPr>
              <w:rPr>
                <w:rFonts w:hint="eastAsia" w:ascii="宋体" w:hAnsi="宋体"/>
                <w:color w:val="auto"/>
                <w:szCs w:val="21"/>
                <w:highlight w:val="none"/>
              </w:rPr>
            </w:pPr>
            <w:r>
              <w:rPr>
                <w:rFonts w:hint="eastAsia" w:ascii="宋体" w:hAnsi="宋体"/>
                <w:color w:val="auto"/>
                <w:szCs w:val="21"/>
                <w:highlight w:val="none"/>
              </w:rPr>
              <w:t>2  ……</w:t>
            </w:r>
          </w:p>
          <w:p w14:paraId="49C3C131">
            <w:pPr>
              <w:rPr>
                <w:rFonts w:hint="eastAsia" w:ascii="宋体" w:hAnsi="宋体"/>
                <w:color w:val="auto"/>
                <w:szCs w:val="21"/>
                <w:highlight w:val="none"/>
              </w:rPr>
            </w:pPr>
            <w:r>
              <w:rPr>
                <w:rFonts w:hint="eastAsia" w:ascii="宋体" w:hAnsi="宋体"/>
                <w:color w:val="auto"/>
                <w:szCs w:val="21"/>
                <w:highlight w:val="none"/>
              </w:rPr>
              <w:t>3  ……</w:t>
            </w:r>
          </w:p>
          <w:p w14:paraId="3DD30509">
            <w:pPr>
              <w:rPr>
                <w:rFonts w:hint="eastAsia"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6D5014">
            <w:pPr>
              <w:rPr>
                <w:rFonts w:hint="eastAsia" w:ascii="宋体" w:hAnsi="宋体"/>
                <w:color w:val="auto"/>
                <w:szCs w:val="21"/>
                <w:highlight w:val="none"/>
              </w:rPr>
            </w:pPr>
          </w:p>
        </w:tc>
      </w:tr>
      <w:tr w14:paraId="0E24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9549BC1">
            <w:pPr>
              <w:rPr>
                <w:rFonts w:hint="eastAsia"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F52DCBF">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D0E0AE">
            <w:pPr>
              <w:rPr>
                <w:rFonts w:hint="eastAsia"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84417E">
            <w:pPr>
              <w:rPr>
                <w:rFonts w:hint="eastAsia" w:ascii="宋体" w:hAnsi="宋体"/>
                <w:color w:val="auto"/>
                <w:szCs w:val="21"/>
                <w:highlight w:val="none"/>
              </w:rPr>
            </w:pPr>
            <w:r>
              <w:rPr>
                <w:rFonts w:hint="eastAsia" w:ascii="宋体" w:hAnsi="宋体"/>
                <w:color w:val="auto"/>
                <w:szCs w:val="21"/>
                <w:highlight w:val="none"/>
              </w:rPr>
              <w:t>1  ……</w:t>
            </w:r>
          </w:p>
          <w:p w14:paraId="45803856">
            <w:pPr>
              <w:rPr>
                <w:rFonts w:hint="eastAsia" w:ascii="宋体" w:hAnsi="宋体"/>
                <w:color w:val="auto"/>
                <w:szCs w:val="21"/>
                <w:highlight w:val="none"/>
              </w:rPr>
            </w:pPr>
            <w:r>
              <w:rPr>
                <w:rFonts w:hint="eastAsia" w:ascii="宋体" w:hAnsi="宋体"/>
                <w:color w:val="auto"/>
                <w:szCs w:val="21"/>
                <w:highlight w:val="none"/>
              </w:rPr>
              <w:t>2  ……</w:t>
            </w:r>
          </w:p>
          <w:p w14:paraId="24A3783F">
            <w:pPr>
              <w:rPr>
                <w:rFonts w:hint="eastAsia" w:ascii="宋体" w:hAnsi="宋体"/>
                <w:color w:val="auto"/>
                <w:szCs w:val="21"/>
                <w:highlight w:val="none"/>
              </w:rPr>
            </w:pPr>
            <w:r>
              <w:rPr>
                <w:rFonts w:hint="eastAsia" w:ascii="宋体" w:hAnsi="宋体"/>
                <w:color w:val="auto"/>
                <w:szCs w:val="21"/>
                <w:highlight w:val="none"/>
              </w:rPr>
              <w:t>3  ……</w:t>
            </w:r>
          </w:p>
          <w:p w14:paraId="6C8A1366">
            <w:pPr>
              <w:rPr>
                <w:rFonts w:hint="eastAsia"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1F40A61">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9751CAB">
            <w:pPr>
              <w:rPr>
                <w:rFonts w:hint="eastAsia"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4589772">
            <w:pPr>
              <w:rPr>
                <w:rFonts w:hint="eastAsia" w:ascii="宋体" w:hAnsi="宋体"/>
                <w:color w:val="auto"/>
                <w:szCs w:val="21"/>
                <w:highlight w:val="none"/>
              </w:rPr>
            </w:pPr>
            <w:r>
              <w:rPr>
                <w:rFonts w:hint="eastAsia" w:ascii="宋体" w:hAnsi="宋体"/>
                <w:color w:val="auto"/>
                <w:szCs w:val="21"/>
                <w:highlight w:val="none"/>
              </w:rPr>
              <w:t>1  ……</w:t>
            </w:r>
          </w:p>
          <w:p w14:paraId="74000AC6">
            <w:pPr>
              <w:rPr>
                <w:rFonts w:hint="eastAsia" w:ascii="宋体" w:hAnsi="宋体"/>
                <w:color w:val="auto"/>
                <w:szCs w:val="21"/>
                <w:highlight w:val="none"/>
              </w:rPr>
            </w:pPr>
            <w:r>
              <w:rPr>
                <w:rFonts w:hint="eastAsia" w:ascii="宋体" w:hAnsi="宋体"/>
                <w:color w:val="auto"/>
                <w:szCs w:val="21"/>
                <w:highlight w:val="none"/>
              </w:rPr>
              <w:t>2  ……</w:t>
            </w:r>
          </w:p>
          <w:p w14:paraId="62A02670">
            <w:pPr>
              <w:rPr>
                <w:rFonts w:hint="eastAsia" w:ascii="宋体" w:hAnsi="宋体"/>
                <w:color w:val="auto"/>
                <w:szCs w:val="21"/>
                <w:highlight w:val="none"/>
              </w:rPr>
            </w:pPr>
            <w:r>
              <w:rPr>
                <w:rFonts w:hint="eastAsia" w:ascii="宋体" w:hAnsi="宋体"/>
                <w:color w:val="auto"/>
                <w:szCs w:val="21"/>
                <w:highlight w:val="none"/>
              </w:rPr>
              <w:t>3  ……</w:t>
            </w:r>
          </w:p>
          <w:p w14:paraId="1BEC0CB3">
            <w:pPr>
              <w:rPr>
                <w:rFonts w:hint="eastAsia"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6B92887">
            <w:pPr>
              <w:rPr>
                <w:rFonts w:hint="eastAsia" w:ascii="宋体" w:hAnsi="宋体"/>
                <w:color w:val="auto"/>
                <w:szCs w:val="21"/>
                <w:highlight w:val="none"/>
              </w:rPr>
            </w:pPr>
          </w:p>
        </w:tc>
      </w:tr>
      <w:tr w14:paraId="6B6D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DFC7391">
            <w:pPr>
              <w:rPr>
                <w:rFonts w:hint="eastAsia"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1F5C21E">
            <w:pPr>
              <w:rPr>
                <w:rFonts w:hint="eastAsia"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C3A9C32">
            <w:pPr>
              <w:rPr>
                <w:rFonts w:hint="eastAsia"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76F1897">
            <w:pPr>
              <w:rPr>
                <w:rFonts w:hint="eastAsia"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8BC71F5">
            <w:pP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104482B">
            <w:pPr>
              <w:rPr>
                <w:rFonts w:hint="eastAsia"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507FF1C">
            <w:pPr>
              <w:rPr>
                <w:rFonts w:hint="eastAsia"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5694D05">
            <w:pPr>
              <w:rPr>
                <w:rFonts w:hint="eastAsia" w:ascii="宋体" w:hAnsi="宋体"/>
                <w:color w:val="auto"/>
                <w:szCs w:val="21"/>
                <w:highlight w:val="none"/>
              </w:rPr>
            </w:pPr>
          </w:p>
        </w:tc>
      </w:tr>
    </w:tbl>
    <w:p w14:paraId="0437A8EC">
      <w:pPr>
        <w:pStyle w:val="10"/>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5D9F652C">
      <w:pPr>
        <w:pStyle w:val="10"/>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627F847E">
      <w:pPr>
        <w:pStyle w:val="10"/>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1.说明：应对照磋商文件“第二章”中“服务需求一览表”的采购清单及技术参数条款逐条作出明确响应，并作出偏离说明。</w:t>
      </w:r>
    </w:p>
    <w:p w14:paraId="7B8C7C7B">
      <w:pPr>
        <w:pStyle w:val="12"/>
        <w:spacing w:line="400" w:lineRule="exact"/>
        <w:ind w:firstLine="0" w:firstLineChars="0"/>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77678EF">
      <w:pPr>
        <w:spacing w:line="400" w:lineRule="exac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30240D9C">
      <w:pPr>
        <w:pStyle w:val="15"/>
        <w:spacing w:line="400" w:lineRule="exact"/>
        <w:rPr>
          <w:rFonts w:hint="eastAsia" w:hAnsi="宋体" w:cs="仿宋_GB2312"/>
          <w:color w:val="auto"/>
          <w:sz w:val="21"/>
          <w:highlight w:val="none"/>
        </w:rPr>
      </w:pPr>
      <w:r>
        <w:rPr>
          <w:rFonts w:hint="eastAsia" w:hAnsi="宋体" w:cs="仿宋_GB2312"/>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2AE3D42">
      <w:pPr>
        <w:pStyle w:val="12"/>
        <w:spacing w:line="360" w:lineRule="auto"/>
        <w:ind w:firstLine="0" w:firstLineChars="0"/>
        <w:rPr>
          <w:rFonts w:hint="eastAsia" w:ascii="宋体" w:hAnsi="宋体" w:cs="仿宋_GB2312"/>
          <w:color w:val="auto"/>
          <w:sz w:val="24"/>
          <w:highlight w:val="none"/>
        </w:rPr>
      </w:pPr>
      <w:r>
        <w:rPr>
          <w:rFonts w:hint="eastAsia" w:ascii="宋体" w:hAnsi="宋体" w:eastAsia="宋体" w:cs="仿宋_GB2312"/>
          <w:color w:val="auto"/>
          <w:sz w:val="21"/>
          <w:szCs w:val="21"/>
          <w:highlight w:val="none"/>
        </w:rPr>
        <w:t>5. 如技术偏离表中的竞标响应与佐证材料不一致的，以佐证材料为准。</w:t>
      </w:r>
    </w:p>
    <w:p w14:paraId="3BA09AA9">
      <w:pPr>
        <w:snapToGrid w:val="0"/>
        <w:spacing w:line="360" w:lineRule="auto"/>
        <w:ind w:firstLine="602" w:firstLineChars="200"/>
        <w:rPr>
          <w:rFonts w:hint="eastAsia" w:ascii="仿宋" w:hAnsi="仿宋" w:eastAsia="仿宋" w:cs="仿宋_GB2312"/>
          <w:b/>
          <w:color w:val="auto"/>
          <w:sz w:val="30"/>
          <w:szCs w:val="30"/>
          <w:highlight w:val="none"/>
        </w:rPr>
      </w:pPr>
    </w:p>
    <w:p w14:paraId="07B6E363">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D06E312">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D2009E0">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7343BE57">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服务配置清单（如有）</w:t>
      </w:r>
    </w:p>
    <w:p w14:paraId="109D0D83">
      <w:pPr>
        <w:spacing w:line="300" w:lineRule="auto"/>
        <w:rPr>
          <w:rFonts w:hint="eastAsia" w:ascii="宋体" w:hAnsi="宋体"/>
          <w:color w:val="auto"/>
          <w:szCs w:val="21"/>
          <w:highlight w:val="none"/>
        </w:rPr>
      </w:pPr>
    </w:p>
    <w:p w14:paraId="37245EA1">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1F811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E254AF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5168F62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服务名称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8F0EB1A">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BFD9FA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5948B116">
            <w:pPr>
              <w:snapToGrid w:val="0"/>
              <w:spacing w:before="50" w:after="50"/>
              <w:jc w:val="center"/>
              <w:rPr>
                <w:rFonts w:hint="eastAsia" w:ascii="宋体" w:hAnsi="宋体"/>
                <w:color w:val="auto"/>
                <w:sz w:val="24"/>
                <w:highlight w:val="none"/>
              </w:rPr>
            </w:pPr>
          </w:p>
          <w:p w14:paraId="1FE17CC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E11EA6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61B2852">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6F7A3C9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2107F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A3B215B">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E915836">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809F0E">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313F45">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0FDD522">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975FFD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C6CE7FF">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720243B">
            <w:pPr>
              <w:snapToGrid w:val="0"/>
              <w:spacing w:before="50" w:after="50"/>
              <w:jc w:val="center"/>
              <w:rPr>
                <w:rFonts w:hint="eastAsia" w:ascii="宋体" w:hAnsi="宋体"/>
                <w:color w:val="auto"/>
                <w:sz w:val="24"/>
                <w:highlight w:val="none"/>
              </w:rPr>
            </w:pPr>
          </w:p>
        </w:tc>
      </w:tr>
      <w:tr w14:paraId="4D52D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29E056">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B2E9EDD">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A6790EB">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52C4C03">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E569F9A">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EE67742">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8A78921">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6F18A3">
            <w:pPr>
              <w:snapToGrid w:val="0"/>
              <w:spacing w:before="50" w:after="50"/>
              <w:jc w:val="center"/>
              <w:rPr>
                <w:rFonts w:hint="eastAsia" w:ascii="宋体" w:hAnsi="宋体"/>
                <w:color w:val="auto"/>
                <w:sz w:val="24"/>
                <w:highlight w:val="none"/>
              </w:rPr>
            </w:pPr>
          </w:p>
        </w:tc>
      </w:tr>
      <w:tr w14:paraId="33100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7E5EBBE">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46CF2EB">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DC488A7">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B4AE53F">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1825D78">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9DB8986">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3197698">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7D650DB">
            <w:pPr>
              <w:snapToGrid w:val="0"/>
              <w:spacing w:before="50" w:after="50"/>
              <w:jc w:val="center"/>
              <w:rPr>
                <w:rFonts w:hint="eastAsia" w:ascii="宋体" w:hAnsi="宋体"/>
                <w:color w:val="auto"/>
                <w:sz w:val="24"/>
                <w:highlight w:val="none"/>
              </w:rPr>
            </w:pPr>
          </w:p>
        </w:tc>
      </w:tr>
    </w:tbl>
    <w:p w14:paraId="2EA1BDDF">
      <w:pPr>
        <w:spacing w:line="360" w:lineRule="auto"/>
        <w:rPr>
          <w:rFonts w:hint="eastAsia" w:ascii="宋体" w:hAnsi="宋体"/>
          <w:color w:val="auto"/>
          <w:sz w:val="24"/>
          <w:highlight w:val="none"/>
        </w:rPr>
      </w:pPr>
      <w:r>
        <w:rPr>
          <w:rFonts w:hint="eastAsia" w:ascii="宋体" w:hAnsi="宋体"/>
          <w:color w:val="auto"/>
          <w:sz w:val="24"/>
          <w:highlight w:val="none"/>
        </w:rPr>
        <w:t>备注：</w:t>
      </w:r>
    </w:p>
    <w:p w14:paraId="03223A5F">
      <w:pPr>
        <w:tabs>
          <w:tab w:val="left" w:pos="1065"/>
        </w:tabs>
        <w:adjustRightInd w:val="0"/>
        <w:spacing w:line="360" w:lineRule="auto"/>
        <w:rPr>
          <w:rFonts w:hint="eastAsia" w:ascii="宋体" w:hAnsi="宋体" w:cs="仿宋_GB2312"/>
          <w:color w:val="auto"/>
          <w:sz w:val="24"/>
          <w:highlight w:val="none"/>
        </w:rPr>
      </w:pPr>
      <w:r>
        <w:rPr>
          <w:rFonts w:hint="eastAsia" w:ascii="宋体" w:hAnsi="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服务名称、数量及单位、品牌必须与“服务需求一览表”一致，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764E6473">
      <w:pPr>
        <w:adjustRightInd w:val="0"/>
        <w:spacing w:line="360" w:lineRule="auto"/>
        <w:jc w:val="left"/>
        <w:rPr>
          <w:rFonts w:hint="eastAsia" w:ascii="宋体" w:hAnsi="宋体" w:cs="仿宋_GB2312"/>
          <w:color w:val="auto"/>
          <w:sz w:val="24"/>
          <w:highlight w:val="none"/>
        </w:rPr>
      </w:pPr>
    </w:p>
    <w:p w14:paraId="41F4017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8A15216">
      <w:pPr>
        <w:spacing w:line="500" w:lineRule="exact"/>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1CCA863">
      <w:pPr>
        <w:widowControl/>
        <w:jc w:val="left"/>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p>
    <w:p w14:paraId="1099B546">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八、组织服务方案</w:t>
      </w:r>
    </w:p>
    <w:p w14:paraId="003DAED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599D6428">
      <w:pPr>
        <w:rPr>
          <w:rFonts w:hint="eastAsia" w:ascii="仿宋_GB2312" w:hAnsi="仿宋" w:eastAsia="仿宋_GB2312" w:cs="仿宋_GB2312"/>
          <w:b/>
          <w:bCs/>
          <w:color w:val="auto"/>
          <w:kern w:val="0"/>
          <w:sz w:val="24"/>
          <w:highlight w:val="none"/>
          <w:lang w:val="zh-CN"/>
        </w:rPr>
      </w:pPr>
      <w:bookmarkStart w:id="90"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90"/>
      <w:r>
        <w:rPr>
          <w:rFonts w:hint="eastAsia" w:ascii="仿宋_GB2312" w:hAnsi="仿宋" w:eastAsia="仿宋_GB2312" w:cs="仿宋_GB2312"/>
          <w:b/>
          <w:color w:val="auto"/>
          <w:sz w:val="24"/>
          <w:highlight w:val="none"/>
        </w:rPr>
        <w:t xml:space="preserve"> </w:t>
      </w:r>
    </w:p>
    <w:tbl>
      <w:tblPr>
        <w:tblStyle w:val="2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1FD6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0F217991">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752A689">
                                    <w:pPr>
                                      <w:snapToGrid w:val="0"/>
                                    </w:pPr>
                                    <w:r>
                                      <w:rPr>
                                        <w:rFonts w:hint="eastAsia"/>
                                      </w:rPr>
                                      <w:t>工</w:t>
                                    </w:r>
                                  </w:p>
                                </w:txbxContent>
                              </wps:txbx>
                              <wps:bodyPr rot="0" vert="horz" wrap="square" lIns="0" tIns="0" rIns="0" bIns="0" anchor="t" anchorCtr="0" upright="1">
                                <a:noAutofit/>
                              </wps:bodyPr>
                            </wps:wsp>
                            <wps:wsp>
                              <wps:cNvPr id="3" name="__TH_B124"/>
                              <wps:cNvSpPr txBox="1">
                                <a:spLocks noChangeArrowheads="1"/>
                              </wps:cNvSpPr>
                              <wps:spPr bwMode="auto">
                                <a:xfrm>
                                  <a:off x="643" y="419"/>
                                  <a:ext cx="253" cy="263"/>
                                </a:xfrm>
                                <a:prstGeom prst="rect">
                                  <a:avLst/>
                                </a:prstGeom>
                                <a:noFill/>
                                <a:ln>
                                  <a:noFill/>
                                </a:ln>
                                <a:effectLst/>
                              </wps:spPr>
                              <wps:txbx>
                                <w:txbxContent>
                                  <w:p w14:paraId="2B575786">
                                    <w:pPr>
                                      <w:snapToGrid w:val="0"/>
                                    </w:pPr>
                                    <w:r>
                                      <w:rPr>
                                        <w:rFonts w:hint="eastAsia"/>
                                      </w:rPr>
                                      <w:t>作</w:t>
                                    </w:r>
                                  </w:p>
                                </w:txbxContent>
                              </wps:txbx>
                              <wps:bodyPr rot="0" vert="horz" wrap="square" lIns="0" tIns="0" rIns="0" bIns="0" anchor="t" anchorCtr="0" upright="1">
                                <a:noAutofit/>
                              </wps:bodyPr>
                            </wps:wsp>
                            <wps:wsp>
                              <wps:cNvPr id="7" name="__TH_B135"/>
                              <wps:cNvSpPr txBox="1">
                                <a:spLocks noChangeArrowheads="1"/>
                              </wps:cNvSpPr>
                              <wps:spPr bwMode="auto">
                                <a:xfrm>
                                  <a:off x="831" y="717"/>
                                  <a:ext cx="253" cy="262"/>
                                </a:xfrm>
                                <a:prstGeom prst="rect">
                                  <a:avLst/>
                                </a:prstGeom>
                                <a:noFill/>
                                <a:ln>
                                  <a:noFill/>
                                </a:ln>
                                <a:effectLst/>
                              </wps:spPr>
                              <wps:txbx>
                                <w:txbxContent>
                                  <w:p w14:paraId="471D284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F9L+6hQDAABI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pvCgbY8OXPHeeTMBo8iF5GAwgE9DIIn9r9/+sF/aN6Ge/opT98EL1M&#10;+nAPgV7G4fi7enGV5399aUuKv5G264t7PcADy9107WPQvuC2+2795gE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F9L+6hQDAABI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752A68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B57578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1D284A">
                              <w:pPr>
                                <w:snapToGrid w:val="0"/>
                              </w:pPr>
                              <w:r>
                                <w:rPr>
                                  <w:rFonts w:hint="eastAsia"/>
                                </w:rPr>
                                <w:t>日</w:t>
                              </w:r>
                            </w:p>
                          </w:txbxContent>
                        </v:textbox>
                      </v:shape>
                    </v:group>
                  </w:pict>
                </mc:Fallback>
              </mc:AlternateContent>
            </w:r>
          </w:p>
          <w:p w14:paraId="68BC4AB1">
            <w:pPr>
              <w:spacing w:line="360" w:lineRule="auto"/>
              <w:rPr>
                <w:rFonts w:hint="eastAsia" w:ascii="仿宋_GB2312" w:hAnsi="仿宋" w:eastAsia="仿宋_GB2312" w:cs="仿宋_GB2312"/>
                <w:color w:val="auto"/>
                <w:sz w:val="24"/>
                <w:highlight w:val="none"/>
              </w:rPr>
            </w:pPr>
          </w:p>
          <w:p w14:paraId="455AE865">
            <w:pPr>
              <w:spacing w:line="360" w:lineRule="auto"/>
              <w:rPr>
                <w:rFonts w:hint="eastAsia" w:ascii="仿宋_GB2312" w:hAnsi="仿宋" w:eastAsia="仿宋_GB2312" w:cs="仿宋_GB2312"/>
                <w:color w:val="auto"/>
                <w:sz w:val="24"/>
                <w:highlight w:val="none"/>
              </w:rPr>
            </w:pPr>
          </w:p>
          <w:p w14:paraId="596135C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76169B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E3AE8C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85E420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20E0B6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A43137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183BE9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A331A3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DF9515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D2E3E6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79891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AA39F8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A1BA3D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8EA46F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BA478B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0BBD6B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F51A3C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7E1E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998F57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57F82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BAF1A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A3C48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4528A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070F5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1B9A4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E4E8F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BFF3F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46C76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3A037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45F4A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0E497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0CB5A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7430E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F3422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CFAE4C">
            <w:pPr>
              <w:spacing w:line="360" w:lineRule="auto"/>
              <w:rPr>
                <w:rFonts w:hint="eastAsia" w:ascii="仿宋_GB2312" w:hAnsi="仿宋" w:eastAsia="仿宋_GB2312" w:cs="仿宋_GB2312"/>
                <w:color w:val="auto"/>
                <w:sz w:val="24"/>
                <w:highlight w:val="none"/>
              </w:rPr>
            </w:pPr>
          </w:p>
        </w:tc>
      </w:tr>
      <w:tr w14:paraId="19A7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C33605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A40FE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48264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363E7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15632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2D2E8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39035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E085C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AA63D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516DE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B938C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B3E63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1535B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49372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8A7A6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433502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EE91B7">
            <w:pPr>
              <w:spacing w:line="360" w:lineRule="auto"/>
              <w:rPr>
                <w:rFonts w:hint="eastAsia" w:ascii="仿宋_GB2312" w:hAnsi="仿宋" w:eastAsia="仿宋_GB2312" w:cs="仿宋_GB2312"/>
                <w:color w:val="auto"/>
                <w:sz w:val="24"/>
                <w:highlight w:val="none"/>
              </w:rPr>
            </w:pPr>
          </w:p>
        </w:tc>
      </w:tr>
      <w:tr w14:paraId="736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57311C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2FFDC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D5961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7666B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E869F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63E5A1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9F43E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53525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4472E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C63B7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D04D2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C35E5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5D626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0FD3C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7CA3F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7E8E8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D58558">
            <w:pPr>
              <w:spacing w:line="360" w:lineRule="auto"/>
              <w:rPr>
                <w:rFonts w:hint="eastAsia" w:ascii="仿宋_GB2312" w:hAnsi="仿宋" w:eastAsia="仿宋_GB2312" w:cs="仿宋_GB2312"/>
                <w:color w:val="auto"/>
                <w:sz w:val="24"/>
                <w:highlight w:val="none"/>
              </w:rPr>
            </w:pPr>
          </w:p>
        </w:tc>
      </w:tr>
      <w:tr w14:paraId="5600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5B2E9D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508EE4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981A3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D0E35B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42168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47A76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9C034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0272E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0BCA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FE11E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7CE4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F006D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179B6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EEA04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540BD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9EBA9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B98FB6">
            <w:pPr>
              <w:spacing w:line="360" w:lineRule="auto"/>
              <w:rPr>
                <w:rFonts w:hint="eastAsia" w:ascii="仿宋_GB2312" w:hAnsi="仿宋" w:eastAsia="仿宋_GB2312" w:cs="仿宋_GB2312"/>
                <w:color w:val="auto"/>
                <w:sz w:val="24"/>
                <w:highlight w:val="none"/>
              </w:rPr>
            </w:pPr>
          </w:p>
        </w:tc>
      </w:tr>
      <w:tr w14:paraId="4A8C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848580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DBFB7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F6022A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9EFBD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CC754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427A8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4FFC7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A3AE9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3C6A7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042F3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1231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2E5CC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22E1F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08714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A4049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46F9A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396AE0">
            <w:pPr>
              <w:spacing w:line="360" w:lineRule="auto"/>
              <w:rPr>
                <w:rFonts w:hint="eastAsia" w:ascii="仿宋_GB2312" w:hAnsi="仿宋" w:eastAsia="仿宋_GB2312" w:cs="仿宋_GB2312"/>
                <w:color w:val="auto"/>
                <w:sz w:val="24"/>
                <w:highlight w:val="none"/>
              </w:rPr>
            </w:pPr>
          </w:p>
        </w:tc>
      </w:tr>
      <w:tr w14:paraId="50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F4E3D0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18376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C489D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19C6F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219E8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DE088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36D6E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8CD7C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4C3BD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9EB17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84883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D4FEE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4F4CA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93777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18401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1064C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FDB703">
            <w:pPr>
              <w:spacing w:line="360" w:lineRule="auto"/>
              <w:rPr>
                <w:rFonts w:hint="eastAsia" w:ascii="仿宋_GB2312" w:hAnsi="仿宋" w:eastAsia="仿宋_GB2312" w:cs="仿宋_GB2312"/>
                <w:color w:val="auto"/>
                <w:sz w:val="24"/>
                <w:highlight w:val="none"/>
              </w:rPr>
            </w:pPr>
          </w:p>
        </w:tc>
      </w:tr>
      <w:tr w14:paraId="0278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9B6F25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1D885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C826E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8AC198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2DDEF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04824C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52190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83E91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0EA14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2EBFE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BA225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68462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2F4D3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2BF7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0A17B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A11AE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A3740">
            <w:pPr>
              <w:spacing w:line="360" w:lineRule="auto"/>
              <w:rPr>
                <w:rFonts w:hint="eastAsia" w:ascii="仿宋_GB2312" w:hAnsi="仿宋" w:eastAsia="仿宋_GB2312" w:cs="仿宋_GB2312"/>
                <w:color w:val="auto"/>
                <w:sz w:val="24"/>
                <w:highlight w:val="none"/>
              </w:rPr>
            </w:pPr>
          </w:p>
        </w:tc>
      </w:tr>
      <w:tr w14:paraId="654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CB2222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8BA3A4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06FBB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65AFF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00E7E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E27809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A0E39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2B3CF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2AFE7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B2CDE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528F6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3B808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F3AD8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98AED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D3D19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1C4A0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ED0F62">
            <w:pPr>
              <w:spacing w:line="360" w:lineRule="auto"/>
              <w:rPr>
                <w:rFonts w:hint="eastAsia" w:ascii="仿宋_GB2312" w:hAnsi="仿宋" w:eastAsia="仿宋_GB2312" w:cs="仿宋_GB2312"/>
                <w:color w:val="auto"/>
                <w:sz w:val="24"/>
                <w:highlight w:val="none"/>
              </w:rPr>
            </w:pPr>
          </w:p>
        </w:tc>
      </w:tr>
      <w:tr w14:paraId="6A6D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41C06E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E0E7B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291EDE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F8B6A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02B1A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D2BF2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CAF67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29B16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CAFB0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52C6A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2BF22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02A60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C3A34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5A73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4D195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E453B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3E315B">
            <w:pPr>
              <w:spacing w:line="360" w:lineRule="auto"/>
              <w:rPr>
                <w:rFonts w:hint="eastAsia" w:ascii="仿宋_GB2312" w:hAnsi="仿宋" w:eastAsia="仿宋_GB2312" w:cs="仿宋_GB2312"/>
                <w:color w:val="auto"/>
                <w:sz w:val="24"/>
                <w:highlight w:val="none"/>
              </w:rPr>
            </w:pPr>
          </w:p>
        </w:tc>
      </w:tr>
    </w:tbl>
    <w:p w14:paraId="5DB3F9B1">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注：供应商可按上述时间表的格式自行编制切合实际的具体时间表。</w:t>
      </w:r>
    </w:p>
    <w:p w14:paraId="7B1B30B4">
      <w:pPr>
        <w:spacing w:line="500" w:lineRule="exact"/>
        <w:rPr>
          <w:rFonts w:hint="eastAsia" w:ascii="仿宋_GB2312" w:hAnsi="仿宋_GB2312" w:eastAsia="仿宋_GB2312" w:cs="仿宋_GB2312"/>
          <w:color w:val="auto"/>
          <w:sz w:val="32"/>
          <w:szCs w:val="32"/>
          <w:highlight w:val="none"/>
        </w:rPr>
      </w:pPr>
    </w:p>
    <w:p w14:paraId="3AD5EBC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B7FAB71">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FE19647">
      <w:pPr>
        <w:spacing w:line="500" w:lineRule="exact"/>
        <w:rPr>
          <w:rFonts w:hint="eastAsia" w:ascii="仿宋_GB2312" w:hAnsi="仿宋_GB2312" w:eastAsia="仿宋_GB2312" w:cs="仿宋_GB2312"/>
          <w:color w:val="auto"/>
          <w:sz w:val="32"/>
          <w:szCs w:val="32"/>
          <w:highlight w:val="none"/>
        </w:rPr>
      </w:pPr>
    </w:p>
    <w:p w14:paraId="7C0E8A71">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14:paraId="401EB34A">
      <w:pP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由竞标人按本项目竞争性磋商采购文件第二章“服务需求一览表”中商务条款部分的售后服务要求自行填写，其中要包含售后服务承诺书。</w:t>
      </w:r>
    </w:p>
    <w:p w14:paraId="7AA15ECE">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1、售后服务承诺</w:t>
      </w:r>
    </w:p>
    <w:p w14:paraId="5FC7FA6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B5D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BA2C01E">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2D7F554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45AAD1E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27AED304">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79FE3F6">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E478D5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0ED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BD2DE52">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A8806D7">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822A606">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F2E37BA">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FED4FE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6E1288E">
            <w:pPr>
              <w:autoSpaceDE w:val="0"/>
              <w:autoSpaceDN w:val="0"/>
              <w:spacing w:line="360" w:lineRule="auto"/>
              <w:jc w:val="center"/>
              <w:rPr>
                <w:rFonts w:hint="eastAsia" w:ascii="仿宋_GB2312" w:hAnsi="仿宋" w:eastAsia="仿宋_GB2312" w:cs="仿宋_GB2312"/>
                <w:color w:val="auto"/>
                <w:sz w:val="24"/>
                <w:highlight w:val="none"/>
              </w:rPr>
            </w:pPr>
          </w:p>
        </w:tc>
      </w:tr>
      <w:tr w14:paraId="7EDE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069DE2B">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B7EFFAD">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84E3651">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45D99941">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2D8462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AE1ED8">
            <w:pPr>
              <w:autoSpaceDE w:val="0"/>
              <w:autoSpaceDN w:val="0"/>
              <w:spacing w:line="360" w:lineRule="auto"/>
              <w:jc w:val="center"/>
              <w:rPr>
                <w:rFonts w:hint="eastAsia" w:ascii="仿宋_GB2312" w:hAnsi="仿宋" w:eastAsia="仿宋_GB2312" w:cs="仿宋_GB2312"/>
                <w:color w:val="auto"/>
                <w:sz w:val="24"/>
                <w:highlight w:val="none"/>
              </w:rPr>
            </w:pPr>
          </w:p>
        </w:tc>
      </w:tr>
      <w:tr w14:paraId="79E2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59BBE1E">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A3D5F09">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9158829">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2B79915">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38741D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E526C7C">
            <w:pPr>
              <w:autoSpaceDE w:val="0"/>
              <w:autoSpaceDN w:val="0"/>
              <w:spacing w:line="360" w:lineRule="auto"/>
              <w:jc w:val="center"/>
              <w:rPr>
                <w:rFonts w:hint="eastAsia" w:ascii="仿宋_GB2312" w:hAnsi="仿宋" w:eastAsia="仿宋_GB2312" w:cs="仿宋_GB2312"/>
                <w:color w:val="auto"/>
                <w:sz w:val="24"/>
                <w:highlight w:val="none"/>
              </w:rPr>
            </w:pPr>
          </w:p>
        </w:tc>
      </w:tr>
    </w:tbl>
    <w:p w14:paraId="6604A99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注：关于项目涉及的所有售后服务机构均在本表注明，包括供应商本单位和符合条件的第三方服务机构；</w:t>
      </w:r>
    </w:p>
    <w:p w14:paraId="3355B11E">
      <w:pPr>
        <w:autoSpaceDE w:val="0"/>
        <w:autoSpaceDN w:val="0"/>
        <w:spacing w:line="360" w:lineRule="auto"/>
        <w:rPr>
          <w:rFonts w:hint="eastAsia" w:ascii="仿宋_GB2312" w:hAnsi="仿宋" w:eastAsia="仿宋_GB2312" w:cs="仿宋_GB2312"/>
          <w:color w:val="auto"/>
          <w:kern w:val="0"/>
          <w:sz w:val="24"/>
          <w:highlight w:val="none"/>
        </w:rPr>
      </w:pPr>
    </w:p>
    <w:p w14:paraId="5BE2E257">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7"/>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9631BB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3C0932D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6F5C6284">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8A2FB7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246C2B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A589CE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A735A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03D6A3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94658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18D595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8EB9C8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567670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69DCC14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163125E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204A23C">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1E208E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EA248E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4CFEB65">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D1028A">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83FFF0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F58168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9BECEA1">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0CA563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C1CCA4">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444645F">
            <w:pPr>
              <w:autoSpaceDE w:val="0"/>
              <w:autoSpaceDN w:val="0"/>
              <w:spacing w:line="360" w:lineRule="auto"/>
              <w:rPr>
                <w:rFonts w:hint="eastAsia" w:ascii="仿宋_GB2312" w:hAnsi="仿宋" w:eastAsia="仿宋_GB2312" w:cs="仿宋_GB2312"/>
                <w:color w:val="auto"/>
                <w:sz w:val="24"/>
                <w:highlight w:val="none"/>
              </w:rPr>
            </w:pPr>
          </w:p>
        </w:tc>
      </w:tr>
      <w:tr w14:paraId="22286C2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5027B2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1A8CB4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3EE474F">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DF2372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38CB49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3EFD5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2F2EC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697A8C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E4302E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90D293">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95D1C7D">
            <w:pPr>
              <w:autoSpaceDE w:val="0"/>
              <w:autoSpaceDN w:val="0"/>
              <w:spacing w:line="360" w:lineRule="auto"/>
              <w:rPr>
                <w:rFonts w:hint="eastAsia" w:ascii="仿宋_GB2312" w:hAnsi="仿宋" w:eastAsia="仿宋_GB2312" w:cs="仿宋_GB2312"/>
                <w:color w:val="auto"/>
                <w:sz w:val="24"/>
                <w:highlight w:val="none"/>
              </w:rPr>
            </w:pPr>
          </w:p>
        </w:tc>
      </w:tr>
      <w:tr w14:paraId="55E10C9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94AA31D">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56B9EFB">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607F34E">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BAE9CF1">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EBC07D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F26C2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6D7D4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546D9E">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670AE5A">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B2AA9F">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8263B01">
            <w:pPr>
              <w:autoSpaceDE w:val="0"/>
              <w:autoSpaceDN w:val="0"/>
              <w:spacing w:line="360" w:lineRule="auto"/>
              <w:rPr>
                <w:rFonts w:hint="eastAsia" w:ascii="仿宋_GB2312" w:hAnsi="仿宋" w:eastAsia="仿宋_GB2312" w:cs="仿宋_GB2312"/>
                <w:color w:val="auto"/>
                <w:sz w:val="24"/>
                <w:highlight w:val="none"/>
              </w:rPr>
            </w:pPr>
          </w:p>
        </w:tc>
      </w:tr>
      <w:tr w14:paraId="55B6FE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2035387">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6012A0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F227F9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038125A">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82C187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5E032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2C67A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4DA1C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8384EE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9596094">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EB7F8AA">
            <w:pPr>
              <w:autoSpaceDE w:val="0"/>
              <w:autoSpaceDN w:val="0"/>
              <w:spacing w:line="360" w:lineRule="auto"/>
              <w:rPr>
                <w:rFonts w:hint="eastAsia" w:ascii="仿宋_GB2312" w:hAnsi="仿宋" w:eastAsia="仿宋_GB2312" w:cs="仿宋_GB2312"/>
                <w:color w:val="auto"/>
                <w:sz w:val="24"/>
                <w:highlight w:val="none"/>
              </w:rPr>
            </w:pPr>
          </w:p>
        </w:tc>
      </w:tr>
    </w:tbl>
    <w:p w14:paraId="19678CDF">
      <w:pPr>
        <w:pStyle w:val="15"/>
        <w:spacing w:line="440" w:lineRule="exact"/>
        <w:ind w:firstLine="396" w:firstLineChars="198"/>
        <w:rPr>
          <w:rFonts w:hint="eastAsia" w:hAnsi="宋体"/>
          <w:color w:val="auto"/>
          <w:highlight w:val="none"/>
        </w:rPr>
      </w:pPr>
    </w:p>
    <w:p w14:paraId="090709AC">
      <w:pPr>
        <w:spacing w:line="500" w:lineRule="exact"/>
        <w:rPr>
          <w:rFonts w:hint="eastAsia" w:ascii="仿宋_GB2312" w:hAnsi="仿宋_GB2312" w:eastAsia="仿宋_GB2312" w:cs="仿宋_GB2312"/>
          <w:color w:val="auto"/>
          <w:sz w:val="32"/>
          <w:szCs w:val="32"/>
          <w:highlight w:val="none"/>
        </w:rPr>
      </w:pPr>
    </w:p>
    <w:p w14:paraId="001F2857">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3C10526">
      <w:pPr>
        <w:snapToGrid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8817929">
      <w:pPr>
        <w:snapToGrid w:val="0"/>
        <w:spacing w:line="360" w:lineRule="auto"/>
        <w:ind w:firstLine="602" w:firstLineChars="200"/>
        <w:rPr>
          <w:rFonts w:hint="eastAsia" w:ascii="仿宋" w:hAnsi="仿宋" w:eastAsia="仿宋" w:cs="仿宋_GB2312"/>
          <w:b/>
          <w:color w:val="auto"/>
          <w:sz w:val="30"/>
          <w:szCs w:val="30"/>
          <w:highlight w:val="none"/>
        </w:rPr>
      </w:pPr>
    </w:p>
    <w:p w14:paraId="2736995F">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w:t>
      </w:r>
    </w:p>
    <w:p w14:paraId="35D27585">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43068C1E">
      <w:pPr>
        <w:pStyle w:val="15"/>
        <w:rPr>
          <w:rFonts w:hint="eastAsia"/>
          <w:color w:val="auto"/>
          <w:sz w:val="24"/>
          <w:szCs w:val="24"/>
          <w:highlight w:val="none"/>
        </w:rPr>
      </w:pPr>
      <w:r>
        <w:rPr>
          <w:rFonts w:hint="eastAsia"/>
          <w:color w:val="auto"/>
          <w:sz w:val="24"/>
          <w:szCs w:val="24"/>
          <w:highlight w:val="none"/>
        </w:rPr>
        <w:t>响应分标：</w:t>
      </w:r>
      <w:r>
        <w:rPr>
          <w:rFonts w:hint="eastAsia"/>
          <w:color w:val="auto"/>
          <w:sz w:val="24"/>
          <w:szCs w:val="24"/>
          <w:highlight w:val="none"/>
          <w:u w:val="single"/>
        </w:rPr>
        <w:t xml:space="preserve">     </w:t>
      </w:r>
      <w:r>
        <w:rPr>
          <w:rFonts w:hint="eastAsia"/>
          <w:color w:val="auto"/>
          <w:sz w:val="24"/>
          <w:szCs w:val="24"/>
          <w:highlight w:val="none"/>
        </w:rPr>
        <w:t>分标</w:t>
      </w:r>
    </w:p>
    <w:p w14:paraId="04626719">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7"/>
        <w:tblW w:w="0" w:type="auto"/>
        <w:tblInd w:w="116" w:type="dxa"/>
        <w:tblLayout w:type="fixed"/>
        <w:tblCellMar>
          <w:top w:w="0" w:type="dxa"/>
          <w:left w:w="108" w:type="dxa"/>
          <w:bottom w:w="0" w:type="dxa"/>
          <w:right w:w="108" w:type="dxa"/>
        </w:tblCellMar>
      </w:tblPr>
      <w:tblGrid>
        <w:gridCol w:w="2061"/>
        <w:gridCol w:w="1287"/>
        <w:gridCol w:w="1260"/>
        <w:gridCol w:w="4147"/>
      </w:tblGrid>
      <w:tr w14:paraId="6E6760B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1AA18D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7FEAD28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9203DE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C81F94C">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14:paraId="1B28A53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0EAC9F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171739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51A127F">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11EBE89">
            <w:pPr>
              <w:autoSpaceDE w:val="0"/>
              <w:autoSpaceDN w:val="0"/>
              <w:spacing w:line="360" w:lineRule="auto"/>
              <w:jc w:val="center"/>
              <w:rPr>
                <w:rFonts w:hint="eastAsia" w:ascii="仿宋_GB2312" w:hAnsi="仿宋" w:eastAsia="仿宋_GB2312" w:cs="仿宋_GB2312"/>
                <w:color w:val="auto"/>
                <w:sz w:val="24"/>
                <w:highlight w:val="none"/>
              </w:rPr>
            </w:pPr>
          </w:p>
        </w:tc>
      </w:tr>
      <w:tr w14:paraId="480A203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CC2EF2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8FEA7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0B950A7">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36243FD">
            <w:pPr>
              <w:widowControl/>
              <w:jc w:val="left"/>
              <w:rPr>
                <w:rFonts w:ascii="仿宋_GB2312" w:hAnsi="仿宋" w:eastAsia="仿宋_GB2312" w:cs="仿宋_GB2312"/>
                <w:color w:val="auto"/>
                <w:sz w:val="24"/>
                <w:highlight w:val="none"/>
              </w:rPr>
            </w:pPr>
          </w:p>
        </w:tc>
      </w:tr>
      <w:tr w14:paraId="697FF7C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C7833D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E082DC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E824BD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0E766B">
            <w:pPr>
              <w:widowControl/>
              <w:jc w:val="left"/>
              <w:rPr>
                <w:rFonts w:ascii="仿宋_GB2312" w:hAnsi="仿宋" w:eastAsia="仿宋_GB2312" w:cs="仿宋_GB2312"/>
                <w:color w:val="auto"/>
                <w:sz w:val="24"/>
                <w:highlight w:val="none"/>
              </w:rPr>
            </w:pPr>
          </w:p>
        </w:tc>
      </w:tr>
      <w:tr w14:paraId="7DD988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68D28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369522C">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BDA8C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82FA73">
            <w:pPr>
              <w:widowControl/>
              <w:jc w:val="left"/>
              <w:rPr>
                <w:rFonts w:ascii="仿宋_GB2312" w:hAnsi="仿宋" w:eastAsia="仿宋_GB2312" w:cs="仿宋_GB2312"/>
                <w:color w:val="auto"/>
                <w:sz w:val="24"/>
                <w:highlight w:val="none"/>
              </w:rPr>
            </w:pPr>
          </w:p>
        </w:tc>
      </w:tr>
      <w:tr w14:paraId="792EC62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928006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67FB8C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5697D9D">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5AD3B2">
            <w:pPr>
              <w:widowControl/>
              <w:jc w:val="left"/>
              <w:rPr>
                <w:rFonts w:ascii="仿宋_GB2312" w:hAnsi="仿宋" w:eastAsia="仿宋_GB2312" w:cs="仿宋_GB2312"/>
                <w:color w:val="auto"/>
                <w:sz w:val="24"/>
                <w:highlight w:val="none"/>
              </w:rPr>
            </w:pPr>
          </w:p>
        </w:tc>
      </w:tr>
      <w:tr w14:paraId="117DB4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E91763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08CD3F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62000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19E566">
            <w:pPr>
              <w:widowControl/>
              <w:jc w:val="left"/>
              <w:rPr>
                <w:rFonts w:ascii="仿宋_GB2312" w:hAnsi="仿宋" w:eastAsia="仿宋_GB2312" w:cs="仿宋_GB2312"/>
                <w:color w:val="auto"/>
                <w:sz w:val="24"/>
                <w:highlight w:val="none"/>
              </w:rPr>
            </w:pPr>
          </w:p>
        </w:tc>
      </w:tr>
      <w:tr w14:paraId="69AD3B5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37C1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0B7E02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AC2E1C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4CDBC33">
            <w:pPr>
              <w:widowControl/>
              <w:jc w:val="left"/>
              <w:rPr>
                <w:rFonts w:ascii="仿宋_GB2312" w:hAnsi="仿宋" w:eastAsia="仿宋_GB2312" w:cs="仿宋_GB2312"/>
                <w:color w:val="auto"/>
                <w:sz w:val="24"/>
                <w:highlight w:val="none"/>
              </w:rPr>
            </w:pPr>
          </w:p>
        </w:tc>
      </w:tr>
      <w:tr w14:paraId="379CF7E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69BFE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15718B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196250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E6D405C">
            <w:pPr>
              <w:widowControl/>
              <w:jc w:val="left"/>
              <w:rPr>
                <w:rFonts w:ascii="仿宋_GB2312" w:hAnsi="仿宋" w:eastAsia="仿宋_GB2312" w:cs="仿宋_GB2312"/>
                <w:color w:val="auto"/>
                <w:sz w:val="24"/>
                <w:highlight w:val="none"/>
              </w:rPr>
            </w:pPr>
          </w:p>
        </w:tc>
      </w:tr>
      <w:tr w14:paraId="14C6084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26DFA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D065B0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6B1A67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368F7F0">
            <w:pPr>
              <w:widowControl/>
              <w:jc w:val="left"/>
              <w:rPr>
                <w:rFonts w:ascii="仿宋_GB2312" w:hAnsi="仿宋" w:eastAsia="仿宋_GB2312" w:cs="仿宋_GB2312"/>
                <w:color w:val="auto"/>
                <w:sz w:val="24"/>
                <w:highlight w:val="none"/>
              </w:rPr>
            </w:pPr>
          </w:p>
        </w:tc>
      </w:tr>
    </w:tbl>
    <w:p w14:paraId="20AF333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7D971FF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DE9A0B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50CB5E6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2DA912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D046E6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4D5E57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C4473B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34F3DB4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CC82DB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04333CF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CEAA48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348D278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B021AE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7321B6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07064A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1C34283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F711A15">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215C8C5">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468A14C">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7622214">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15F5E5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617DA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D2AEA6">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7CB9987">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CAE7546">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BD6AB6E">
            <w:pPr>
              <w:autoSpaceDE w:val="0"/>
              <w:autoSpaceDN w:val="0"/>
              <w:spacing w:line="360" w:lineRule="auto"/>
              <w:rPr>
                <w:rFonts w:hint="eastAsia" w:ascii="仿宋_GB2312" w:hAnsi="仿宋" w:eastAsia="仿宋_GB2312" w:cs="仿宋_GB2312"/>
                <w:color w:val="auto"/>
                <w:sz w:val="24"/>
                <w:highlight w:val="none"/>
              </w:rPr>
            </w:pPr>
          </w:p>
        </w:tc>
      </w:tr>
      <w:tr w14:paraId="1608FE9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20D8D8C">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E248609">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875273E">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48A8D4C">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336856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BF505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97A2CA">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6EFF28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D75E01">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4CA634A">
            <w:pPr>
              <w:autoSpaceDE w:val="0"/>
              <w:autoSpaceDN w:val="0"/>
              <w:spacing w:line="360" w:lineRule="auto"/>
              <w:rPr>
                <w:rFonts w:hint="eastAsia" w:ascii="仿宋_GB2312" w:hAnsi="仿宋" w:eastAsia="仿宋_GB2312" w:cs="仿宋_GB2312"/>
                <w:color w:val="auto"/>
                <w:sz w:val="24"/>
                <w:highlight w:val="none"/>
              </w:rPr>
            </w:pPr>
          </w:p>
        </w:tc>
      </w:tr>
    </w:tbl>
    <w:p w14:paraId="23EEBB2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注：供应商可按上述的格式自行编制，须随表提交相应的证书复印件并注明所在响应技术文件页码。</w:t>
      </w:r>
    </w:p>
    <w:p w14:paraId="30315D5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14:paraId="6C9B8E20">
      <w:pPr>
        <w:snapToGrid w:val="0"/>
        <w:spacing w:line="360" w:lineRule="auto"/>
        <w:ind w:firstLine="602" w:firstLineChars="200"/>
        <w:rPr>
          <w:rFonts w:hint="eastAsia" w:ascii="仿宋" w:hAnsi="仿宋" w:eastAsia="仿宋" w:cs="仿宋_GB2312"/>
          <w:b/>
          <w:color w:val="auto"/>
          <w:sz w:val="30"/>
          <w:szCs w:val="30"/>
          <w:highlight w:val="none"/>
        </w:rPr>
      </w:pPr>
    </w:p>
    <w:p w14:paraId="067C0621">
      <w:pP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1D7D9175">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7A1260C">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FAF0101">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276A498E">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十一、服务需求、商务条款要求提供的其他材料</w:t>
      </w:r>
    </w:p>
    <w:p w14:paraId="7A578A89">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589FD0A8">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23D7FCD">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912C7A1">
      <w:pPr>
        <w:widowControl/>
        <w:spacing w:line="360" w:lineRule="auto"/>
        <w:jc w:val="left"/>
        <w:rPr>
          <w:rFonts w:ascii="仿宋_GB2312" w:hAnsi="仿宋" w:eastAsia="仿宋_GB2312" w:cs="仿宋_GB2312"/>
          <w:b/>
          <w:bCs/>
          <w:color w:val="auto"/>
          <w:sz w:val="24"/>
          <w:highlight w:val="none"/>
        </w:rPr>
        <w:sectPr>
          <w:pgSz w:w="11910" w:h="16840"/>
          <w:pgMar w:top="1340" w:right="1500" w:bottom="280" w:left="1680" w:header="720" w:footer="720" w:gutter="0"/>
          <w:cols w:space="720" w:num="1"/>
        </w:sectPr>
      </w:pPr>
    </w:p>
    <w:p w14:paraId="0259BB32">
      <w:pPr>
        <w:autoSpaceDE w:val="0"/>
        <w:autoSpaceDN w:val="0"/>
        <w:spacing w:line="360" w:lineRule="auto"/>
        <w:ind w:firstLine="6505" w:firstLineChars="2700"/>
        <w:rPr>
          <w:rFonts w:ascii="宋体" w:hAnsi="宋体" w:cs="宋体"/>
          <w:b/>
          <w:bCs/>
          <w:color w:val="auto"/>
          <w:sz w:val="24"/>
          <w:highlight w:val="none"/>
        </w:rPr>
      </w:pPr>
    </w:p>
    <w:p w14:paraId="13B56E42">
      <w:pPr>
        <w:pStyle w:val="3"/>
        <w:jc w:val="center"/>
        <w:rPr>
          <w:rFonts w:ascii="宋体" w:hAnsi="宋体" w:cs="宋体"/>
          <w:color w:val="auto"/>
          <w:highlight w:val="none"/>
        </w:rPr>
      </w:pPr>
      <w:bookmarkStart w:id="91" w:name="_Toc32512"/>
      <w:bookmarkStart w:id="92" w:name="_Toc80205941"/>
      <w:r>
        <w:rPr>
          <w:rFonts w:hint="eastAsia" w:ascii="宋体" w:hAnsi="宋体" w:cs="宋体"/>
          <w:color w:val="auto"/>
          <w:highlight w:val="none"/>
        </w:rPr>
        <w:t>第四节 报价文件格式</w:t>
      </w:r>
      <w:bookmarkEnd w:id="91"/>
      <w:bookmarkEnd w:id="92"/>
    </w:p>
    <w:p w14:paraId="193AF36D">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851263C">
      <w:pPr>
        <w:snapToGrid w:val="0"/>
        <w:spacing w:before="120" w:beforeLines="50" w:after="50"/>
        <w:rPr>
          <w:rFonts w:ascii="宋体" w:hAnsi="宋体" w:cs="宋体"/>
          <w:color w:val="auto"/>
          <w:sz w:val="24"/>
          <w:szCs w:val="20"/>
          <w:highlight w:val="none"/>
        </w:rPr>
      </w:pPr>
    </w:p>
    <w:p w14:paraId="41280A96">
      <w:pPr>
        <w:snapToGrid w:val="0"/>
        <w:spacing w:before="120" w:beforeLines="50" w:after="50"/>
        <w:rPr>
          <w:rFonts w:ascii="宋体" w:hAnsi="宋体" w:cs="宋体"/>
          <w:color w:val="auto"/>
          <w:sz w:val="24"/>
          <w:szCs w:val="20"/>
          <w:highlight w:val="none"/>
        </w:rPr>
      </w:pPr>
    </w:p>
    <w:p w14:paraId="01923180">
      <w:pPr>
        <w:snapToGrid w:val="0"/>
        <w:spacing w:before="120" w:beforeLines="50" w:after="50"/>
        <w:rPr>
          <w:rFonts w:ascii="宋体" w:hAnsi="宋体" w:cs="宋体"/>
          <w:color w:val="auto"/>
          <w:sz w:val="24"/>
          <w:szCs w:val="20"/>
          <w:highlight w:val="none"/>
        </w:rPr>
      </w:pPr>
    </w:p>
    <w:p w14:paraId="351D0DDE">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352F2136">
      <w:pPr>
        <w:snapToGrid w:val="0"/>
        <w:spacing w:before="120" w:beforeLines="50" w:after="50"/>
        <w:rPr>
          <w:rFonts w:ascii="宋体" w:hAnsi="宋体" w:cs="宋体"/>
          <w:bCs/>
          <w:color w:val="auto"/>
          <w:sz w:val="24"/>
          <w:szCs w:val="20"/>
          <w:highlight w:val="none"/>
        </w:rPr>
      </w:pPr>
    </w:p>
    <w:p w14:paraId="4C9FAF9A">
      <w:pPr>
        <w:snapToGrid w:val="0"/>
        <w:spacing w:before="120" w:beforeLines="50" w:after="50"/>
        <w:rPr>
          <w:rFonts w:ascii="宋体" w:hAnsi="宋体" w:cs="宋体"/>
          <w:bCs/>
          <w:color w:val="auto"/>
          <w:sz w:val="24"/>
          <w:szCs w:val="20"/>
          <w:highlight w:val="none"/>
        </w:rPr>
      </w:pPr>
    </w:p>
    <w:p w14:paraId="31034361">
      <w:pPr>
        <w:snapToGrid w:val="0"/>
        <w:spacing w:before="120" w:beforeLines="50" w:after="50"/>
        <w:rPr>
          <w:rFonts w:ascii="宋体" w:hAnsi="宋体" w:cs="宋体"/>
          <w:bCs/>
          <w:color w:val="auto"/>
          <w:sz w:val="24"/>
          <w:szCs w:val="20"/>
          <w:highlight w:val="none"/>
        </w:rPr>
      </w:pPr>
    </w:p>
    <w:p w14:paraId="6723B056">
      <w:pPr>
        <w:snapToGrid w:val="0"/>
        <w:spacing w:before="120" w:beforeLines="50" w:after="50"/>
        <w:rPr>
          <w:rFonts w:ascii="宋体" w:hAnsi="宋体" w:cs="宋体"/>
          <w:bCs/>
          <w:color w:val="auto"/>
          <w:sz w:val="24"/>
          <w:szCs w:val="20"/>
          <w:highlight w:val="none"/>
        </w:rPr>
      </w:pPr>
    </w:p>
    <w:p w14:paraId="603CEE62">
      <w:pPr>
        <w:snapToGrid w:val="0"/>
        <w:spacing w:before="120" w:beforeLines="50" w:after="50"/>
        <w:rPr>
          <w:rFonts w:ascii="宋体" w:hAnsi="宋体" w:cs="宋体"/>
          <w:bCs/>
          <w:color w:val="auto"/>
          <w:sz w:val="24"/>
          <w:szCs w:val="20"/>
          <w:highlight w:val="none"/>
        </w:rPr>
      </w:pPr>
    </w:p>
    <w:p w14:paraId="3CCF8C1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0BF49CE7">
      <w:pPr>
        <w:snapToGrid w:val="0"/>
        <w:spacing w:before="120" w:beforeLines="50" w:after="50"/>
        <w:ind w:firstLine="720" w:firstLineChars="225"/>
        <w:rPr>
          <w:rFonts w:ascii="宋体" w:hAnsi="宋体" w:cs="宋体"/>
          <w:bCs/>
          <w:color w:val="auto"/>
          <w:sz w:val="32"/>
          <w:szCs w:val="32"/>
          <w:highlight w:val="none"/>
        </w:rPr>
      </w:pPr>
    </w:p>
    <w:p w14:paraId="606A524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01FE0A7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C1FE9B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42B9D45">
      <w:pPr>
        <w:snapToGrid w:val="0"/>
        <w:spacing w:before="120" w:beforeLines="50" w:after="50"/>
        <w:ind w:firstLine="720" w:firstLineChars="225"/>
        <w:rPr>
          <w:rFonts w:ascii="宋体" w:hAnsi="宋体" w:cs="宋体"/>
          <w:bCs/>
          <w:color w:val="auto"/>
          <w:sz w:val="32"/>
          <w:szCs w:val="32"/>
          <w:highlight w:val="none"/>
        </w:rPr>
      </w:pPr>
    </w:p>
    <w:p w14:paraId="721F5B1A">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BB008A8">
      <w:pPr>
        <w:pStyle w:val="8"/>
        <w:snapToGrid w:val="0"/>
        <w:spacing w:before="50" w:after="50"/>
        <w:ind w:firstLine="720" w:firstLineChars="225"/>
        <w:rPr>
          <w:rFonts w:ascii="宋体" w:hAnsi="宋体" w:cs="宋体"/>
          <w:bCs/>
          <w:color w:val="auto"/>
          <w:sz w:val="32"/>
          <w:szCs w:val="32"/>
          <w:highlight w:val="none"/>
        </w:rPr>
      </w:pPr>
    </w:p>
    <w:p w14:paraId="51824E4C">
      <w:pPr>
        <w:pStyle w:val="8"/>
        <w:snapToGrid w:val="0"/>
        <w:spacing w:before="50" w:after="50"/>
        <w:ind w:firstLine="720" w:firstLineChars="225"/>
        <w:rPr>
          <w:rFonts w:ascii="宋体" w:hAnsi="宋体" w:cs="宋体"/>
          <w:bCs/>
          <w:color w:val="auto"/>
          <w:sz w:val="32"/>
          <w:szCs w:val="32"/>
          <w:highlight w:val="none"/>
        </w:rPr>
      </w:pPr>
    </w:p>
    <w:p w14:paraId="5182CDC1">
      <w:pPr>
        <w:pStyle w:val="8"/>
        <w:snapToGrid w:val="0"/>
        <w:spacing w:before="50" w:after="50"/>
        <w:ind w:firstLine="1280" w:firstLineChars="400"/>
        <w:rPr>
          <w:rFonts w:ascii="宋体" w:hAnsi="宋体" w:cs="宋体"/>
          <w:bCs/>
          <w:color w:val="auto"/>
          <w:sz w:val="32"/>
          <w:szCs w:val="32"/>
          <w:highlight w:val="none"/>
        </w:rPr>
      </w:pPr>
    </w:p>
    <w:p w14:paraId="159238C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C991C86">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3A3CE3CC">
      <w:pPr>
        <w:rPr>
          <w:rFonts w:ascii="宋体" w:hAnsi="宋体" w:cs="宋体"/>
          <w:color w:val="auto"/>
          <w:highlight w:val="none"/>
        </w:rPr>
      </w:pPr>
    </w:p>
    <w:p w14:paraId="0B5148FE">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294228CC">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5939BBDC">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00AC14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72E9F328">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95" w:name="PO_3000001868_PM031_4"/>
      <w:r>
        <w:rPr>
          <w:rFonts w:hint="eastAsia" w:hAnsi="宋体" w:cs="宋体"/>
          <w:color w:val="auto"/>
          <w:sz w:val="21"/>
          <w:szCs w:val="21"/>
          <w:highlight w:val="none"/>
          <w:u w:val="single"/>
        </w:rPr>
        <w:t>[采购组织机构]</w:t>
      </w:r>
      <w:bookmarkEnd w:id="95"/>
      <w:r>
        <w:rPr>
          <w:rFonts w:hint="eastAsia" w:hAnsi="宋体" w:cs="宋体"/>
          <w:color w:val="auto"/>
          <w:sz w:val="21"/>
          <w:szCs w:val="21"/>
          <w:highlight w:val="none"/>
          <w:u w:val="single"/>
        </w:rPr>
        <w:t xml:space="preserve"> </w:t>
      </w:r>
    </w:p>
    <w:p w14:paraId="2144B7A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96" w:name="PO_3000001868_PM002_10"/>
      <w:r>
        <w:rPr>
          <w:rFonts w:hint="eastAsia" w:hAnsi="宋体" w:cs="宋体"/>
          <w:color w:val="auto"/>
          <w:sz w:val="21"/>
          <w:szCs w:val="21"/>
          <w:highlight w:val="none"/>
          <w:u w:val="single"/>
        </w:rPr>
        <w:t>[项目名称]</w:t>
      </w:r>
      <w:bookmarkEnd w:id="96"/>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7" w:name="PO_3000001868_PM001_10"/>
      <w:r>
        <w:rPr>
          <w:rFonts w:hint="eastAsia" w:hAnsi="宋体" w:cs="宋体"/>
          <w:color w:val="auto"/>
          <w:sz w:val="21"/>
          <w:szCs w:val="21"/>
          <w:highlight w:val="none"/>
          <w:u w:val="single"/>
        </w:rPr>
        <w:t>[项目编号]</w:t>
      </w:r>
      <w:bookmarkEnd w:id="97"/>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25E7ABB8">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5D5576A">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62FE419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707CB9A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2D919206">
      <w:pPr>
        <w:pStyle w:val="15"/>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提交服务成果时间</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464A62C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B866BF4">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提交服务成果时间</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7A6E06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提交服务成果时间</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3F3BA5E9">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w:t>
      </w:r>
    </w:p>
    <w:p w14:paraId="470A4DBE">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480AC9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5DEE942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61866A79">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6CD53B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644D690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46073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631343A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59A5252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82FE39">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F699BA3">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61A19BF1">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75996970">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382041EB">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3ACEE77F">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E312845">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1A2F3303">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446E028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4F95DB0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49646D7D">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0C22CBD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83B45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76AA8467">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7C824299">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17E2976F">
      <w:pPr>
        <w:spacing w:line="360" w:lineRule="auto"/>
        <w:jc w:val="left"/>
        <w:rPr>
          <w:rFonts w:ascii="宋体" w:hAnsi="宋体" w:cs="宋体"/>
          <w:color w:val="auto"/>
          <w:sz w:val="21"/>
          <w:szCs w:val="21"/>
          <w:highlight w:val="none"/>
        </w:rPr>
      </w:pPr>
    </w:p>
    <w:p w14:paraId="42BF5E3A">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供应商(或联合体牵头人）名称（电子签章）：</w:t>
      </w:r>
    </w:p>
    <w:p w14:paraId="608746C1">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6C88C6C6">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39CB2476">
      <w:pPr>
        <w:autoSpaceDE w:val="0"/>
        <w:autoSpaceDN w:val="0"/>
        <w:spacing w:line="360" w:lineRule="auto"/>
        <w:ind w:firstLine="6480" w:firstLineChars="2700"/>
        <w:rPr>
          <w:rFonts w:ascii="宋体" w:hAnsi="宋体" w:cs="宋体"/>
          <w:color w:val="auto"/>
          <w:kern w:val="0"/>
          <w:sz w:val="24"/>
          <w:highlight w:val="none"/>
          <w:lang w:val="zh-CN"/>
        </w:rPr>
      </w:pPr>
    </w:p>
    <w:p w14:paraId="0778AF08">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015A4E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7420B2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(或联合体牵头人）</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7"/>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551C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FDD8549">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742668D0">
            <w:pPr>
              <w:rPr>
                <w:rFonts w:ascii="宋体" w:hAnsi="宋体" w:cs="宋体"/>
                <w:color w:val="auto"/>
                <w:szCs w:val="22"/>
                <w:highlight w:val="none"/>
              </w:rPr>
            </w:pPr>
            <w:r>
              <w:rPr>
                <w:rFonts w:hint="eastAsia" w:ascii="宋体" w:hAnsi="宋体" w:cs="宋体"/>
                <w:color w:val="auto"/>
                <w:szCs w:val="22"/>
                <w:highlight w:val="none"/>
              </w:rPr>
              <w:t>采购服务名称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71D99416">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服务</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254D042A">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1A0BA9B6">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466B7C7">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77CF3120">
            <w:pPr>
              <w:spacing w:line="360" w:lineRule="auto"/>
              <w:jc w:val="center"/>
              <w:rPr>
                <w:rFonts w:hint="default" w:ascii="宋体" w:hAnsi="宋体" w:eastAsia="宋体" w:cs="宋体"/>
                <w:color w:val="auto"/>
                <w:szCs w:val="22"/>
                <w:highlight w:val="none"/>
                <w:lang w:val="en-US" w:eastAsia="zh-CN"/>
              </w:rPr>
            </w:pPr>
            <w:r>
              <w:rPr>
                <w:rFonts w:hint="eastAsia" w:ascii="宋体" w:hAnsi="宋体" w:cs="宋体"/>
                <w:color w:val="auto"/>
                <w:szCs w:val="21"/>
                <w:highlight w:val="none"/>
                <w:lang w:val="en-US" w:eastAsia="zh-CN"/>
              </w:rPr>
              <w:t>提交服务成果时间</w:t>
            </w:r>
          </w:p>
        </w:tc>
        <w:tc>
          <w:tcPr>
            <w:tcW w:w="957" w:type="dxa"/>
            <w:tcBorders>
              <w:top w:val="single" w:color="auto" w:sz="4" w:space="0"/>
              <w:left w:val="single" w:color="auto" w:sz="4" w:space="0"/>
              <w:bottom w:val="single" w:color="auto" w:sz="4" w:space="0"/>
              <w:right w:val="single" w:color="auto" w:sz="4" w:space="0"/>
            </w:tcBorders>
            <w:vAlign w:val="center"/>
          </w:tcPr>
          <w:p w14:paraId="0F8517A2">
            <w:pPr>
              <w:rPr>
                <w:rFonts w:ascii="宋体" w:hAnsi="宋体" w:cs="宋体"/>
                <w:color w:val="auto"/>
                <w:szCs w:val="22"/>
                <w:highlight w:val="none"/>
              </w:rPr>
            </w:pPr>
            <w:r>
              <w:rPr>
                <w:rFonts w:hint="eastAsia" w:ascii="宋体" w:hAnsi="宋体" w:cs="宋体"/>
                <w:color w:val="auto"/>
                <w:szCs w:val="22"/>
                <w:highlight w:val="none"/>
              </w:rPr>
              <w:t>备注</w:t>
            </w:r>
          </w:p>
        </w:tc>
      </w:tr>
      <w:tr w14:paraId="4AA6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58D09CF">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45EE23E6">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2E0622F">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80A235E">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69B94074">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7FF642D5">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3431865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938B188">
            <w:pPr>
              <w:rPr>
                <w:rFonts w:ascii="宋体" w:hAnsi="宋体" w:cs="宋体"/>
                <w:color w:val="auto"/>
                <w:szCs w:val="22"/>
                <w:highlight w:val="none"/>
              </w:rPr>
            </w:pPr>
          </w:p>
        </w:tc>
      </w:tr>
      <w:tr w14:paraId="239C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EAD111C">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202506EA">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72D8223">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AFFA436">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52CA4C82">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230A1E60">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7BD84CDE">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B612E6D">
            <w:pPr>
              <w:rPr>
                <w:rFonts w:ascii="宋体" w:hAnsi="宋体" w:cs="宋体"/>
                <w:color w:val="auto"/>
                <w:szCs w:val="22"/>
                <w:highlight w:val="none"/>
              </w:rPr>
            </w:pPr>
          </w:p>
        </w:tc>
      </w:tr>
      <w:tr w14:paraId="0E8D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5183DE8">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3</w:t>
            </w:r>
          </w:p>
        </w:tc>
        <w:tc>
          <w:tcPr>
            <w:tcW w:w="1259" w:type="dxa"/>
            <w:tcBorders>
              <w:top w:val="single" w:color="auto" w:sz="4" w:space="0"/>
              <w:left w:val="single" w:color="auto" w:sz="4" w:space="0"/>
              <w:bottom w:val="single" w:color="auto" w:sz="4" w:space="0"/>
              <w:right w:val="single" w:color="auto" w:sz="4" w:space="0"/>
            </w:tcBorders>
            <w:vAlign w:val="center"/>
          </w:tcPr>
          <w:p w14:paraId="472A1940">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BAE852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A8807BF">
            <w:pPr>
              <w:rPr>
                <w:rFonts w:ascii="宋体" w:hAnsi="宋体" w:cs="宋体"/>
                <w:color w:val="auto"/>
                <w:szCs w:val="22"/>
                <w:highlight w:val="none"/>
              </w:rPr>
            </w:pP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7A655096">
            <w:pPr>
              <w:rPr>
                <w:rFonts w:ascii="宋体" w:hAnsi="宋体" w:cs="宋体"/>
                <w:color w:val="auto"/>
                <w:szCs w:val="22"/>
                <w:highlight w:val="none"/>
              </w:rPr>
            </w:pP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0026737B">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49A9CEC5">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9920B79">
            <w:pPr>
              <w:rPr>
                <w:rFonts w:ascii="宋体" w:hAnsi="宋体" w:cs="宋体"/>
                <w:color w:val="auto"/>
                <w:szCs w:val="22"/>
                <w:highlight w:val="none"/>
              </w:rPr>
            </w:pPr>
          </w:p>
        </w:tc>
      </w:tr>
      <w:tr w14:paraId="69F7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2191DACD">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3ED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A18418B">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39DE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7EBEC77">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247B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6F79335">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3387C0F7">
      <w:pPr>
        <w:snapToGrid w:val="0"/>
        <w:spacing w:before="50" w:after="50"/>
        <w:ind w:firstLine="480" w:firstLineChars="200"/>
        <w:jc w:val="left"/>
        <w:rPr>
          <w:rFonts w:hint="eastAsia" w:ascii="宋体" w:hAnsi="宋体" w:cs="宋体"/>
          <w:color w:val="auto"/>
          <w:kern w:val="0"/>
          <w:sz w:val="24"/>
          <w:highlight w:val="none"/>
          <w:lang w:val="zh-CN"/>
        </w:rPr>
      </w:pPr>
    </w:p>
    <w:p w14:paraId="5A50F00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DB8E776">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6D29FC23">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58EBFBE7">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10C7E3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00C3CDD">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7234CE71">
      <w:pPr>
        <w:jc w:val="both"/>
        <w:outlineLvl w:val="9"/>
        <w:rPr>
          <w:rFonts w:hint="eastAsia" w:ascii="宋体" w:hAnsi="宋体" w:cs="宋体"/>
          <w:color w:val="auto"/>
          <w:highlight w:val="none"/>
        </w:rPr>
      </w:pPr>
      <w:bookmarkStart w:id="100" w:name="_Toc80205942"/>
      <w:bookmarkStart w:id="101" w:name="_Toc15428"/>
    </w:p>
    <w:p w14:paraId="4FB87635">
      <w:pPr>
        <w:outlineLvl w:val="9"/>
        <w:rPr>
          <w:rFonts w:hint="eastAsia" w:ascii="宋体" w:hAnsi="宋体" w:cs="宋体"/>
          <w:color w:val="auto"/>
          <w:highlight w:val="none"/>
        </w:rPr>
      </w:pPr>
    </w:p>
    <w:p w14:paraId="427B37E5">
      <w:pPr>
        <w:outlineLvl w:val="9"/>
        <w:rPr>
          <w:rFonts w:hint="eastAsia" w:ascii="宋体" w:hAnsi="宋体" w:cs="宋体"/>
          <w:color w:val="auto"/>
          <w:highlight w:val="none"/>
        </w:rPr>
      </w:pPr>
    </w:p>
    <w:bookmarkEnd w:id="100"/>
    <w:bookmarkEnd w:id="101"/>
    <w:p w14:paraId="0D3230B6">
      <w:pPr>
        <w:spacing w:line="520" w:lineRule="exact"/>
        <w:jc w:val="center"/>
        <w:outlineLvl w:val="9"/>
        <w:rPr>
          <w:rFonts w:ascii="宋体" w:hAnsi="宋体" w:cs="宋体"/>
          <w:color w:val="auto"/>
          <w:sz w:val="24"/>
          <w:highlight w:val="none"/>
        </w:rPr>
      </w:pPr>
    </w:p>
    <w:p w14:paraId="1D041B9B">
      <w:pPr>
        <w:spacing w:line="520" w:lineRule="exact"/>
        <w:jc w:val="center"/>
        <w:outlineLvl w:val="9"/>
        <w:rPr>
          <w:rFonts w:ascii="宋体" w:hAnsi="宋体" w:cs="宋体"/>
          <w:color w:val="auto"/>
          <w:sz w:val="24"/>
          <w:highlight w:val="none"/>
        </w:rPr>
      </w:pPr>
    </w:p>
    <w:p w14:paraId="16734049">
      <w:pPr>
        <w:spacing w:line="520" w:lineRule="exact"/>
        <w:jc w:val="center"/>
        <w:outlineLvl w:val="9"/>
        <w:rPr>
          <w:rFonts w:ascii="宋体" w:hAnsi="宋体" w:cs="宋体"/>
          <w:color w:val="auto"/>
          <w:sz w:val="24"/>
          <w:highlight w:val="none"/>
        </w:rPr>
      </w:pPr>
    </w:p>
    <w:p w14:paraId="5AA17B83">
      <w:pPr>
        <w:spacing w:line="520" w:lineRule="exact"/>
        <w:jc w:val="center"/>
        <w:rPr>
          <w:rFonts w:ascii="宋体" w:hAnsi="宋体" w:cs="宋体"/>
          <w:color w:val="auto"/>
          <w:sz w:val="24"/>
          <w:highlight w:val="none"/>
        </w:rPr>
      </w:pPr>
    </w:p>
    <w:p w14:paraId="61E2287A">
      <w:pPr>
        <w:spacing w:line="520" w:lineRule="exact"/>
        <w:jc w:val="center"/>
        <w:rPr>
          <w:rFonts w:ascii="宋体" w:hAnsi="宋体" w:cs="宋体"/>
          <w:color w:val="auto"/>
          <w:sz w:val="24"/>
          <w:highlight w:val="none"/>
        </w:rPr>
      </w:pPr>
    </w:p>
    <w:p w14:paraId="5FA3F0BC">
      <w:pPr>
        <w:jc w:val="center"/>
        <w:outlineLvl w:val="9"/>
        <w:rPr>
          <w:rFonts w:hint="eastAsia" w:ascii="宋体" w:hAnsi="宋体" w:cs="宋体"/>
          <w:b w:val="0"/>
          <w:bCs w:val="0"/>
          <w:color w:val="auto"/>
          <w:highlight w:val="none"/>
        </w:rPr>
      </w:pPr>
      <w:bookmarkStart w:id="102" w:name="_Toc10609"/>
    </w:p>
    <w:p w14:paraId="36004F2C">
      <w:pPr>
        <w:jc w:val="center"/>
        <w:outlineLvl w:val="9"/>
        <w:rPr>
          <w:rFonts w:hint="eastAsia" w:ascii="宋体" w:hAnsi="宋体" w:cs="宋体"/>
          <w:b w:val="0"/>
          <w:bCs w:val="0"/>
          <w:color w:val="auto"/>
          <w:highlight w:val="none"/>
        </w:rPr>
      </w:pPr>
    </w:p>
    <w:p w14:paraId="0617F906">
      <w:pPr>
        <w:jc w:val="center"/>
        <w:outlineLvl w:val="9"/>
        <w:rPr>
          <w:rFonts w:hint="eastAsia" w:ascii="宋体" w:hAnsi="宋体" w:cs="宋体"/>
          <w:b w:val="0"/>
          <w:bCs w:val="0"/>
          <w:color w:val="auto"/>
          <w:highlight w:val="none"/>
        </w:rPr>
      </w:pPr>
    </w:p>
    <w:p w14:paraId="3F38C5BB">
      <w:pPr>
        <w:outlineLvl w:val="9"/>
        <w:rPr>
          <w:rFonts w:hint="eastAsia" w:ascii="宋体" w:hAnsi="宋体" w:cs="宋体"/>
          <w:b w:val="0"/>
          <w:bCs w:val="0"/>
          <w:color w:val="auto"/>
          <w:highlight w:val="none"/>
        </w:rPr>
      </w:pPr>
    </w:p>
    <w:p w14:paraId="191D3265">
      <w:pPr>
        <w:outlineLvl w:val="9"/>
        <w:rPr>
          <w:rFonts w:hint="eastAsia" w:ascii="宋体" w:hAnsi="宋体" w:cs="宋体"/>
          <w:b w:val="0"/>
          <w:bCs w:val="0"/>
          <w:color w:val="auto"/>
          <w:highlight w:val="none"/>
        </w:rPr>
      </w:pPr>
    </w:p>
    <w:p w14:paraId="1C872494">
      <w:pPr>
        <w:outlineLvl w:val="9"/>
        <w:rPr>
          <w:rFonts w:hint="eastAsia" w:ascii="宋体" w:hAnsi="宋体" w:cs="宋体"/>
          <w:b w:val="0"/>
          <w:bCs w:val="0"/>
          <w:color w:val="auto"/>
          <w:highlight w:val="none"/>
        </w:rPr>
      </w:pPr>
    </w:p>
    <w:p w14:paraId="36A9EDBD">
      <w:pPr>
        <w:outlineLvl w:val="9"/>
        <w:rPr>
          <w:rFonts w:hint="eastAsia" w:ascii="宋体" w:hAnsi="宋体" w:cs="宋体"/>
          <w:b w:val="0"/>
          <w:bCs w:val="0"/>
          <w:color w:val="auto"/>
          <w:highlight w:val="none"/>
        </w:rPr>
      </w:pPr>
    </w:p>
    <w:p w14:paraId="36D07609">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2"/>
    </w:p>
    <w:p w14:paraId="572C43AC">
      <w:pPr>
        <w:rPr>
          <w:rFonts w:hint="eastAsia" w:ascii="宋体" w:hAnsi="宋体"/>
          <w:b/>
          <w:bCs/>
          <w:color w:val="auto"/>
          <w:highlight w:val="none"/>
        </w:rPr>
      </w:pPr>
      <w:r>
        <w:rPr>
          <w:rFonts w:hint="eastAsia" w:ascii="仿宋_GB2312" w:hAnsi="楷体" w:eastAsia="仿宋_GB2312"/>
          <w:color w:val="auto"/>
          <w:sz w:val="24"/>
          <w:highlight w:val="none"/>
        </w:rPr>
        <w:t>“政采云”平台合同编号：</w:t>
      </w:r>
    </w:p>
    <w:p w14:paraId="76EE1634">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5421AC38">
      <w:pPr>
        <w:spacing w:line="360" w:lineRule="auto"/>
        <w:ind w:firstLine="420" w:firstLineChars="200"/>
        <w:rPr>
          <w:rFonts w:hint="eastAsia" w:ascii="宋体"/>
          <w:color w:val="auto"/>
          <w:highlight w:val="none"/>
        </w:rPr>
      </w:pPr>
    </w:p>
    <w:p w14:paraId="4356320A">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3CE5A540">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val="en-US" w:eastAsia="zh-CN"/>
        </w:rPr>
        <w:t xml:space="preserve">                      </w:t>
      </w:r>
      <w:r>
        <w:rPr>
          <w:rFonts w:hint="eastAsia" w:ascii="宋体"/>
          <w:b/>
          <w:bCs/>
          <w:color w:val="auto"/>
          <w:sz w:val="44"/>
          <w:highlight w:val="none"/>
        </w:rPr>
        <w:t>合同</w:t>
      </w:r>
    </w:p>
    <w:p w14:paraId="0A9613A1">
      <w:pPr>
        <w:spacing w:line="360" w:lineRule="auto"/>
        <w:jc w:val="center"/>
        <w:rPr>
          <w:rFonts w:hint="eastAsia" w:ascii="宋体"/>
          <w:b/>
          <w:bCs/>
          <w:color w:val="auto"/>
          <w:sz w:val="44"/>
          <w:highlight w:val="none"/>
        </w:rPr>
      </w:pPr>
    </w:p>
    <w:p w14:paraId="10495A94">
      <w:pPr>
        <w:spacing w:line="360" w:lineRule="auto"/>
        <w:ind w:firstLine="3507" w:firstLineChars="794"/>
        <w:rPr>
          <w:rFonts w:hint="eastAsia" w:ascii="宋体"/>
          <w:b/>
          <w:bCs/>
          <w:color w:val="auto"/>
          <w:sz w:val="44"/>
          <w:highlight w:val="none"/>
        </w:rPr>
      </w:pPr>
    </w:p>
    <w:p w14:paraId="223AAD88">
      <w:pPr>
        <w:spacing w:line="360" w:lineRule="auto"/>
        <w:ind w:firstLine="3507" w:firstLineChars="794"/>
        <w:rPr>
          <w:rFonts w:hint="eastAsia" w:ascii="宋体"/>
          <w:b/>
          <w:bCs/>
          <w:color w:val="auto"/>
          <w:sz w:val="44"/>
          <w:highlight w:val="none"/>
        </w:rPr>
      </w:pPr>
    </w:p>
    <w:p w14:paraId="39C7B130">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60820218">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bookmarkStart w:id="103" w:name="PO_3000001868_PM001WMC001"/>
      <w:r>
        <w:rPr>
          <w:rFonts w:hint="eastAsia" w:ascii="宋体" w:hAnsi="宋体"/>
          <w:b/>
          <w:color w:val="auto"/>
          <w:sz w:val="36"/>
          <w:szCs w:val="36"/>
          <w:highlight w:val="none"/>
          <w:u w:val="single"/>
        </w:rPr>
        <w:t>[采购计划文号</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w:t>
      </w:r>
      <w:bookmarkEnd w:id="103"/>
      <w:r>
        <w:rPr>
          <w:rFonts w:hint="eastAsia" w:ascii="宋体" w:hAnsi="宋体"/>
          <w:b/>
          <w:color w:val="auto"/>
          <w:sz w:val="36"/>
          <w:szCs w:val="36"/>
          <w:highlight w:val="none"/>
          <w:u w:val="single"/>
        </w:rPr>
        <w:t xml:space="preserve"> </w:t>
      </w:r>
    </w:p>
    <w:p w14:paraId="20004B4A">
      <w:pPr>
        <w:ind w:firstLine="1308" w:firstLineChars="545"/>
        <w:rPr>
          <w:rFonts w:hint="eastAsia" w:ascii="宋体" w:hAnsi="宋体" w:cs="宋体"/>
          <w:color w:val="auto"/>
          <w:sz w:val="24"/>
          <w:highlight w:val="none"/>
        </w:rPr>
      </w:pPr>
    </w:p>
    <w:p w14:paraId="71BF84A3">
      <w:pPr>
        <w:ind w:firstLine="1995" w:firstLineChars="552"/>
        <w:rPr>
          <w:rFonts w:hint="eastAsia" w:ascii="宋体" w:hAnsi="宋体"/>
          <w:b/>
          <w:color w:val="auto"/>
          <w:sz w:val="36"/>
          <w:szCs w:val="36"/>
          <w:highlight w:val="none"/>
          <w:u w:val="single"/>
        </w:rPr>
      </w:pPr>
    </w:p>
    <w:p w14:paraId="4520E48A">
      <w:pPr>
        <w:ind w:firstLine="1995" w:firstLineChars="552"/>
        <w:rPr>
          <w:rFonts w:hint="eastAsia" w:ascii="宋体" w:hAnsi="宋体"/>
          <w:b/>
          <w:color w:val="auto"/>
          <w:sz w:val="36"/>
          <w:szCs w:val="36"/>
          <w:highlight w:val="none"/>
          <w:u w:val="single"/>
        </w:rPr>
      </w:pPr>
    </w:p>
    <w:p w14:paraId="7651F500">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bookmarkStart w:id="104" w:name="PO_3000001868_PM026_4"/>
      <w:r>
        <w:rPr>
          <w:rFonts w:hint="eastAsia" w:ascii="宋体" w:hAnsi="宋体"/>
          <w:b/>
          <w:color w:val="auto"/>
          <w:sz w:val="36"/>
          <w:szCs w:val="36"/>
          <w:highlight w:val="none"/>
          <w:u w:val="single"/>
          <w:lang w:eastAsia="zh-CN"/>
        </w:rPr>
        <w:t>南宁市公安局江南分局</w:t>
      </w:r>
      <w:bookmarkEnd w:id="104"/>
      <w:r>
        <w:rPr>
          <w:rFonts w:hint="eastAsia" w:ascii="宋体" w:hAnsi="宋体"/>
          <w:b/>
          <w:color w:val="auto"/>
          <w:sz w:val="36"/>
          <w:szCs w:val="36"/>
          <w:highlight w:val="none"/>
          <w:u w:val="single"/>
        </w:rPr>
        <w:t xml:space="preserve">  </w:t>
      </w:r>
    </w:p>
    <w:p w14:paraId="07FF05FE">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65AB5F26">
      <w:pPr>
        <w:tabs>
          <w:tab w:val="left" w:pos="7380"/>
        </w:tabs>
        <w:spacing w:line="360" w:lineRule="auto"/>
        <w:rPr>
          <w:rFonts w:hint="eastAsia" w:ascii="宋体"/>
          <w:b/>
          <w:bCs/>
          <w:color w:val="auto"/>
          <w:sz w:val="44"/>
          <w:highlight w:val="none"/>
        </w:rPr>
      </w:pPr>
    </w:p>
    <w:p w14:paraId="32EFFB0E">
      <w:pPr>
        <w:tabs>
          <w:tab w:val="left" w:pos="7380"/>
        </w:tabs>
        <w:spacing w:line="360" w:lineRule="auto"/>
        <w:rPr>
          <w:rFonts w:hint="eastAsia" w:ascii="宋体"/>
          <w:b/>
          <w:bCs/>
          <w:color w:val="auto"/>
          <w:sz w:val="44"/>
          <w:highlight w:val="none"/>
        </w:rPr>
      </w:pPr>
    </w:p>
    <w:p w14:paraId="1D5DE1C8">
      <w:pPr>
        <w:tabs>
          <w:tab w:val="left" w:pos="7380"/>
        </w:tabs>
        <w:spacing w:line="360" w:lineRule="auto"/>
        <w:rPr>
          <w:rFonts w:hint="eastAsia" w:ascii="宋体"/>
          <w:b/>
          <w:bCs/>
          <w:color w:val="auto"/>
          <w:sz w:val="44"/>
          <w:highlight w:val="none"/>
        </w:rPr>
      </w:pPr>
    </w:p>
    <w:p w14:paraId="48E1D1F3">
      <w:pPr>
        <w:tabs>
          <w:tab w:val="left" w:pos="7380"/>
        </w:tabs>
        <w:spacing w:line="360" w:lineRule="auto"/>
        <w:ind w:firstLine="3360" w:firstLineChars="14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14:paraId="0135F821">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063A628D">
      <w:pPr>
        <w:snapToGrid w:val="0"/>
        <w:spacing w:line="360" w:lineRule="auto"/>
        <w:jc w:val="center"/>
        <w:rPr>
          <w:rFonts w:hint="eastAsia" w:ascii="宋体"/>
          <w:b/>
          <w:bCs/>
          <w:color w:val="auto"/>
          <w:sz w:val="44"/>
          <w:highlight w:val="none"/>
        </w:rPr>
      </w:pPr>
    </w:p>
    <w:p w14:paraId="3DDA05D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15207BB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6D97419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426EF93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4C4B84E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77C9AA6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0B80DF2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190E73E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7D109B0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440BFD9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3E272F0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25E8712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4EADDFD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40265829">
      <w:pPr>
        <w:snapToGrid w:val="0"/>
        <w:spacing w:line="360" w:lineRule="auto"/>
        <w:rPr>
          <w:rFonts w:hint="eastAsia" w:ascii="仿宋_GB2312" w:hAnsi="仿宋" w:eastAsia="仿宋_GB2312" w:cs="仿宋_GB2312"/>
          <w:color w:val="auto"/>
          <w:kern w:val="0"/>
          <w:sz w:val="24"/>
          <w:highlight w:val="none"/>
        </w:rPr>
      </w:pPr>
    </w:p>
    <w:p w14:paraId="60D37B7E">
      <w:pPr>
        <w:widowControl/>
        <w:jc w:val="left"/>
        <w:rPr>
          <w:rFonts w:ascii="仿宋_GB2312" w:eastAsia="仿宋_GB2312"/>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032FEE39">
      <w:pPr>
        <w:pStyle w:val="40"/>
        <w:ind w:firstLine="562"/>
        <w:jc w:val="center"/>
        <w:outlineLvl w:val="1"/>
        <w:rPr>
          <w:rFonts w:hint="eastAsia" w:ascii="仿宋_GB2312" w:hAnsi="楷体" w:eastAsia="仿宋_GB2312"/>
          <w:b/>
          <w:color w:val="auto"/>
          <w:sz w:val="28"/>
          <w:szCs w:val="28"/>
          <w:highlight w:val="none"/>
        </w:rPr>
      </w:pPr>
      <w:bookmarkStart w:id="105" w:name="_Toc80205944"/>
      <w:bookmarkStart w:id="106" w:name="_Toc80886948"/>
      <w:r>
        <w:rPr>
          <w:rFonts w:hint="eastAsia" w:ascii="仿宋_GB2312" w:hAnsi="楷体" w:eastAsia="仿宋_GB2312"/>
          <w:b/>
          <w:color w:val="auto"/>
          <w:sz w:val="28"/>
          <w:szCs w:val="28"/>
          <w:highlight w:val="none"/>
        </w:rPr>
        <w:t>第一部分 合同书</w:t>
      </w:r>
      <w:bookmarkEnd w:id="105"/>
      <w:bookmarkEnd w:id="106"/>
    </w:p>
    <w:p w14:paraId="4E8BB80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bookmarkStart w:id="107" w:name="PO_3000001868_PM026_5"/>
      <w:r>
        <w:rPr>
          <w:rFonts w:hint="eastAsia" w:ascii="仿宋_GB2312" w:hAnsi="仿宋" w:eastAsia="仿宋_GB2312"/>
          <w:color w:val="auto"/>
          <w:sz w:val="24"/>
          <w:highlight w:val="none"/>
          <w:u w:val="single"/>
          <w:lang w:eastAsia="zh-CN"/>
        </w:rPr>
        <w:t>南宁市公安局江南分局</w:t>
      </w:r>
      <w:bookmarkEnd w:id="107"/>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竞争性磋商方式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日（时限根据项目情况而定，不得超过25日）内，按照采购文件确定的事项签订本合同。</w:t>
      </w:r>
    </w:p>
    <w:p w14:paraId="55266BB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bookmarkStart w:id="108" w:name="PO_3000001868_PM026_6"/>
      <w:r>
        <w:rPr>
          <w:rFonts w:hint="eastAsia" w:ascii="仿宋_GB2312" w:hAnsi="楷体" w:eastAsia="仿宋_GB2312"/>
          <w:color w:val="auto"/>
          <w:sz w:val="24"/>
          <w:highlight w:val="none"/>
          <w:u w:val="single"/>
          <w:lang w:eastAsia="zh-CN"/>
        </w:rPr>
        <w:t>南宁市公安局江南分局</w:t>
      </w:r>
      <w:bookmarkEnd w:id="108"/>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5E80D318">
      <w:pPr>
        <w:spacing w:line="360" w:lineRule="auto"/>
        <w:ind w:firstLine="482" w:firstLineChars="200"/>
        <w:rPr>
          <w:rFonts w:hint="eastAsia" w:ascii="仿宋_GB2312" w:hAnsi="楷体" w:eastAsia="仿宋_GB2312"/>
          <w:b/>
          <w:color w:val="auto"/>
          <w:sz w:val="24"/>
          <w:highlight w:val="none"/>
        </w:rPr>
      </w:pPr>
      <w:bookmarkStart w:id="109" w:name="_Toc3029"/>
      <w:bookmarkStart w:id="110" w:name="_Toc24059"/>
      <w:bookmarkStart w:id="111" w:name="_Toc2232"/>
      <w:r>
        <w:rPr>
          <w:rFonts w:hint="eastAsia" w:ascii="仿宋_GB2312" w:hAnsi="楷体" w:eastAsia="仿宋_GB2312"/>
          <w:b/>
          <w:color w:val="auto"/>
          <w:sz w:val="24"/>
          <w:highlight w:val="none"/>
        </w:rPr>
        <w:t>1.1 合同组成部分</w:t>
      </w:r>
      <w:bookmarkEnd w:id="109"/>
      <w:bookmarkEnd w:id="110"/>
      <w:bookmarkEnd w:id="111"/>
    </w:p>
    <w:p w14:paraId="46F90B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AD6D0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0F462E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2FF8531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14:paraId="52B165D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009658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1E7CFB45">
      <w:pPr>
        <w:spacing w:line="360" w:lineRule="auto"/>
        <w:ind w:firstLine="482" w:firstLineChars="200"/>
        <w:rPr>
          <w:rFonts w:hint="eastAsia" w:ascii="仿宋_GB2312" w:hAnsi="楷体" w:eastAsia="仿宋_GB2312"/>
          <w:b/>
          <w:color w:val="auto"/>
          <w:sz w:val="24"/>
          <w:highlight w:val="none"/>
        </w:rPr>
      </w:pPr>
      <w:bookmarkStart w:id="112" w:name="_Toc27126"/>
      <w:bookmarkStart w:id="113" w:name="_Toc21295"/>
      <w:bookmarkStart w:id="114" w:name="_Toc24300"/>
      <w:r>
        <w:rPr>
          <w:rFonts w:hint="eastAsia" w:ascii="仿宋_GB2312" w:hAnsi="楷体" w:eastAsia="仿宋_GB2312"/>
          <w:b/>
          <w:color w:val="auto"/>
          <w:sz w:val="24"/>
          <w:highlight w:val="none"/>
        </w:rPr>
        <w:t>1.2 标的物</w:t>
      </w:r>
      <w:bookmarkEnd w:id="112"/>
      <w:bookmarkEnd w:id="113"/>
      <w:bookmarkEnd w:id="114"/>
    </w:p>
    <w:p w14:paraId="3704FF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4858FE9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F52FA3E">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01B76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F0BE70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7A3C65F6">
      <w:pPr>
        <w:spacing w:line="360" w:lineRule="auto"/>
        <w:ind w:firstLine="482" w:firstLineChars="200"/>
        <w:rPr>
          <w:rFonts w:hint="eastAsia" w:ascii="仿宋_GB2312" w:hAnsi="楷体" w:eastAsia="仿宋_GB2312"/>
          <w:b/>
          <w:color w:val="auto"/>
          <w:sz w:val="24"/>
          <w:highlight w:val="none"/>
        </w:rPr>
      </w:pPr>
      <w:bookmarkStart w:id="115" w:name="_Toc21631"/>
      <w:bookmarkStart w:id="116" w:name="_Toc21551"/>
      <w:bookmarkStart w:id="117" w:name="_Toc23292"/>
      <w:r>
        <w:rPr>
          <w:rFonts w:hint="eastAsia" w:ascii="仿宋_GB2312" w:hAnsi="楷体" w:eastAsia="仿宋_GB2312"/>
          <w:b/>
          <w:color w:val="auto"/>
          <w:sz w:val="24"/>
          <w:highlight w:val="none"/>
        </w:rPr>
        <w:t>1.3 价款</w:t>
      </w:r>
      <w:bookmarkEnd w:id="115"/>
      <w:bookmarkEnd w:id="116"/>
      <w:bookmarkEnd w:id="117"/>
    </w:p>
    <w:p w14:paraId="560A75C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7DE3F304">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F1C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239ACF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3BD57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11D1D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3BBC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ED122E0">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C2906B7">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77740F">
            <w:pPr>
              <w:spacing w:line="360" w:lineRule="auto"/>
              <w:ind w:firstLine="480" w:firstLineChars="200"/>
              <w:rPr>
                <w:rFonts w:hint="eastAsia" w:ascii="仿宋_GB2312" w:hAnsi="楷体" w:eastAsia="仿宋_GB2312"/>
                <w:color w:val="auto"/>
                <w:sz w:val="24"/>
                <w:highlight w:val="none"/>
              </w:rPr>
            </w:pPr>
          </w:p>
        </w:tc>
      </w:tr>
      <w:tr w14:paraId="0155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35098B9">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60B85FE">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94767A9">
            <w:pPr>
              <w:spacing w:line="360" w:lineRule="auto"/>
              <w:ind w:firstLine="480" w:firstLineChars="200"/>
              <w:rPr>
                <w:rFonts w:hint="eastAsia" w:ascii="仿宋_GB2312" w:hAnsi="楷体" w:eastAsia="仿宋_GB2312"/>
                <w:color w:val="auto"/>
                <w:sz w:val="24"/>
                <w:highlight w:val="none"/>
              </w:rPr>
            </w:pPr>
          </w:p>
        </w:tc>
      </w:tr>
      <w:tr w14:paraId="5E4C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BE79040">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0234F12">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F015EB8">
            <w:pPr>
              <w:spacing w:line="360" w:lineRule="auto"/>
              <w:ind w:firstLine="480" w:firstLineChars="200"/>
              <w:rPr>
                <w:rFonts w:hint="eastAsia" w:ascii="仿宋_GB2312" w:hAnsi="楷体" w:eastAsia="仿宋_GB2312"/>
                <w:color w:val="auto"/>
                <w:sz w:val="24"/>
                <w:highlight w:val="none"/>
              </w:rPr>
            </w:pPr>
          </w:p>
        </w:tc>
      </w:tr>
      <w:tr w14:paraId="064C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72E35AE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96314CA">
            <w:pPr>
              <w:spacing w:line="360" w:lineRule="auto"/>
              <w:ind w:firstLine="480" w:firstLineChars="200"/>
              <w:rPr>
                <w:rFonts w:hint="eastAsia" w:ascii="仿宋_GB2312" w:hAnsi="楷体" w:eastAsia="仿宋_GB2312"/>
                <w:color w:val="auto"/>
                <w:sz w:val="24"/>
                <w:highlight w:val="none"/>
              </w:rPr>
            </w:pPr>
          </w:p>
        </w:tc>
      </w:tr>
    </w:tbl>
    <w:p w14:paraId="77825DC9">
      <w:pPr>
        <w:spacing w:line="360" w:lineRule="auto"/>
        <w:ind w:firstLine="482" w:firstLineChars="200"/>
        <w:rPr>
          <w:rFonts w:hint="eastAsia" w:ascii="仿宋_GB2312" w:hAnsi="楷体" w:eastAsia="仿宋_GB2312"/>
          <w:b/>
          <w:color w:val="auto"/>
          <w:sz w:val="24"/>
          <w:highlight w:val="none"/>
        </w:rPr>
      </w:pPr>
      <w:bookmarkStart w:id="118" w:name="_Toc22618"/>
      <w:bookmarkStart w:id="119" w:name="_Toc10340"/>
      <w:bookmarkStart w:id="120" w:name="_Toc1814"/>
      <w:r>
        <w:rPr>
          <w:rFonts w:hint="eastAsia" w:ascii="仿宋_GB2312" w:hAnsi="楷体" w:eastAsia="仿宋_GB2312"/>
          <w:b/>
          <w:color w:val="auto"/>
          <w:sz w:val="24"/>
          <w:highlight w:val="none"/>
        </w:rPr>
        <w:t>1.4 付款方式和发票开具方式</w:t>
      </w:r>
      <w:bookmarkEnd w:id="118"/>
      <w:bookmarkEnd w:id="119"/>
      <w:bookmarkEnd w:id="120"/>
    </w:p>
    <w:p w14:paraId="2C862A0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ACB3A4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A534765">
      <w:pPr>
        <w:spacing w:line="360" w:lineRule="auto"/>
        <w:ind w:firstLine="482" w:firstLineChars="200"/>
        <w:rPr>
          <w:rFonts w:hint="eastAsia" w:ascii="仿宋_GB2312" w:hAnsi="楷体" w:eastAsia="仿宋_GB2312"/>
          <w:b/>
          <w:color w:val="auto"/>
          <w:sz w:val="24"/>
          <w:highlight w:val="none"/>
        </w:rPr>
      </w:pPr>
      <w:bookmarkStart w:id="121" w:name="_Toc19304"/>
      <w:bookmarkStart w:id="122" w:name="_Toc32071"/>
      <w:bookmarkStart w:id="123" w:name="_Toc2846"/>
      <w:r>
        <w:rPr>
          <w:rFonts w:hint="eastAsia" w:ascii="仿宋_GB2312" w:hAnsi="楷体" w:eastAsia="仿宋_GB2312"/>
          <w:b/>
          <w:color w:val="auto"/>
          <w:sz w:val="24"/>
          <w:highlight w:val="none"/>
        </w:rPr>
        <w:t>1.5 标的物交付期限、地点、方式</w:t>
      </w:r>
      <w:bookmarkEnd w:id="121"/>
      <w:bookmarkEnd w:id="122"/>
      <w:bookmarkEnd w:id="123"/>
      <w:r>
        <w:rPr>
          <w:rFonts w:hint="eastAsia" w:ascii="仿宋_GB2312" w:hAnsi="楷体" w:eastAsia="仿宋_GB2312"/>
          <w:b/>
          <w:color w:val="auto"/>
          <w:sz w:val="24"/>
          <w:highlight w:val="none"/>
        </w:rPr>
        <w:t>和服务期限</w:t>
      </w:r>
    </w:p>
    <w:p w14:paraId="7471CC3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0A5472C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AD45C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0F28B5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673C8B9">
      <w:pPr>
        <w:spacing w:line="360" w:lineRule="auto"/>
        <w:ind w:firstLine="482" w:firstLineChars="200"/>
        <w:rPr>
          <w:rFonts w:hint="eastAsia" w:ascii="仿宋_GB2312" w:hAnsi="楷体" w:eastAsia="仿宋_GB2312"/>
          <w:b/>
          <w:color w:val="auto"/>
          <w:sz w:val="24"/>
          <w:highlight w:val="none"/>
        </w:rPr>
      </w:pPr>
      <w:bookmarkStart w:id="124" w:name="_Toc19554"/>
      <w:bookmarkStart w:id="125" w:name="_Toc21423"/>
      <w:bookmarkStart w:id="126" w:name="_Toc27250"/>
      <w:r>
        <w:rPr>
          <w:rFonts w:hint="eastAsia" w:ascii="仿宋_GB2312" w:hAnsi="楷体" w:eastAsia="仿宋_GB2312"/>
          <w:b/>
          <w:color w:val="auto"/>
          <w:sz w:val="24"/>
          <w:highlight w:val="none"/>
        </w:rPr>
        <w:t>1.6 违约责任</w:t>
      </w:r>
      <w:bookmarkEnd w:id="124"/>
      <w:bookmarkEnd w:id="125"/>
      <w:bookmarkEnd w:id="126"/>
    </w:p>
    <w:p w14:paraId="3822E4D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5F92FC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483BD4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D86B57">
      <w:pP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w:t>
      </w:r>
      <w:r>
        <w:rPr>
          <w:rFonts w:hint="eastAsia" w:ascii="仿宋" w:hAnsi="仿宋" w:eastAsia="仿宋" w:cs="仿宋"/>
          <w:color w:val="auto"/>
          <w:sz w:val="24"/>
          <w:highlight w:val="none"/>
          <w:u w:val="single"/>
        </w:rPr>
        <w:t xml:space="preserve">  </w:t>
      </w:r>
      <w:r>
        <w:rPr>
          <w:rFonts w:hint="eastAsia" w:ascii="仿宋_GB2312" w:hAnsi="楷体" w:eastAsia="仿宋_GB2312"/>
          <w:color w:val="auto"/>
          <w:sz w:val="24"/>
          <w:highlight w:val="none"/>
        </w:rPr>
        <w:t>元（根据项目实际填写，一般为2000元）的违约金。</w:t>
      </w:r>
    </w:p>
    <w:p w14:paraId="78648B5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7C711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3BBA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13537D4">
      <w:pPr>
        <w:spacing w:line="360" w:lineRule="auto"/>
        <w:ind w:firstLine="482" w:firstLineChars="200"/>
        <w:rPr>
          <w:rFonts w:hint="eastAsia" w:ascii="仿宋_GB2312" w:hAnsi="楷体" w:eastAsia="仿宋_GB2312"/>
          <w:b/>
          <w:color w:val="auto"/>
          <w:sz w:val="24"/>
          <w:highlight w:val="none"/>
        </w:rPr>
      </w:pPr>
      <w:bookmarkStart w:id="127" w:name="_Toc16021"/>
      <w:bookmarkStart w:id="128" w:name="_Toc15583"/>
      <w:bookmarkStart w:id="129" w:name="_Toc28375"/>
      <w:r>
        <w:rPr>
          <w:rFonts w:hint="eastAsia" w:ascii="仿宋_GB2312" w:hAnsi="楷体" w:eastAsia="仿宋_GB2312"/>
          <w:b/>
          <w:color w:val="auto"/>
          <w:sz w:val="24"/>
          <w:highlight w:val="none"/>
        </w:rPr>
        <w:t>1.7 合同争议的解决</w:t>
      </w:r>
      <w:bookmarkEnd w:id="127"/>
      <w:bookmarkEnd w:id="128"/>
      <w:bookmarkEnd w:id="129"/>
    </w:p>
    <w:p w14:paraId="229503F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1AC7594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4376A0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14:paraId="2A64F514">
      <w:pPr>
        <w:spacing w:line="360" w:lineRule="auto"/>
        <w:ind w:firstLine="482" w:firstLineChars="200"/>
        <w:rPr>
          <w:rFonts w:hint="eastAsia" w:ascii="仿宋_GB2312" w:hAnsi="楷体" w:eastAsia="仿宋_GB2312"/>
          <w:b/>
          <w:color w:val="auto"/>
          <w:sz w:val="24"/>
          <w:highlight w:val="none"/>
        </w:rPr>
      </w:pPr>
      <w:bookmarkStart w:id="130" w:name="_Toc15322"/>
      <w:bookmarkStart w:id="131" w:name="_Toc11173"/>
      <w:bookmarkStart w:id="132" w:name="_Toc7245"/>
      <w:r>
        <w:rPr>
          <w:rFonts w:hint="eastAsia" w:ascii="仿宋_GB2312" w:hAnsi="楷体" w:eastAsia="仿宋_GB2312"/>
          <w:b/>
          <w:color w:val="auto"/>
          <w:sz w:val="24"/>
          <w:highlight w:val="none"/>
        </w:rPr>
        <w:t>1.8 合同生效</w:t>
      </w:r>
      <w:bookmarkEnd w:id="130"/>
      <w:bookmarkEnd w:id="131"/>
      <w:bookmarkEnd w:id="132"/>
    </w:p>
    <w:p w14:paraId="717734AE">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77B923E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77F1C4C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0C7B7A48">
      <w:pPr>
        <w:spacing w:line="360" w:lineRule="auto"/>
        <w:ind w:firstLine="200"/>
        <w:rPr>
          <w:rFonts w:hint="eastAsia" w:ascii="仿宋_GB2312" w:hAnsi="楷体" w:eastAsia="仿宋_GB2312"/>
          <w:color w:val="auto"/>
          <w:sz w:val="24"/>
          <w:highlight w:val="none"/>
          <w:lang w:val="zh-CN"/>
        </w:rPr>
      </w:pPr>
    </w:p>
    <w:p w14:paraId="195EE66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794EA17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017311BC">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或授权代表（签字或盖章）: </w:t>
      </w:r>
    </w:p>
    <w:p w14:paraId="593F2A5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C108F5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4222052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0241274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448A4BD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2E5469B0">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6F3C606E">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69CD93EF">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1484826A">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6FAAB24F">
      <w:pPr>
        <w:pStyle w:val="40"/>
        <w:ind w:firstLine="482"/>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33" w:name="_Toc80205945"/>
      <w:bookmarkStart w:id="134" w:name="_Toc80886949"/>
      <w:bookmarkStart w:id="135" w:name="_Toc331685783"/>
      <w:r>
        <w:rPr>
          <w:rFonts w:hint="eastAsia" w:ascii="仿宋_GB2312" w:hAnsi="楷体" w:eastAsia="仿宋_GB2312"/>
          <w:b/>
          <w:color w:val="auto"/>
          <w:sz w:val="28"/>
          <w:szCs w:val="28"/>
          <w:highlight w:val="none"/>
        </w:rPr>
        <w:t>第二部分 合同一般条款</w:t>
      </w:r>
      <w:bookmarkEnd w:id="133"/>
      <w:bookmarkEnd w:id="134"/>
      <w:bookmarkEnd w:id="135"/>
    </w:p>
    <w:p w14:paraId="3E51E8FC">
      <w:pPr>
        <w:spacing w:line="360" w:lineRule="auto"/>
        <w:ind w:firstLine="482" w:firstLineChars="200"/>
        <w:rPr>
          <w:rFonts w:hint="eastAsia" w:ascii="仿宋_GB2312" w:hAnsi="楷体" w:eastAsia="仿宋_GB2312"/>
          <w:b/>
          <w:color w:val="auto"/>
          <w:sz w:val="24"/>
          <w:highlight w:val="none"/>
        </w:rPr>
      </w:pPr>
      <w:bookmarkStart w:id="136" w:name="_Ref467379205"/>
      <w:bookmarkStart w:id="137" w:name="_Toc19614"/>
      <w:bookmarkStart w:id="138" w:name="_Toc279701240"/>
      <w:bookmarkStart w:id="139" w:name="_Ref467379101"/>
      <w:bookmarkStart w:id="140" w:name="_Ref467379225"/>
      <w:bookmarkStart w:id="141" w:name="_Ref467379195"/>
      <w:bookmarkStart w:id="142" w:name="_Ref467378404"/>
      <w:bookmarkStart w:id="143" w:name="_Toc487900349"/>
      <w:bookmarkStart w:id="144" w:name="_Ref467379109"/>
      <w:bookmarkStart w:id="145" w:name="_Toc28763"/>
      <w:bookmarkStart w:id="146" w:name="_Ref467378499"/>
      <w:bookmarkStart w:id="147" w:name="_Ref467378463"/>
      <w:bookmarkStart w:id="148" w:name="_Toc16917"/>
      <w:bookmarkStart w:id="149" w:name="_Toc259093669"/>
      <w:bookmarkStart w:id="150" w:name="_Ref467379094"/>
      <w:bookmarkStart w:id="151" w:name="_Ref467379214"/>
      <w:r>
        <w:rPr>
          <w:rFonts w:hint="eastAsia" w:ascii="仿宋_GB2312" w:hAnsi="楷体" w:eastAsia="仿宋_GB2312"/>
          <w:b/>
          <w:color w:val="auto"/>
          <w:sz w:val="24"/>
          <w:highlight w:val="none"/>
        </w:rPr>
        <w:t>2.1 定义</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1E1D26E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61C658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45A1F1C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9AEC9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F5739C4">
      <w:pPr>
        <w:spacing w:line="360" w:lineRule="auto"/>
        <w:ind w:firstLine="480" w:firstLineChars="200"/>
        <w:rPr>
          <w:rFonts w:hint="eastAsia" w:ascii="仿宋_GB2312" w:hAnsi="楷体" w:eastAsia="仿宋_GB2312"/>
          <w:color w:val="auto"/>
          <w:sz w:val="24"/>
          <w:highlight w:val="none"/>
        </w:rPr>
      </w:pPr>
      <w:bookmarkStart w:id="152" w:name="_Ref467378840"/>
      <w:r>
        <w:rPr>
          <w:rFonts w:hint="eastAsia" w:ascii="仿宋_GB2312" w:hAnsi="楷体" w:eastAsia="仿宋_GB2312"/>
          <w:color w:val="auto"/>
          <w:sz w:val="24"/>
          <w:highlight w:val="none"/>
        </w:rPr>
        <w:t>2.1.4 “甲方”系指与中标人签署合同的采购人</w:t>
      </w:r>
      <w:bookmarkEnd w:id="152"/>
      <w:r>
        <w:rPr>
          <w:rFonts w:hint="eastAsia" w:ascii="仿宋_GB2312" w:hAnsi="楷体" w:eastAsia="仿宋_GB2312"/>
          <w:color w:val="auto"/>
          <w:sz w:val="24"/>
          <w:highlight w:val="none"/>
        </w:rPr>
        <w:t>；采购人委托采购机构代表其与乙方签订合同的，采购人的授权委托书作为合同附件。</w:t>
      </w:r>
    </w:p>
    <w:p w14:paraId="69D08E71">
      <w:pPr>
        <w:spacing w:line="360" w:lineRule="auto"/>
        <w:ind w:firstLine="480" w:firstLineChars="200"/>
        <w:rPr>
          <w:rFonts w:hint="eastAsia" w:ascii="仿宋_GB2312" w:hAnsi="楷体" w:eastAsia="仿宋_GB2312"/>
          <w:color w:val="auto"/>
          <w:sz w:val="24"/>
          <w:highlight w:val="none"/>
        </w:rPr>
      </w:pPr>
      <w:bookmarkStart w:id="153" w:name="_Ref467379400"/>
      <w:r>
        <w:rPr>
          <w:rFonts w:hint="eastAsia" w:ascii="仿宋_GB2312" w:hAnsi="楷体" w:eastAsia="仿宋_GB2312"/>
          <w:color w:val="auto"/>
          <w:sz w:val="24"/>
          <w:highlight w:val="none"/>
        </w:rPr>
        <w:t>2.1.5 “乙方”系指根据合同约定交付标的物的</w:t>
      </w:r>
      <w:bookmarkEnd w:id="153"/>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C4DC239">
      <w:pPr>
        <w:spacing w:line="360" w:lineRule="auto"/>
        <w:ind w:firstLine="480" w:firstLineChars="200"/>
        <w:rPr>
          <w:rFonts w:hint="eastAsia" w:ascii="仿宋_GB2312" w:hAnsi="楷体" w:eastAsia="仿宋_GB2312"/>
          <w:color w:val="auto"/>
          <w:sz w:val="24"/>
          <w:highlight w:val="none"/>
        </w:rPr>
      </w:pPr>
      <w:bookmarkStart w:id="154" w:name="_Ref467379436"/>
      <w:r>
        <w:rPr>
          <w:rFonts w:hint="eastAsia" w:ascii="仿宋_GB2312" w:hAnsi="楷体" w:eastAsia="仿宋_GB2312"/>
          <w:color w:val="auto"/>
          <w:sz w:val="24"/>
          <w:highlight w:val="none"/>
        </w:rPr>
        <w:t>2.1.6 “现场”系指合同约定标的物将要运至或者实施或者安装的地点。</w:t>
      </w:r>
      <w:bookmarkEnd w:id="154"/>
    </w:p>
    <w:p w14:paraId="1F685F3B">
      <w:pPr>
        <w:spacing w:line="360" w:lineRule="auto"/>
        <w:ind w:firstLine="482" w:firstLineChars="200"/>
        <w:rPr>
          <w:rFonts w:hint="eastAsia" w:ascii="仿宋_GB2312" w:hAnsi="楷体" w:eastAsia="仿宋_GB2312"/>
          <w:b/>
          <w:color w:val="auto"/>
          <w:sz w:val="24"/>
          <w:highlight w:val="none"/>
        </w:rPr>
      </w:pPr>
      <w:bookmarkStart w:id="155" w:name="_Toc279701241"/>
      <w:bookmarkStart w:id="156" w:name="_Toc487900350"/>
      <w:bookmarkStart w:id="157" w:name="_Toc32504"/>
      <w:bookmarkStart w:id="158" w:name="_Toc259093670"/>
      <w:bookmarkStart w:id="159" w:name="_Toc13336"/>
      <w:bookmarkStart w:id="160" w:name="_Toc27635"/>
      <w:r>
        <w:rPr>
          <w:rFonts w:hint="eastAsia" w:ascii="仿宋_GB2312" w:hAnsi="楷体" w:eastAsia="仿宋_GB2312"/>
          <w:b/>
          <w:color w:val="auto"/>
          <w:sz w:val="24"/>
          <w:highlight w:val="none"/>
        </w:rPr>
        <w:t>2.2 技术规范</w:t>
      </w:r>
      <w:bookmarkEnd w:id="155"/>
      <w:bookmarkEnd w:id="156"/>
      <w:bookmarkEnd w:id="157"/>
      <w:bookmarkEnd w:id="158"/>
      <w:bookmarkEnd w:id="159"/>
      <w:bookmarkEnd w:id="160"/>
    </w:p>
    <w:p w14:paraId="60EBC3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FEBA73E">
      <w:pPr>
        <w:spacing w:line="360" w:lineRule="auto"/>
        <w:ind w:firstLine="482" w:firstLineChars="200"/>
        <w:rPr>
          <w:rFonts w:hint="eastAsia" w:ascii="仿宋_GB2312" w:hAnsi="楷体" w:eastAsia="仿宋_GB2312"/>
          <w:b/>
          <w:color w:val="auto"/>
          <w:sz w:val="24"/>
          <w:highlight w:val="none"/>
        </w:rPr>
      </w:pPr>
      <w:bookmarkStart w:id="161" w:name="_Toc9829"/>
      <w:bookmarkStart w:id="162" w:name="_Toc31634"/>
      <w:bookmarkStart w:id="163" w:name="_Toc279701242"/>
      <w:bookmarkStart w:id="164" w:name="_Toc487900351"/>
      <w:bookmarkStart w:id="165" w:name="_Toc27853"/>
      <w:bookmarkStart w:id="166" w:name="_Toc259093671"/>
      <w:r>
        <w:rPr>
          <w:rFonts w:hint="eastAsia" w:ascii="仿宋_GB2312" w:hAnsi="楷体" w:eastAsia="仿宋_GB2312"/>
          <w:b/>
          <w:color w:val="auto"/>
          <w:sz w:val="24"/>
          <w:highlight w:val="none"/>
        </w:rPr>
        <w:t>2.3 知识产权</w:t>
      </w:r>
      <w:bookmarkEnd w:id="161"/>
      <w:bookmarkEnd w:id="162"/>
      <w:bookmarkEnd w:id="163"/>
      <w:bookmarkEnd w:id="164"/>
      <w:bookmarkEnd w:id="165"/>
      <w:bookmarkEnd w:id="166"/>
    </w:p>
    <w:p w14:paraId="3707606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E87E8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229153E">
      <w:pPr>
        <w:spacing w:line="360" w:lineRule="auto"/>
        <w:ind w:firstLine="482" w:firstLineChars="200"/>
        <w:rPr>
          <w:rFonts w:hint="eastAsia" w:ascii="仿宋_GB2312" w:hAnsi="楷体" w:eastAsia="仿宋_GB2312"/>
          <w:b/>
          <w:color w:val="auto"/>
          <w:sz w:val="24"/>
          <w:highlight w:val="none"/>
        </w:rPr>
      </w:pPr>
      <w:bookmarkStart w:id="167" w:name="_Toc29149"/>
      <w:bookmarkStart w:id="168" w:name="_Toc4194"/>
      <w:bookmarkStart w:id="169" w:name="_Toc11932"/>
      <w:r>
        <w:rPr>
          <w:rFonts w:hint="eastAsia" w:ascii="仿宋_GB2312" w:hAnsi="楷体" w:eastAsia="仿宋_GB2312"/>
          <w:b/>
          <w:color w:val="auto"/>
          <w:sz w:val="24"/>
          <w:highlight w:val="none"/>
        </w:rPr>
        <w:t>2.4 包装和装运</w:t>
      </w:r>
      <w:bookmarkEnd w:id="167"/>
      <w:bookmarkEnd w:id="168"/>
      <w:bookmarkEnd w:id="169"/>
    </w:p>
    <w:p w14:paraId="61FD49B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E87E2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CD3E88B">
      <w:pPr>
        <w:spacing w:line="360" w:lineRule="auto"/>
        <w:ind w:firstLine="482" w:firstLineChars="200"/>
        <w:rPr>
          <w:rFonts w:hint="eastAsia" w:ascii="仿宋_GB2312" w:hAnsi="楷体" w:eastAsia="仿宋_GB2312"/>
          <w:b/>
          <w:color w:val="auto"/>
          <w:sz w:val="24"/>
          <w:highlight w:val="none"/>
        </w:rPr>
      </w:pPr>
      <w:bookmarkStart w:id="170" w:name="_Ref467378541"/>
      <w:bookmarkStart w:id="171" w:name="_Ref467378591"/>
      <w:bookmarkStart w:id="172" w:name="_Ref467379536"/>
      <w:bookmarkStart w:id="173" w:name="_Toc487900354"/>
      <w:bookmarkStart w:id="174" w:name="_Toc259093674"/>
      <w:bookmarkStart w:id="175" w:name="_Ref467379542"/>
      <w:bookmarkStart w:id="176" w:name="_Ref467379527"/>
      <w:bookmarkStart w:id="177" w:name="_Toc279701245"/>
      <w:bookmarkStart w:id="178" w:name="_Toc19074"/>
      <w:bookmarkStart w:id="179" w:name="_Toc26182"/>
      <w:bookmarkStart w:id="180" w:name="_Toc30272"/>
      <w:r>
        <w:rPr>
          <w:rFonts w:hint="eastAsia" w:ascii="仿宋_GB2312" w:hAnsi="楷体" w:eastAsia="仿宋_GB2312"/>
          <w:b/>
          <w:color w:val="auto"/>
          <w:sz w:val="24"/>
          <w:highlight w:val="none"/>
        </w:rPr>
        <w:t>2.</w:t>
      </w:r>
      <w:bookmarkEnd w:id="170"/>
      <w:bookmarkEnd w:id="171"/>
      <w:bookmarkEnd w:id="172"/>
      <w:bookmarkEnd w:id="173"/>
      <w:bookmarkEnd w:id="174"/>
      <w:bookmarkEnd w:id="175"/>
      <w:bookmarkEnd w:id="176"/>
      <w:bookmarkEnd w:id="177"/>
      <w:r>
        <w:rPr>
          <w:rFonts w:hint="eastAsia" w:ascii="仿宋_GB2312" w:hAnsi="楷体" w:eastAsia="仿宋_GB2312"/>
          <w:b/>
          <w:color w:val="auto"/>
          <w:sz w:val="24"/>
          <w:highlight w:val="none"/>
        </w:rPr>
        <w:t>5 履约检查和问题反馈</w:t>
      </w:r>
      <w:bookmarkEnd w:id="178"/>
      <w:bookmarkEnd w:id="179"/>
      <w:bookmarkEnd w:id="180"/>
    </w:p>
    <w:p w14:paraId="6F62BA01">
      <w:pPr>
        <w:spacing w:line="360" w:lineRule="auto"/>
        <w:ind w:firstLine="480" w:firstLineChars="200"/>
        <w:rPr>
          <w:rFonts w:hint="eastAsia" w:ascii="仿宋_GB2312" w:hAnsi="楷体" w:eastAsia="仿宋_GB2312"/>
          <w:color w:val="auto"/>
          <w:sz w:val="24"/>
          <w:highlight w:val="none"/>
        </w:rPr>
      </w:pPr>
      <w:bookmarkStart w:id="181" w:name="_Ref467379657"/>
      <w:r>
        <w:rPr>
          <w:rFonts w:hint="eastAsia" w:ascii="仿宋_GB2312" w:hAnsi="楷体" w:eastAsia="仿宋_GB2312"/>
          <w:color w:val="auto"/>
          <w:sz w:val="24"/>
          <w:highlight w:val="none"/>
        </w:rPr>
        <w:t>2.5.1</w:t>
      </w:r>
      <w:bookmarkEnd w:id="181"/>
      <w:bookmarkStart w:id="182" w:name="_Toc186431854"/>
      <w:bookmarkStart w:id="183" w:name="_Toc279701247"/>
      <w:bookmarkStart w:id="184" w:name="_Ref467379793"/>
      <w:bookmarkStart w:id="185" w:name="_Toc487900357"/>
      <w:bookmarkStart w:id="186" w:name="_Ref467379807"/>
      <w:bookmarkStart w:id="187" w:name="_Toc259093676"/>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FFE42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82"/>
      <w:bookmarkStart w:id="188" w:name="_Toc186431855"/>
      <w:r>
        <w:rPr>
          <w:rFonts w:hint="eastAsia" w:ascii="仿宋_GB2312" w:hAnsi="楷体" w:eastAsia="仿宋_GB2312"/>
          <w:color w:val="auto"/>
          <w:sz w:val="24"/>
          <w:highlight w:val="none"/>
        </w:rPr>
        <w:t>。</w:t>
      </w:r>
    </w:p>
    <w:bookmarkEnd w:id="188"/>
    <w:p w14:paraId="5A287505">
      <w:pPr>
        <w:spacing w:line="360" w:lineRule="auto"/>
        <w:ind w:firstLine="482" w:firstLineChars="200"/>
        <w:rPr>
          <w:rFonts w:hint="eastAsia" w:ascii="仿宋_GB2312" w:hAnsi="楷体" w:eastAsia="仿宋_GB2312"/>
          <w:b/>
          <w:color w:val="auto"/>
          <w:sz w:val="24"/>
          <w:highlight w:val="none"/>
        </w:rPr>
      </w:pPr>
      <w:bookmarkStart w:id="189" w:name="_Toc28451"/>
      <w:bookmarkStart w:id="190" w:name="_Toc19219"/>
      <w:bookmarkStart w:id="191" w:name="_Toc7836"/>
      <w:r>
        <w:rPr>
          <w:rFonts w:hint="eastAsia" w:ascii="仿宋_GB2312" w:hAnsi="楷体" w:eastAsia="仿宋_GB2312"/>
          <w:b/>
          <w:color w:val="auto"/>
          <w:sz w:val="24"/>
          <w:highlight w:val="none"/>
        </w:rPr>
        <w:t>2.6 结算方式和付款条件</w:t>
      </w:r>
      <w:bookmarkEnd w:id="183"/>
      <w:bookmarkEnd w:id="184"/>
      <w:bookmarkEnd w:id="185"/>
      <w:bookmarkEnd w:id="186"/>
      <w:bookmarkEnd w:id="187"/>
      <w:bookmarkEnd w:id="189"/>
      <w:bookmarkEnd w:id="190"/>
      <w:bookmarkEnd w:id="191"/>
    </w:p>
    <w:p w14:paraId="23FC350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C727A30">
      <w:pPr>
        <w:spacing w:line="360" w:lineRule="auto"/>
        <w:ind w:firstLine="482" w:firstLineChars="200"/>
        <w:rPr>
          <w:rFonts w:hint="eastAsia" w:ascii="仿宋_GB2312" w:hAnsi="楷体" w:eastAsia="仿宋_GB2312"/>
          <w:b/>
          <w:color w:val="auto"/>
          <w:sz w:val="24"/>
          <w:highlight w:val="none"/>
        </w:rPr>
      </w:pPr>
      <w:bookmarkStart w:id="192" w:name="_Toc487900358"/>
      <w:bookmarkStart w:id="193" w:name="_Toc259093677"/>
      <w:bookmarkStart w:id="194" w:name="_Ref467379863"/>
      <w:bookmarkStart w:id="195" w:name="_Ref467379852"/>
      <w:bookmarkStart w:id="196" w:name="_Toc279701248"/>
      <w:bookmarkStart w:id="197" w:name="_Ref467379923"/>
      <w:bookmarkStart w:id="198" w:name="_Toc16110"/>
      <w:bookmarkStart w:id="199" w:name="_Toc774"/>
      <w:bookmarkStart w:id="200" w:name="_Toc3225"/>
      <w:r>
        <w:rPr>
          <w:rFonts w:hint="eastAsia" w:ascii="仿宋_GB2312" w:hAnsi="楷体" w:eastAsia="仿宋_GB2312"/>
          <w:b/>
          <w:color w:val="auto"/>
          <w:sz w:val="24"/>
          <w:highlight w:val="none"/>
        </w:rPr>
        <w:t>2.7 技术资料</w:t>
      </w:r>
      <w:bookmarkEnd w:id="192"/>
      <w:bookmarkEnd w:id="193"/>
      <w:bookmarkEnd w:id="194"/>
      <w:bookmarkEnd w:id="195"/>
      <w:bookmarkEnd w:id="196"/>
      <w:bookmarkEnd w:id="197"/>
      <w:r>
        <w:rPr>
          <w:rFonts w:hint="eastAsia" w:ascii="仿宋_GB2312" w:hAnsi="楷体" w:eastAsia="仿宋_GB2312"/>
          <w:b/>
          <w:color w:val="auto"/>
          <w:sz w:val="24"/>
          <w:highlight w:val="none"/>
        </w:rPr>
        <w:t>和保密义务</w:t>
      </w:r>
      <w:bookmarkEnd w:id="198"/>
      <w:bookmarkEnd w:id="199"/>
      <w:bookmarkEnd w:id="200"/>
    </w:p>
    <w:p w14:paraId="008C3E2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65BAE72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784010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850FC1C">
      <w:pPr>
        <w:spacing w:line="360" w:lineRule="auto"/>
        <w:ind w:firstLine="482" w:firstLineChars="200"/>
        <w:rPr>
          <w:rFonts w:hint="eastAsia" w:ascii="仿宋_GB2312" w:hAnsi="楷体" w:eastAsia="仿宋_GB2312"/>
          <w:b/>
          <w:color w:val="auto"/>
          <w:sz w:val="24"/>
          <w:highlight w:val="none"/>
        </w:rPr>
      </w:pPr>
      <w:bookmarkStart w:id="201" w:name="_Toc7860"/>
      <w:r>
        <w:rPr>
          <w:rFonts w:hint="eastAsia" w:ascii="仿宋_GB2312" w:hAnsi="楷体" w:eastAsia="仿宋_GB2312"/>
          <w:b/>
          <w:color w:val="auto"/>
          <w:sz w:val="24"/>
          <w:highlight w:val="none"/>
        </w:rPr>
        <w:t>2.8 质量保证</w:t>
      </w:r>
      <w:bookmarkEnd w:id="201"/>
    </w:p>
    <w:p w14:paraId="7AEADCA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1123646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27964988">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6E558593">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14:paraId="13AC575B">
      <w:pPr>
        <w:spacing w:line="360" w:lineRule="auto"/>
        <w:ind w:firstLine="482" w:firstLineChars="200"/>
        <w:rPr>
          <w:rFonts w:hint="eastAsia" w:ascii="仿宋_GB2312" w:hAnsi="楷体" w:eastAsia="仿宋_GB2312"/>
          <w:b/>
          <w:color w:val="auto"/>
          <w:sz w:val="24"/>
          <w:highlight w:val="none"/>
        </w:rPr>
      </w:pPr>
      <w:bookmarkStart w:id="202" w:name="_Toc17244"/>
      <w:bookmarkStart w:id="203" w:name="_Toc487900362"/>
      <w:bookmarkStart w:id="204" w:name="_Toc279701252"/>
      <w:bookmarkStart w:id="205" w:name="_Toc259093681"/>
      <w:r>
        <w:rPr>
          <w:rFonts w:hint="eastAsia" w:ascii="仿宋_GB2312" w:hAnsi="楷体" w:eastAsia="仿宋_GB2312"/>
          <w:b/>
          <w:color w:val="auto"/>
          <w:sz w:val="24"/>
          <w:highlight w:val="none"/>
        </w:rPr>
        <w:t>2.9 标的物的风险负担</w:t>
      </w:r>
      <w:bookmarkEnd w:id="202"/>
    </w:p>
    <w:p w14:paraId="509F181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A680FF3">
      <w:pPr>
        <w:spacing w:line="360" w:lineRule="auto"/>
        <w:ind w:firstLine="482" w:firstLineChars="200"/>
        <w:rPr>
          <w:rFonts w:hint="eastAsia" w:ascii="仿宋_GB2312" w:hAnsi="楷体" w:eastAsia="仿宋_GB2312"/>
          <w:b/>
          <w:color w:val="auto"/>
          <w:sz w:val="24"/>
          <w:highlight w:val="none"/>
        </w:rPr>
      </w:pPr>
      <w:bookmarkStart w:id="206" w:name="_Toc14055"/>
      <w:r>
        <w:rPr>
          <w:rFonts w:hint="eastAsia" w:ascii="仿宋_GB2312" w:hAnsi="楷体" w:eastAsia="仿宋_GB2312"/>
          <w:b/>
          <w:color w:val="auto"/>
          <w:sz w:val="24"/>
          <w:highlight w:val="none"/>
        </w:rPr>
        <w:t>2.10 延迟交货</w:t>
      </w:r>
      <w:bookmarkEnd w:id="203"/>
      <w:bookmarkEnd w:id="204"/>
      <w:bookmarkEnd w:id="205"/>
      <w:bookmarkEnd w:id="206"/>
      <w:r>
        <w:rPr>
          <w:rFonts w:hint="eastAsia" w:ascii="仿宋_GB2312" w:hAnsi="楷体" w:eastAsia="仿宋_GB2312"/>
          <w:b/>
          <w:color w:val="auto"/>
          <w:sz w:val="24"/>
          <w:highlight w:val="none"/>
        </w:rPr>
        <w:t>/交付</w:t>
      </w:r>
    </w:p>
    <w:p w14:paraId="2FB9A21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AAD90BC">
      <w:pPr>
        <w:spacing w:line="360" w:lineRule="auto"/>
        <w:ind w:firstLine="482" w:firstLineChars="200"/>
        <w:rPr>
          <w:rFonts w:hint="eastAsia" w:ascii="仿宋_GB2312" w:hAnsi="楷体" w:eastAsia="仿宋_GB2312"/>
          <w:b/>
          <w:color w:val="auto"/>
          <w:sz w:val="24"/>
          <w:highlight w:val="none"/>
        </w:rPr>
      </w:pPr>
      <w:bookmarkStart w:id="207" w:name="_Toc7502"/>
      <w:bookmarkStart w:id="208" w:name="_Toc487900364"/>
      <w:bookmarkStart w:id="209" w:name="_Toc259093683"/>
      <w:bookmarkStart w:id="210" w:name="_Toc279701254"/>
      <w:bookmarkStart w:id="211" w:name="_Ref467378121"/>
      <w:r>
        <w:rPr>
          <w:rFonts w:hint="eastAsia" w:ascii="仿宋_GB2312" w:hAnsi="楷体" w:eastAsia="仿宋_GB2312"/>
          <w:b/>
          <w:color w:val="auto"/>
          <w:sz w:val="24"/>
          <w:highlight w:val="none"/>
        </w:rPr>
        <w:t>2.11 合同变更</w:t>
      </w:r>
      <w:bookmarkEnd w:id="207"/>
    </w:p>
    <w:p w14:paraId="56030D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B5209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2" w:name="_Toc279701259"/>
      <w:bookmarkStart w:id="213" w:name="_Toc259093688"/>
      <w:bookmarkStart w:id="214" w:name="_Toc487900369"/>
    </w:p>
    <w:p w14:paraId="5BCCD792">
      <w:pPr>
        <w:spacing w:line="360" w:lineRule="auto"/>
        <w:ind w:firstLine="482" w:firstLineChars="200"/>
        <w:rPr>
          <w:rFonts w:hint="eastAsia" w:ascii="仿宋_GB2312" w:hAnsi="楷体" w:eastAsia="仿宋_GB2312"/>
          <w:b/>
          <w:color w:val="auto"/>
          <w:sz w:val="24"/>
          <w:highlight w:val="none"/>
        </w:rPr>
      </w:pPr>
      <w:bookmarkStart w:id="215" w:name="_Toc10366"/>
      <w:bookmarkStart w:id="216" w:name="_Toc22955"/>
      <w:bookmarkStart w:id="217" w:name="_Toc15237"/>
      <w:r>
        <w:rPr>
          <w:rFonts w:hint="eastAsia" w:ascii="仿宋_GB2312" w:hAnsi="楷体" w:eastAsia="仿宋_GB2312"/>
          <w:b/>
          <w:color w:val="auto"/>
          <w:sz w:val="24"/>
          <w:highlight w:val="none"/>
        </w:rPr>
        <w:t>2.12 合同转让</w:t>
      </w:r>
      <w:bookmarkEnd w:id="212"/>
      <w:bookmarkEnd w:id="213"/>
      <w:bookmarkEnd w:id="214"/>
      <w:r>
        <w:rPr>
          <w:rFonts w:hint="eastAsia" w:ascii="仿宋_GB2312" w:hAnsi="楷体" w:eastAsia="仿宋_GB2312"/>
          <w:b/>
          <w:color w:val="auto"/>
          <w:sz w:val="24"/>
          <w:highlight w:val="none"/>
        </w:rPr>
        <w:t>和分包</w:t>
      </w:r>
      <w:bookmarkEnd w:id="215"/>
      <w:bookmarkEnd w:id="216"/>
      <w:bookmarkEnd w:id="217"/>
    </w:p>
    <w:p w14:paraId="33D261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E43B7C4">
      <w:pPr>
        <w:spacing w:line="360" w:lineRule="auto"/>
        <w:ind w:firstLine="482" w:firstLineChars="200"/>
        <w:rPr>
          <w:rFonts w:hint="eastAsia" w:ascii="仿宋_GB2312" w:hAnsi="楷体" w:eastAsia="仿宋_GB2312"/>
          <w:b/>
          <w:color w:val="auto"/>
          <w:sz w:val="24"/>
          <w:highlight w:val="none"/>
        </w:rPr>
      </w:pPr>
      <w:bookmarkStart w:id="218" w:name="_Toc16508"/>
      <w:bookmarkStart w:id="219" w:name="_Toc14066"/>
      <w:bookmarkStart w:id="220" w:name="_Toc13566"/>
      <w:r>
        <w:rPr>
          <w:rFonts w:hint="eastAsia" w:ascii="仿宋_GB2312" w:hAnsi="楷体" w:eastAsia="仿宋_GB2312"/>
          <w:b/>
          <w:color w:val="auto"/>
          <w:sz w:val="24"/>
          <w:highlight w:val="none"/>
        </w:rPr>
        <w:t>2.13 不可抗力</w:t>
      </w:r>
      <w:bookmarkEnd w:id="218"/>
      <w:bookmarkEnd w:id="219"/>
      <w:bookmarkEnd w:id="220"/>
    </w:p>
    <w:p w14:paraId="0DE68D7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361DD5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38578B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30D508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4A19647E">
      <w:pPr>
        <w:spacing w:line="360" w:lineRule="auto"/>
        <w:ind w:firstLine="482" w:firstLineChars="200"/>
        <w:rPr>
          <w:rFonts w:hint="eastAsia" w:ascii="仿宋_GB2312" w:hAnsi="楷体" w:eastAsia="仿宋_GB2312"/>
          <w:b/>
          <w:color w:val="auto"/>
          <w:sz w:val="24"/>
          <w:highlight w:val="none"/>
        </w:rPr>
      </w:pPr>
      <w:bookmarkStart w:id="221" w:name="_Toc30676"/>
      <w:bookmarkStart w:id="222" w:name="_Toc279701255"/>
      <w:bookmarkStart w:id="223" w:name="_Toc689"/>
      <w:bookmarkStart w:id="224" w:name="_Toc487900365"/>
      <w:bookmarkStart w:id="225" w:name="_Toc259093684"/>
      <w:bookmarkStart w:id="226" w:name="_Toc6969"/>
      <w:r>
        <w:rPr>
          <w:rFonts w:hint="eastAsia" w:ascii="仿宋_GB2312" w:hAnsi="楷体" w:eastAsia="仿宋_GB2312"/>
          <w:b/>
          <w:color w:val="auto"/>
          <w:sz w:val="24"/>
          <w:highlight w:val="none"/>
        </w:rPr>
        <w:t>2.14 税费</w:t>
      </w:r>
      <w:bookmarkEnd w:id="221"/>
      <w:bookmarkEnd w:id="222"/>
      <w:bookmarkEnd w:id="223"/>
      <w:bookmarkEnd w:id="224"/>
      <w:bookmarkEnd w:id="225"/>
      <w:bookmarkEnd w:id="226"/>
    </w:p>
    <w:p w14:paraId="17D83D5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17C522C8">
      <w:pPr>
        <w:spacing w:line="360" w:lineRule="auto"/>
        <w:ind w:firstLine="482" w:firstLineChars="200"/>
        <w:rPr>
          <w:rFonts w:hint="eastAsia" w:ascii="仿宋_GB2312" w:hAnsi="楷体" w:eastAsia="仿宋_GB2312"/>
          <w:b/>
          <w:color w:val="auto"/>
          <w:sz w:val="24"/>
          <w:highlight w:val="none"/>
        </w:rPr>
      </w:pPr>
      <w:bookmarkStart w:id="227" w:name="_Toc487900368"/>
      <w:bookmarkStart w:id="228" w:name="_Toc7102"/>
      <w:bookmarkStart w:id="229" w:name="_Toc8298"/>
      <w:bookmarkStart w:id="230" w:name="_Toc279701258"/>
      <w:bookmarkStart w:id="231" w:name="_Toc16959"/>
      <w:bookmarkStart w:id="232" w:name="_Toc259093687"/>
      <w:r>
        <w:rPr>
          <w:rFonts w:hint="eastAsia" w:ascii="仿宋_GB2312" w:hAnsi="楷体" w:eastAsia="仿宋_GB2312"/>
          <w:b/>
          <w:color w:val="auto"/>
          <w:sz w:val="24"/>
          <w:highlight w:val="none"/>
        </w:rPr>
        <w:t>2.15 乙方破产</w:t>
      </w:r>
      <w:bookmarkEnd w:id="227"/>
      <w:bookmarkEnd w:id="228"/>
      <w:bookmarkEnd w:id="229"/>
      <w:bookmarkEnd w:id="230"/>
      <w:bookmarkEnd w:id="231"/>
      <w:bookmarkEnd w:id="232"/>
    </w:p>
    <w:p w14:paraId="30DF11F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448541">
      <w:pPr>
        <w:spacing w:line="360" w:lineRule="auto"/>
        <w:ind w:firstLine="482" w:firstLineChars="200"/>
        <w:rPr>
          <w:rFonts w:hint="eastAsia" w:ascii="仿宋_GB2312" w:hAnsi="楷体" w:eastAsia="仿宋_GB2312"/>
          <w:b/>
          <w:color w:val="auto"/>
          <w:sz w:val="24"/>
          <w:highlight w:val="none"/>
        </w:rPr>
      </w:pPr>
      <w:bookmarkStart w:id="233" w:name="_Toc29333"/>
      <w:bookmarkStart w:id="234" w:name="_Toc15387"/>
      <w:bookmarkStart w:id="235" w:name="_Toc6134"/>
      <w:r>
        <w:rPr>
          <w:rFonts w:hint="eastAsia" w:ascii="仿宋_GB2312" w:hAnsi="楷体" w:eastAsia="仿宋_GB2312"/>
          <w:b/>
          <w:color w:val="auto"/>
          <w:sz w:val="24"/>
          <w:highlight w:val="none"/>
        </w:rPr>
        <w:t>2.16 合同中止、终止</w:t>
      </w:r>
      <w:bookmarkEnd w:id="233"/>
      <w:bookmarkEnd w:id="234"/>
      <w:bookmarkEnd w:id="235"/>
    </w:p>
    <w:p w14:paraId="32E8D3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DD726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3BDAFF">
      <w:pPr>
        <w:spacing w:line="360" w:lineRule="auto"/>
        <w:ind w:firstLine="482" w:firstLineChars="200"/>
        <w:rPr>
          <w:rFonts w:hint="eastAsia" w:ascii="仿宋_GB2312" w:hAnsi="楷体" w:eastAsia="仿宋_GB2312"/>
          <w:b/>
          <w:color w:val="auto"/>
          <w:sz w:val="24"/>
          <w:highlight w:val="none"/>
        </w:rPr>
      </w:pPr>
      <w:bookmarkStart w:id="236" w:name="_Toc1125"/>
      <w:bookmarkStart w:id="237" w:name="_Toc6596"/>
      <w:bookmarkStart w:id="238" w:name="_Toc14563"/>
      <w:r>
        <w:rPr>
          <w:rFonts w:hint="eastAsia" w:ascii="仿宋_GB2312" w:hAnsi="楷体" w:eastAsia="仿宋_GB2312"/>
          <w:b/>
          <w:color w:val="auto"/>
          <w:sz w:val="24"/>
          <w:highlight w:val="none"/>
        </w:rPr>
        <w:t>2.17 检验和验收</w:t>
      </w:r>
      <w:bookmarkEnd w:id="236"/>
      <w:bookmarkEnd w:id="237"/>
      <w:bookmarkEnd w:id="238"/>
    </w:p>
    <w:p w14:paraId="10450F5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68328C6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9A96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08"/>
    <w:bookmarkEnd w:id="209"/>
    <w:bookmarkEnd w:id="210"/>
    <w:bookmarkEnd w:id="211"/>
    <w:p w14:paraId="0D1F9A14">
      <w:pPr>
        <w:spacing w:line="360" w:lineRule="auto"/>
        <w:ind w:firstLine="482" w:firstLineChars="200"/>
        <w:rPr>
          <w:rFonts w:hint="eastAsia" w:ascii="仿宋_GB2312" w:hAnsi="楷体" w:eastAsia="仿宋_GB2312"/>
          <w:b/>
          <w:color w:val="auto"/>
          <w:sz w:val="24"/>
          <w:highlight w:val="none"/>
        </w:rPr>
      </w:pPr>
      <w:bookmarkStart w:id="239" w:name="_Toc279701261"/>
      <w:bookmarkStart w:id="240" w:name="_Toc487900371"/>
      <w:bookmarkStart w:id="241" w:name="_Toc259093690"/>
      <w:bookmarkStart w:id="242" w:name="_Toc25182"/>
      <w:bookmarkStart w:id="243" w:name="_Toc11284"/>
      <w:bookmarkStart w:id="244" w:name="_Toc19604"/>
      <w:r>
        <w:rPr>
          <w:rFonts w:hint="eastAsia" w:ascii="仿宋_GB2312" w:hAnsi="楷体" w:eastAsia="仿宋_GB2312"/>
          <w:b/>
          <w:color w:val="auto"/>
          <w:sz w:val="24"/>
          <w:highlight w:val="none"/>
        </w:rPr>
        <w:t>2.18 通知</w:t>
      </w:r>
      <w:bookmarkEnd w:id="239"/>
      <w:bookmarkEnd w:id="240"/>
      <w:bookmarkEnd w:id="241"/>
      <w:r>
        <w:rPr>
          <w:rFonts w:hint="eastAsia" w:ascii="仿宋_GB2312" w:hAnsi="楷体" w:eastAsia="仿宋_GB2312"/>
          <w:b/>
          <w:color w:val="auto"/>
          <w:sz w:val="24"/>
          <w:highlight w:val="none"/>
        </w:rPr>
        <w:t>和送达</w:t>
      </w:r>
      <w:bookmarkEnd w:id="242"/>
      <w:bookmarkEnd w:id="243"/>
      <w:bookmarkEnd w:id="244"/>
    </w:p>
    <w:p w14:paraId="243CABD1">
      <w:pPr>
        <w:spacing w:line="360" w:lineRule="auto"/>
        <w:ind w:firstLine="480" w:firstLineChars="200"/>
        <w:rPr>
          <w:rFonts w:hint="eastAsia" w:ascii="仿宋_GB2312" w:hAnsi="楷体" w:eastAsia="仿宋_GB2312"/>
          <w:color w:val="auto"/>
          <w:sz w:val="24"/>
          <w:highlight w:val="none"/>
        </w:rPr>
      </w:pPr>
      <w:bookmarkStart w:id="245" w:name="_Toc6698"/>
      <w:bookmarkStart w:id="246" w:name="_Toc3135"/>
      <w:bookmarkStart w:id="247" w:name="_Toc487900372"/>
      <w:bookmarkStart w:id="248" w:name="_Toc259093691"/>
      <w:bookmarkStart w:id="249" w:name="_Toc27970126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个工作日内（根据项目实际填写）书面通知对方当事人，在对方当事人收到有关变更通知之前，变更前的约定送达方式或者地址仍视为有效。</w:t>
      </w:r>
      <w:bookmarkEnd w:id="245"/>
      <w:bookmarkEnd w:id="246"/>
    </w:p>
    <w:p w14:paraId="3CBB7A0A">
      <w:pPr>
        <w:spacing w:line="360" w:lineRule="auto"/>
        <w:ind w:firstLine="480" w:firstLineChars="200"/>
        <w:rPr>
          <w:rFonts w:hint="eastAsia" w:ascii="仿宋_GB2312" w:hAnsi="楷体" w:eastAsia="仿宋_GB2312"/>
          <w:color w:val="auto"/>
          <w:sz w:val="24"/>
          <w:highlight w:val="none"/>
        </w:rPr>
      </w:pPr>
      <w:bookmarkStart w:id="250" w:name="_Toc23294"/>
      <w:bookmarkStart w:id="251"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0"/>
      <w:bookmarkEnd w:id="251"/>
    </w:p>
    <w:p w14:paraId="25DA8CA7">
      <w:pPr>
        <w:spacing w:line="360" w:lineRule="auto"/>
        <w:ind w:firstLine="482" w:firstLineChars="200"/>
        <w:rPr>
          <w:rFonts w:hint="eastAsia" w:ascii="仿宋_GB2312" w:hAnsi="楷体" w:eastAsia="仿宋_GB2312"/>
          <w:b/>
          <w:color w:val="auto"/>
          <w:sz w:val="24"/>
          <w:highlight w:val="none"/>
        </w:rPr>
      </w:pPr>
      <w:bookmarkStart w:id="252" w:name="_Toc18540"/>
      <w:bookmarkStart w:id="253" w:name="_Toc4355"/>
      <w:bookmarkStart w:id="254" w:name="_Toc30599"/>
      <w:r>
        <w:rPr>
          <w:rFonts w:hint="eastAsia" w:ascii="仿宋_GB2312" w:hAnsi="楷体" w:eastAsia="仿宋_GB2312"/>
          <w:b/>
          <w:color w:val="auto"/>
          <w:sz w:val="24"/>
          <w:highlight w:val="none"/>
        </w:rPr>
        <w:t>2.19 计量单位</w:t>
      </w:r>
      <w:bookmarkEnd w:id="247"/>
      <w:bookmarkEnd w:id="248"/>
      <w:bookmarkEnd w:id="249"/>
      <w:bookmarkEnd w:id="252"/>
      <w:bookmarkEnd w:id="253"/>
      <w:bookmarkEnd w:id="254"/>
    </w:p>
    <w:p w14:paraId="626A54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63B93A85">
      <w:pPr>
        <w:spacing w:line="360" w:lineRule="auto"/>
        <w:ind w:firstLine="482" w:firstLineChars="200"/>
        <w:rPr>
          <w:rFonts w:hint="eastAsia" w:ascii="仿宋_GB2312" w:hAnsi="楷体" w:eastAsia="仿宋_GB2312"/>
          <w:b/>
          <w:color w:val="auto"/>
          <w:sz w:val="24"/>
          <w:highlight w:val="none"/>
        </w:rPr>
      </w:pPr>
      <w:bookmarkStart w:id="255" w:name="_Toc279701263"/>
      <w:bookmarkStart w:id="256" w:name="_Toc259093692"/>
      <w:bookmarkStart w:id="257" w:name="_Toc487900373"/>
      <w:bookmarkStart w:id="258" w:name="_Toc10330"/>
      <w:bookmarkStart w:id="259" w:name="_Toc12773"/>
      <w:bookmarkStart w:id="260" w:name="_Toc18567"/>
      <w:r>
        <w:rPr>
          <w:rFonts w:hint="eastAsia" w:ascii="仿宋_GB2312" w:hAnsi="楷体" w:eastAsia="仿宋_GB2312"/>
          <w:b/>
          <w:color w:val="auto"/>
          <w:sz w:val="24"/>
          <w:highlight w:val="none"/>
        </w:rPr>
        <w:t>2.20 合同使用的文字和适用的法律</w:t>
      </w:r>
      <w:bookmarkEnd w:id="255"/>
      <w:bookmarkEnd w:id="256"/>
      <w:bookmarkEnd w:id="257"/>
      <w:bookmarkEnd w:id="258"/>
      <w:bookmarkEnd w:id="259"/>
      <w:bookmarkEnd w:id="260"/>
    </w:p>
    <w:p w14:paraId="31AEE8E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43AC2B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360C2883">
      <w:pPr>
        <w:spacing w:line="360" w:lineRule="auto"/>
        <w:ind w:firstLine="482" w:firstLineChars="200"/>
        <w:rPr>
          <w:rFonts w:hint="eastAsia" w:ascii="仿宋_GB2312" w:hAnsi="楷体" w:eastAsia="仿宋_GB2312"/>
          <w:b/>
          <w:color w:val="auto"/>
          <w:sz w:val="24"/>
          <w:highlight w:val="none"/>
        </w:rPr>
      </w:pPr>
      <w:bookmarkStart w:id="261" w:name="_Toc16673"/>
      <w:bookmarkStart w:id="262" w:name="_Toc12004"/>
      <w:bookmarkStart w:id="263" w:name="_Toc279701264"/>
      <w:bookmarkStart w:id="264" w:name="_Toc3148"/>
      <w:bookmarkStart w:id="265" w:name="_Toc259093693"/>
      <w:bookmarkStart w:id="266" w:name="_Toc487900374"/>
      <w:r>
        <w:rPr>
          <w:rFonts w:hint="eastAsia" w:ascii="仿宋_GB2312" w:hAnsi="楷体" w:eastAsia="仿宋_GB2312"/>
          <w:b/>
          <w:color w:val="auto"/>
          <w:sz w:val="24"/>
          <w:highlight w:val="none"/>
        </w:rPr>
        <w:t>2.21 履约保证金</w:t>
      </w:r>
      <w:bookmarkEnd w:id="261"/>
      <w:bookmarkEnd w:id="262"/>
      <w:bookmarkEnd w:id="263"/>
      <w:bookmarkEnd w:id="264"/>
      <w:bookmarkEnd w:id="265"/>
    </w:p>
    <w:p w14:paraId="0B30D520">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184959CD">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2791C398">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1AF98BC9">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bookmarkEnd w:id="266"/>
    <w:p w14:paraId="0AF05B8F">
      <w:pPr>
        <w:spacing w:line="360" w:lineRule="auto"/>
        <w:ind w:firstLine="482" w:firstLineChars="200"/>
        <w:rPr>
          <w:rFonts w:hint="eastAsia" w:ascii="仿宋_GB2312" w:hAnsi="楷体" w:eastAsia="仿宋_GB2312"/>
          <w:b/>
          <w:color w:val="auto"/>
          <w:sz w:val="24"/>
          <w:highlight w:val="none"/>
        </w:rPr>
      </w:pPr>
      <w:bookmarkStart w:id="267" w:name="_Toc6885"/>
      <w:bookmarkStart w:id="268" w:name="_Toc14001"/>
      <w:bookmarkStart w:id="269" w:name="_Toc19890"/>
      <w:r>
        <w:rPr>
          <w:rFonts w:hint="eastAsia" w:ascii="仿宋_GB2312" w:hAnsi="楷体" w:eastAsia="仿宋_GB2312"/>
          <w:b/>
          <w:color w:val="auto"/>
          <w:sz w:val="24"/>
          <w:highlight w:val="none"/>
        </w:rPr>
        <w:t>2.23 合同份数</w:t>
      </w:r>
      <w:bookmarkEnd w:id="267"/>
      <w:bookmarkEnd w:id="268"/>
      <w:bookmarkEnd w:id="269"/>
    </w:p>
    <w:p w14:paraId="546D8538">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1126EA52">
      <w:pPr>
        <w:pStyle w:val="4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70" w:name="_Toc80205946"/>
      <w:bookmarkStart w:id="271" w:name="_Toc331685784"/>
      <w:bookmarkStart w:id="272" w:name="_Toc80886950"/>
      <w:r>
        <w:rPr>
          <w:rFonts w:hint="eastAsia" w:ascii="仿宋_GB2312" w:hAnsi="楷体" w:eastAsia="仿宋_GB2312"/>
          <w:b/>
          <w:color w:val="auto"/>
          <w:sz w:val="28"/>
          <w:szCs w:val="28"/>
          <w:highlight w:val="none"/>
        </w:rPr>
        <w:t>第三部分  合同专用条款</w:t>
      </w:r>
      <w:bookmarkEnd w:id="270"/>
      <w:bookmarkEnd w:id="271"/>
      <w:bookmarkEnd w:id="272"/>
    </w:p>
    <w:p w14:paraId="3D58EF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B6CF1C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21B0A6C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71FAEDE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6D03C06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44F9582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33A077DA">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6845030C">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22745BE7">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    元）。本项目采用以下勾选结算方式进行支付：</w:t>
      </w:r>
    </w:p>
    <w:p w14:paraId="1D7D4BAB">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□采用一次性支付方式，付款条件为：</w:t>
      </w:r>
      <w:r>
        <w:rPr>
          <w:rFonts w:hint="eastAsia" w:ascii="仿宋_GB2312" w:hAnsi="仿宋_GB2312" w:eastAsia="仿宋_GB2312" w:cs="仿宋_GB2312"/>
          <w:color w:val="auto"/>
          <w:kern w:val="0"/>
          <w:sz w:val="24"/>
          <w:highlight w:val="none"/>
          <w:u w:val="single"/>
        </w:rPr>
        <w:t xml:space="preserve">           </w:t>
      </w:r>
    </w:p>
    <w:p w14:paraId="08324990">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□采用分期付款方式，付款条件为</w:t>
      </w:r>
      <w:r>
        <w:rPr>
          <w:rFonts w:hint="eastAsia" w:ascii="仿宋_GB2312" w:hAnsi="仿宋_GB2312" w:eastAsia="仿宋_GB2312" w:cs="仿宋_GB2312"/>
          <w:color w:val="auto"/>
          <w:kern w:val="0"/>
          <w:sz w:val="24"/>
          <w:highlight w:val="none"/>
        </w:rPr>
        <w:t>：</w:t>
      </w:r>
    </w:p>
    <w:p w14:paraId="74B038BF">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第一期付款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2B2CE5E8">
      <w:pPr>
        <w:spacing w:line="360" w:lineRule="auto"/>
        <w:ind w:firstLine="480" w:firstLineChars="200"/>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第</w:t>
      </w: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zh-CN"/>
        </w:rPr>
        <w:t>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389E1D8D">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14:paraId="0302CA5B">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14:paraId="1377BA57">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 w:eastAsia="仿宋_GB2312"/>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E64AC7B">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09BEEDE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5250C8D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D70C1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日内（根据项目实际填写），将有关部门出具的证明文件送达对方当事人。</w:t>
      </w:r>
    </w:p>
    <w:p w14:paraId="0064ED9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日内（根据项目实际填写）以书面形式变更合同；</w:t>
      </w:r>
    </w:p>
    <w:p w14:paraId="40D28A9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日内（根据项目实际填写）发起验收，并可依法邀请相关方参加，验收应出具验收书。</w:t>
      </w:r>
    </w:p>
    <w:p w14:paraId="1944019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00FEBAA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6BBB447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3BF16B6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5B05FA5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5B4504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8E319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61650C8">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4、验收产生的费用：首次验收费用由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承担，如首次验收不合格，后续验收费用由</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支付。</w:t>
      </w:r>
    </w:p>
    <w:p w14:paraId="384BAA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5、验收内容及资料要求：</w:t>
      </w:r>
    </w:p>
    <w:p w14:paraId="4B00C11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根根据采购文件确定的技术指标或者服务要求确定验收指标和标准。未进行相应约定的，应当符合国家强制性规定、政策要求、安全标准、行业或企业有关标准等。</w:t>
      </w:r>
    </w:p>
    <w:p w14:paraId="1D1889E7">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5.1验收内容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BCC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189B9E7">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963B61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51BBFE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0DC4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573E4F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33CE7F1">
            <w:pPr>
              <w:widowControl/>
              <w:spacing w:line="360" w:lineRule="auto"/>
              <w:ind w:firstLine="200"/>
              <w:jc w:val="center"/>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C3A09AD">
            <w:pPr>
              <w:widowControl/>
              <w:spacing w:line="360" w:lineRule="auto"/>
              <w:ind w:firstLine="200"/>
              <w:jc w:val="center"/>
              <w:rPr>
                <w:rFonts w:hint="eastAsia" w:ascii="仿宋" w:hAnsi="仿宋" w:eastAsia="仿宋" w:cs="仿宋"/>
                <w:color w:val="auto"/>
                <w:kern w:val="0"/>
                <w:sz w:val="24"/>
                <w:highlight w:val="none"/>
              </w:rPr>
            </w:pPr>
          </w:p>
        </w:tc>
      </w:tr>
      <w:tr w14:paraId="4196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41AC49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A4189A5">
            <w:pPr>
              <w:widowControl/>
              <w:spacing w:line="360" w:lineRule="auto"/>
              <w:ind w:firstLine="200"/>
              <w:jc w:val="center"/>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D59A5D1">
            <w:pPr>
              <w:widowControl/>
              <w:spacing w:line="360" w:lineRule="auto"/>
              <w:ind w:firstLine="200"/>
              <w:jc w:val="center"/>
              <w:rPr>
                <w:rFonts w:hint="eastAsia" w:ascii="仿宋" w:hAnsi="仿宋" w:eastAsia="仿宋" w:cs="仿宋"/>
                <w:color w:val="auto"/>
                <w:kern w:val="0"/>
                <w:sz w:val="24"/>
                <w:highlight w:val="none"/>
              </w:rPr>
            </w:pPr>
          </w:p>
        </w:tc>
      </w:tr>
      <w:tr w14:paraId="1265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6391E9B">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A987C72">
            <w:pPr>
              <w:spacing w:line="360" w:lineRule="auto"/>
              <w:ind w:firstLine="200"/>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 xml:space="preserve">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233B4F5">
            <w:pPr>
              <w:pStyle w:val="11"/>
              <w:spacing w:after="0" w:line="360" w:lineRule="auto"/>
              <w:ind w:firstLine="200"/>
              <w:jc w:val="left"/>
              <w:rPr>
                <w:rFonts w:hint="eastAsia" w:ascii="仿宋" w:hAnsi="仿宋" w:eastAsia="仿宋" w:cs="仿宋"/>
                <w:color w:val="auto"/>
                <w:highlight w:val="none"/>
                <w:lang w:val="en-US" w:eastAsia="zh-CN"/>
              </w:rPr>
            </w:pPr>
          </w:p>
        </w:tc>
      </w:tr>
      <w:tr w14:paraId="6FF6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38B3697">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58FEC49">
            <w:pPr>
              <w:widowControl/>
              <w:spacing w:line="360" w:lineRule="auto"/>
              <w:ind w:firstLine="200"/>
              <w:jc w:val="center"/>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CD5B060">
            <w:pPr>
              <w:widowControl/>
              <w:spacing w:line="360" w:lineRule="auto"/>
              <w:ind w:firstLine="200"/>
              <w:jc w:val="center"/>
              <w:rPr>
                <w:rFonts w:hint="eastAsia" w:ascii="仿宋" w:hAnsi="仿宋" w:eastAsia="仿宋" w:cs="仿宋"/>
                <w:color w:val="auto"/>
                <w:kern w:val="0"/>
                <w:sz w:val="24"/>
                <w:highlight w:val="none"/>
              </w:rPr>
            </w:pPr>
          </w:p>
        </w:tc>
      </w:tr>
      <w:tr w14:paraId="6DAD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3058D23">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FBFCDCB">
            <w:pPr>
              <w:widowControl/>
              <w:spacing w:line="360" w:lineRule="auto"/>
              <w:ind w:firstLine="200"/>
              <w:jc w:val="center"/>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D7327A4">
            <w:pPr>
              <w:widowControl/>
              <w:spacing w:line="360" w:lineRule="auto"/>
              <w:ind w:firstLine="200"/>
              <w:jc w:val="left"/>
              <w:rPr>
                <w:rFonts w:hint="eastAsia" w:ascii="仿宋" w:hAnsi="仿宋" w:eastAsia="仿宋" w:cs="仿宋"/>
                <w:color w:val="auto"/>
                <w:kern w:val="0"/>
                <w:sz w:val="24"/>
                <w:highlight w:val="none"/>
              </w:rPr>
            </w:pPr>
          </w:p>
        </w:tc>
      </w:tr>
    </w:tbl>
    <w:p w14:paraId="61217F46">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52F345D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331927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14AB39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1973F22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14:paraId="538C0DA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21AD9B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（4）其他需提供的相关材料：（由业主根据实际情况填写）。</w:t>
      </w:r>
    </w:p>
    <w:p w14:paraId="266BD521">
      <w:pPr>
        <w:widowControl/>
        <w:ind w:firstLine="720" w:firstLineChars="300"/>
        <w:jc w:val="left"/>
        <w:rPr>
          <w:rFonts w:hint="eastAsia" w:ascii="仿宋" w:hAnsi="仿宋" w:eastAsia="仿宋"/>
          <w:bCs/>
          <w:color w:val="auto"/>
          <w:sz w:val="24"/>
          <w:highlight w:val="none"/>
        </w:rPr>
      </w:pPr>
    </w:p>
    <w:p w14:paraId="36DBAFA7">
      <w:pPr>
        <w:spacing w:line="360" w:lineRule="auto"/>
        <w:ind w:firstLine="480" w:firstLineChars="200"/>
        <w:rPr>
          <w:rFonts w:hint="eastAsia" w:ascii="宋体" w:hAnsi="宋体" w:cs="仿宋_GB2312"/>
          <w:b/>
          <w:color w:val="auto"/>
          <w:sz w:val="44"/>
          <w:szCs w:val="44"/>
          <w:highlight w:val="none"/>
        </w:rPr>
      </w:pPr>
      <w:r>
        <w:rPr>
          <w:rFonts w:hint="eastAsia" w:ascii="仿宋_GB2312" w:hAnsi="楷体" w:eastAsia="仿宋_GB2312"/>
          <w:color w:val="auto"/>
          <w:sz w:val="24"/>
          <w:highlight w:val="none"/>
          <w:u w:val="single"/>
        </w:rPr>
        <w:t xml:space="preserve">                                                                       </w:t>
      </w:r>
    </w:p>
    <w:p w14:paraId="092EDC67">
      <w:pPr>
        <w:snapToGrid w:val="0"/>
        <w:spacing w:line="360" w:lineRule="auto"/>
        <w:rPr>
          <w:rFonts w:hint="eastAsia" w:ascii="宋体" w:hAnsi="宋体" w:cs="宋体"/>
          <w:b/>
          <w:bCs/>
          <w:color w:val="auto"/>
          <w:sz w:val="44"/>
          <w:highlight w:val="none"/>
        </w:rPr>
      </w:pPr>
    </w:p>
    <w:p w14:paraId="4B97E907">
      <w:pPr>
        <w:snapToGrid w:val="0"/>
        <w:spacing w:line="360" w:lineRule="auto"/>
        <w:rPr>
          <w:rFonts w:hint="eastAsia" w:ascii="宋体" w:hAnsi="宋体" w:cs="宋体"/>
          <w:b/>
          <w:bCs/>
          <w:color w:val="auto"/>
          <w:sz w:val="44"/>
          <w:highlight w:val="none"/>
        </w:rPr>
      </w:pPr>
    </w:p>
    <w:p w14:paraId="047B2081">
      <w:pPr>
        <w:snapToGrid w:val="0"/>
        <w:spacing w:line="360" w:lineRule="auto"/>
        <w:rPr>
          <w:rFonts w:hint="eastAsia" w:ascii="宋体" w:hAnsi="宋体" w:cs="宋体"/>
          <w:b/>
          <w:bCs/>
          <w:color w:val="auto"/>
          <w:sz w:val="44"/>
          <w:highlight w:val="none"/>
        </w:rPr>
      </w:pPr>
    </w:p>
    <w:p w14:paraId="578EDD6F">
      <w:pPr>
        <w:pStyle w:val="2"/>
        <w:jc w:val="center"/>
        <w:rPr>
          <w:rFonts w:ascii="宋体" w:hAnsi="宋体" w:cs="宋体"/>
          <w:color w:val="auto"/>
          <w:highlight w:val="none"/>
        </w:rPr>
      </w:pPr>
      <w:bookmarkStart w:id="273"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273"/>
    </w:p>
    <w:p w14:paraId="4AFAF039">
      <w:pPr>
        <w:widowControl/>
        <w:spacing w:line="576" w:lineRule="auto"/>
        <w:jc w:val="left"/>
        <w:rPr>
          <w:rFonts w:ascii="宋体" w:hAnsi="宋体" w:cs="宋体"/>
          <w:b/>
          <w:bCs/>
          <w:color w:val="auto"/>
          <w:kern w:val="44"/>
          <w:sz w:val="44"/>
          <w:szCs w:val="44"/>
          <w:highlight w:val="none"/>
        </w:rPr>
        <w:sectPr>
          <w:headerReference r:id="rId7" w:type="default"/>
          <w:footerReference r:id="rId8" w:type="default"/>
          <w:pgSz w:w="11910" w:h="16840"/>
          <w:pgMar w:top="1340" w:right="1500" w:bottom="280" w:left="1680" w:header="720" w:footer="720" w:gutter="0"/>
          <w:cols w:space="720" w:num="1"/>
        </w:sectPr>
      </w:pPr>
    </w:p>
    <w:p w14:paraId="68D1B36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4F863EF8">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FFE062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B2720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469C7D9">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6382AC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FDB564E">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15EBC1D">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378222">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279BD0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74" w:name="PO_3000001868_PM002_16"/>
      <w:r>
        <w:rPr>
          <w:rFonts w:hint="eastAsia" w:hAnsi="宋体" w:cs="宋体"/>
          <w:bCs/>
          <w:color w:val="auto"/>
          <w:sz w:val="24"/>
          <w:szCs w:val="24"/>
          <w:highlight w:val="none"/>
          <w:u w:val="single"/>
        </w:rPr>
        <w:t>[项目名称]</w:t>
      </w:r>
      <w:bookmarkEnd w:id="274"/>
      <w:r>
        <w:rPr>
          <w:rFonts w:hint="eastAsia" w:hAnsi="宋体" w:cs="宋体"/>
          <w:bCs/>
          <w:color w:val="auto"/>
          <w:sz w:val="24"/>
          <w:szCs w:val="24"/>
          <w:highlight w:val="none"/>
          <w:u w:val="single"/>
        </w:rPr>
        <w:t xml:space="preserve"> </w:t>
      </w:r>
    </w:p>
    <w:p w14:paraId="13090BA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275" w:name="PO_3000001868_PM001_13"/>
      <w:r>
        <w:rPr>
          <w:rFonts w:hint="eastAsia" w:hAnsi="宋体" w:cs="宋体"/>
          <w:bCs/>
          <w:color w:val="auto"/>
          <w:sz w:val="24"/>
          <w:szCs w:val="24"/>
          <w:highlight w:val="none"/>
          <w:u w:val="single"/>
        </w:rPr>
        <w:t>[项目编号]</w:t>
      </w:r>
      <w:bookmarkEnd w:id="275"/>
      <w:r>
        <w:rPr>
          <w:rFonts w:hint="eastAsia" w:hAnsi="宋体" w:cs="宋体"/>
          <w:bCs/>
          <w:color w:val="auto"/>
          <w:sz w:val="24"/>
          <w:szCs w:val="24"/>
          <w:highlight w:val="none"/>
          <w:u w:val="single"/>
        </w:rPr>
        <w:t xml:space="preserve"> </w:t>
      </w:r>
    </w:p>
    <w:p w14:paraId="32BD008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76" w:name="PO_3000001868_PM026_7"/>
      <w:r>
        <w:rPr>
          <w:rFonts w:hint="eastAsia" w:hAnsi="宋体" w:cs="宋体"/>
          <w:bCs/>
          <w:color w:val="auto"/>
          <w:sz w:val="24"/>
          <w:szCs w:val="24"/>
          <w:highlight w:val="none"/>
          <w:u w:val="single"/>
        </w:rPr>
        <w:t>[采购人]</w:t>
      </w:r>
      <w:bookmarkEnd w:id="276"/>
      <w:r>
        <w:rPr>
          <w:rFonts w:hint="eastAsia" w:hAnsi="宋体" w:cs="宋体"/>
          <w:bCs/>
          <w:color w:val="auto"/>
          <w:sz w:val="24"/>
          <w:szCs w:val="24"/>
          <w:highlight w:val="none"/>
          <w:u w:val="single"/>
        </w:rPr>
        <w:t xml:space="preserve">  </w:t>
      </w:r>
    </w:p>
    <w:p w14:paraId="5F475CA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BEE982B">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9806E6D">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37E1F86">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10620FE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4F02636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6DB064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48B32B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6CC844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2C05F8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4885795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A59F6F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0BE15D9">
      <w:pPr>
        <w:pStyle w:val="15"/>
        <w:spacing w:line="360" w:lineRule="auto"/>
        <w:ind w:left="25" w:leftChars="12" w:firstLine="352" w:firstLineChars="147"/>
        <w:contextualSpacing/>
        <w:rPr>
          <w:rFonts w:hAnsi="宋体" w:cs="宋体"/>
          <w:color w:val="auto"/>
          <w:sz w:val="24"/>
          <w:szCs w:val="24"/>
          <w:highlight w:val="none"/>
        </w:rPr>
      </w:pPr>
    </w:p>
    <w:p w14:paraId="01FDCEA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3DB6BEC">
      <w:pPr>
        <w:pStyle w:val="15"/>
        <w:spacing w:line="360" w:lineRule="auto"/>
        <w:ind w:left="25" w:leftChars="12" w:firstLine="352" w:firstLineChars="147"/>
        <w:contextualSpacing/>
        <w:rPr>
          <w:rFonts w:hAnsi="宋体" w:cs="宋体"/>
          <w:color w:val="auto"/>
          <w:sz w:val="24"/>
          <w:szCs w:val="24"/>
          <w:highlight w:val="none"/>
        </w:rPr>
      </w:pPr>
    </w:p>
    <w:p w14:paraId="1A66685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2B967069">
      <w:pPr>
        <w:pStyle w:val="15"/>
        <w:spacing w:line="360" w:lineRule="auto"/>
        <w:rPr>
          <w:rFonts w:hAnsi="宋体" w:cs="宋体"/>
          <w:b/>
          <w:color w:val="auto"/>
          <w:sz w:val="24"/>
          <w:szCs w:val="24"/>
          <w:highlight w:val="none"/>
        </w:rPr>
      </w:pPr>
    </w:p>
    <w:p w14:paraId="42026753">
      <w:pPr>
        <w:pStyle w:val="15"/>
        <w:spacing w:line="360" w:lineRule="auto"/>
        <w:rPr>
          <w:rFonts w:hAnsi="宋体" w:cs="宋体"/>
          <w:b/>
          <w:color w:val="auto"/>
          <w:sz w:val="24"/>
          <w:szCs w:val="24"/>
          <w:highlight w:val="none"/>
        </w:rPr>
      </w:pPr>
    </w:p>
    <w:p w14:paraId="46A04716">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FE204B6">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9D45EF2">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03FB22B">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91BC46B">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B84E75B">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5948BFB">
      <w:pPr>
        <w:pStyle w:val="15"/>
        <w:snapToGrid w:val="0"/>
        <w:rPr>
          <w:rFonts w:hAnsi="宋体" w:cs="宋体"/>
          <w:b/>
          <w:color w:val="auto"/>
          <w:sz w:val="24"/>
          <w:szCs w:val="24"/>
          <w:highlight w:val="none"/>
        </w:rPr>
      </w:pPr>
    </w:p>
    <w:p w14:paraId="7D5A32A7">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37921E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130A3A07">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614254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045196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729676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2C47E3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93493C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DE44DA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CD1F0A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2FEE9DC">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BAFDC1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40D2B4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21313FE">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C856FBC">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2404485C">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F4A11D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A5162C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9C84B7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FDFD478">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A783072">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77" w:name="PO_3000001868_PM002_17"/>
      <w:r>
        <w:rPr>
          <w:rFonts w:hint="eastAsia" w:hAnsi="宋体" w:cs="宋体"/>
          <w:bCs/>
          <w:color w:val="auto"/>
          <w:sz w:val="24"/>
          <w:szCs w:val="24"/>
          <w:highlight w:val="none"/>
          <w:u w:val="single"/>
        </w:rPr>
        <w:t>[项目名称]</w:t>
      </w:r>
      <w:bookmarkEnd w:id="277"/>
      <w:r>
        <w:rPr>
          <w:rFonts w:hint="eastAsia" w:hAnsi="宋体" w:cs="宋体"/>
          <w:bCs/>
          <w:color w:val="auto"/>
          <w:sz w:val="24"/>
          <w:szCs w:val="24"/>
          <w:highlight w:val="none"/>
          <w:u w:val="single"/>
        </w:rPr>
        <w:t xml:space="preserve">    </w:t>
      </w:r>
    </w:p>
    <w:p w14:paraId="2B8A6980">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278" w:name="PO_3000001868_PM001_14"/>
      <w:r>
        <w:rPr>
          <w:rFonts w:hint="eastAsia" w:hAnsi="宋体" w:cs="宋体"/>
          <w:bCs/>
          <w:color w:val="auto"/>
          <w:sz w:val="24"/>
          <w:szCs w:val="24"/>
          <w:highlight w:val="none"/>
          <w:u w:val="single"/>
        </w:rPr>
        <w:t>[项目编号]</w:t>
      </w:r>
      <w:bookmarkEnd w:id="278"/>
      <w:r>
        <w:rPr>
          <w:rFonts w:hint="eastAsia" w:hAnsi="宋体" w:cs="宋体"/>
          <w:bCs/>
          <w:color w:val="auto"/>
          <w:sz w:val="24"/>
          <w:szCs w:val="24"/>
          <w:highlight w:val="none"/>
          <w:u w:val="single"/>
        </w:rPr>
        <w:t xml:space="preserve">    </w:t>
      </w:r>
    </w:p>
    <w:p w14:paraId="0E7CD26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79" w:name="PO_3000001868_PM026_8"/>
      <w:r>
        <w:rPr>
          <w:rFonts w:hint="eastAsia" w:hAnsi="宋体" w:cs="宋体"/>
          <w:bCs/>
          <w:color w:val="auto"/>
          <w:sz w:val="24"/>
          <w:szCs w:val="24"/>
          <w:highlight w:val="none"/>
          <w:u w:val="single"/>
        </w:rPr>
        <w:t>[采购人]</w:t>
      </w:r>
      <w:bookmarkEnd w:id="279"/>
      <w:r>
        <w:rPr>
          <w:rFonts w:hint="eastAsia" w:hAnsi="宋体" w:cs="宋体"/>
          <w:bCs/>
          <w:color w:val="auto"/>
          <w:sz w:val="24"/>
          <w:szCs w:val="24"/>
          <w:highlight w:val="none"/>
          <w:u w:val="single"/>
        </w:rPr>
        <w:t xml:space="preserve">                </w:t>
      </w:r>
    </w:p>
    <w:p w14:paraId="09526ACE">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280" w:name="PO_3000001868_PM031_5"/>
      <w:r>
        <w:rPr>
          <w:rFonts w:hint="eastAsia" w:hAnsi="宋体" w:cs="宋体"/>
          <w:bCs/>
          <w:color w:val="auto"/>
          <w:sz w:val="24"/>
          <w:szCs w:val="24"/>
          <w:highlight w:val="none"/>
          <w:u w:val="single"/>
        </w:rPr>
        <w:t>[采购组织机构]</w:t>
      </w:r>
      <w:bookmarkEnd w:id="280"/>
      <w:r>
        <w:rPr>
          <w:rFonts w:hint="eastAsia" w:hAnsi="宋体" w:cs="宋体"/>
          <w:bCs/>
          <w:color w:val="auto"/>
          <w:sz w:val="24"/>
          <w:szCs w:val="24"/>
          <w:highlight w:val="none"/>
          <w:u w:val="single"/>
        </w:rPr>
        <w:t xml:space="preserve">                </w:t>
      </w:r>
    </w:p>
    <w:p w14:paraId="3F19163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62E42F1">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7F88261">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0AA68B6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D7DA0B5">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6A926F3">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68AC0BB7">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02A9E94">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EAB63B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D23D82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8CD3D06">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4804A2A">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7BF564C">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E9E04B4">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B3081D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1A3D67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047A84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42D02FF7">
      <w:pPr>
        <w:pStyle w:val="15"/>
        <w:spacing w:line="360" w:lineRule="auto"/>
        <w:ind w:left="25" w:leftChars="12" w:firstLine="352" w:firstLineChars="147"/>
        <w:rPr>
          <w:rFonts w:hAnsi="宋体" w:cs="宋体"/>
          <w:color w:val="auto"/>
          <w:sz w:val="24"/>
          <w:szCs w:val="24"/>
          <w:highlight w:val="none"/>
        </w:rPr>
      </w:pPr>
    </w:p>
    <w:p w14:paraId="204CCFD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7120842">
      <w:pPr>
        <w:pStyle w:val="15"/>
        <w:spacing w:line="360" w:lineRule="auto"/>
        <w:ind w:left="25" w:leftChars="12" w:firstLine="352" w:firstLineChars="147"/>
        <w:rPr>
          <w:rFonts w:hAnsi="宋体" w:cs="宋体"/>
          <w:color w:val="auto"/>
          <w:sz w:val="24"/>
          <w:szCs w:val="24"/>
          <w:highlight w:val="none"/>
        </w:rPr>
      </w:pPr>
    </w:p>
    <w:p w14:paraId="3FDBBE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8DFF8A5">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338E53F3">
      <w:pPr>
        <w:pStyle w:val="15"/>
        <w:snapToGrid w:val="0"/>
        <w:spacing w:line="360" w:lineRule="auto"/>
        <w:rPr>
          <w:rFonts w:hAnsi="宋体" w:cs="宋体"/>
          <w:b/>
          <w:color w:val="auto"/>
          <w:sz w:val="24"/>
          <w:szCs w:val="24"/>
          <w:highlight w:val="none"/>
        </w:rPr>
      </w:pPr>
    </w:p>
    <w:p w14:paraId="1058F81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4E69E03">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3949106">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106DE54">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02B1B58">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791D4B4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4E7F1F7">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69312E0">
      <w:pPr>
        <w:rPr>
          <w:rFonts w:ascii="宋体" w:hAnsi="宋体" w:cs="宋体"/>
          <w:color w:val="auto"/>
          <w:highlight w:val="none"/>
        </w:rPr>
      </w:pPr>
    </w:p>
    <w:p w14:paraId="0588DEF4">
      <w:pPr>
        <w:rPr>
          <w:rFonts w:ascii="宋体" w:hAnsi="宋体" w:cs="宋体"/>
          <w:color w:val="auto"/>
          <w:highlight w:val="none"/>
        </w:rPr>
      </w:pPr>
    </w:p>
    <w:sectPr>
      <w:footerReference r:id="rId10" w:type="firs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451311-85BA-4257-8B22-0EEABB35CA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8BC9CA7-454C-4282-A321-A4C82FAB7FE9}"/>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25C94635-3AB9-49D1-A11E-FAC4D9A16C2A}"/>
  </w:font>
  <w:font w:name="仿宋">
    <w:panose1 w:val="02010609060101010101"/>
    <w:charset w:val="86"/>
    <w:family w:val="modern"/>
    <w:pitch w:val="default"/>
    <w:sig w:usb0="800002BF" w:usb1="38CF7CFA" w:usb2="00000016" w:usb3="00000000" w:csb0="00040001" w:csb1="00000000"/>
    <w:embedRegular r:id="rId4" w:fontKey="{6750134D-6DFF-4ED6-B433-20B67BBE65CB}"/>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auto"/>
    <w:pitch w:val="default"/>
    <w:sig w:usb0="00000000" w:usb1="00000000" w:usb2="00000000" w:usb3="00000000" w:csb0="80000000" w:csb1="00000000"/>
    <w:embedRegular r:id="rId5" w:fontKey="{5FC8FBA1-EA32-4F51-9705-D28226DFD11E}"/>
  </w:font>
  <w:font w:name="Helvetica">
    <w:panose1 w:val="020B0504020202030204"/>
    <w:charset w:val="00"/>
    <w:family w:val="swiss"/>
    <w:pitch w:val="default"/>
    <w:sig w:usb0="00000007" w:usb1="00000000" w:usb2="00000000" w:usb3="00000000" w:csb0="00000093" w:csb1="00000000"/>
    <w:embedRegular r:id="rId6" w:fontKey="{277A2673-3F0E-4BD0-8B6F-B578D13EA77D}"/>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7" w:fontKey="{91673722-A9CD-48B6-991C-BA7DBAB651E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61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E7F2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7E7F2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4F5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E1D4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35E1D4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F79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630B7">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2A630B7">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6D8F">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3188B">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B83188B">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017C7648">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EA82">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823D3">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823D3">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54BFF966">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50D0">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CC009">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BCC009">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E352">
    <w:pPr>
      <w:pStyle w:val="19"/>
    </w:pPr>
    <w:r>
      <w:rPr>
        <w:rFonts w:hint="eastAsia"/>
        <w:lang w:val="en-US" w:eastAsia="zh-CN"/>
      </w:rPr>
      <w:t>南宁市政府采购竞争性磋商采购文件</w:t>
    </w:r>
    <w:r>
      <w:rPr>
        <w:rFonts w:hint="eastAsia"/>
      </w:rPr>
      <w:t>（项目编号：</w:t>
    </w:r>
    <w:r>
      <w:rPr>
        <w:rFonts w:hint="eastAsia"/>
        <w:lang w:eastAsia="zh-CN"/>
      </w:rPr>
      <w:t>NNZC2025-C3-050081-GXHT</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99B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NzA3NzYxODUxMzg4MjkzNDU0NjVkYTE5YzFmMGU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6B73FD"/>
    <w:rsid w:val="03FB241F"/>
    <w:rsid w:val="04342351"/>
    <w:rsid w:val="05B72A07"/>
    <w:rsid w:val="05ED5A8A"/>
    <w:rsid w:val="05F4078D"/>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109B4FBA"/>
    <w:rsid w:val="11162CD7"/>
    <w:rsid w:val="112D117D"/>
    <w:rsid w:val="11543B08"/>
    <w:rsid w:val="11877731"/>
    <w:rsid w:val="130A43AE"/>
    <w:rsid w:val="131F22A7"/>
    <w:rsid w:val="142A139F"/>
    <w:rsid w:val="14B542EB"/>
    <w:rsid w:val="14C65C60"/>
    <w:rsid w:val="15FC2C75"/>
    <w:rsid w:val="16C2757B"/>
    <w:rsid w:val="18083A36"/>
    <w:rsid w:val="1811456D"/>
    <w:rsid w:val="18A701A3"/>
    <w:rsid w:val="194A3256"/>
    <w:rsid w:val="1972759F"/>
    <w:rsid w:val="1AEF0255"/>
    <w:rsid w:val="1B490020"/>
    <w:rsid w:val="1C5C7765"/>
    <w:rsid w:val="1CA7512B"/>
    <w:rsid w:val="1D617B9C"/>
    <w:rsid w:val="1D8B67FB"/>
    <w:rsid w:val="1DAD75B8"/>
    <w:rsid w:val="1DC37378"/>
    <w:rsid w:val="1E1F4DBD"/>
    <w:rsid w:val="1F1A4A57"/>
    <w:rsid w:val="1F212D50"/>
    <w:rsid w:val="2120569A"/>
    <w:rsid w:val="217C0935"/>
    <w:rsid w:val="22B569E9"/>
    <w:rsid w:val="239530E4"/>
    <w:rsid w:val="23CF3DE7"/>
    <w:rsid w:val="23E838BA"/>
    <w:rsid w:val="242730CC"/>
    <w:rsid w:val="2446625A"/>
    <w:rsid w:val="2446627D"/>
    <w:rsid w:val="24C02C1C"/>
    <w:rsid w:val="2A2A6F25"/>
    <w:rsid w:val="2A571F3F"/>
    <w:rsid w:val="2AB25C8A"/>
    <w:rsid w:val="2B453FF0"/>
    <w:rsid w:val="2B637489"/>
    <w:rsid w:val="2B871081"/>
    <w:rsid w:val="2B974544"/>
    <w:rsid w:val="2DD161DF"/>
    <w:rsid w:val="2DE2499F"/>
    <w:rsid w:val="2E60104E"/>
    <w:rsid w:val="2ED26B1C"/>
    <w:rsid w:val="2F7B74D5"/>
    <w:rsid w:val="30884178"/>
    <w:rsid w:val="3179279B"/>
    <w:rsid w:val="31946B55"/>
    <w:rsid w:val="340547BA"/>
    <w:rsid w:val="346B4DFC"/>
    <w:rsid w:val="34B87A7E"/>
    <w:rsid w:val="350D3D50"/>
    <w:rsid w:val="35AA4124"/>
    <w:rsid w:val="35D3093F"/>
    <w:rsid w:val="37015A22"/>
    <w:rsid w:val="378B08A8"/>
    <w:rsid w:val="379A790F"/>
    <w:rsid w:val="3844421F"/>
    <w:rsid w:val="38531657"/>
    <w:rsid w:val="38757231"/>
    <w:rsid w:val="39333B77"/>
    <w:rsid w:val="39414E76"/>
    <w:rsid w:val="395028AA"/>
    <w:rsid w:val="3A7D30CD"/>
    <w:rsid w:val="3B4C7172"/>
    <w:rsid w:val="3BA90E6E"/>
    <w:rsid w:val="3BAD594C"/>
    <w:rsid w:val="3CE65E70"/>
    <w:rsid w:val="3D2D7F80"/>
    <w:rsid w:val="3D3D401B"/>
    <w:rsid w:val="3DA9191C"/>
    <w:rsid w:val="3E4D56DB"/>
    <w:rsid w:val="3EE8025C"/>
    <w:rsid w:val="3F0A4723"/>
    <w:rsid w:val="3F420AF1"/>
    <w:rsid w:val="3F5E1222"/>
    <w:rsid w:val="3F9609BC"/>
    <w:rsid w:val="3FD20B5E"/>
    <w:rsid w:val="3FDA0AE8"/>
    <w:rsid w:val="4000742D"/>
    <w:rsid w:val="41310CE3"/>
    <w:rsid w:val="41D2177E"/>
    <w:rsid w:val="433B3F5B"/>
    <w:rsid w:val="434D1256"/>
    <w:rsid w:val="436D5ED7"/>
    <w:rsid w:val="43804DDE"/>
    <w:rsid w:val="440A3726"/>
    <w:rsid w:val="44C61B6C"/>
    <w:rsid w:val="45F97FFB"/>
    <w:rsid w:val="4614088C"/>
    <w:rsid w:val="461E0F86"/>
    <w:rsid w:val="47036501"/>
    <w:rsid w:val="470C7D34"/>
    <w:rsid w:val="473D0DA5"/>
    <w:rsid w:val="487041FF"/>
    <w:rsid w:val="488643E5"/>
    <w:rsid w:val="48E91EBC"/>
    <w:rsid w:val="48EC24D3"/>
    <w:rsid w:val="493A429A"/>
    <w:rsid w:val="493E48DC"/>
    <w:rsid w:val="493F3E72"/>
    <w:rsid w:val="49522471"/>
    <w:rsid w:val="49A166A3"/>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E056C19"/>
    <w:rsid w:val="4E0E32EC"/>
    <w:rsid w:val="4E6006FE"/>
    <w:rsid w:val="4E6A1991"/>
    <w:rsid w:val="4E6F6C65"/>
    <w:rsid w:val="4FD55530"/>
    <w:rsid w:val="50125E3D"/>
    <w:rsid w:val="50D420F0"/>
    <w:rsid w:val="510A6F88"/>
    <w:rsid w:val="51551A45"/>
    <w:rsid w:val="519F45AD"/>
    <w:rsid w:val="52285CE0"/>
    <w:rsid w:val="52CA68C2"/>
    <w:rsid w:val="52CD68BD"/>
    <w:rsid w:val="546227DC"/>
    <w:rsid w:val="54F26A43"/>
    <w:rsid w:val="566E6C91"/>
    <w:rsid w:val="57600F2A"/>
    <w:rsid w:val="5829145C"/>
    <w:rsid w:val="582A3264"/>
    <w:rsid w:val="583306A5"/>
    <w:rsid w:val="5855720E"/>
    <w:rsid w:val="58814E71"/>
    <w:rsid w:val="58AE3C3E"/>
    <w:rsid w:val="58E40592"/>
    <w:rsid w:val="58F86F27"/>
    <w:rsid w:val="5AFD14B3"/>
    <w:rsid w:val="5B0171D9"/>
    <w:rsid w:val="5B3C46B5"/>
    <w:rsid w:val="5BAD7361"/>
    <w:rsid w:val="5BE55F21"/>
    <w:rsid w:val="5BEA08CD"/>
    <w:rsid w:val="5C1B4AA7"/>
    <w:rsid w:val="5C420DAC"/>
    <w:rsid w:val="5C5B1863"/>
    <w:rsid w:val="5C733338"/>
    <w:rsid w:val="5D2418A5"/>
    <w:rsid w:val="5D34405E"/>
    <w:rsid w:val="5DF946AA"/>
    <w:rsid w:val="5EDC1325"/>
    <w:rsid w:val="5F5E109E"/>
    <w:rsid w:val="5F746A5C"/>
    <w:rsid w:val="5FA40A7B"/>
    <w:rsid w:val="60492303"/>
    <w:rsid w:val="61B01959"/>
    <w:rsid w:val="6231659D"/>
    <w:rsid w:val="634F3056"/>
    <w:rsid w:val="64073002"/>
    <w:rsid w:val="64485466"/>
    <w:rsid w:val="64973793"/>
    <w:rsid w:val="64CE0732"/>
    <w:rsid w:val="654D349C"/>
    <w:rsid w:val="666A1688"/>
    <w:rsid w:val="672229B1"/>
    <w:rsid w:val="67D768A8"/>
    <w:rsid w:val="68481CB4"/>
    <w:rsid w:val="684D788C"/>
    <w:rsid w:val="69643755"/>
    <w:rsid w:val="69E76134"/>
    <w:rsid w:val="6A3505E0"/>
    <w:rsid w:val="6C5664BB"/>
    <w:rsid w:val="6C892993"/>
    <w:rsid w:val="6CBA7B30"/>
    <w:rsid w:val="6D5F0968"/>
    <w:rsid w:val="6D90547A"/>
    <w:rsid w:val="6EE73126"/>
    <w:rsid w:val="6F372DE2"/>
    <w:rsid w:val="70654C6E"/>
    <w:rsid w:val="71DF335D"/>
    <w:rsid w:val="72590521"/>
    <w:rsid w:val="72701EDF"/>
    <w:rsid w:val="72A61AB8"/>
    <w:rsid w:val="737F2F3A"/>
    <w:rsid w:val="73BE1CB4"/>
    <w:rsid w:val="73C92407"/>
    <w:rsid w:val="740F250F"/>
    <w:rsid w:val="75930F1E"/>
    <w:rsid w:val="770F1730"/>
    <w:rsid w:val="77F74806"/>
    <w:rsid w:val="788C05D2"/>
    <w:rsid w:val="788D26EB"/>
    <w:rsid w:val="7895331B"/>
    <w:rsid w:val="79FF3026"/>
    <w:rsid w:val="7A7F5410"/>
    <w:rsid w:val="7AB914B6"/>
    <w:rsid w:val="7BBE7ABF"/>
    <w:rsid w:val="7C464F3C"/>
    <w:rsid w:val="7C8342AF"/>
    <w:rsid w:val="7CD01EA9"/>
    <w:rsid w:val="7D3C187C"/>
    <w:rsid w:val="7D4C294F"/>
    <w:rsid w:val="7E6D4A02"/>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next w:val="1"/>
    <w:qFormat/>
    <w:uiPriority w:val="0"/>
    <w:rPr>
      <w:rFonts w:ascii="宋体" w:hAnsi="Courier New"/>
      <w:kern w:val="0"/>
      <w:sz w:val="20"/>
      <w:szCs w:val="21"/>
    </w:rPr>
  </w:style>
  <w:style w:type="paragraph" w:styleId="16">
    <w:name w:val="Body Text Indent 2"/>
    <w:basedOn w:val="1"/>
    <w:qFormat/>
    <w:uiPriority w:val="99"/>
    <w:pPr>
      <w:spacing w:after="120" w:line="480" w:lineRule="auto"/>
      <w:ind w:left="420" w:leftChars="200"/>
    </w:pPr>
    <w:rPr>
      <w:sz w:val="24"/>
    </w:rPr>
  </w:style>
  <w:style w:type="paragraph" w:styleId="17">
    <w:name w:val="Balloon Text"/>
    <w:basedOn w:val="1"/>
    <w:link w:val="44"/>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footnote text"/>
    <w:basedOn w:val="1"/>
    <w:qFormat/>
    <w:uiPriority w:val="0"/>
    <w:pPr>
      <w:adjustRightInd w:val="0"/>
      <w:spacing w:line="312" w:lineRule="atLeast"/>
      <w:jc w:val="left"/>
      <w:textAlignment w:val="baseline"/>
    </w:pPr>
    <w:rPr>
      <w:kern w:val="0"/>
      <w:sz w:val="18"/>
      <w:szCs w:val="18"/>
    </w:rPr>
  </w:style>
  <w:style w:type="paragraph" w:styleId="23">
    <w:name w:val="table of figures"/>
    <w:basedOn w:val="1"/>
    <w:next w:val="1"/>
    <w:qFormat/>
    <w:uiPriority w:val="0"/>
    <w:pPr>
      <w:ind w:leftChars="200" w:hanging="200" w:hangingChars="200"/>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qFormat/>
    <w:uiPriority w:val="0"/>
    <w:pPr>
      <w:spacing w:before="100" w:beforeAutospacing="1" w:after="100" w:afterAutospacing="1"/>
      <w:jc w:val="left"/>
    </w:pPr>
    <w:rPr>
      <w:kern w:val="0"/>
      <w:sz w:val="24"/>
    </w:rPr>
  </w:style>
  <w:style w:type="paragraph" w:styleId="26">
    <w:name w:val="Body Text First Indent 2"/>
    <w:basedOn w:val="12"/>
    <w:unhideWhenUsed/>
    <w:qFormat/>
    <w:uiPriority w:val="99"/>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Hyperlink"/>
    <w:unhideWhenUsed/>
    <w:qFormat/>
    <w:uiPriority w:val="99"/>
    <w:rPr>
      <w:color w:val="0000FF"/>
      <w:u w:val="single"/>
    </w:rPr>
  </w:style>
  <w:style w:type="character" w:styleId="32">
    <w:name w:val="annotation reference"/>
    <w:basedOn w:val="29"/>
    <w:qFormat/>
    <w:uiPriority w:val="99"/>
    <w:rPr>
      <w:sz w:val="21"/>
      <w:szCs w:val="21"/>
    </w:rPr>
  </w:style>
  <w:style w:type="character" w:styleId="33">
    <w:name w:val="footnote reference"/>
    <w:unhideWhenUsed/>
    <w:qFormat/>
    <w:uiPriority w:val="0"/>
    <w:rPr>
      <w:vertAlign w:val="superscript"/>
    </w:rPr>
  </w:style>
  <w:style w:type="paragraph" w:customStyle="1" w:styleId="34">
    <w:name w:val="Title1"/>
    <w:basedOn w:val="1"/>
    <w:next w:val="1"/>
    <w:qFormat/>
    <w:uiPriority w:val="0"/>
    <w:pPr>
      <w:jc w:val="center"/>
      <w:outlineLvl w:val="0"/>
    </w:pPr>
    <w:rPr>
      <w:rFonts w:ascii="Calibri Light" w:hAnsi="Calibri Light" w:eastAsia="Arial Unicode MS"/>
      <w:b/>
    </w:rPr>
  </w:style>
  <w:style w:type="paragraph" w:customStyle="1" w:styleId="35">
    <w:name w:val="表格文字115"/>
    <w:basedOn w:val="1"/>
    <w:qFormat/>
    <w:uiPriority w:val="0"/>
    <w:pPr>
      <w:spacing w:before="25" w:after="25"/>
      <w:jc w:val="left"/>
    </w:pPr>
    <w:rPr>
      <w:bCs/>
      <w:spacing w:val="10"/>
      <w:kern w:val="0"/>
      <w:sz w:val="24"/>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8">
    <w:name w:val="正文2"/>
    <w:basedOn w:val="1"/>
    <w:qFormat/>
    <w:uiPriority w:val="0"/>
    <w:pPr>
      <w:adjustRightInd w:val="0"/>
      <w:spacing w:before="156" w:line="360" w:lineRule="auto"/>
      <w:ind w:firstLine="510" w:firstLineChars="200"/>
    </w:pPr>
    <w:rPr>
      <w:kern w:val="0"/>
      <w:sz w:val="24"/>
      <w:szCs w:val="20"/>
    </w:rPr>
  </w:style>
  <w:style w:type="paragraph" w:customStyle="1" w:styleId="3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0">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1">
    <w:name w:val="Table Paragraph"/>
    <w:basedOn w:val="1"/>
    <w:qFormat/>
    <w:uiPriority w:val="1"/>
    <w:pPr>
      <w:jc w:val="left"/>
    </w:pPr>
    <w:rPr>
      <w:rFonts w:ascii="Calibri" w:hAnsi="Calibri"/>
      <w:kern w:val="0"/>
      <w:sz w:val="22"/>
      <w:szCs w:val="22"/>
      <w:lang w:eastAsia="en-US"/>
    </w:rPr>
  </w:style>
  <w:style w:type="character" w:customStyle="1" w:styleId="42">
    <w:name w:val="font91"/>
    <w:basedOn w:val="29"/>
    <w:qFormat/>
    <w:uiPriority w:val="0"/>
    <w:rPr>
      <w:rFonts w:hint="eastAsia" w:ascii="黑体" w:hAnsi="宋体" w:eastAsia="黑体" w:cs="黑体"/>
      <w:color w:val="000000"/>
      <w:sz w:val="21"/>
      <w:szCs w:val="21"/>
      <w:u w:val="none"/>
    </w:rPr>
  </w:style>
  <w:style w:type="character" w:customStyle="1" w:styleId="43">
    <w:name w:val="font61"/>
    <w:basedOn w:val="29"/>
    <w:qFormat/>
    <w:uiPriority w:val="0"/>
    <w:rPr>
      <w:rFonts w:hint="default" w:ascii="Times New Roman" w:hAnsi="Times New Roman" w:cs="Times New Roman"/>
      <w:color w:val="000000"/>
      <w:sz w:val="21"/>
      <w:szCs w:val="21"/>
      <w:u w:val="none"/>
      <w:vertAlign w:val="superscript"/>
    </w:rPr>
  </w:style>
  <w:style w:type="character" w:customStyle="1" w:styleId="44">
    <w:name w:val="批注框文本 字符"/>
    <w:basedOn w:val="29"/>
    <w:link w:val="17"/>
    <w:qFormat/>
    <w:uiPriority w:val="0"/>
    <w:rPr>
      <w:kern w:val="2"/>
      <w:sz w:val="18"/>
      <w:szCs w:val="18"/>
    </w:rPr>
  </w:style>
  <w:style w:type="paragraph" w:customStyle="1" w:styleId="45">
    <w:name w:val="首行缩进"/>
    <w:basedOn w:val="1"/>
    <w:qFormat/>
    <w:uiPriority w:val="99"/>
    <w:pPr>
      <w:ind w:firstLine="480" w:firstLineChars="200"/>
    </w:pPr>
    <w:rPr>
      <w:lang w:val="zh-CN"/>
    </w:rPr>
  </w:style>
  <w:style w:type="paragraph" w:customStyle="1" w:styleId="46">
    <w:name w:val="正文文本 (2)4"/>
    <w:basedOn w:val="1"/>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8">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49">
    <w:name w:val="fontstyle01"/>
    <w:basedOn w:val="29"/>
    <w:qFormat/>
    <w:uiPriority w:val="0"/>
    <w:rPr>
      <w:rFonts w:ascii="宋体" w:hAnsi="宋体" w:eastAsia="宋体" w:cs="宋体"/>
      <w:color w:val="000000"/>
      <w:sz w:val="20"/>
      <w:szCs w:val="20"/>
    </w:rPr>
  </w:style>
  <w:style w:type="paragraph" w:styleId="50">
    <w:name w:val="List Paragraph"/>
    <w:basedOn w:val="1"/>
    <w:qFormat/>
    <w:uiPriority w:val="34"/>
    <w:pPr>
      <w:ind w:firstLine="420" w:firstLineChars="200"/>
    </w:pPr>
  </w:style>
  <w:style w:type="paragraph" w:customStyle="1" w:styleId="51">
    <w:name w:val="Table Text"/>
    <w:basedOn w:val="1"/>
    <w:semiHidden/>
    <w:qFormat/>
    <w:uiPriority w:val="0"/>
    <w:rPr>
      <w:rFonts w:ascii="仿宋" w:hAnsi="仿宋" w:eastAsia="仿宋" w:cs="仿宋"/>
      <w:sz w:val="24"/>
      <w:szCs w:val="24"/>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font21"/>
    <w:qFormat/>
    <w:uiPriority w:val="0"/>
    <w:rPr>
      <w:rFonts w:hint="eastAsia" w:ascii="宋体" w:hAnsi="宋体" w:eastAsia="宋体" w:cs="宋体"/>
      <w:b/>
      <w:bCs/>
      <w:color w:val="000000"/>
      <w:sz w:val="21"/>
      <w:szCs w:val="21"/>
      <w:u w:val="none"/>
    </w:rPr>
  </w:style>
  <w:style w:type="character" w:customStyle="1" w:styleId="54">
    <w:name w:val="font31"/>
    <w:qFormat/>
    <w:uiPriority w:val="0"/>
    <w:rPr>
      <w:rFonts w:hint="eastAsia" w:ascii="宋体" w:hAnsi="宋体" w:eastAsia="宋体" w:cs="宋体"/>
      <w:color w:val="000000"/>
      <w:sz w:val="21"/>
      <w:szCs w:val="21"/>
      <w:u w:val="none"/>
    </w:rPr>
  </w:style>
  <w:style w:type="character" w:customStyle="1" w:styleId="55">
    <w:name w:val="font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6441</Words>
  <Characters>7592</Characters>
  <Lines>6178</Lines>
  <Paragraphs>2622</Paragraphs>
  <TotalTime>16</TotalTime>
  <ScaleCrop>false</ScaleCrop>
  <LinksUpToDate>false</LinksUpToDate>
  <CharactersWithSpaces>7674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ζั͡ޓއއއMemory</cp:lastModifiedBy>
  <cp:lastPrinted>2025-05-09T02:18:00Z</cp:lastPrinted>
  <dcterms:modified xsi:type="dcterms:W3CDTF">2025-11-20T08:34:12Z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6604B69227AB47B0920070BE8FE0361B_13</vt:lpwstr>
  </property>
  <property fmtid="{D5CDD505-2E9C-101B-9397-08002B2CF9AE}" pid="4" name="KSOTemplateDocerSaveRecord">
    <vt:lpwstr>eyJoZGlkIjoiMjhlMWJjZGYxNWRjOGY3MmRkZTgzOWVlNjdmNmUzYzQiLCJ1c2VySWQiOiI5MjA5MjMyMzUifQ==</vt:lpwstr>
  </property>
</Properties>
</file>