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2EDD2">
      <w:pPr>
        <w:spacing w:before="165" w:beforeLines="50" w:line="360" w:lineRule="auto"/>
        <w:jc w:val="center"/>
        <w:rPr>
          <w:rFonts w:hint="eastAsia" w:ascii="宋体" w:hAnsi="宋体"/>
          <w:color w:val="auto"/>
          <w:sz w:val="36"/>
          <w:szCs w:val="36"/>
          <w:highlight w:val="none"/>
        </w:rPr>
      </w:pPr>
    </w:p>
    <w:p w14:paraId="0AC507E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451CF687">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486571FB">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09BF9DA8">
      <w:pPr>
        <w:spacing w:line="360" w:lineRule="auto"/>
        <w:rPr>
          <w:rFonts w:hint="eastAsia" w:ascii="宋体" w:hAnsi="宋体" w:eastAsia="宋体" w:cs="宋体"/>
          <w:b/>
          <w:color w:val="auto"/>
          <w:sz w:val="32"/>
          <w:szCs w:val="32"/>
          <w:highlight w:val="none"/>
        </w:rPr>
      </w:pPr>
    </w:p>
    <w:p w14:paraId="16C220B4">
      <w:pPr>
        <w:spacing w:line="360" w:lineRule="auto"/>
        <w:rPr>
          <w:rFonts w:hint="eastAsia" w:ascii="宋体" w:hAnsi="宋体" w:eastAsia="宋体" w:cs="宋体"/>
          <w:b/>
          <w:color w:val="auto"/>
          <w:sz w:val="32"/>
          <w:szCs w:val="32"/>
          <w:highlight w:val="none"/>
        </w:rPr>
      </w:pPr>
    </w:p>
    <w:p w14:paraId="6BAF114C">
      <w:pPr>
        <w:pStyle w:val="24"/>
        <w:rPr>
          <w:rFonts w:hint="eastAsia" w:ascii="宋体" w:hAnsi="宋体" w:eastAsia="宋体" w:cs="宋体"/>
          <w:b/>
          <w:color w:val="auto"/>
          <w:sz w:val="32"/>
          <w:szCs w:val="32"/>
          <w:highlight w:val="none"/>
        </w:rPr>
      </w:pPr>
    </w:p>
    <w:p w14:paraId="4FCD8ED6">
      <w:pPr>
        <w:pStyle w:val="10"/>
        <w:rPr>
          <w:rFonts w:hint="eastAsia" w:ascii="宋体" w:hAnsi="宋体" w:eastAsia="宋体" w:cs="宋体"/>
          <w:b/>
          <w:color w:val="auto"/>
          <w:sz w:val="32"/>
          <w:szCs w:val="32"/>
          <w:highlight w:val="none"/>
        </w:rPr>
      </w:pPr>
    </w:p>
    <w:p w14:paraId="39DB82C5">
      <w:pPr>
        <w:pStyle w:val="10"/>
        <w:rPr>
          <w:rFonts w:hint="eastAsia" w:ascii="宋体" w:hAnsi="宋体" w:eastAsia="宋体" w:cs="宋体"/>
          <w:b/>
          <w:color w:val="auto"/>
          <w:sz w:val="32"/>
          <w:szCs w:val="32"/>
          <w:highlight w:val="none"/>
        </w:rPr>
      </w:pPr>
    </w:p>
    <w:p w14:paraId="746A59EF">
      <w:pPr>
        <w:pStyle w:val="14"/>
        <w:rPr>
          <w:rFonts w:hint="eastAsia" w:ascii="宋体" w:hAnsi="宋体" w:eastAsia="宋体" w:cs="宋体"/>
          <w:b/>
          <w:color w:val="auto"/>
          <w:sz w:val="32"/>
          <w:szCs w:val="32"/>
          <w:highlight w:val="none"/>
        </w:rPr>
      </w:pPr>
    </w:p>
    <w:p w14:paraId="178780B2">
      <w:pPr>
        <w:rPr>
          <w:rFonts w:hint="eastAsia"/>
          <w:color w:val="auto"/>
          <w:highlight w:val="none"/>
        </w:rPr>
      </w:pPr>
    </w:p>
    <w:p w14:paraId="6D19A1FE">
      <w:pPr>
        <w:rPr>
          <w:rFonts w:hint="eastAsia" w:ascii="宋体" w:hAnsi="宋体" w:eastAsia="宋体" w:cs="宋体"/>
          <w:color w:val="auto"/>
          <w:highlight w:val="none"/>
        </w:rPr>
      </w:pPr>
    </w:p>
    <w:p w14:paraId="0C348624">
      <w:pPr>
        <w:spacing w:line="360" w:lineRule="auto"/>
        <w:jc w:val="center"/>
        <w:rPr>
          <w:rFonts w:hint="eastAsia" w:ascii="宋体" w:hAnsi="宋体" w:eastAsia="宋体" w:cs="宋体"/>
          <w:b/>
          <w:color w:val="auto"/>
          <w:sz w:val="32"/>
          <w:szCs w:val="32"/>
          <w:highlight w:val="none"/>
        </w:rPr>
      </w:pPr>
    </w:p>
    <w:p w14:paraId="2F428C77">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bookmarkStart w:id="371" w:name="_GoBack"/>
      <w:r>
        <w:rPr>
          <w:rFonts w:hint="eastAsia" w:hAnsi="宋体" w:cs="宋体"/>
          <w:b/>
          <w:bCs/>
          <w:color w:val="auto"/>
          <w:sz w:val="30"/>
          <w:szCs w:val="30"/>
          <w:highlight w:val="none"/>
          <w:u w:val="single"/>
          <w:lang w:eastAsia="zh-CN"/>
        </w:rPr>
        <w:t>天等县上映乡福赖村那荷屯屯内硬化及排水工程</w:t>
      </w:r>
      <w:bookmarkEnd w:id="371"/>
    </w:p>
    <w:p w14:paraId="59387612">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CZZC2025-C2-250164-GXYR</w:t>
      </w:r>
    </w:p>
    <w:p w14:paraId="05961C1E">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42031888">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天等县财政局</w:t>
      </w:r>
    </w:p>
    <w:p w14:paraId="6A0497F2">
      <w:pPr>
        <w:pStyle w:val="12"/>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442926FA">
      <w:pPr>
        <w:pStyle w:val="12"/>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2025</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9</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15</w:t>
      </w:r>
      <w:r>
        <w:rPr>
          <w:rFonts w:hint="eastAsia" w:ascii="宋体" w:hAnsi="宋体" w:eastAsia="宋体" w:cs="宋体"/>
          <w:b/>
          <w:bCs/>
          <w:color w:val="auto"/>
          <w:w w:val="95"/>
          <w:sz w:val="30"/>
          <w:szCs w:val="30"/>
          <w:highlight w:val="none"/>
          <w:lang w:val="en-US" w:eastAsia="zh-CN"/>
        </w:rPr>
        <w:t>日</w:t>
      </w:r>
    </w:p>
    <w:p w14:paraId="142AB695">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4A39BBA">
      <w:pPr>
        <w:spacing w:line="400" w:lineRule="exact"/>
        <w:jc w:val="center"/>
        <w:rPr>
          <w:rFonts w:hint="eastAsia" w:ascii="宋体" w:hAnsi="宋体" w:eastAsia="宋体" w:cs="宋体"/>
          <w:b/>
          <w:color w:val="auto"/>
          <w:sz w:val="44"/>
          <w:szCs w:val="44"/>
          <w:highlight w:val="none"/>
        </w:rPr>
      </w:pPr>
    </w:p>
    <w:p w14:paraId="1E3A4DB0">
      <w:pPr>
        <w:pStyle w:val="16"/>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35B7010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739A6513">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03CFFFB4">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75011A3E">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352F3FFC">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1B6CF13F">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1BC5A818">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70CB6ABD">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44B8D1B1">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240FA805">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716704F1">
      <w:pPr>
        <w:pStyle w:val="17"/>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4DFD4673">
      <w:pPr>
        <w:pStyle w:val="16"/>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2830393F">
      <w:pPr>
        <w:pStyle w:val="16"/>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26FDF921">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0A9C4702">
      <w:pPr>
        <w:spacing w:line="400" w:lineRule="exact"/>
        <w:jc w:val="left"/>
        <w:rPr>
          <w:rFonts w:hint="eastAsia" w:ascii="宋体" w:hAnsi="宋体" w:eastAsia="宋体" w:cs="宋体"/>
          <w:b/>
          <w:color w:val="auto"/>
          <w:sz w:val="32"/>
          <w:szCs w:val="32"/>
          <w:highlight w:val="none"/>
        </w:rPr>
      </w:pPr>
    </w:p>
    <w:p w14:paraId="502FB626">
      <w:pPr>
        <w:spacing w:line="400" w:lineRule="exact"/>
        <w:jc w:val="center"/>
        <w:rPr>
          <w:rFonts w:hint="eastAsia" w:ascii="宋体" w:hAnsi="宋体" w:eastAsia="宋体" w:cs="宋体"/>
          <w:b/>
          <w:color w:val="auto"/>
          <w:sz w:val="32"/>
          <w:szCs w:val="32"/>
          <w:highlight w:val="none"/>
        </w:rPr>
      </w:pPr>
    </w:p>
    <w:p w14:paraId="34976CFC">
      <w:pPr>
        <w:spacing w:line="400" w:lineRule="exact"/>
        <w:jc w:val="center"/>
        <w:rPr>
          <w:rFonts w:hint="eastAsia" w:ascii="宋体" w:hAnsi="宋体" w:eastAsia="宋体" w:cs="宋体"/>
          <w:b/>
          <w:color w:val="auto"/>
          <w:sz w:val="32"/>
          <w:szCs w:val="32"/>
          <w:highlight w:val="none"/>
        </w:rPr>
      </w:pPr>
    </w:p>
    <w:p w14:paraId="3DBBC23D">
      <w:pPr>
        <w:spacing w:line="400" w:lineRule="exact"/>
        <w:jc w:val="center"/>
        <w:rPr>
          <w:rFonts w:hint="eastAsia" w:ascii="宋体" w:hAnsi="宋体" w:eastAsia="宋体" w:cs="宋体"/>
          <w:b/>
          <w:color w:val="auto"/>
          <w:sz w:val="32"/>
          <w:szCs w:val="32"/>
          <w:highlight w:val="none"/>
        </w:rPr>
      </w:pPr>
    </w:p>
    <w:p w14:paraId="4B46CB30">
      <w:pPr>
        <w:spacing w:line="400" w:lineRule="exact"/>
        <w:jc w:val="center"/>
        <w:rPr>
          <w:rFonts w:hint="eastAsia" w:ascii="宋体" w:hAnsi="宋体" w:eastAsia="宋体" w:cs="宋体"/>
          <w:b/>
          <w:color w:val="auto"/>
          <w:sz w:val="32"/>
          <w:szCs w:val="32"/>
          <w:highlight w:val="none"/>
        </w:rPr>
      </w:pPr>
    </w:p>
    <w:p w14:paraId="278B10D6">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74C4AA57">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3810" b="889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t>天等县上映乡福赖村那荷屯屯内硬化及排水工程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13</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872652B">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5507E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rPr>
                        <w:t>天等县上映乡福赖村那荷屯屯内硬化及排水工程</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2025</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26</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13</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3</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A376570"/>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12"/>
      <w:bookmarkStart w:id="4" w:name="_Toc44229878"/>
      <w:bookmarkStart w:id="5" w:name="_Toc28359089"/>
      <w:bookmarkStart w:id="6" w:name="_Toc35393629"/>
      <w:bookmarkStart w:id="7" w:name="_Toc35393792"/>
      <w:bookmarkStart w:id="8" w:name="_Toc35393623"/>
      <w:bookmarkStart w:id="9" w:name="_Toc28359004"/>
      <w:bookmarkStart w:id="10" w:name="_Toc28359081"/>
    </w:p>
    <w:p w14:paraId="79C5040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0793CF2C">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7DDCAB66">
      <w:pPr>
        <w:spacing w:line="360" w:lineRule="auto"/>
        <w:ind w:firstLine="480" w:firstLineChars="200"/>
        <w:rPr>
          <w:rFonts w:hint="eastAsia" w:ascii="宋体" w:hAnsi="宋体" w:eastAsia="宋体" w:cs="宋体"/>
          <w:bCs/>
          <w:color w:val="auto"/>
          <w:sz w:val="24"/>
          <w:highlight w:val="none"/>
        </w:rPr>
      </w:pPr>
    </w:p>
    <w:p w14:paraId="0F1A66B5">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767BA6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CZZC2025-C2-250164-GXYR</w:t>
      </w:r>
    </w:p>
    <w:p w14:paraId="263A4D6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天等县上映乡福赖村那荷屯屯内硬化及排水工程</w:t>
      </w:r>
    </w:p>
    <w:p w14:paraId="7718E5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7B802F4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932192.49</w:t>
      </w:r>
    </w:p>
    <w:p w14:paraId="394C69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2FAF22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天等县上映乡福赖村那荷屯屯内硬化及排水工程</w:t>
      </w:r>
    </w:p>
    <w:p w14:paraId="25B350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7E7C0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：932192.49</w:t>
      </w:r>
    </w:p>
    <w:p w14:paraId="1E3F2F2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排水工程、硬化工程等，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5224B8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932192.49</w:t>
      </w:r>
    </w:p>
    <w:p w14:paraId="55231A5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90日历天</w:t>
      </w:r>
    </w:p>
    <w:p w14:paraId="039086C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6ACE410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523966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各投标人可就本批招标项目【（1）</w:t>
      </w:r>
      <w:r>
        <w:rPr>
          <w:rFonts w:hint="eastAsia" w:ascii="宋体" w:hAnsi="宋体" w:cs="宋体"/>
          <w:color w:val="auto"/>
          <w:sz w:val="21"/>
          <w:szCs w:val="21"/>
          <w:highlight w:val="none"/>
          <w:lang w:val="en-US" w:eastAsia="zh-CN"/>
        </w:rPr>
        <w:t>天等县进结镇结留村逢留屯水毁道路修复工程</w:t>
      </w:r>
      <w:r>
        <w:rPr>
          <w:rFonts w:hint="eastAsia" w:ascii="宋体" w:hAnsi="宋体" w:eastAsia="宋体" w:cs="宋体"/>
          <w:color w:val="auto"/>
          <w:sz w:val="21"/>
          <w:szCs w:val="21"/>
          <w:highlight w:val="none"/>
          <w:lang w:val="en-US" w:eastAsia="zh-CN"/>
        </w:rPr>
        <w:t>；（2）天等县进结镇龙凤村村委至揽屯道路提升工程；（3）天等县向都镇平尧村村委至巴梅屯水毁道路维修工程</w:t>
      </w:r>
      <w:r>
        <w:rPr>
          <w:rFonts w:hint="eastAsia" w:ascii="宋体" w:hAnsi="宋体" w:cs="宋体"/>
          <w:color w:val="auto"/>
          <w:sz w:val="21"/>
          <w:szCs w:val="21"/>
          <w:highlight w:val="none"/>
          <w:lang w:val="en-US" w:eastAsia="zh-CN"/>
        </w:rPr>
        <w:t>；（4）天等县天等镇四维村罗屯至环城路路口道路提升工程；（5）天等县福新镇苗村村那良屯至坡门屯水毁道路维修工程；（6）天等县福新镇江岸村委至三卡屯道路提升工程；（7）天等县福新镇江岸村龙江屯至布岸屯道路提升工程；（8）天等县上映乡福赖村那荷屯屯内硬化及排水工程；（9）天等县把荷乡巴龙村委至山力屯道路提升工程；（10）天等县都康乡教惠村逐甘屯屯级道路提升工程（含伏潭屯至逐龙村更共屯）</w:t>
      </w:r>
      <w:r>
        <w:rPr>
          <w:rFonts w:hint="eastAsia" w:ascii="宋体" w:hAnsi="宋体" w:eastAsia="宋体" w:cs="宋体"/>
          <w:color w:val="auto"/>
          <w:sz w:val="21"/>
          <w:szCs w:val="21"/>
          <w:highlight w:val="none"/>
          <w:lang w:val="en-US" w:eastAsia="zh-CN"/>
        </w:rPr>
        <w:t>】的所有项目进行投标，但投标人应就不同项目派出不同的项目经理和项目专职安全生产管理人员，否则同一项目经理或项目专职安全生产管理人员所投其它项目作否决投标处理。</w:t>
      </w:r>
    </w:p>
    <w:p w14:paraId="720BF73A">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3C2B1A0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630"/>
      <w:bookmarkStart w:id="13" w:name="_Toc28359013"/>
      <w:bookmarkStart w:id="14" w:name="_Toc35393799"/>
      <w:bookmarkStart w:id="15" w:name="_Toc2835909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1D456B3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1C4A048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0897E3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u w:val="none"/>
          <w:lang w:eastAsia="zh-CN"/>
        </w:rPr>
        <w:t>。</w:t>
      </w:r>
      <w:bookmarkEnd w:id="16"/>
    </w:p>
    <w:p w14:paraId="2BBBCC0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913D6E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35393793"/>
      <w:bookmarkStart w:id="19" w:name="_Toc28359005"/>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15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 xml:space="preserve">25 </w:t>
      </w:r>
      <w:r>
        <w:rPr>
          <w:rFonts w:hint="eastAsia" w:ascii="宋体" w:hAnsi="宋体" w:eastAsia="宋体" w:cs="宋体"/>
          <w:color w:val="auto"/>
          <w:szCs w:val="21"/>
          <w:highlight w:val="none"/>
        </w:rPr>
        <w:t>日，每天00:00至12:00，12:00至23:59；</w:t>
      </w:r>
    </w:p>
    <w:p w14:paraId="762E527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18FEA1A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5660DA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208CA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351991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13:3</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1BAD72D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56C7DDB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014D288A">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2025</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26</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13:3</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0B9D557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0077E24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79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12EBF0E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0DAF2F64">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7586427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10FCEAB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2.采购意向公开链接：https://zfcg.gxzf.gov.cn/site/detail?categoryCode=reformColumn&amp;parentId=66601&amp;articleId=Xd4KSfv7jFOo5/nf0KPaWA==</w:t>
      </w:r>
      <w:r>
        <w:rPr>
          <w:rFonts w:hint="eastAsia" w:ascii="宋体" w:hAnsi="宋体" w:cs="宋体"/>
          <w:color w:val="auto"/>
          <w:kern w:val="0"/>
          <w:szCs w:val="21"/>
          <w:highlight w:val="none"/>
          <w:lang w:val="en-US" w:eastAsia="zh-CN"/>
        </w:rPr>
        <w:t>.</w:t>
      </w:r>
    </w:p>
    <w:p w14:paraId="1524E59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：中国政府采购网（http://www.ccgp.gov.cn/）、广西壮族自治区政府采购网（https://www.zcygov.cn/）。 </w:t>
      </w:r>
    </w:p>
    <w:p w14:paraId="239F49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537DF6D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3B58A99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E5EBD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51F3B1E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17A17A1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6473093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F4DADC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2EB059B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114FF286">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07778D0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401BC984">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E003FBC">
      <w:pPr>
        <w:pStyle w:val="25"/>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第五栋1-302号房）；评标分会场地址：南宁市邕宁区江湾路2号龙光·玖珑臺（三期）22#办公楼四层412号。</w:t>
      </w:r>
    </w:p>
    <w:p w14:paraId="474B3FED">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5AA502A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6DF8E3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0CAC9B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5FE2BA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21E76E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126249A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75D88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5CB807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南宁市邕宁区江湾路2号龙光·玖珑臺（三期）22#办公楼四层407号</w:t>
      </w:r>
    </w:p>
    <w:p w14:paraId="0FFE75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339725B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09C2665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eastAsia="zh-CN"/>
        </w:rPr>
        <w:t>颖</w:t>
      </w:r>
    </w:p>
    <w:p w14:paraId="3288C5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7488E963">
      <w:pPr>
        <w:pStyle w:val="9"/>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7ECD4BAB">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099869A">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Cs w:val="21"/>
          <w:highlight w:val="none"/>
          <w:u w:val="none"/>
          <w:lang w:val="en-US" w:eastAsia="zh-CN"/>
        </w:rPr>
        <w:t>2025</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 xml:space="preserve">15 </w:t>
      </w:r>
      <w:r>
        <w:rPr>
          <w:rFonts w:hint="eastAsia" w:ascii="宋体" w:hAnsi="宋体" w:eastAsia="宋体" w:cs="宋体"/>
          <w:color w:val="auto"/>
          <w:szCs w:val="21"/>
          <w:highlight w:val="none"/>
          <w:u w:val="none"/>
          <w:lang w:val="en-US" w:eastAsia="zh-CN"/>
        </w:rPr>
        <w:t>日</w:t>
      </w:r>
    </w:p>
    <w:p w14:paraId="3D1EB349">
      <w:pPr>
        <w:pStyle w:val="3"/>
        <w:jc w:val="center"/>
        <w:rPr>
          <w:rFonts w:hint="eastAsia" w:ascii="宋体" w:hAnsi="宋体" w:eastAsia="宋体" w:cs="宋体"/>
          <w:color w:val="auto"/>
          <w:highlight w:val="none"/>
        </w:rPr>
      </w:pPr>
      <w:bookmarkStart w:id="31" w:name="_Toc2938"/>
      <w:bookmarkStart w:id="32" w:name="_Toc2216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05669E8">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1B4455CA">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7DC767CD">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5344FFE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14EC2454">
      <w:pPr>
        <w:pStyle w:val="9"/>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供应商必须自行为其竞标产品侵犯他人的知识产权或者专利成果的行为承担相应法律责任。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4578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42C014DD">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37524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0E985F11">
            <w:pPr>
              <w:jc w:val="center"/>
              <w:rPr>
                <w:rFonts w:hint="eastAsia" w:ascii="宋体" w:hAnsi="宋体" w:eastAsia="宋体" w:cs="宋体"/>
                <w:color w:val="auto"/>
                <w:highlight w:val="none"/>
              </w:rPr>
            </w:pPr>
          </w:p>
          <w:p w14:paraId="20F9A267">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4C147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3C16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66514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102796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19B84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996B5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FA8CA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45D8E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79832DB">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EFE71D6">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8D6FB82">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天等县上映乡福赖村那荷屯屯内硬化及排水工程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0F2A14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48BC826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26DBD53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排水工程、硬化工程等，</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603DC3A">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932192.49</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6D3F4B3D">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DE77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EBBC340">
            <w:pPr>
              <w:jc w:val="center"/>
              <w:rPr>
                <w:rFonts w:hint="eastAsia" w:ascii="宋体" w:hAnsi="宋体" w:eastAsia="宋体" w:cs="宋体"/>
                <w:color w:val="auto"/>
                <w:highlight w:val="none"/>
              </w:rPr>
            </w:pPr>
          </w:p>
          <w:p w14:paraId="5CFBF9DC">
            <w:pPr>
              <w:jc w:val="center"/>
              <w:rPr>
                <w:rFonts w:hint="eastAsia" w:ascii="宋体" w:hAnsi="宋体" w:eastAsia="宋体" w:cs="宋体"/>
                <w:color w:val="auto"/>
                <w:highlight w:val="none"/>
              </w:rPr>
            </w:pPr>
          </w:p>
          <w:p w14:paraId="79379470">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51DF98F3">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17706595">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工期90日历天</w:t>
            </w:r>
          </w:p>
          <w:p w14:paraId="19B86F2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color w:val="auto"/>
                <w:highlight w:val="none"/>
                <w:lang w:val="en-US" w:eastAsia="zh-CN"/>
              </w:rPr>
              <w:t>天等县上映乡</w:t>
            </w:r>
          </w:p>
          <w:p w14:paraId="135BA4C0">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3776F7B9">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7DD5DE39">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7CFFA195">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6BE703C4">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05D473C0">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52AAAD99">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38AE4471">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273C3E55">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09252350">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投标供应商在进行工程量清单报价时必须要均衡报价，不能对个别工程量部分倾斜报价，否则竞标无效。</w:t>
            </w:r>
          </w:p>
          <w:p w14:paraId="0F484EFB">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03D962EA">
      <w:pPr>
        <w:pStyle w:val="12"/>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64849DBE">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43D119F8">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32BBD4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330F1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23669814">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E289BFF">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BF3A2CD">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4B9A3288">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900607B">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8B7CF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7134F9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AB5DD7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13E9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40CE86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09C515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2081D34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58902E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484285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27A3C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EF69A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28F78E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DF3252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43EB70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79FEF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AE07B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6D9F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ECDD4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AB90C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460E8B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2AB61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0F0AC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2DB8737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68139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4BA2E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8C062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5A8DFF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22899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A9C12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10C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A3201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AC1A1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6D921D8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99C96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414BDDE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78F1F9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56A6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44FE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AB73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9A6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65A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16584B6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DFCDB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BF9AF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7CE4A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87CB2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0FDE96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7BA4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5FAC40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6D10B6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04353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2DFAD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DA16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75D402F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CF944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4CF6255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9DE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BC7CA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66DC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57A7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387B1B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33CA1D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D6A935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E83218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5E4660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3329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6055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0446E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282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FE94F0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F0E0EE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40A62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0416F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126A5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072B85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A1403D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02900C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2777F3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465D2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F93C2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DA359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1BD53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D008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AC0F7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CCA2D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E2EF3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B2980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8E9D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A24EE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466A7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09CBF6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68C7C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08B4354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98EA5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73D2F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5399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3DAB3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6901A8D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ED69C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0188C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8A7B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8B30C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71A59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6AA26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A68724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8D875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4D74EA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764B8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63AC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FACF1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666850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416175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67F1DF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57DA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DD63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B7384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943A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308D10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8BA6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93CEB8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7EF56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835B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196FA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4B389D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B13EBA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72C0C7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141C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48B3E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EEE578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47AE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3F06B6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6262BA0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181160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7F3B1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0E5EBA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47D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5718B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BE699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246EF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1A44FB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C65498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734FEC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8F44A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0F38C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28C0B1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452A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097028C">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B1C7F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6FB6B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57B7CC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C88A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55298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6787B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AC0F7D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B4E77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28EEF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5AF5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F9BBA8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0F6E5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EB351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BBBDA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D02FDB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5136BF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9F8D6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11143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04D58EC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10E574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708026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4026E1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EFDD3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EC18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02FD5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69C68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41C7409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2DFA37C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9A0DB0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232FB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A82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7F208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22380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814CF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5DF9B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53056F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1BA55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2EAE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1115D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790CA8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847C6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45DBA2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1509C2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576797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6DB6A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911F8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F15675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344E46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52CFCA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891253">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60F99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A0683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710DB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A0DD0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6A9806C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3D43F4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1E9943D">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24ACF5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AF9E0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158C7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C08EB3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CD89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6F274DD3">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39431030">
      <w:pPr>
        <w:pStyle w:val="2"/>
        <w:rPr>
          <w:rFonts w:hint="eastAsia"/>
          <w:highlight w:val="none"/>
        </w:rPr>
      </w:pPr>
    </w:p>
    <w:p w14:paraId="7FAF1E81">
      <w:pPr>
        <w:pStyle w:val="2"/>
        <w:rPr>
          <w:rFonts w:hint="eastAsia"/>
          <w:highlight w:val="none"/>
        </w:rPr>
      </w:pPr>
    </w:p>
    <w:p w14:paraId="19C1F0E3">
      <w:pPr>
        <w:pStyle w:val="2"/>
        <w:rPr>
          <w:rFonts w:hint="eastAsia"/>
          <w:highlight w:val="none"/>
        </w:rPr>
      </w:pPr>
    </w:p>
    <w:p w14:paraId="11AD5BB8">
      <w:pPr>
        <w:pStyle w:val="2"/>
        <w:rPr>
          <w:rFonts w:hint="eastAsia"/>
          <w:highlight w:val="none"/>
        </w:rPr>
      </w:pPr>
    </w:p>
    <w:p w14:paraId="73A75456">
      <w:pPr>
        <w:pStyle w:val="2"/>
        <w:rPr>
          <w:rFonts w:hint="eastAsia"/>
          <w:highlight w:val="none"/>
        </w:rPr>
      </w:pPr>
    </w:p>
    <w:p w14:paraId="6E7D0609">
      <w:pPr>
        <w:pStyle w:val="2"/>
        <w:rPr>
          <w:rFonts w:hint="eastAsia"/>
          <w:highlight w:val="none"/>
        </w:rPr>
      </w:pPr>
    </w:p>
    <w:p w14:paraId="79FB8BBF">
      <w:pPr>
        <w:pStyle w:val="3"/>
        <w:spacing w:before="0" w:after="0" w:line="240" w:lineRule="auto"/>
        <w:jc w:val="center"/>
        <w:rPr>
          <w:rFonts w:hint="eastAsia" w:ascii="宋体" w:hAnsi="宋体" w:eastAsia="宋体" w:cs="宋体"/>
          <w:b/>
          <w:bCs w:val="0"/>
          <w:color w:val="auto"/>
          <w:sz w:val="36"/>
          <w:szCs w:val="36"/>
          <w:highlight w:val="none"/>
        </w:rPr>
      </w:pPr>
      <w:bookmarkStart w:id="34" w:name="_Toc20849"/>
      <w:bookmarkStart w:id="35" w:name="_Toc1147"/>
    </w:p>
    <w:p w14:paraId="2F7CD06F">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8C80980">
      <w:pPr>
        <w:pStyle w:val="4"/>
        <w:spacing w:line="240" w:lineRule="auto"/>
        <w:jc w:val="center"/>
        <w:rPr>
          <w:rFonts w:hint="eastAsia" w:ascii="宋体" w:hAnsi="宋体" w:eastAsia="宋体" w:cs="宋体"/>
          <w:b w:val="0"/>
          <w:color w:val="auto"/>
          <w:highlight w:val="none"/>
        </w:rPr>
      </w:pPr>
      <w:bookmarkStart w:id="36" w:name="_Toc4313"/>
      <w:bookmarkStart w:id="37" w:name="_Toc19478"/>
      <w:bookmarkStart w:id="38" w:name="_Toc8142"/>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55403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61D04861">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1FEC6666">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626702B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42F75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C061C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C43D6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4B77F48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59B4F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501A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667336A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5D6551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50A83050">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177BB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5C3527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6F509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4E6BC558">
            <w:pPr>
              <w:pStyle w:val="9"/>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6773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E1AF0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2A3F7C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24938B4D">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99581C2">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020C2934">
            <w:pPr>
              <w:pStyle w:val="9"/>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4EDC8749">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6CEB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CFF9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65BA3F71">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986DF9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060549C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3694A5C">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FBF17D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2FCAF6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32CAEB3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029E469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4B73F0A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0383870">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6C866E85">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2D40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7B4CDF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77B44B80">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E27FA1">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62C8427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414CBAD8">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1881811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329C93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57C45516">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3383CFA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2025年6月至响应文件提交截止时间止任意一个月社保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C014249">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4ECEA524">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6FFBC54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6EF48BE6">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19229C2F">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D009CB3">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139D7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A4A9B7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5C8F9F7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4A8E7C2">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0C4270B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28BCC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0EB9D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727D0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0FD0A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388C853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5B655A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128598E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57FC6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5148A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58D0BF9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5E4E6B4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22B9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0233944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61E8FC6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029B48E9">
            <w:pPr>
              <w:pStyle w:val="7"/>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1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8E0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4DE9F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82E6E31">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1EFA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60D1E4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76A87E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622BF2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6599E836">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47027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058B189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8CDDCF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08F9AEE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955A6E3">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3DB5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F506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9BE0F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3EC774EE">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E5701D4">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3C9DF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673314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604ECED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73660CC">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3AAC80CB">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0C2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3665CB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0DDF3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13B06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9705B6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29C4D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43D91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9CEA1B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639B780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B048CD3">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6A7055B1">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6487DB56">
            <w:pPr>
              <w:pStyle w:val="9"/>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686D3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ED2A4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6C2DEE6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59D98E5">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46CBD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8312B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7F2AAEB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05D279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387D9B2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6C06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7D9919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F8AF2D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3E0E6899">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330EC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BCD530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BAC847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DC69D09">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33E7B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4F9CE54D">
            <w:pPr>
              <w:numPr>
                <w:ilvl w:val="0"/>
                <w:numId w:val="0"/>
              </w:num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1CAACD5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南宁市邕宁区江湾路2号龙光·玖珑臺（三期）22#办公楼四层407号</w:t>
            </w:r>
            <w:r>
              <w:rPr>
                <w:rFonts w:hint="eastAsia" w:ascii="宋体" w:hAnsi="宋体" w:eastAsia="宋体" w:cs="宋体"/>
                <w:color w:val="auto"/>
                <w:szCs w:val="21"/>
                <w:highlight w:val="none"/>
                <w:u w:val="none"/>
              </w:rPr>
              <w:t xml:space="preserve">  </w:t>
            </w:r>
          </w:p>
          <w:p w14:paraId="3BFA9C45">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570662EE">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3F92CB16">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4E57D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F71FBB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AAF7EC">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0EB1F71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2D4319BF">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206A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A754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A6ACF5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4FAC720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27C9BB89">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6FE28DF9">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3462DD27">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1752251C">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31495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4E40E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0793DD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522AA1F3">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013969D7">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53292405">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FA00EFA">
            <w:pPr>
              <w:pStyle w:val="12"/>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437A7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7660A5BF">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1E2D81B6">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 xml:space="preserve">以成交金额为计费额，参照《招标代理服务费管理暂行办法》 </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计价格﹝2002﹞1980号</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规定按“工程类”收费标准计取。</w:t>
            </w:r>
          </w:p>
          <w:p w14:paraId="7A4AB7F4">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25B60957">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2B362385">
            <w:pPr>
              <w:pStyle w:val="12"/>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13438014">
            <w:pPr>
              <w:pStyle w:val="12"/>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041D5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A7068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DDAD17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0E1202A1">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77E47B54">
            <w:pPr>
              <w:pStyle w:val="12"/>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108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8997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60B092A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5090E3D">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FA5B58F">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5A877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52314B33">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4BF6ABA">
            <w:pPr>
              <w:pStyle w:val="12"/>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6D15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79CEBAD">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F2698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7B29465">
            <w:pPr>
              <w:pStyle w:val="12"/>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1CC38AFF">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22853"/>
      <w:bookmarkStart w:id="42" w:name="_Toc47"/>
      <w:bookmarkStart w:id="43" w:name="_Toc16517"/>
      <w:r>
        <w:rPr>
          <w:rFonts w:hint="eastAsia" w:ascii="宋体" w:hAnsi="宋体" w:eastAsia="宋体" w:cs="宋体"/>
          <w:b/>
          <w:bCs w:val="0"/>
          <w:color w:val="auto"/>
          <w:highlight w:val="none"/>
        </w:rPr>
        <w:t>第二节 供应商须知正文</w:t>
      </w:r>
      <w:bookmarkEnd w:id="41"/>
      <w:bookmarkEnd w:id="42"/>
      <w:bookmarkEnd w:id="43"/>
    </w:p>
    <w:p w14:paraId="07C24C9D">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9482"/>
      <w:bookmarkStart w:id="46" w:name="_Toc28476"/>
      <w:r>
        <w:rPr>
          <w:rFonts w:hint="eastAsia" w:ascii="宋体" w:hAnsi="宋体" w:eastAsia="宋体" w:cs="宋体"/>
          <w:b w:val="0"/>
          <w:color w:val="auto"/>
          <w:highlight w:val="none"/>
        </w:rPr>
        <w:t>一、总则</w:t>
      </w:r>
      <w:bookmarkEnd w:id="44"/>
      <w:bookmarkEnd w:id="45"/>
      <w:bookmarkEnd w:id="46"/>
    </w:p>
    <w:p w14:paraId="44569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EB929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5CA74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2A11B0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470A4E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F9CD02C">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24D81E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703C5E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59BF9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7B81B1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2D856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7503D1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7D7DCB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356C97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930DE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2468BD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198C4F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1A953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06C60E9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7F9CC7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3E2CA0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2E19BD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2A40E2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894AE3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2%-3%（工程项目为 1%—2%）的扣除，用扣除后的价格参加评审。组成联合体的小微企业与联合体内其他企业、分包企业之间存在直接控股、管理关系的，不享受价格扣除优惠政策。</w:t>
      </w:r>
    </w:p>
    <w:p w14:paraId="4BB834D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46EB587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772E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2%-3%的扣除，用扣除后的价格参加评审。接受分包的小微企业与分包企业之间存在直接控股、管理关系的，不享受价格扣除优惠政策。</w:t>
      </w:r>
    </w:p>
    <w:p w14:paraId="7FD3E0E2">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E0E37">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4091BF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4550F7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5AAA3C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3D7778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4456A1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0115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CBB06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5AB0B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37520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D1DA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06F9E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274F91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41D17F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69568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0907F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2D8DEB0C">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119354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07ED7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0E2F9C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CA4C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A8011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4A99BB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FD6F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5883B9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419DE563">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254970534"/>
      <w:bookmarkStart w:id="52" w:name="_Toc254970675"/>
      <w:bookmarkStart w:id="53" w:name="_Toc11036"/>
      <w:bookmarkStart w:id="54" w:name="_Toc3568"/>
      <w:bookmarkStart w:id="55" w:name="_Toc30773"/>
      <w:r>
        <w:rPr>
          <w:rFonts w:hint="eastAsia" w:ascii="宋体" w:hAnsi="宋体" w:eastAsia="宋体" w:cs="宋体"/>
          <w:b w:val="0"/>
          <w:bCs w:val="0"/>
          <w:color w:val="auto"/>
          <w:highlight w:val="none"/>
        </w:rPr>
        <w:t>二、磋商文件</w:t>
      </w:r>
      <w:bookmarkEnd w:id="51"/>
      <w:bookmarkEnd w:id="52"/>
      <w:bookmarkEnd w:id="53"/>
      <w:bookmarkEnd w:id="54"/>
      <w:bookmarkEnd w:id="55"/>
    </w:p>
    <w:p w14:paraId="331F5A8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2A46340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B9F83DB">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FE9C5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6DF8C32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2B2D380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966A6A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842C92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39887A7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E1062F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0CA8CA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C27AC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75D687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09D5100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299F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457A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48E681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2C4A4FE1">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31235BCB">
      <w:pPr>
        <w:pStyle w:val="5"/>
        <w:spacing w:before="0" w:after="0" w:line="360" w:lineRule="auto"/>
        <w:rPr>
          <w:rFonts w:hint="eastAsia" w:ascii="宋体" w:hAnsi="宋体" w:eastAsia="宋体" w:cs="宋体"/>
          <w:b w:val="0"/>
          <w:bCs w:val="0"/>
          <w:color w:val="auto"/>
          <w:highlight w:val="none"/>
        </w:rPr>
      </w:pPr>
      <w:bookmarkStart w:id="56" w:name="_Toc1763"/>
      <w:bookmarkStart w:id="57" w:name="_Toc8161"/>
      <w:bookmarkStart w:id="58" w:name="_Toc32363"/>
      <w:r>
        <w:rPr>
          <w:rFonts w:hint="eastAsia" w:ascii="宋体" w:hAnsi="宋体" w:eastAsia="宋体" w:cs="宋体"/>
          <w:b w:val="0"/>
          <w:bCs w:val="0"/>
          <w:color w:val="auto"/>
          <w:highlight w:val="none"/>
        </w:rPr>
        <w:t>三、响应文件的编制</w:t>
      </w:r>
      <w:bookmarkEnd w:id="56"/>
      <w:bookmarkEnd w:id="57"/>
      <w:bookmarkEnd w:id="58"/>
    </w:p>
    <w:p w14:paraId="55052BB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2CEA0F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9FB9B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D907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2A6B27EC">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1CDA8FE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6CB744B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7A84C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4DA658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8F415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69048A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4575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C74D6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44197BC1">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0C40E7F2">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37232D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034867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579205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52D2C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65FDB7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D251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5FA1790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59FA6F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5C532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696BB6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投标供应商在进行工程量清单报价时必须要均衡报价，不能对个别工程量部分倾斜报价，否则竞标无效。</w:t>
      </w:r>
    </w:p>
    <w:p w14:paraId="0828FD11">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7D5C31A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0D094F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F9778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3E266E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7945200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399B21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7C74DA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695AD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589F3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455D33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07565F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66A335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103A2DD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15195832">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7D35545">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593FAFD">
      <w:pPr>
        <w:pStyle w:val="12"/>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23CA4AB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8B4DC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307B3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3F015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1F678E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4CFD2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69CE852A">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DF6C9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1D43D8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21A362D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0AA152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2474E5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484717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505DC551">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735A198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82F70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8B53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471E32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DEC4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47F88E6C">
      <w:pPr>
        <w:pStyle w:val="12"/>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038A363B">
      <w:pPr>
        <w:pStyle w:val="12"/>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399D069B">
      <w:pPr>
        <w:pStyle w:val="12"/>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1EA5F0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5552A8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115978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77D1E60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1A4575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67F75D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2F250A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180DE1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53299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366C63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D22183B">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9407"/>
      <w:bookmarkStart w:id="66" w:name="_Toc16008"/>
      <w:bookmarkStart w:id="67" w:name="_Toc891"/>
      <w:r>
        <w:rPr>
          <w:rFonts w:hint="eastAsia" w:ascii="宋体" w:hAnsi="宋体" w:eastAsia="宋体" w:cs="宋体"/>
          <w:b w:val="0"/>
          <w:bCs w:val="0"/>
          <w:color w:val="auto"/>
          <w:highlight w:val="none"/>
        </w:rPr>
        <w:t>五、成交及合同</w:t>
      </w:r>
      <w:bookmarkEnd w:id="65"/>
      <w:bookmarkEnd w:id="66"/>
      <w:bookmarkEnd w:id="67"/>
    </w:p>
    <w:p w14:paraId="6D5345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D704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7F0498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1E482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2B797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278461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45EE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7B6F55">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151251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213CB00C">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4B7F7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C9EA3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DADBC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24F22AE9">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50B431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34796AB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464DC5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30DBED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24D12B8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141E5756">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25930591">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4A3B51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2AF9BC7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D1876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81A0E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47E3160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BF84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EB4A4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3479D0B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2FBBE8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47E322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736659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28F0437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D148F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F5B8A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5CBE60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0D6DC043">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3319"/>
      <w:bookmarkStart w:id="71"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30817E4C">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03442934">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D2F6ECF">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420824E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9974A93">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8B3C344">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16375"/>
      <w:bookmarkStart w:id="73" w:name="_Toc27075"/>
      <w:bookmarkStart w:id="74" w:name="_Toc25246"/>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E16BAE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07D5EA30">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FC59A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2AAB554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66F0B8D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26B2926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58DB4A2">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927B24">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2F8043F1">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B2081AC">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3D6E7F3E">
      <w:pPr>
        <w:pStyle w:val="12"/>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C506DD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1FECBD">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9C4A78">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AD1DC0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13696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46294CF">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9C795AB">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B482EA">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1B5BFE4">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A1C602C">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5547655">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08D21E">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1FFD0C3">
      <w:pPr>
        <w:pStyle w:val="12"/>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B7261EA">
      <w:pPr>
        <w:pStyle w:val="6"/>
        <w:rPr>
          <w:rFonts w:hint="eastAsia" w:ascii="宋体" w:hAnsi="宋体" w:eastAsia="宋体" w:cs="宋体"/>
          <w:color w:val="auto"/>
          <w:kern w:val="2"/>
          <w:sz w:val="21"/>
          <w:highlight w:val="none"/>
          <w:lang w:val="en-US" w:eastAsia="zh-CN"/>
        </w:rPr>
      </w:pPr>
    </w:p>
    <w:p w14:paraId="2F6D550A">
      <w:pPr>
        <w:rPr>
          <w:rFonts w:hint="eastAsia" w:ascii="宋体" w:hAnsi="宋体" w:eastAsia="宋体" w:cs="宋体"/>
          <w:color w:val="auto"/>
          <w:kern w:val="2"/>
          <w:sz w:val="21"/>
          <w:highlight w:val="none"/>
          <w:lang w:val="en-US" w:eastAsia="zh-CN"/>
        </w:rPr>
      </w:pPr>
    </w:p>
    <w:p w14:paraId="0070AF81">
      <w:pPr>
        <w:pStyle w:val="2"/>
        <w:rPr>
          <w:rFonts w:hint="eastAsia" w:ascii="宋体" w:hAnsi="宋体" w:eastAsia="宋体" w:cs="宋体"/>
          <w:color w:val="auto"/>
          <w:kern w:val="2"/>
          <w:sz w:val="21"/>
          <w:highlight w:val="none"/>
          <w:lang w:val="en-US" w:eastAsia="zh-CN"/>
        </w:rPr>
      </w:pPr>
    </w:p>
    <w:p w14:paraId="12064A9A">
      <w:pPr>
        <w:pStyle w:val="2"/>
        <w:rPr>
          <w:rFonts w:hint="eastAsia" w:ascii="宋体" w:hAnsi="宋体" w:eastAsia="宋体" w:cs="宋体"/>
          <w:color w:val="auto"/>
          <w:kern w:val="2"/>
          <w:sz w:val="21"/>
          <w:highlight w:val="none"/>
          <w:lang w:val="en-US" w:eastAsia="zh-CN"/>
        </w:rPr>
      </w:pPr>
    </w:p>
    <w:p w14:paraId="0361DD0D">
      <w:pPr>
        <w:pStyle w:val="2"/>
        <w:rPr>
          <w:rFonts w:hint="eastAsia" w:ascii="宋体" w:hAnsi="宋体" w:eastAsia="宋体" w:cs="宋体"/>
          <w:color w:val="auto"/>
          <w:kern w:val="2"/>
          <w:sz w:val="21"/>
          <w:highlight w:val="none"/>
          <w:lang w:val="en-US" w:eastAsia="zh-CN"/>
        </w:rPr>
      </w:pPr>
    </w:p>
    <w:p w14:paraId="0046D65F">
      <w:pPr>
        <w:pStyle w:val="2"/>
        <w:rPr>
          <w:rFonts w:hint="eastAsia" w:ascii="宋体" w:hAnsi="宋体" w:eastAsia="宋体" w:cs="宋体"/>
          <w:color w:val="auto"/>
          <w:kern w:val="2"/>
          <w:sz w:val="21"/>
          <w:highlight w:val="none"/>
          <w:lang w:val="en-US" w:eastAsia="zh-CN"/>
        </w:rPr>
      </w:pPr>
    </w:p>
    <w:p w14:paraId="2689E432">
      <w:pPr>
        <w:pStyle w:val="2"/>
        <w:rPr>
          <w:rFonts w:hint="eastAsia" w:ascii="宋体" w:hAnsi="宋体" w:eastAsia="宋体" w:cs="宋体"/>
          <w:color w:val="auto"/>
          <w:kern w:val="2"/>
          <w:sz w:val="21"/>
          <w:highlight w:val="none"/>
          <w:lang w:val="en-US" w:eastAsia="zh-CN"/>
        </w:rPr>
      </w:pPr>
    </w:p>
    <w:p w14:paraId="68E80200">
      <w:pPr>
        <w:pStyle w:val="2"/>
        <w:rPr>
          <w:rFonts w:hint="eastAsia" w:ascii="宋体" w:hAnsi="宋体" w:eastAsia="宋体" w:cs="宋体"/>
          <w:color w:val="auto"/>
          <w:kern w:val="2"/>
          <w:sz w:val="21"/>
          <w:highlight w:val="none"/>
          <w:lang w:val="en-US" w:eastAsia="zh-CN"/>
        </w:rPr>
      </w:pPr>
    </w:p>
    <w:p w14:paraId="7CFA39E1">
      <w:pPr>
        <w:pStyle w:val="2"/>
        <w:rPr>
          <w:rFonts w:hint="eastAsia" w:ascii="宋体" w:hAnsi="宋体" w:eastAsia="宋体" w:cs="宋体"/>
          <w:color w:val="auto"/>
          <w:kern w:val="2"/>
          <w:sz w:val="21"/>
          <w:highlight w:val="none"/>
          <w:lang w:val="en-US" w:eastAsia="zh-CN"/>
        </w:rPr>
      </w:pPr>
    </w:p>
    <w:p w14:paraId="56FCB4CA">
      <w:pPr>
        <w:pStyle w:val="2"/>
        <w:rPr>
          <w:rFonts w:hint="eastAsia" w:ascii="宋体" w:hAnsi="宋体" w:eastAsia="宋体" w:cs="宋体"/>
          <w:color w:val="auto"/>
          <w:kern w:val="2"/>
          <w:sz w:val="21"/>
          <w:highlight w:val="none"/>
          <w:lang w:val="en-US" w:eastAsia="zh-CN"/>
        </w:rPr>
      </w:pPr>
    </w:p>
    <w:p w14:paraId="16A863D0">
      <w:pPr>
        <w:pStyle w:val="2"/>
        <w:rPr>
          <w:rFonts w:hint="eastAsia" w:ascii="宋体" w:hAnsi="宋体" w:eastAsia="宋体" w:cs="宋体"/>
          <w:color w:val="auto"/>
          <w:kern w:val="2"/>
          <w:sz w:val="21"/>
          <w:highlight w:val="none"/>
          <w:lang w:val="en-US" w:eastAsia="zh-CN"/>
        </w:rPr>
      </w:pPr>
    </w:p>
    <w:p w14:paraId="53E0EC7E">
      <w:pPr>
        <w:pStyle w:val="2"/>
        <w:rPr>
          <w:rFonts w:hint="eastAsia" w:ascii="宋体" w:hAnsi="宋体" w:eastAsia="宋体" w:cs="宋体"/>
          <w:color w:val="auto"/>
          <w:kern w:val="2"/>
          <w:sz w:val="21"/>
          <w:highlight w:val="none"/>
          <w:lang w:val="en-US" w:eastAsia="zh-CN"/>
        </w:rPr>
      </w:pPr>
    </w:p>
    <w:p w14:paraId="2B005D8C">
      <w:pPr>
        <w:pStyle w:val="2"/>
        <w:rPr>
          <w:rFonts w:hint="eastAsia" w:ascii="宋体" w:hAnsi="宋体" w:eastAsia="宋体" w:cs="宋体"/>
          <w:color w:val="auto"/>
          <w:kern w:val="2"/>
          <w:sz w:val="21"/>
          <w:highlight w:val="none"/>
          <w:lang w:val="en-US" w:eastAsia="zh-CN"/>
        </w:rPr>
      </w:pPr>
    </w:p>
    <w:p w14:paraId="677C51C5">
      <w:pPr>
        <w:pStyle w:val="2"/>
        <w:rPr>
          <w:rFonts w:hint="eastAsia" w:ascii="宋体" w:hAnsi="宋体" w:eastAsia="宋体" w:cs="宋体"/>
          <w:color w:val="auto"/>
          <w:kern w:val="2"/>
          <w:sz w:val="21"/>
          <w:highlight w:val="none"/>
          <w:lang w:val="en-US" w:eastAsia="zh-CN"/>
        </w:rPr>
      </w:pPr>
    </w:p>
    <w:p w14:paraId="11CB414C">
      <w:pPr>
        <w:pStyle w:val="2"/>
        <w:rPr>
          <w:rFonts w:hint="eastAsia" w:ascii="宋体" w:hAnsi="宋体" w:eastAsia="宋体" w:cs="宋体"/>
          <w:color w:val="auto"/>
          <w:kern w:val="2"/>
          <w:sz w:val="21"/>
          <w:highlight w:val="none"/>
          <w:lang w:val="en-US" w:eastAsia="zh-CN"/>
        </w:rPr>
      </w:pPr>
    </w:p>
    <w:p w14:paraId="581B5F4B">
      <w:pPr>
        <w:pStyle w:val="2"/>
        <w:rPr>
          <w:rFonts w:hint="eastAsia" w:ascii="宋体" w:hAnsi="宋体" w:eastAsia="宋体" w:cs="宋体"/>
          <w:color w:val="auto"/>
          <w:kern w:val="2"/>
          <w:sz w:val="21"/>
          <w:highlight w:val="none"/>
          <w:lang w:val="en-US" w:eastAsia="zh-CN"/>
        </w:rPr>
      </w:pPr>
    </w:p>
    <w:p w14:paraId="7A6356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694239580"/>
        </w:rPr>
        <w:t>崇左市财政局文</w:t>
      </w:r>
      <w:r>
        <w:rPr>
          <w:rFonts w:hint="eastAsia" w:ascii="宋体" w:hAnsi="宋体" w:eastAsia="宋体" w:cs="宋体"/>
          <w:b/>
          <w:color w:val="auto"/>
          <w:spacing w:val="0"/>
          <w:kern w:val="0"/>
          <w:sz w:val="84"/>
          <w:szCs w:val="84"/>
          <w:highlight w:val="none"/>
          <w:fitText w:val="8009" w:id="694239580"/>
        </w:rPr>
        <w:t>件</w:t>
      </w:r>
    </w:p>
    <w:p w14:paraId="6D4DB6CE">
      <w:pPr>
        <w:rPr>
          <w:rFonts w:hint="eastAsia"/>
          <w:b/>
          <w:color w:val="auto"/>
          <w:kern w:val="0"/>
          <w:sz w:val="24"/>
          <w:szCs w:val="24"/>
          <w:highlight w:val="none"/>
        </w:rPr>
      </w:pPr>
    </w:p>
    <w:p w14:paraId="3BE382C5">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69FE2383">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7191E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1035B9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DCCD0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243AEB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30E9C6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F821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0848CC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0FFD5F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60F612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68DD5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237831FA">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4C608237">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05BC70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17FAF441">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A3312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7360F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573FBC4">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4AB3C85">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19664616">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4714F34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73F5A5CE">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0E9F7EFB">
      <w:pPr>
        <w:spacing w:line="560" w:lineRule="exact"/>
        <w:jc w:val="left"/>
        <w:rPr>
          <w:rFonts w:hint="eastAsia" w:ascii="仿宋_GB2312" w:hAnsi="仿宋_GB2312" w:eastAsia="仿宋_GB2312" w:cs="仿宋_GB2312"/>
          <w:b/>
          <w:bCs/>
          <w:color w:val="auto"/>
          <w:sz w:val="28"/>
          <w:szCs w:val="28"/>
          <w:highlight w:val="none"/>
        </w:rPr>
      </w:pPr>
    </w:p>
    <w:p w14:paraId="329B669F">
      <w:pPr>
        <w:pStyle w:val="27"/>
        <w:rPr>
          <w:rFonts w:hint="eastAsia" w:ascii="仿宋_GB2312" w:hAnsi="仿宋_GB2312" w:eastAsia="仿宋_GB2312" w:cs="仿宋_GB2312"/>
          <w:b/>
          <w:bCs/>
          <w:color w:val="auto"/>
          <w:sz w:val="28"/>
          <w:szCs w:val="28"/>
          <w:highlight w:val="none"/>
        </w:rPr>
      </w:pPr>
    </w:p>
    <w:p w14:paraId="060F18FB">
      <w:pPr>
        <w:rPr>
          <w:rFonts w:hint="eastAsia"/>
          <w:color w:val="auto"/>
          <w:highlight w:val="none"/>
        </w:rPr>
      </w:pPr>
    </w:p>
    <w:p w14:paraId="6BD0CF09">
      <w:pPr>
        <w:pStyle w:val="27"/>
        <w:rPr>
          <w:rFonts w:hint="eastAsia"/>
          <w:color w:val="auto"/>
          <w:highlight w:val="none"/>
        </w:rPr>
      </w:pPr>
    </w:p>
    <w:p w14:paraId="7CB40644">
      <w:pPr>
        <w:pStyle w:val="27"/>
        <w:rPr>
          <w:rFonts w:hint="eastAsia"/>
          <w:color w:val="auto"/>
          <w:highlight w:val="none"/>
        </w:rPr>
      </w:pPr>
    </w:p>
    <w:p w14:paraId="556E26C9">
      <w:pPr>
        <w:rPr>
          <w:rFonts w:hint="eastAsia"/>
          <w:color w:val="auto"/>
          <w:highlight w:val="none"/>
        </w:rPr>
      </w:pPr>
    </w:p>
    <w:p w14:paraId="171C8130">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61B3A083">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65CF618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5DDC04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38ED23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88DFC6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008E2812">
      <w:pPr>
        <w:pStyle w:val="27"/>
        <w:rPr>
          <w:rFonts w:hint="eastAsia"/>
          <w:color w:val="auto"/>
          <w:highlight w:val="none"/>
          <w:lang w:val="en-US" w:eastAsia="zh-CN"/>
        </w:rPr>
      </w:pPr>
    </w:p>
    <w:p w14:paraId="0CBE03AB">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0C8D06E3">
      <w:pPr>
        <w:spacing w:line="580" w:lineRule="exact"/>
        <w:ind w:firstLine="420" w:firstLineChars="200"/>
        <w:rPr>
          <w:color w:val="auto"/>
          <w:szCs w:val="32"/>
          <w:highlight w:val="none"/>
        </w:rPr>
      </w:pPr>
    </w:p>
    <w:p w14:paraId="75A47509">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111BF034">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7287B21E">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617ABCF5">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"https://www.crcrfsp.com/" </w:instrText>
      </w:r>
      <w:r>
        <w:rPr>
          <w:rFonts w:hint="eastAsia" w:ascii="仿宋_GB2312" w:hAnsi="仿宋_GB2312" w:eastAsia="仿宋_GB2312" w:cs="仿宋_GB2312"/>
          <w:color w:val="auto"/>
          <w:sz w:val="32"/>
          <w:szCs w:val="32"/>
          <w:highlight w:val="none"/>
          <w:lang w:eastAsia="zh-CN"/>
        </w:rPr>
        <w:fldChar w:fldCharType="separate"/>
      </w:r>
      <w:r>
        <w:rPr>
          <w:rStyle w:val="23"/>
          <w:rFonts w:hint="eastAsia" w:ascii="仿宋_GB2312" w:hAnsi="仿宋_GB2312" w:eastAsia="仿宋_GB2312" w:cs="仿宋_GB2312"/>
          <w:color w:val="auto"/>
          <w:sz w:val="32"/>
          <w:szCs w:val="32"/>
          <w:highlight w:val="none"/>
          <w:lang w:eastAsia="zh-CN"/>
        </w:rPr>
        <w:t>https://www.crcrfsp.com/</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3EC05AA1">
      <w:pPr>
        <w:pStyle w:val="27"/>
        <w:rPr>
          <w:rFonts w:hint="eastAsia" w:ascii="仿宋_GB2312" w:hAnsi="仿宋_GB2312" w:eastAsia="仿宋_GB2312" w:cs="仿宋_GB2312"/>
          <w:color w:val="auto"/>
          <w:szCs w:val="32"/>
          <w:highlight w:val="none"/>
          <w:lang w:eastAsia="zh-CN"/>
        </w:rPr>
      </w:pPr>
    </w:p>
    <w:p w14:paraId="54A3DED5">
      <w:pPr>
        <w:rPr>
          <w:rFonts w:hint="eastAsia" w:ascii="仿宋_GB2312" w:hAnsi="仿宋_GB2312" w:cs="仿宋_GB2312"/>
          <w:color w:val="auto"/>
          <w:szCs w:val="32"/>
          <w:highlight w:val="none"/>
          <w:lang w:eastAsia="zh-CN"/>
        </w:rPr>
      </w:pPr>
    </w:p>
    <w:p w14:paraId="369C2E63">
      <w:pPr>
        <w:pStyle w:val="27"/>
        <w:rPr>
          <w:rFonts w:hint="eastAsia" w:ascii="仿宋_GB2312" w:hAnsi="仿宋_GB2312" w:cs="仿宋_GB2312"/>
          <w:color w:val="auto"/>
          <w:szCs w:val="32"/>
          <w:highlight w:val="none"/>
          <w:lang w:eastAsia="zh-CN"/>
        </w:rPr>
      </w:pPr>
    </w:p>
    <w:p w14:paraId="088E873A">
      <w:pPr>
        <w:rPr>
          <w:rFonts w:hint="eastAsia" w:ascii="仿宋_GB2312" w:hAnsi="仿宋_GB2312" w:cs="仿宋_GB2312"/>
          <w:color w:val="auto"/>
          <w:szCs w:val="32"/>
          <w:highlight w:val="none"/>
          <w:lang w:eastAsia="zh-CN"/>
        </w:rPr>
      </w:pPr>
    </w:p>
    <w:p w14:paraId="4271DA3D">
      <w:pPr>
        <w:rPr>
          <w:rFonts w:hint="eastAsia" w:ascii="仿宋_GB2312" w:hAnsi="仿宋_GB2312" w:cs="仿宋_GB2312"/>
          <w:color w:val="auto"/>
          <w:szCs w:val="32"/>
          <w:highlight w:val="none"/>
          <w:lang w:eastAsia="zh-CN"/>
        </w:rPr>
      </w:pPr>
    </w:p>
    <w:p w14:paraId="36AFF181">
      <w:pPr>
        <w:pStyle w:val="27"/>
        <w:rPr>
          <w:rFonts w:hint="eastAsia" w:ascii="仿宋_GB2312" w:hAnsi="仿宋_GB2312" w:cs="仿宋_GB2312"/>
          <w:color w:val="auto"/>
          <w:szCs w:val="32"/>
          <w:highlight w:val="none"/>
          <w:lang w:eastAsia="zh-CN"/>
        </w:rPr>
      </w:pPr>
    </w:p>
    <w:p w14:paraId="7B972E69">
      <w:pPr>
        <w:spacing w:line="540" w:lineRule="exact"/>
        <w:rPr>
          <w:rFonts w:hint="eastAsia" w:ascii="黑体" w:hAnsi="黑体" w:eastAsia="黑体" w:cs="黑体"/>
          <w:color w:val="auto"/>
          <w:szCs w:val="32"/>
          <w:highlight w:val="none"/>
        </w:rPr>
      </w:pPr>
    </w:p>
    <w:p w14:paraId="38FD8068">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7E3BD1F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648D36C5">
      <w:pPr>
        <w:pStyle w:val="27"/>
        <w:rPr>
          <w:rFonts w:hint="default"/>
          <w:color w:val="auto"/>
          <w:highlight w:val="none"/>
          <w:lang w:val="en-US" w:eastAsia="zh-CN"/>
        </w:rPr>
      </w:pPr>
    </w:p>
    <w:p w14:paraId="0CE3388D">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6655BB7">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3"/>
                    <a:stretch>
                      <a:fillRect/>
                    </a:stretch>
                  </pic:blipFill>
                  <pic:spPr>
                    <a:xfrm>
                      <a:off x="0" y="0"/>
                      <a:ext cx="4926965" cy="7002780"/>
                    </a:xfrm>
                    <a:prstGeom prst="rect">
                      <a:avLst/>
                    </a:prstGeom>
                    <a:noFill/>
                    <a:ln>
                      <a:noFill/>
                    </a:ln>
                  </pic:spPr>
                </pic:pic>
              </a:graphicData>
            </a:graphic>
          </wp:inline>
        </w:drawing>
      </w:r>
    </w:p>
    <w:p w14:paraId="52601B5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E9C5832">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4134E979">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B03CD6A">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4B1B40DD">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4E3AE1B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CF82D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DB331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20D5ABC4">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FBF101E">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68B68CDA">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3655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D26C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99B25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4E0117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A05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C74B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5A39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685189E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08014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A233E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5A806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4FD3076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AF94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11BB0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3CD7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428793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AEA13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CEA9F2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E3E7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420DA1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F3AF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9022F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12420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6D259B62">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23D1E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FCED35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B2681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B60865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BFB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5752B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11056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4C034E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670D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EE78F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9C6A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230CE4A6">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5BC3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A8DE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3D6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0F69707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DC7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3C03C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265A5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25B4D7F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164DF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6043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7174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7A646DB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9283AF3">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7570FA1E">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EE7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0FDC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7BC4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3692104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391A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FB702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CC65C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7C7030B7">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95E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CA13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53691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B0E99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0F9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E35B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79D37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0903AE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172B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CE47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7BF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1F19D59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DFE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7F3EB5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5DAF3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051E5C7C">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384CA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DF8B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A9F98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5E5916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0A6A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F3BF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F29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62E9507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75B4C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B536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A4B0E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78CA26DB">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C0B3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B2D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99217F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76A514">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9E3540">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71EA13">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576EDD5">
            <w:pPr>
              <w:widowControl/>
              <w:jc w:val="center"/>
              <w:textAlignment w:val="center"/>
              <w:rPr>
                <w:rFonts w:hint="eastAsia" w:ascii="宋体" w:hAnsi="宋体" w:eastAsia="宋体" w:cs="宋体"/>
                <w:color w:val="auto"/>
                <w:sz w:val="21"/>
                <w:szCs w:val="21"/>
                <w:highlight w:val="none"/>
              </w:rPr>
            </w:pPr>
          </w:p>
        </w:tc>
      </w:tr>
      <w:tr w14:paraId="6297A17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0C23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7554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44E81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0E33636A">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DAD1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F147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2CA21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2097139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B19BA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250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BE71A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43177D0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0A57CB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F32F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5F5A5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1D5C96F0">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1D07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C86BB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CACB0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7DABDAC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5123D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12FA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D53F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9D17417">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76EAEF9">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59D94297">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364C2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8B5739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C963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5CF5B43C">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AC814">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2FC81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3F7256">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6E2D5B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737FD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79FC2F">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DA994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2D8351AE">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8D828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97EEB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5CB9C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18418A68">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3E7C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E741FB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C9DB4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6FEF7A44">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282E0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6DCEB6">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D6339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0B2B81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43184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004AE1">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7B585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73FFEB36">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A44C8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829F8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5AE3D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49A23D5D">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D33079">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94A8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F738EC">
            <w:pPr>
              <w:widowControl/>
              <w:jc w:val="center"/>
              <w:textAlignment w:val="center"/>
              <w:rPr>
                <w:rFonts w:hint="eastAsia" w:ascii="宋体" w:hAnsi="宋体" w:eastAsia="宋体" w:cs="宋体"/>
                <w:color w:val="auto"/>
                <w:sz w:val="21"/>
                <w:szCs w:val="21"/>
                <w:highlight w:val="none"/>
              </w:rPr>
            </w:pPr>
          </w:p>
        </w:tc>
      </w:tr>
      <w:tr w14:paraId="69221E74">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E30A3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2F27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D262F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58FC8EF6">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5151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EED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B809F8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288A817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84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A67B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CBE5E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6E70E508">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FC2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79B72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4E3F9E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560FDAC5">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FB010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337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3BCB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BC099B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C5EF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670A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E6BC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14DF04CD">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85622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BCF47A">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50775">
            <w:pPr>
              <w:widowControl/>
              <w:jc w:val="center"/>
              <w:textAlignment w:val="center"/>
              <w:rPr>
                <w:rFonts w:hint="eastAsia" w:ascii="宋体" w:hAnsi="宋体" w:eastAsia="宋体" w:cs="宋体"/>
                <w:color w:val="auto"/>
                <w:sz w:val="21"/>
                <w:szCs w:val="21"/>
                <w:highlight w:val="none"/>
              </w:rPr>
            </w:pPr>
          </w:p>
        </w:tc>
      </w:tr>
      <w:tr w14:paraId="6587957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51B5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32E6A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F2DE5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3366CD3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9989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85BE7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4EE839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21B90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06789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8B60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094AA3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4657C99A">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25A71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19DC8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1A1D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758EE7E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8E3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52FE6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91425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56F8D2B2">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A98EF4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A1404B0">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CCD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8CDB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66A1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06F7CCE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0A30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D07B6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13AF10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1FDD885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33F0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4489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A94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2F103F8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3EE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97C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699A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6FC122C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05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9E63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8D0D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371452D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5B13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7C92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F9479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6388F45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1BEFF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083C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002B7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2C7C36DB">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CD984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786E86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7DF4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B12110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0A15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6928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1140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4E6BE30F">
      <w:pPr>
        <w:pStyle w:val="12"/>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181180297"/>
      <w:bookmarkStart w:id="77" w:name="_Toc183264294"/>
      <w:bookmarkStart w:id="78" w:name="_Toc18546"/>
      <w:bookmarkStart w:id="79" w:name="_Toc5854"/>
      <w:bookmarkStart w:id="80" w:name="_Toc346617322"/>
      <w:bookmarkStart w:id="81" w:name="_Toc20845"/>
      <w:bookmarkStart w:id="82" w:name="_Toc24807"/>
      <w:bookmarkStart w:id="83" w:name="_Toc13673"/>
      <w:r>
        <w:rPr>
          <w:rStyle w:val="28"/>
          <w:rFonts w:hint="eastAsia" w:ascii="宋体" w:hAnsi="宋体" w:eastAsia="宋体" w:cs="宋体"/>
          <w:color w:val="auto"/>
          <w:sz w:val="36"/>
          <w:szCs w:val="36"/>
          <w:highlight w:val="none"/>
          <w:lang w:eastAsia="zh-CN"/>
        </w:rPr>
        <w:t>第四章</w:t>
      </w:r>
      <w:r>
        <w:rPr>
          <w:rStyle w:val="28"/>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8"/>
          <w:rFonts w:hint="eastAsia" w:ascii="宋体" w:hAnsi="宋体" w:eastAsia="宋体" w:cs="宋体"/>
          <w:color w:val="auto"/>
          <w:sz w:val="36"/>
          <w:szCs w:val="36"/>
          <w:highlight w:val="none"/>
        </w:rPr>
        <w:t>图纸</w:t>
      </w:r>
      <w:r>
        <w:rPr>
          <w:rStyle w:val="28"/>
          <w:rFonts w:hint="eastAsia" w:ascii="宋体" w:hAnsi="宋体" w:eastAsia="宋体" w:cs="宋体"/>
          <w:color w:val="auto"/>
          <w:sz w:val="36"/>
          <w:szCs w:val="36"/>
          <w:highlight w:val="none"/>
          <w:lang w:val="en-US" w:eastAsia="zh-CN"/>
        </w:rPr>
        <w:t>及</w:t>
      </w:r>
      <w:r>
        <w:rPr>
          <w:rStyle w:val="28"/>
          <w:rFonts w:hint="eastAsia" w:ascii="宋体" w:hAnsi="宋体" w:eastAsia="宋体" w:cs="宋体"/>
          <w:color w:val="auto"/>
          <w:sz w:val="36"/>
          <w:szCs w:val="36"/>
          <w:highlight w:val="none"/>
        </w:rPr>
        <w:t>工程量清单</w:t>
      </w:r>
      <w:bookmarkEnd w:id="82"/>
      <w:bookmarkEnd w:id="83"/>
    </w:p>
    <w:p w14:paraId="6A4A76C6">
      <w:pPr>
        <w:pStyle w:val="29"/>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26B41456">
      <w:pPr>
        <w:pStyle w:val="24"/>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5517413A">
      <w:pPr>
        <w:pStyle w:val="10"/>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1441BFD6">
      <w:pPr>
        <w:pStyle w:val="10"/>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7DE89F7C">
      <w:pPr>
        <w:pStyle w:val="12"/>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916"/>
      <w:bookmarkStart w:id="85" w:name="_Toc24945"/>
      <w:r>
        <w:rPr>
          <w:rStyle w:val="28"/>
          <w:rFonts w:hint="eastAsia" w:ascii="宋体" w:hAnsi="宋体" w:eastAsia="宋体" w:cs="宋体"/>
          <w:color w:val="auto"/>
          <w:sz w:val="36"/>
          <w:szCs w:val="36"/>
          <w:highlight w:val="none"/>
          <w:lang w:eastAsia="zh-CN"/>
        </w:rPr>
        <w:t>第五章</w:t>
      </w:r>
      <w:r>
        <w:rPr>
          <w:rStyle w:val="28"/>
          <w:rFonts w:hint="eastAsia" w:ascii="宋体" w:hAnsi="宋体" w:eastAsia="宋体" w:cs="宋体"/>
          <w:color w:val="auto"/>
          <w:sz w:val="36"/>
          <w:szCs w:val="36"/>
          <w:highlight w:val="none"/>
        </w:rPr>
        <w:t xml:space="preserve">  评审程序、评审方法和评审标准</w:t>
      </w:r>
      <w:bookmarkEnd w:id="84"/>
      <w:bookmarkEnd w:id="85"/>
    </w:p>
    <w:p w14:paraId="6520B20B">
      <w:pPr>
        <w:pStyle w:val="4"/>
        <w:jc w:val="center"/>
        <w:rPr>
          <w:rFonts w:hint="eastAsia" w:ascii="宋体" w:hAnsi="宋体" w:eastAsia="宋体" w:cs="宋体"/>
          <w:b w:val="0"/>
          <w:color w:val="auto"/>
          <w:highlight w:val="none"/>
        </w:rPr>
      </w:pPr>
      <w:bookmarkStart w:id="86" w:name="_Toc15990"/>
      <w:bookmarkStart w:id="87" w:name="_Toc22886"/>
      <w:bookmarkStart w:id="88" w:name="_Toc32092"/>
      <w:r>
        <w:rPr>
          <w:rFonts w:hint="eastAsia" w:ascii="宋体" w:hAnsi="宋体" w:eastAsia="宋体" w:cs="宋体"/>
          <w:b w:val="0"/>
          <w:color w:val="auto"/>
          <w:highlight w:val="none"/>
        </w:rPr>
        <w:t>第一节 评审程序和评审方法</w:t>
      </w:r>
      <w:bookmarkEnd w:id="86"/>
      <w:bookmarkEnd w:id="87"/>
      <w:bookmarkEnd w:id="88"/>
    </w:p>
    <w:p w14:paraId="2E3952F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5B78E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4D06A2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3FB02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3C2E44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072A244">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23F6557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3738C66B">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CEF3F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83EED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767B1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4D828FC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5CD84B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2A9F08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73F42CF7">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428A3A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ED131E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2D8427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17E4A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1CBD94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28F91B3F">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296996D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38482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4E2903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B386D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78426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5B0A62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028786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4BF403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59594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38ADAC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3EC4F0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67CC1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0954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7124F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194A14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0C75DB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143E16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05C4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769C5F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43D92E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3D562F5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579FE3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47934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15）法律、法规和磋商文件规定的其他无效情形。</w:t>
      </w:r>
    </w:p>
    <w:p w14:paraId="0D654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0E08261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3BA9E7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745B30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63388B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E711C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35D0C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90918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1C41E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B50C8E9">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1A56A1E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2655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79079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7E3A07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76FEA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3ECD820F">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3EA7D99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3320BE35">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70129CB8">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AC8277C">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755CDC5D">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7D7AE47">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5B1EC05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87C7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B2443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5595B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9A78B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7F7AB5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647D8E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1EB57C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8C5BE2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3D0CA7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0B0DE8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05E209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06802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28E0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5D8E11BE">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4FB6F0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79CBA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90935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7F01B9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735F27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B0AD0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41BCAF20">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4AEA16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1074E45">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0B052E57">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7B99F0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0A251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6126EDD">
      <w:pPr>
        <w:pStyle w:val="2"/>
        <w:rPr>
          <w:rFonts w:hint="eastAsia" w:ascii="宋体" w:hAnsi="宋体" w:eastAsia="宋体" w:cs="宋体"/>
          <w:color w:val="auto"/>
          <w:highlight w:val="none"/>
        </w:rPr>
      </w:pPr>
    </w:p>
    <w:p w14:paraId="4341BAD2">
      <w:pPr>
        <w:pStyle w:val="2"/>
        <w:rPr>
          <w:rFonts w:hint="eastAsia" w:ascii="宋体" w:hAnsi="宋体" w:eastAsia="宋体" w:cs="宋体"/>
          <w:color w:val="auto"/>
          <w:highlight w:val="none"/>
        </w:rPr>
      </w:pPr>
    </w:p>
    <w:p w14:paraId="1CD6C1BC">
      <w:pPr>
        <w:pStyle w:val="2"/>
        <w:rPr>
          <w:rFonts w:hint="eastAsia" w:ascii="宋体" w:hAnsi="宋体" w:eastAsia="宋体" w:cs="宋体"/>
          <w:color w:val="auto"/>
          <w:highlight w:val="none"/>
        </w:rPr>
      </w:pPr>
    </w:p>
    <w:p w14:paraId="61BFE687">
      <w:pPr>
        <w:pStyle w:val="2"/>
        <w:rPr>
          <w:rFonts w:hint="eastAsia" w:ascii="宋体" w:hAnsi="宋体" w:eastAsia="宋体" w:cs="宋体"/>
          <w:color w:val="auto"/>
          <w:highlight w:val="none"/>
        </w:rPr>
      </w:pPr>
    </w:p>
    <w:p w14:paraId="2AFD5DB9">
      <w:pPr>
        <w:pStyle w:val="2"/>
        <w:rPr>
          <w:rFonts w:hint="eastAsia" w:ascii="宋体" w:hAnsi="宋体" w:eastAsia="宋体" w:cs="宋体"/>
          <w:color w:val="auto"/>
          <w:highlight w:val="none"/>
        </w:rPr>
      </w:pPr>
    </w:p>
    <w:p w14:paraId="09806C83">
      <w:pPr>
        <w:pStyle w:val="2"/>
        <w:rPr>
          <w:rFonts w:hint="eastAsia" w:ascii="宋体" w:hAnsi="宋体" w:eastAsia="宋体" w:cs="宋体"/>
          <w:color w:val="auto"/>
          <w:highlight w:val="none"/>
        </w:rPr>
      </w:pPr>
    </w:p>
    <w:p w14:paraId="06316CD7">
      <w:pPr>
        <w:pStyle w:val="2"/>
        <w:rPr>
          <w:rFonts w:hint="eastAsia" w:ascii="宋体" w:hAnsi="宋体" w:eastAsia="宋体" w:cs="宋体"/>
          <w:color w:val="auto"/>
          <w:highlight w:val="none"/>
        </w:rPr>
      </w:pPr>
    </w:p>
    <w:p w14:paraId="07F7C138">
      <w:pPr>
        <w:pStyle w:val="2"/>
        <w:rPr>
          <w:rFonts w:hint="eastAsia" w:ascii="宋体" w:hAnsi="宋体" w:eastAsia="宋体" w:cs="宋体"/>
          <w:color w:val="auto"/>
          <w:highlight w:val="none"/>
        </w:rPr>
      </w:pPr>
    </w:p>
    <w:p w14:paraId="5F26850B">
      <w:pPr>
        <w:pStyle w:val="2"/>
        <w:rPr>
          <w:rFonts w:hint="eastAsia" w:ascii="宋体" w:hAnsi="宋体" w:eastAsia="宋体" w:cs="宋体"/>
          <w:color w:val="auto"/>
          <w:highlight w:val="none"/>
        </w:rPr>
      </w:pPr>
    </w:p>
    <w:p w14:paraId="490D9D54">
      <w:pPr>
        <w:pStyle w:val="2"/>
        <w:rPr>
          <w:rFonts w:hint="eastAsia" w:ascii="宋体" w:hAnsi="宋体" w:eastAsia="宋体" w:cs="宋体"/>
          <w:color w:val="auto"/>
          <w:highlight w:val="none"/>
        </w:rPr>
      </w:pPr>
    </w:p>
    <w:p w14:paraId="27249939">
      <w:pPr>
        <w:pStyle w:val="2"/>
        <w:rPr>
          <w:rFonts w:hint="eastAsia" w:ascii="宋体" w:hAnsi="宋体" w:eastAsia="宋体" w:cs="宋体"/>
          <w:color w:val="auto"/>
          <w:highlight w:val="none"/>
        </w:rPr>
      </w:pPr>
    </w:p>
    <w:p w14:paraId="3778F8BF">
      <w:pPr>
        <w:pStyle w:val="2"/>
        <w:rPr>
          <w:rFonts w:hint="eastAsia" w:ascii="宋体" w:hAnsi="宋体" w:eastAsia="宋体" w:cs="宋体"/>
          <w:color w:val="auto"/>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73D2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3" w:type="dxa"/>
            <w:noWrap w:val="0"/>
            <w:vAlign w:val="center"/>
          </w:tcPr>
          <w:p w14:paraId="569234E8">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0D7A9B4">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568B240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667E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57DF4634">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447B4D8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11A2BA30">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EF42D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5A93B42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1BE0CED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0726A83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4A16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8A1DE97">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0996F52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C9623A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7DE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公路工程专业贰级以上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667C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5A477A6">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3D2C496C">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30945E7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088F3E7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02327F3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596E43D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40648A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4C93C5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2B68D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51A508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5DDFE125">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7B74E8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4E8A7A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74DBC8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0A9F028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392C42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2E40C15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759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310141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C687D8A">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E70929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5A85A1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436D01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41660C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32525D3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08F98F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21D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4DB537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527053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B350C6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C0CCA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223B0C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0DE0659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46174F3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3C7D63D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CD1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1F582E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9EAA2D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CA8DFF">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2A3FB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64C7297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1222B7D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7DBB5F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5F513A1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2129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170AC9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1C15CF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418BC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23B6440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4DA747E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7384C5A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B0B96F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5DABD8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5B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0B51031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F711CA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9A7D40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50B414D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07B69F7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2E36EC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675A788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3CDA85E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广西壮族自治区建筑工程文明施工导则》要求；承诺创建自治区级及以上文明工地和标准化工地，而且各项措施周全、具体、有效的。</w:t>
            </w:r>
          </w:p>
        </w:tc>
      </w:tr>
      <w:tr w14:paraId="003B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D773E03">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6824D4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3095AB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34FE041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6E8F01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15EE51D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816B60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1B9E87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72F2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D7DB72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1717C0">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28F344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3ED033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2E3E41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4800434">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6CC574F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195FAD2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2650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72C58B98">
            <w:pPr>
              <w:spacing w:line="360" w:lineRule="auto"/>
              <w:rPr>
                <w:rFonts w:hint="eastAsia" w:ascii="宋体" w:hAnsi="宋体" w:eastAsia="宋体" w:cs="宋体"/>
                <w:bCs/>
                <w:color w:val="auto"/>
                <w:szCs w:val="21"/>
                <w:highlight w:val="none"/>
                <w:vertAlign w:val="baseline"/>
                <w:lang w:val="en-US" w:eastAsia="zh-CN"/>
              </w:rPr>
            </w:pPr>
          </w:p>
          <w:p w14:paraId="72F6406F">
            <w:pPr>
              <w:spacing w:line="360" w:lineRule="auto"/>
              <w:rPr>
                <w:rFonts w:hint="eastAsia" w:ascii="宋体" w:hAnsi="宋体" w:eastAsia="宋体" w:cs="宋体"/>
                <w:bCs/>
                <w:color w:val="auto"/>
                <w:szCs w:val="21"/>
                <w:highlight w:val="none"/>
                <w:vertAlign w:val="baseline"/>
                <w:lang w:val="en-US" w:eastAsia="zh-CN"/>
              </w:rPr>
            </w:pPr>
          </w:p>
          <w:p w14:paraId="05C6757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54602393">
            <w:pPr>
              <w:spacing w:line="360" w:lineRule="auto"/>
              <w:rPr>
                <w:rFonts w:hint="eastAsia" w:ascii="宋体" w:hAnsi="宋体" w:eastAsia="宋体" w:cs="宋体"/>
                <w:bCs/>
                <w:color w:val="auto"/>
                <w:szCs w:val="21"/>
                <w:highlight w:val="none"/>
                <w:vertAlign w:val="baseline"/>
                <w:lang w:val="en-US" w:eastAsia="zh-CN"/>
              </w:rPr>
            </w:pPr>
          </w:p>
          <w:p w14:paraId="4043C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6451AF89">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公路工程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6C20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897A28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399FC8FC">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5F53684E">
      <w:pPr>
        <w:spacing w:line="360" w:lineRule="auto"/>
        <w:ind w:firstLine="420" w:firstLineChars="200"/>
        <w:rPr>
          <w:rFonts w:hint="eastAsia" w:ascii="宋体" w:hAnsi="宋体" w:eastAsia="宋体" w:cs="宋体"/>
          <w:bCs/>
          <w:color w:val="auto"/>
          <w:szCs w:val="21"/>
          <w:highlight w:val="none"/>
          <w:lang w:eastAsia="zh-CN"/>
        </w:rPr>
      </w:pPr>
    </w:p>
    <w:p w14:paraId="789A79B9">
      <w:pPr>
        <w:spacing w:line="360" w:lineRule="auto"/>
        <w:ind w:firstLine="420" w:firstLineChars="200"/>
        <w:rPr>
          <w:rFonts w:hint="eastAsia" w:ascii="宋体" w:hAnsi="宋体" w:eastAsia="宋体" w:cs="宋体"/>
          <w:bCs/>
          <w:color w:val="auto"/>
          <w:szCs w:val="21"/>
          <w:highlight w:val="none"/>
          <w:lang w:eastAsia="zh-CN"/>
        </w:rPr>
      </w:pPr>
    </w:p>
    <w:p w14:paraId="103E5B3E">
      <w:pPr>
        <w:spacing w:line="360" w:lineRule="auto"/>
        <w:ind w:firstLine="420" w:firstLineChars="200"/>
        <w:rPr>
          <w:rFonts w:hint="eastAsia" w:ascii="宋体" w:hAnsi="宋体" w:eastAsia="宋体" w:cs="宋体"/>
          <w:bCs/>
          <w:color w:val="auto"/>
          <w:szCs w:val="21"/>
          <w:highlight w:val="none"/>
          <w:lang w:eastAsia="zh-CN"/>
        </w:rPr>
      </w:pPr>
    </w:p>
    <w:p w14:paraId="2B471033">
      <w:pPr>
        <w:spacing w:line="360" w:lineRule="auto"/>
        <w:ind w:firstLine="420" w:firstLineChars="200"/>
        <w:rPr>
          <w:rFonts w:hint="eastAsia" w:ascii="宋体" w:hAnsi="宋体" w:eastAsia="宋体" w:cs="宋体"/>
          <w:bCs/>
          <w:color w:val="auto"/>
          <w:szCs w:val="21"/>
          <w:highlight w:val="none"/>
          <w:lang w:eastAsia="zh-CN"/>
        </w:rPr>
      </w:pPr>
    </w:p>
    <w:p w14:paraId="74007E98">
      <w:pPr>
        <w:spacing w:line="360" w:lineRule="auto"/>
        <w:ind w:firstLine="420" w:firstLineChars="200"/>
        <w:rPr>
          <w:rFonts w:hint="eastAsia" w:ascii="宋体" w:hAnsi="宋体" w:eastAsia="宋体" w:cs="宋体"/>
          <w:bCs/>
          <w:color w:val="auto"/>
          <w:szCs w:val="21"/>
          <w:highlight w:val="none"/>
          <w:lang w:eastAsia="zh-CN"/>
        </w:rPr>
      </w:pPr>
    </w:p>
    <w:p w14:paraId="02F0FCD7">
      <w:pPr>
        <w:spacing w:line="360" w:lineRule="auto"/>
        <w:ind w:firstLine="420" w:firstLineChars="200"/>
        <w:rPr>
          <w:rFonts w:hint="eastAsia" w:ascii="宋体" w:hAnsi="宋体" w:eastAsia="宋体" w:cs="宋体"/>
          <w:bCs/>
          <w:color w:val="auto"/>
          <w:szCs w:val="21"/>
          <w:highlight w:val="none"/>
          <w:lang w:eastAsia="zh-CN"/>
        </w:rPr>
      </w:pPr>
    </w:p>
    <w:p w14:paraId="1D6D7A57">
      <w:pPr>
        <w:pStyle w:val="14"/>
        <w:rPr>
          <w:rFonts w:hint="eastAsia" w:ascii="宋体" w:hAnsi="宋体" w:eastAsia="宋体" w:cs="宋体"/>
          <w:bCs/>
          <w:color w:val="auto"/>
          <w:szCs w:val="21"/>
          <w:highlight w:val="none"/>
          <w:lang w:eastAsia="zh-CN"/>
        </w:rPr>
      </w:pPr>
    </w:p>
    <w:p w14:paraId="32114396">
      <w:pPr>
        <w:rPr>
          <w:rFonts w:hint="eastAsia" w:ascii="宋体" w:hAnsi="宋体" w:eastAsia="宋体" w:cs="宋体"/>
          <w:bCs/>
          <w:color w:val="auto"/>
          <w:szCs w:val="21"/>
          <w:highlight w:val="none"/>
          <w:lang w:eastAsia="zh-CN"/>
        </w:rPr>
      </w:pPr>
    </w:p>
    <w:p w14:paraId="1BE38690">
      <w:pPr>
        <w:pStyle w:val="14"/>
        <w:rPr>
          <w:rFonts w:hint="eastAsia" w:ascii="宋体" w:hAnsi="宋体" w:eastAsia="宋体" w:cs="宋体"/>
          <w:bCs/>
          <w:color w:val="auto"/>
          <w:szCs w:val="21"/>
          <w:highlight w:val="none"/>
          <w:lang w:eastAsia="zh-CN"/>
        </w:rPr>
      </w:pPr>
    </w:p>
    <w:p w14:paraId="535E7B6B">
      <w:pPr>
        <w:rPr>
          <w:rFonts w:hint="eastAsia" w:ascii="宋体" w:hAnsi="宋体" w:eastAsia="宋体" w:cs="宋体"/>
          <w:bCs/>
          <w:color w:val="auto"/>
          <w:szCs w:val="21"/>
          <w:highlight w:val="none"/>
          <w:lang w:eastAsia="zh-CN"/>
        </w:rPr>
      </w:pPr>
    </w:p>
    <w:p w14:paraId="17808011">
      <w:pPr>
        <w:pStyle w:val="14"/>
        <w:rPr>
          <w:rFonts w:hint="eastAsia" w:ascii="宋体" w:hAnsi="宋体" w:eastAsia="宋体" w:cs="宋体"/>
          <w:bCs/>
          <w:color w:val="auto"/>
          <w:szCs w:val="21"/>
          <w:highlight w:val="none"/>
          <w:lang w:eastAsia="zh-CN"/>
        </w:rPr>
      </w:pPr>
    </w:p>
    <w:p w14:paraId="67501D68">
      <w:pPr>
        <w:rPr>
          <w:rFonts w:hint="eastAsia" w:ascii="宋体" w:hAnsi="宋体" w:eastAsia="宋体" w:cs="宋体"/>
          <w:bCs/>
          <w:color w:val="auto"/>
          <w:szCs w:val="21"/>
          <w:highlight w:val="none"/>
          <w:lang w:eastAsia="zh-CN"/>
        </w:rPr>
      </w:pPr>
    </w:p>
    <w:p w14:paraId="3959398A">
      <w:pPr>
        <w:pStyle w:val="14"/>
        <w:rPr>
          <w:rFonts w:hint="eastAsia" w:ascii="宋体" w:hAnsi="宋体" w:eastAsia="宋体" w:cs="宋体"/>
          <w:bCs/>
          <w:color w:val="auto"/>
          <w:szCs w:val="21"/>
          <w:highlight w:val="none"/>
          <w:lang w:eastAsia="zh-CN"/>
        </w:rPr>
      </w:pPr>
    </w:p>
    <w:p w14:paraId="5D24BB5A">
      <w:pPr>
        <w:rPr>
          <w:rFonts w:hint="eastAsia" w:ascii="宋体" w:hAnsi="宋体" w:eastAsia="宋体" w:cs="宋体"/>
          <w:bCs/>
          <w:color w:val="auto"/>
          <w:szCs w:val="21"/>
          <w:highlight w:val="none"/>
          <w:lang w:eastAsia="zh-CN"/>
        </w:rPr>
      </w:pPr>
    </w:p>
    <w:p w14:paraId="58C1B0C9">
      <w:pPr>
        <w:pStyle w:val="14"/>
        <w:rPr>
          <w:rFonts w:hint="eastAsia" w:ascii="宋体" w:hAnsi="宋体" w:eastAsia="宋体" w:cs="宋体"/>
          <w:bCs/>
          <w:color w:val="auto"/>
          <w:szCs w:val="21"/>
          <w:highlight w:val="none"/>
          <w:lang w:eastAsia="zh-CN"/>
        </w:rPr>
      </w:pPr>
    </w:p>
    <w:p w14:paraId="50BCF15C">
      <w:pPr>
        <w:rPr>
          <w:rFonts w:hint="eastAsia" w:ascii="宋体" w:hAnsi="宋体" w:eastAsia="宋体" w:cs="宋体"/>
          <w:bCs/>
          <w:color w:val="auto"/>
          <w:szCs w:val="21"/>
          <w:highlight w:val="none"/>
          <w:lang w:eastAsia="zh-CN"/>
        </w:rPr>
      </w:pPr>
    </w:p>
    <w:p w14:paraId="1E955B49">
      <w:pPr>
        <w:pStyle w:val="14"/>
        <w:rPr>
          <w:rFonts w:hint="eastAsia" w:ascii="宋体" w:hAnsi="宋体" w:eastAsia="宋体" w:cs="宋体"/>
          <w:bCs/>
          <w:color w:val="auto"/>
          <w:szCs w:val="21"/>
          <w:highlight w:val="none"/>
          <w:lang w:eastAsia="zh-CN"/>
        </w:rPr>
      </w:pPr>
    </w:p>
    <w:p w14:paraId="773469C2">
      <w:pPr>
        <w:rPr>
          <w:rFonts w:hint="eastAsia" w:ascii="宋体" w:hAnsi="宋体" w:eastAsia="宋体" w:cs="宋体"/>
          <w:bCs/>
          <w:color w:val="auto"/>
          <w:szCs w:val="21"/>
          <w:highlight w:val="none"/>
          <w:lang w:eastAsia="zh-CN"/>
        </w:rPr>
      </w:pPr>
    </w:p>
    <w:p w14:paraId="06E4BC97">
      <w:pPr>
        <w:pStyle w:val="14"/>
        <w:rPr>
          <w:rFonts w:hint="eastAsia" w:ascii="宋体" w:hAnsi="宋体" w:eastAsia="宋体" w:cs="宋体"/>
          <w:bCs/>
          <w:color w:val="auto"/>
          <w:szCs w:val="21"/>
          <w:highlight w:val="none"/>
          <w:lang w:eastAsia="zh-CN"/>
        </w:rPr>
      </w:pPr>
    </w:p>
    <w:p w14:paraId="4F6CF5A4">
      <w:pPr>
        <w:rPr>
          <w:rFonts w:hint="eastAsia" w:ascii="宋体" w:hAnsi="宋体" w:eastAsia="宋体" w:cs="宋体"/>
          <w:bCs/>
          <w:color w:val="auto"/>
          <w:szCs w:val="21"/>
          <w:highlight w:val="none"/>
          <w:lang w:eastAsia="zh-CN"/>
        </w:rPr>
      </w:pPr>
    </w:p>
    <w:p w14:paraId="6E46916D">
      <w:pPr>
        <w:pStyle w:val="14"/>
        <w:rPr>
          <w:rFonts w:hint="eastAsia" w:ascii="宋体" w:hAnsi="宋体" w:eastAsia="宋体" w:cs="宋体"/>
          <w:bCs/>
          <w:color w:val="auto"/>
          <w:szCs w:val="21"/>
          <w:highlight w:val="none"/>
          <w:lang w:eastAsia="zh-CN"/>
        </w:rPr>
      </w:pPr>
    </w:p>
    <w:p w14:paraId="5DC0EDBC">
      <w:pPr>
        <w:rPr>
          <w:rFonts w:hint="eastAsia" w:ascii="宋体" w:hAnsi="宋体" w:eastAsia="宋体" w:cs="宋体"/>
          <w:bCs/>
          <w:color w:val="auto"/>
          <w:szCs w:val="21"/>
          <w:highlight w:val="none"/>
          <w:lang w:eastAsia="zh-CN"/>
        </w:rPr>
      </w:pPr>
    </w:p>
    <w:p w14:paraId="5D4B3B24">
      <w:pPr>
        <w:pStyle w:val="14"/>
        <w:rPr>
          <w:rFonts w:hint="eastAsia" w:ascii="宋体" w:hAnsi="宋体" w:eastAsia="宋体" w:cs="宋体"/>
          <w:bCs/>
          <w:color w:val="auto"/>
          <w:szCs w:val="21"/>
          <w:highlight w:val="none"/>
          <w:lang w:eastAsia="zh-CN"/>
        </w:rPr>
      </w:pPr>
    </w:p>
    <w:p w14:paraId="42E6C777">
      <w:pPr>
        <w:rPr>
          <w:rFonts w:hint="eastAsia"/>
          <w:highlight w:val="none"/>
          <w:lang w:eastAsia="zh-CN"/>
        </w:rPr>
      </w:pPr>
    </w:p>
    <w:p w14:paraId="0B2ADB49">
      <w:pPr>
        <w:spacing w:line="360" w:lineRule="auto"/>
        <w:ind w:firstLine="420" w:firstLineChars="200"/>
        <w:rPr>
          <w:rFonts w:hint="eastAsia" w:ascii="宋体" w:hAnsi="宋体" w:eastAsia="宋体" w:cs="宋体"/>
          <w:bCs/>
          <w:color w:val="auto"/>
          <w:szCs w:val="21"/>
          <w:highlight w:val="none"/>
          <w:lang w:eastAsia="zh-CN"/>
        </w:rPr>
      </w:pPr>
    </w:p>
    <w:p w14:paraId="6B5CAA0F">
      <w:pPr>
        <w:spacing w:line="360" w:lineRule="auto"/>
        <w:ind w:firstLine="420" w:firstLineChars="200"/>
        <w:rPr>
          <w:rFonts w:hint="eastAsia" w:ascii="宋体" w:hAnsi="宋体" w:eastAsia="宋体" w:cs="宋体"/>
          <w:bCs/>
          <w:color w:val="auto"/>
          <w:szCs w:val="21"/>
          <w:highlight w:val="none"/>
          <w:lang w:eastAsia="zh-CN"/>
        </w:rPr>
      </w:pPr>
    </w:p>
    <w:p w14:paraId="21008D4E">
      <w:pPr>
        <w:pStyle w:val="14"/>
        <w:rPr>
          <w:rFonts w:hint="eastAsia"/>
          <w:color w:val="auto"/>
          <w:highlight w:val="none"/>
          <w:lang w:eastAsia="zh-CN"/>
        </w:rPr>
      </w:pPr>
    </w:p>
    <w:p w14:paraId="7F15B7AD">
      <w:pPr>
        <w:pStyle w:val="14"/>
        <w:rPr>
          <w:rFonts w:hint="eastAsia"/>
          <w:color w:val="auto"/>
          <w:highlight w:val="none"/>
          <w:lang w:eastAsia="zh-CN"/>
        </w:rPr>
      </w:pPr>
    </w:p>
    <w:p w14:paraId="67497A95">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80205935"/>
      <w:bookmarkStart w:id="92" w:name="_Toc17019"/>
    </w:p>
    <w:p w14:paraId="04D2AC97">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31581"/>
      <w:bookmarkStart w:id="94" w:name="_Toc7463"/>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43B6A42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BF9399">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64465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69B310E8">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B7B2B23">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80205936"/>
      <w:bookmarkStart w:id="96" w:name="_Toc14020"/>
      <w:bookmarkStart w:id="97" w:name="_Toc9257"/>
      <w:bookmarkStart w:id="98"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4F00A36F">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41FACD61">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642735D">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5ECB517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A9C6116">
      <w:pPr>
        <w:spacing w:line="400" w:lineRule="exact"/>
        <w:ind w:firstLine="420" w:firstLineChars="200"/>
        <w:rPr>
          <w:rFonts w:hint="eastAsia" w:ascii="宋体" w:hAnsi="宋体" w:eastAsia="宋体" w:cs="宋体"/>
          <w:color w:val="auto"/>
          <w:highlight w:val="none"/>
        </w:rPr>
      </w:pPr>
    </w:p>
    <w:p w14:paraId="5A280AE3">
      <w:pPr>
        <w:spacing w:line="400" w:lineRule="exact"/>
        <w:ind w:firstLine="420" w:firstLineChars="200"/>
        <w:rPr>
          <w:rFonts w:hint="eastAsia" w:ascii="宋体" w:hAnsi="宋体" w:eastAsia="宋体" w:cs="宋体"/>
          <w:color w:val="auto"/>
          <w:highlight w:val="none"/>
        </w:rPr>
      </w:pPr>
    </w:p>
    <w:p w14:paraId="5599CBC1">
      <w:pPr>
        <w:outlineLvl w:val="9"/>
        <w:rPr>
          <w:rFonts w:hint="eastAsia" w:ascii="宋体" w:hAnsi="宋体" w:eastAsia="宋体" w:cs="宋体"/>
          <w:color w:val="auto"/>
          <w:highlight w:val="none"/>
        </w:rPr>
      </w:pPr>
    </w:p>
    <w:p w14:paraId="45434E7F">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5C4731">
      <w:pPr>
        <w:jc w:val="center"/>
        <w:outlineLvl w:val="9"/>
        <w:rPr>
          <w:rFonts w:hint="eastAsia" w:ascii="宋体" w:hAnsi="宋体" w:eastAsia="宋体" w:cs="宋体"/>
          <w:color w:val="auto"/>
          <w:highlight w:val="none"/>
        </w:rPr>
      </w:pPr>
    </w:p>
    <w:p w14:paraId="04CA9669">
      <w:pPr>
        <w:jc w:val="center"/>
        <w:outlineLvl w:val="9"/>
        <w:rPr>
          <w:rFonts w:hint="eastAsia" w:ascii="宋体" w:hAnsi="宋体" w:eastAsia="宋体" w:cs="宋体"/>
          <w:color w:val="auto"/>
          <w:highlight w:val="none"/>
        </w:rPr>
      </w:pPr>
    </w:p>
    <w:p w14:paraId="56471FFF">
      <w:pPr>
        <w:jc w:val="center"/>
        <w:outlineLvl w:val="9"/>
        <w:rPr>
          <w:rFonts w:hint="eastAsia" w:ascii="宋体" w:hAnsi="宋体" w:eastAsia="宋体" w:cs="宋体"/>
          <w:color w:val="auto"/>
          <w:highlight w:val="none"/>
        </w:rPr>
      </w:pPr>
    </w:p>
    <w:p w14:paraId="1DB98D70">
      <w:pPr>
        <w:jc w:val="center"/>
        <w:outlineLvl w:val="9"/>
        <w:rPr>
          <w:rFonts w:hint="eastAsia" w:ascii="宋体" w:hAnsi="宋体" w:eastAsia="宋体" w:cs="宋体"/>
          <w:color w:val="auto"/>
          <w:highlight w:val="none"/>
        </w:rPr>
      </w:pPr>
    </w:p>
    <w:p w14:paraId="5B6B7978">
      <w:pPr>
        <w:jc w:val="center"/>
        <w:outlineLvl w:val="9"/>
        <w:rPr>
          <w:rFonts w:hint="eastAsia" w:ascii="宋体" w:hAnsi="宋体" w:eastAsia="宋体" w:cs="宋体"/>
          <w:color w:val="auto"/>
          <w:highlight w:val="none"/>
        </w:rPr>
      </w:pPr>
    </w:p>
    <w:p w14:paraId="7BC0992B">
      <w:pPr>
        <w:pStyle w:val="14"/>
        <w:rPr>
          <w:rFonts w:hint="eastAsia" w:ascii="宋体" w:hAnsi="宋体" w:eastAsia="宋体" w:cs="宋体"/>
          <w:color w:val="auto"/>
          <w:highlight w:val="none"/>
        </w:rPr>
      </w:pPr>
    </w:p>
    <w:p w14:paraId="7AFF4772">
      <w:pPr>
        <w:pStyle w:val="14"/>
        <w:rPr>
          <w:rFonts w:hint="eastAsia" w:ascii="宋体" w:hAnsi="宋体" w:eastAsia="宋体" w:cs="宋体"/>
          <w:color w:val="auto"/>
          <w:highlight w:val="none"/>
        </w:rPr>
      </w:pPr>
    </w:p>
    <w:p w14:paraId="434441E9">
      <w:pPr>
        <w:pStyle w:val="14"/>
        <w:rPr>
          <w:rFonts w:hint="eastAsia" w:ascii="宋体" w:hAnsi="宋体" w:eastAsia="宋体" w:cs="宋体"/>
          <w:color w:val="auto"/>
          <w:highlight w:val="none"/>
        </w:rPr>
      </w:pPr>
    </w:p>
    <w:p w14:paraId="0A24CBBB">
      <w:pPr>
        <w:pStyle w:val="14"/>
        <w:rPr>
          <w:rFonts w:hint="eastAsia" w:ascii="宋体" w:hAnsi="宋体" w:eastAsia="宋体" w:cs="宋体"/>
          <w:color w:val="auto"/>
          <w:highlight w:val="none"/>
        </w:rPr>
      </w:pPr>
    </w:p>
    <w:p w14:paraId="2AD19DA9">
      <w:pPr>
        <w:pStyle w:val="14"/>
        <w:rPr>
          <w:rFonts w:hint="eastAsia" w:ascii="宋体" w:hAnsi="宋体" w:eastAsia="宋体" w:cs="宋体"/>
          <w:color w:val="auto"/>
          <w:highlight w:val="none"/>
        </w:rPr>
      </w:pPr>
    </w:p>
    <w:p w14:paraId="1ED0DB4D">
      <w:pPr>
        <w:pStyle w:val="14"/>
        <w:rPr>
          <w:rFonts w:hint="eastAsia" w:ascii="宋体" w:hAnsi="宋体" w:eastAsia="宋体" w:cs="宋体"/>
          <w:color w:val="auto"/>
          <w:highlight w:val="none"/>
        </w:rPr>
      </w:pPr>
    </w:p>
    <w:p w14:paraId="63CEB6DB">
      <w:pPr>
        <w:pStyle w:val="14"/>
        <w:rPr>
          <w:rFonts w:hint="eastAsia" w:ascii="宋体" w:hAnsi="宋体" w:eastAsia="宋体" w:cs="宋体"/>
          <w:color w:val="auto"/>
          <w:highlight w:val="none"/>
        </w:rPr>
      </w:pPr>
    </w:p>
    <w:p w14:paraId="3FE58BD2">
      <w:pPr>
        <w:pStyle w:val="14"/>
        <w:rPr>
          <w:rFonts w:hint="eastAsia" w:ascii="宋体" w:hAnsi="宋体" w:eastAsia="宋体" w:cs="宋体"/>
          <w:color w:val="auto"/>
          <w:highlight w:val="none"/>
        </w:rPr>
      </w:pPr>
    </w:p>
    <w:p w14:paraId="3A7EC2B6">
      <w:pPr>
        <w:pStyle w:val="14"/>
        <w:rPr>
          <w:rFonts w:hint="eastAsia" w:ascii="宋体" w:hAnsi="宋体" w:eastAsia="宋体" w:cs="宋体"/>
          <w:color w:val="auto"/>
          <w:highlight w:val="none"/>
        </w:rPr>
      </w:pPr>
    </w:p>
    <w:p w14:paraId="136AA2D5">
      <w:pPr>
        <w:pStyle w:val="14"/>
        <w:rPr>
          <w:rFonts w:hint="eastAsia" w:ascii="宋体" w:hAnsi="宋体" w:eastAsia="宋体" w:cs="宋体"/>
          <w:color w:val="auto"/>
          <w:highlight w:val="none"/>
        </w:rPr>
      </w:pPr>
    </w:p>
    <w:p w14:paraId="334087DD">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4199C4AD">
      <w:pPr>
        <w:pStyle w:val="4"/>
        <w:jc w:val="center"/>
        <w:rPr>
          <w:rFonts w:hint="eastAsia" w:ascii="宋体" w:hAnsi="宋体" w:eastAsia="宋体" w:cs="宋体"/>
          <w:b w:val="0"/>
          <w:color w:val="auto"/>
          <w:highlight w:val="none"/>
          <w:lang w:val="en-US" w:eastAsia="zh-CN"/>
        </w:rPr>
      </w:pPr>
      <w:bookmarkStart w:id="101" w:name="_Toc17340"/>
      <w:bookmarkStart w:id="102" w:name="_Toc80205938"/>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079762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E83E74B">
      <w:pPr>
        <w:snapToGrid w:val="0"/>
        <w:spacing w:before="120" w:beforeLines="50" w:after="50"/>
        <w:rPr>
          <w:rFonts w:hint="eastAsia" w:ascii="宋体" w:hAnsi="宋体" w:eastAsia="宋体" w:cs="宋体"/>
          <w:color w:val="auto"/>
          <w:sz w:val="24"/>
          <w:szCs w:val="20"/>
          <w:highlight w:val="none"/>
        </w:rPr>
      </w:pPr>
    </w:p>
    <w:p w14:paraId="430D9DBD">
      <w:pPr>
        <w:snapToGrid w:val="0"/>
        <w:spacing w:before="120" w:beforeLines="50" w:after="50"/>
        <w:jc w:val="center"/>
        <w:rPr>
          <w:rFonts w:hint="eastAsia" w:ascii="宋体" w:hAnsi="宋体" w:eastAsia="宋体" w:cs="宋体"/>
          <w:bCs/>
          <w:color w:val="auto"/>
          <w:sz w:val="24"/>
          <w:szCs w:val="20"/>
          <w:highlight w:val="none"/>
        </w:rPr>
      </w:pPr>
    </w:p>
    <w:p w14:paraId="66C75193">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0DABF1C4">
      <w:pPr>
        <w:snapToGrid w:val="0"/>
        <w:spacing w:before="120" w:beforeLines="50" w:after="50"/>
        <w:rPr>
          <w:rFonts w:hint="eastAsia" w:ascii="宋体" w:hAnsi="宋体" w:eastAsia="宋体" w:cs="宋体"/>
          <w:bCs/>
          <w:color w:val="auto"/>
          <w:sz w:val="24"/>
          <w:szCs w:val="20"/>
          <w:highlight w:val="none"/>
        </w:rPr>
      </w:pPr>
    </w:p>
    <w:p w14:paraId="2771DEA4">
      <w:pPr>
        <w:snapToGrid w:val="0"/>
        <w:spacing w:before="120" w:beforeLines="50" w:after="50"/>
        <w:rPr>
          <w:rFonts w:hint="eastAsia" w:ascii="宋体" w:hAnsi="宋体" w:eastAsia="宋体" w:cs="宋体"/>
          <w:bCs/>
          <w:color w:val="auto"/>
          <w:sz w:val="24"/>
          <w:szCs w:val="20"/>
          <w:highlight w:val="none"/>
        </w:rPr>
      </w:pPr>
    </w:p>
    <w:p w14:paraId="568D3FAC">
      <w:pPr>
        <w:snapToGrid w:val="0"/>
        <w:spacing w:before="120" w:beforeLines="50" w:after="50"/>
        <w:rPr>
          <w:rFonts w:hint="eastAsia" w:ascii="宋体" w:hAnsi="宋体" w:eastAsia="宋体" w:cs="宋体"/>
          <w:bCs/>
          <w:color w:val="auto"/>
          <w:sz w:val="32"/>
          <w:szCs w:val="32"/>
          <w:highlight w:val="none"/>
        </w:rPr>
      </w:pPr>
    </w:p>
    <w:p w14:paraId="205204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2C1DCF6">
      <w:pPr>
        <w:snapToGrid w:val="0"/>
        <w:spacing w:before="120" w:beforeLines="50" w:after="50"/>
        <w:ind w:firstLine="480" w:firstLineChars="150"/>
        <w:rPr>
          <w:rFonts w:hint="eastAsia" w:ascii="宋体" w:hAnsi="宋体" w:eastAsia="宋体" w:cs="宋体"/>
          <w:bCs/>
          <w:color w:val="auto"/>
          <w:sz w:val="32"/>
          <w:szCs w:val="32"/>
          <w:highlight w:val="none"/>
        </w:rPr>
      </w:pPr>
    </w:p>
    <w:p w14:paraId="065C176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EEAA435">
      <w:pPr>
        <w:snapToGrid w:val="0"/>
        <w:spacing w:before="120" w:beforeLines="50" w:after="50"/>
        <w:ind w:firstLine="480" w:firstLineChars="150"/>
        <w:rPr>
          <w:rFonts w:hint="eastAsia" w:ascii="宋体" w:hAnsi="宋体" w:eastAsia="宋体" w:cs="宋体"/>
          <w:bCs/>
          <w:color w:val="auto"/>
          <w:sz w:val="32"/>
          <w:szCs w:val="32"/>
          <w:highlight w:val="none"/>
        </w:rPr>
      </w:pPr>
    </w:p>
    <w:p w14:paraId="163C57A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1A873497">
      <w:pPr>
        <w:snapToGrid w:val="0"/>
        <w:spacing w:before="120" w:beforeLines="50" w:after="50"/>
        <w:rPr>
          <w:rFonts w:hint="eastAsia" w:ascii="宋体" w:hAnsi="宋体" w:eastAsia="宋体" w:cs="宋体"/>
          <w:bCs/>
          <w:color w:val="auto"/>
          <w:sz w:val="32"/>
          <w:szCs w:val="32"/>
          <w:highlight w:val="none"/>
        </w:rPr>
      </w:pPr>
    </w:p>
    <w:p w14:paraId="242F924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6EFF570">
      <w:pPr>
        <w:snapToGrid w:val="0"/>
        <w:spacing w:before="120" w:beforeLines="50" w:after="50"/>
        <w:rPr>
          <w:rFonts w:hint="eastAsia" w:ascii="宋体" w:hAnsi="宋体" w:eastAsia="宋体" w:cs="宋体"/>
          <w:bCs/>
          <w:color w:val="auto"/>
          <w:sz w:val="32"/>
          <w:szCs w:val="32"/>
          <w:highlight w:val="none"/>
        </w:rPr>
      </w:pPr>
    </w:p>
    <w:p w14:paraId="08FA16E8">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37D8C34E">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064D5072">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321FD108">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AA62663">
      <w:pPr>
        <w:pStyle w:val="4"/>
        <w:jc w:val="center"/>
        <w:rPr>
          <w:rFonts w:hint="eastAsia" w:ascii="宋体" w:hAnsi="宋体" w:eastAsia="宋体" w:cs="宋体"/>
          <w:bCs w:val="0"/>
          <w:color w:val="auto"/>
          <w:highlight w:val="none"/>
        </w:rPr>
      </w:pPr>
      <w:bookmarkStart w:id="104" w:name="_Toc10308"/>
      <w:bookmarkStart w:id="105" w:name="_Toc80205939"/>
      <w:bookmarkStart w:id="106" w:name="_Toc28523"/>
      <w:r>
        <w:rPr>
          <w:rFonts w:hint="eastAsia" w:ascii="宋体" w:hAnsi="宋体" w:eastAsia="宋体" w:cs="宋体"/>
          <w:bCs w:val="0"/>
          <w:color w:val="auto"/>
          <w:highlight w:val="none"/>
        </w:rPr>
        <w:t>第二节 资格证明文件格式</w:t>
      </w:r>
      <w:bookmarkEnd w:id="104"/>
      <w:bookmarkEnd w:id="105"/>
      <w:bookmarkEnd w:id="106"/>
    </w:p>
    <w:p w14:paraId="784AEA5E">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07AE834B">
      <w:pPr>
        <w:snapToGrid w:val="0"/>
        <w:spacing w:before="120" w:beforeLines="50" w:after="50"/>
        <w:rPr>
          <w:rFonts w:hint="eastAsia" w:ascii="宋体" w:hAnsi="宋体" w:eastAsia="宋体" w:cs="宋体"/>
          <w:color w:val="auto"/>
          <w:sz w:val="24"/>
          <w:szCs w:val="20"/>
          <w:highlight w:val="none"/>
        </w:rPr>
      </w:pPr>
    </w:p>
    <w:p w14:paraId="3D254DE9">
      <w:pPr>
        <w:snapToGrid w:val="0"/>
        <w:spacing w:before="120" w:beforeLines="50" w:after="50"/>
        <w:rPr>
          <w:rFonts w:hint="eastAsia" w:ascii="宋体" w:hAnsi="宋体" w:eastAsia="宋体" w:cs="宋体"/>
          <w:color w:val="auto"/>
          <w:sz w:val="24"/>
          <w:szCs w:val="20"/>
          <w:highlight w:val="none"/>
        </w:rPr>
      </w:pPr>
    </w:p>
    <w:p w14:paraId="574ECBEF">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A49BB71">
      <w:pPr>
        <w:snapToGrid w:val="0"/>
        <w:spacing w:before="120" w:beforeLines="50" w:after="50"/>
        <w:rPr>
          <w:rFonts w:hint="eastAsia" w:ascii="宋体" w:hAnsi="宋体" w:eastAsia="宋体" w:cs="宋体"/>
          <w:bCs/>
          <w:color w:val="auto"/>
          <w:sz w:val="24"/>
          <w:szCs w:val="20"/>
          <w:highlight w:val="none"/>
        </w:rPr>
      </w:pPr>
    </w:p>
    <w:p w14:paraId="2F70A006">
      <w:pPr>
        <w:snapToGrid w:val="0"/>
        <w:spacing w:before="120" w:beforeLines="50" w:after="50"/>
        <w:rPr>
          <w:rFonts w:hint="eastAsia" w:ascii="宋体" w:hAnsi="宋体" w:eastAsia="宋体" w:cs="宋体"/>
          <w:bCs/>
          <w:color w:val="auto"/>
          <w:sz w:val="24"/>
          <w:szCs w:val="20"/>
          <w:highlight w:val="none"/>
        </w:rPr>
      </w:pPr>
    </w:p>
    <w:p w14:paraId="28855164">
      <w:pPr>
        <w:snapToGrid w:val="0"/>
        <w:spacing w:before="120" w:beforeLines="50" w:after="50"/>
        <w:rPr>
          <w:rFonts w:hint="eastAsia" w:ascii="宋体" w:hAnsi="宋体" w:eastAsia="宋体" w:cs="宋体"/>
          <w:bCs/>
          <w:color w:val="auto"/>
          <w:sz w:val="24"/>
          <w:szCs w:val="20"/>
          <w:highlight w:val="none"/>
        </w:rPr>
      </w:pPr>
    </w:p>
    <w:p w14:paraId="4D976AAD">
      <w:pPr>
        <w:snapToGrid w:val="0"/>
        <w:spacing w:before="120" w:beforeLines="50" w:after="50"/>
        <w:rPr>
          <w:rFonts w:hint="eastAsia" w:ascii="宋体" w:hAnsi="宋体" w:eastAsia="宋体" w:cs="宋体"/>
          <w:bCs/>
          <w:color w:val="auto"/>
          <w:sz w:val="24"/>
          <w:szCs w:val="20"/>
          <w:highlight w:val="none"/>
        </w:rPr>
      </w:pPr>
    </w:p>
    <w:p w14:paraId="18738B2C">
      <w:pPr>
        <w:snapToGrid w:val="0"/>
        <w:spacing w:before="120" w:beforeLines="50" w:after="50"/>
        <w:rPr>
          <w:rFonts w:hint="eastAsia" w:ascii="宋体" w:hAnsi="宋体" w:eastAsia="宋体" w:cs="宋体"/>
          <w:bCs/>
          <w:color w:val="auto"/>
          <w:sz w:val="24"/>
          <w:szCs w:val="20"/>
          <w:highlight w:val="none"/>
        </w:rPr>
      </w:pPr>
    </w:p>
    <w:p w14:paraId="2D9F9A6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520CA3B">
      <w:pPr>
        <w:snapToGrid w:val="0"/>
        <w:spacing w:before="120" w:beforeLines="50" w:after="50"/>
        <w:ind w:firstLine="720" w:firstLineChars="225"/>
        <w:rPr>
          <w:rFonts w:hint="eastAsia" w:ascii="宋体" w:hAnsi="宋体" w:eastAsia="宋体" w:cs="宋体"/>
          <w:bCs/>
          <w:color w:val="auto"/>
          <w:sz w:val="32"/>
          <w:szCs w:val="32"/>
          <w:highlight w:val="none"/>
        </w:rPr>
      </w:pPr>
    </w:p>
    <w:p w14:paraId="1F98C7CE">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85E39E9">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04E4F1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3359842">
      <w:pPr>
        <w:snapToGrid w:val="0"/>
        <w:spacing w:before="120" w:beforeLines="50" w:after="50"/>
        <w:ind w:firstLine="720" w:firstLineChars="225"/>
        <w:rPr>
          <w:rFonts w:hint="eastAsia" w:ascii="宋体" w:hAnsi="宋体" w:eastAsia="宋体" w:cs="宋体"/>
          <w:bCs/>
          <w:color w:val="auto"/>
          <w:sz w:val="32"/>
          <w:szCs w:val="32"/>
          <w:highlight w:val="none"/>
        </w:rPr>
      </w:pPr>
    </w:p>
    <w:p w14:paraId="40B050BF">
      <w:pPr>
        <w:pStyle w:val="8"/>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8DC0B75">
      <w:pPr>
        <w:pStyle w:val="8"/>
        <w:snapToGrid w:val="0"/>
        <w:spacing w:before="50" w:after="50"/>
        <w:ind w:firstLine="720" w:firstLineChars="225"/>
        <w:rPr>
          <w:rFonts w:hint="eastAsia" w:ascii="宋体" w:hAnsi="宋体" w:eastAsia="宋体" w:cs="宋体"/>
          <w:bCs/>
          <w:color w:val="auto"/>
          <w:sz w:val="32"/>
          <w:szCs w:val="32"/>
          <w:highlight w:val="none"/>
        </w:rPr>
      </w:pPr>
    </w:p>
    <w:p w14:paraId="4A62E773">
      <w:pPr>
        <w:pStyle w:val="8"/>
        <w:snapToGrid w:val="0"/>
        <w:spacing w:before="50" w:after="50"/>
        <w:ind w:firstLine="720" w:firstLineChars="225"/>
        <w:rPr>
          <w:rFonts w:hint="eastAsia" w:ascii="宋体" w:hAnsi="宋体" w:eastAsia="宋体" w:cs="宋体"/>
          <w:bCs/>
          <w:color w:val="auto"/>
          <w:sz w:val="32"/>
          <w:szCs w:val="32"/>
          <w:highlight w:val="none"/>
        </w:rPr>
      </w:pPr>
    </w:p>
    <w:p w14:paraId="72C38B1D">
      <w:pPr>
        <w:pStyle w:val="8"/>
        <w:snapToGrid w:val="0"/>
        <w:spacing w:before="50" w:after="50"/>
        <w:ind w:firstLine="720" w:firstLineChars="225"/>
        <w:rPr>
          <w:rFonts w:hint="eastAsia" w:ascii="宋体" w:hAnsi="宋体" w:eastAsia="宋体" w:cs="宋体"/>
          <w:bCs/>
          <w:color w:val="auto"/>
          <w:sz w:val="32"/>
          <w:szCs w:val="32"/>
          <w:highlight w:val="none"/>
        </w:rPr>
      </w:pPr>
    </w:p>
    <w:p w14:paraId="00ADBFDF">
      <w:pPr>
        <w:pStyle w:val="8"/>
        <w:snapToGrid w:val="0"/>
        <w:spacing w:before="50" w:after="50"/>
        <w:ind w:firstLine="1280" w:firstLineChars="400"/>
        <w:rPr>
          <w:rFonts w:hint="eastAsia" w:ascii="宋体" w:hAnsi="宋体" w:eastAsia="宋体" w:cs="宋体"/>
          <w:bCs/>
          <w:color w:val="auto"/>
          <w:sz w:val="32"/>
          <w:szCs w:val="32"/>
          <w:highlight w:val="none"/>
        </w:rPr>
      </w:pPr>
    </w:p>
    <w:p w14:paraId="7D94D77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391DD376">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691FE261">
      <w:pPr>
        <w:snapToGrid w:val="0"/>
        <w:spacing w:line="360" w:lineRule="auto"/>
        <w:rPr>
          <w:rFonts w:hint="eastAsia" w:ascii="宋体" w:hAnsi="宋体" w:eastAsia="宋体" w:cs="宋体"/>
          <w:color w:val="auto"/>
          <w:kern w:val="0"/>
          <w:sz w:val="24"/>
          <w:highlight w:val="none"/>
        </w:rPr>
      </w:pPr>
    </w:p>
    <w:p w14:paraId="7E6C151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27185E5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77225C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6F8DB84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569713C">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6A9102F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0FAE9C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10708C24">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7B4F0A28">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01228E9C">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12549FEE">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56B3A54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1ED80F6D">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47F8550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33CC3F7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5ED7C2B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36763ED8">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06198A3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2AA7107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43A7DE8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6DE13BA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63615AC2">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74AFCF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00089DF5">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5A89B237">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2E08B2AD">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053894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0562A33E">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477B64FF">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267506CF">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4EFAAC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192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22DF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2CC54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256F4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5F7D0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8D6392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C4F7F5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865401">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FDCD8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DC7E498">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EE7FED">
            <w:pPr>
              <w:widowControl/>
              <w:spacing w:line="360" w:lineRule="auto"/>
              <w:contextualSpacing/>
              <w:jc w:val="center"/>
              <w:rPr>
                <w:rFonts w:hint="eastAsia" w:ascii="宋体" w:hAnsi="宋体" w:eastAsia="宋体" w:cs="宋体"/>
                <w:color w:val="auto"/>
                <w:kern w:val="0"/>
                <w:sz w:val="24"/>
                <w:highlight w:val="none"/>
              </w:rPr>
            </w:pPr>
          </w:p>
        </w:tc>
      </w:tr>
      <w:tr w14:paraId="68D6B07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A885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44BA7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469CB2F">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D86D6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E2CC8F1">
            <w:pPr>
              <w:widowControl/>
              <w:spacing w:line="360" w:lineRule="auto"/>
              <w:contextualSpacing/>
              <w:jc w:val="center"/>
              <w:rPr>
                <w:rFonts w:hint="eastAsia" w:ascii="宋体" w:hAnsi="宋体" w:eastAsia="宋体" w:cs="宋体"/>
                <w:color w:val="auto"/>
                <w:kern w:val="0"/>
                <w:sz w:val="24"/>
                <w:highlight w:val="none"/>
              </w:rPr>
            </w:pPr>
          </w:p>
        </w:tc>
      </w:tr>
      <w:tr w14:paraId="695996BB">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22B89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23F493">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4B1057">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EC52B4">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CE301">
            <w:pPr>
              <w:widowControl/>
              <w:spacing w:line="360" w:lineRule="auto"/>
              <w:contextualSpacing/>
              <w:jc w:val="center"/>
              <w:rPr>
                <w:rFonts w:hint="eastAsia" w:ascii="宋体" w:hAnsi="宋体" w:eastAsia="宋体" w:cs="宋体"/>
                <w:color w:val="auto"/>
                <w:kern w:val="0"/>
                <w:sz w:val="24"/>
                <w:highlight w:val="none"/>
              </w:rPr>
            </w:pPr>
          </w:p>
        </w:tc>
      </w:tr>
      <w:tr w14:paraId="085166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F84CA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78F88">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E9B0B6">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2D03AA7">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98CB63">
            <w:pPr>
              <w:widowControl/>
              <w:spacing w:line="360" w:lineRule="auto"/>
              <w:contextualSpacing/>
              <w:jc w:val="center"/>
              <w:rPr>
                <w:rFonts w:hint="eastAsia" w:ascii="宋体" w:hAnsi="宋体" w:eastAsia="宋体" w:cs="宋体"/>
                <w:color w:val="auto"/>
                <w:kern w:val="0"/>
                <w:sz w:val="24"/>
                <w:highlight w:val="none"/>
              </w:rPr>
            </w:pPr>
          </w:p>
        </w:tc>
      </w:tr>
    </w:tbl>
    <w:p w14:paraId="40616149">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2B20DAC">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，但依其出资额或者持有的股份所享有的表决权已足以对股东会、股东大会的决议产生重大影响的股东。</w:t>
      </w:r>
    </w:p>
    <w:p w14:paraId="1EF85857">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6593587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0D21A2AC">
      <w:pPr>
        <w:snapToGrid w:val="0"/>
        <w:spacing w:line="360" w:lineRule="auto"/>
        <w:jc w:val="left"/>
        <w:rPr>
          <w:rFonts w:hint="eastAsia" w:ascii="宋体" w:hAnsi="宋体" w:eastAsia="宋体" w:cs="宋体"/>
          <w:color w:val="auto"/>
          <w:sz w:val="24"/>
          <w:highlight w:val="none"/>
        </w:rPr>
      </w:pPr>
    </w:p>
    <w:p w14:paraId="67069475">
      <w:pPr>
        <w:snapToGrid w:val="0"/>
        <w:spacing w:line="360" w:lineRule="auto"/>
        <w:jc w:val="left"/>
        <w:rPr>
          <w:rFonts w:hint="eastAsia" w:ascii="宋体" w:hAnsi="宋体" w:eastAsia="宋体" w:cs="宋体"/>
          <w:color w:val="auto"/>
          <w:sz w:val="24"/>
          <w:highlight w:val="none"/>
        </w:rPr>
      </w:pPr>
    </w:p>
    <w:p w14:paraId="7D83D234">
      <w:pPr>
        <w:snapToGrid w:val="0"/>
        <w:spacing w:line="360" w:lineRule="auto"/>
        <w:jc w:val="left"/>
        <w:rPr>
          <w:rFonts w:hint="eastAsia" w:ascii="宋体" w:hAnsi="宋体" w:eastAsia="宋体" w:cs="宋体"/>
          <w:color w:val="auto"/>
          <w:sz w:val="24"/>
          <w:highlight w:val="none"/>
        </w:rPr>
      </w:pPr>
    </w:p>
    <w:p w14:paraId="02BC18C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DD3762D">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38A3FF4">
      <w:pPr>
        <w:snapToGrid w:val="0"/>
        <w:rPr>
          <w:rFonts w:hint="eastAsia" w:ascii="宋体" w:hAnsi="宋体" w:eastAsia="宋体" w:cs="宋体"/>
          <w:b/>
          <w:color w:val="auto"/>
          <w:kern w:val="0"/>
          <w:sz w:val="30"/>
          <w:szCs w:val="30"/>
          <w:highlight w:val="none"/>
        </w:rPr>
      </w:pPr>
    </w:p>
    <w:p w14:paraId="4608B05E">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3163CB5">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62DAB3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42F61759">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2F4D8D4">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4F36E1FC">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3ADF31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49127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A4ACF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28448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A8469C3">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72AE923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72954">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F65D9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63EA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6C03F5">
            <w:pPr>
              <w:widowControl/>
              <w:spacing w:line="360" w:lineRule="auto"/>
              <w:contextualSpacing/>
              <w:jc w:val="center"/>
              <w:rPr>
                <w:rFonts w:hint="eastAsia" w:ascii="宋体" w:hAnsi="宋体" w:eastAsia="宋体" w:cs="宋体"/>
                <w:color w:val="auto"/>
                <w:kern w:val="0"/>
                <w:sz w:val="24"/>
                <w:highlight w:val="none"/>
              </w:rPr>
            </w:pPr>
          </w:p>
        </w:tc>
      </w:tr>
      <w:tr w14:paraId="64CC440F">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4FA9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2DF05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7905532">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A0AAA2">
            <w:pPr>
              <w:widowControl/>
              <w:spacing w:line="360" w:lineRule="auto"/>
              <w:contextualSpacing/>
              <w:jc w:val="center"/>
              <w:rPr>
                <w:rFonts w:hint="eastAsia" w:ascii="宋体" w:hAnsi="宋体" w:eastAsia="宋体" w:cs="宋体"/>
                <w:color w:val="auto"/>
                <w:kern w:val="0"/>
                <w:sz w:val="24"/>
                <w:highlight w:val="none"/>
              </w:rPr>
            </w:pPr>
          </w:p>
        </w:tc>
      </w:tr>
      <w:tr w14:paraId="03F1B19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18C98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B9481BA">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BA0DF">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DC1EBE">
            <w:pPr>
              <w:widowControl/>
              <w:spacing w:line="360" w:lineRule="auto"/>
              <w:contextualSpacing/>
              <w:jc w:val="center"/>
              <w:rPr>
                <w:rFonts w:hint="eastAsia" w:ascii="宋体" w:hAnsi="宋体" w:eastAsia="宋体" w:cs="宋体"/>
                <w:color w:val="auto"/>
                <w:kern w:val="0"/>
                <w:sz w:val="24"/>
                <w:highlight w:val="none"/>
              </w:rPr>
            </w:pPr>
          </w:p>
        </w:tc>
      </w:tr>
      <w:tr w14:paraId="79D46AE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594AA3">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EFF02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3B8F37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2A19A">
            <w:pPr>
              <w:widowControl/>
              <w:spacing w:line="360" w:lineRule="auto"/>
              <w:contextualSpacing/>
              <w:jc w:val="center"/>
              <w:rPr>
                <w:rFonts w:hint="eastAsia" w:ascii="宋体" w:hAnsi="宋体" w:eastAsia="宋体" w:cs="宋体"/>
                <w:color w:val="auto"/>
                <w:kern w:val="0"/>
                <w:sz w:val="24"/>
                <w:highlight w:val="none"/>
              </w:rPr>
            </w:pPr>
          </w:p>
        </w:tc>
      </w:tr>
    </w:tbl>
    <w:p w14:paraId="32EF702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A1FD12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2F87CC8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F550EE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17C0DA2E">
      <w:pPr>
        <w:spacing w:line="360" w:lineRule="auto"/>
        <w:contextualSpacing/>
        <w:jc w:val="left"/>
        <w:rPr>
          <w:rFonts w:hint="eastAsia" w:ascii="宋体" w:hAnsi="宋体" w:eastAsia="宋体" w:cs="宋体"/>
          <w:color w:val="auto"/>
          <w:sz w:val="24"/>
          <w:highlight w:val="none"/>
        </w:rPr>
      </w:pPr>
    </w:p>
    <w:p w14:paraId="6A0BA9D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A2E19A">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9CEAD39">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27461EB8">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33715FD1">
      <w:pPr>
        <w:spacing w:line="320" w:lineRule="exact"/>
        <w:jc w:val="center"/>
        <w:rPr>
          <w:rFonts w:hint="eastAsia" w:ascii="宋体" w:hAnsi="宋体" w:eastAsia="宋体" w:cs="宋体"/>
          <w:b/>
          <w:color w:val="auto"/>
          <w:sz w:val="32"/>
          <w:szCs w:val="32"/>
          <w:highlight w:val="none"/>
        </w:rPr>
      </w:pPr>
    </w:p>
    <w:p w14:paraId="251A599C">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5538163E">
      <w:pPr>
        <w:spacing w:line="320" w:lineRule="exact"/>
        <w:jc w:val="center"/>
        <w:rPr>
          <w:rFonts w:hint="eastAsia" w:ascii="宋体" w:hAnsi="宋体" w:eastAsia="宋体" w:cs="宋体"/>
          <w:color w:val="auto"/>
          <w:sz w:val="24"/>
          <w:szCs w:val="20"/>
          <w:highlight w:val="none"/>
        </w:rPr>
      </w:pPr>
    </w:p>
    <w:p w14:paraId="1359055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E3987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80A830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AA9644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9692A0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9D3BC6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10F3866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5C554BA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850FE7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59615B9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6C4F775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7B9BF14F">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69DE6146">
      <w:pPr>
        <w:pStyle w:val="13"/>
        <w:tabs>
          <w:tab w:val="left" w:pos="939"/>
        </w:tabs>
        <w:spacing w:line="360" w:lineRule="auto"/>
        <w:ind w:left="0" w:leftChars="0" w:firstLine="480" w:firstLineChars="200"/>
        <w:rPr>
          <w:rFonts w:hint="eastAsia" w:ascii="宋体" w:hAnsi="宋体" w:eastAsia="宋体" w:cs="宋体"/>
          <w:color w:val="auto"/>
          <w:sz w:val="24"/>
          <w:highlight w:val="none"/>
        </w:rPr>
      </w:pPr>
    </w:p>
    <w:p w14:paraId="2AD454B6">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ECDFC2A">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8707FC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584E93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037419E3">
      <w:pPr>
        <w:snapToGrid w:val="0"/>
        <w:spacing w:line="360" w:lineRule="auto"/>
        <w:rPr>
          <w:rFonts w:hint="eastAsia" w:ascii="宋体" w:hAnsi="宋体" w:eastAsia="宋体" w:cs="宋体"/>
          <w:color w:val="auto"/>
          <w:sz w:val="24"/>
          <w:highlight w:val="none"/>
        </w:rPr>
      </w:pPr>
    </w:p>
    <w:p w14:paraId="1499FC60">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48A1C5">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805E498">
      <w:pPr>
        <w:snapToGrid w:val="0"/>
        <w:spacing w:line="360" w:lineRule="auto"/>
        <w:ind w:firstLine="602" w:firstLineChars="200"/>
        <w:rPr>
          <w:rFonts w:hint="eastAsia" w:ascii="宋体" w:hAnsi="宋体" w:eastAsia="宋体" w:cs="宋体"/>
          <w:b/>
          <w:color w:val="auto"/>
          <w:sz w:val="30"/>
          <w:szCs w:val="30"/>
          <w:highlight w:val="none"/>
        </w:rPr>
      </w:pPr>
    </w:p>
    <w:p w14:paraId="706EFC09">
      <w:pPr>
        <w:numPr>
          <w:ilvl w:val="0"/>
          <w:numId w:val="0"/>
        </w:numPr>
        <w:snapToGrid w:val="0"/>
        <w:spacing w:line="360" w:lineRule="auto"/>
        <w:rPr>
          <w:rFonts w:hint="eastAsia" w:ascii="宋体" w:hAnsi="宋体" w:eastAsia="宋体" w:cs="宋体"/>
          <w:b/>
          <w:color w:val="auto"/>
          <w:sz w:val="30"/>
          <w:szCs w:val="30"/>
          <w:highlight w:val="none"/>
        </w:rPr>
      </w:pPr>
    </w:p>
    <w:p w14:paraId="12DE3422">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6AF2E803">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A693F0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590F754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769FFC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1A6F46DE">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0820300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6EE995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09C08E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60CD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6005687E">
            <w:pPr>
              <w:autoSpaceDE w:val="0"/>
              <w:autoSpaceDN w:val="0"/>
              <w:spacing w:line="360" w:lineRule="auto"/>
              <w:jc w:val="center"/>
              <w:rPr>
                <w:rFonts w:hint="eastAsia" w:ascii="宋体" w:hAnsi="宋体" w:eastAsia="宋体" w:cs="宋体"/>
                <w:color w:val="auto"/>
                <w:sz w:val="24"/>
                <w:highlight w:val="none"/>
              </w:rPr>
            </w:pPr>
          </w:p>
        </w:tc>
      </w:tr>
      <w:tr w14:paraId="76FA0C66">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7C078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71168A5">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F7AD5E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561544B">
            <w:pPr>
              <w:autoSpaceDE w:val="0"/>
              <w:autoSpaceDN w:val="0"/>
              <w:spacing w:line="360" w:lineRule="auto"/>
              <w:jc w:val="center"/>
              <w:rPr>
                <w:rFonts w:hint="eastAsia" w:ascii="宋体" w:hAnsi="宋体" w:eastAsia="宋体" w:cs="宋体"/>
                <w:color w:val="auto"/>
                <w:sz w:val="24"/>
                <w:highlight w:val="none"/>
              </w:rPr>
            </w:pPr>
          </w:p>
        </w:tc>
      </w:tr>
      <w:tr w14:paraId="4277087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A4C092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2861E2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DF535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71F9628">
            <w:pPr>
              <w:autoSpaceDE w:val="0"/>
              <w:autoSpaceDN w:val="0"/>
              <w:spacing w:line="360" w:lineRule="auto"/>
              <w:jc w:val="center"/>
              <w:rPr>
                <w:rFonts w:hint="eastAsia" w:ascii="宋体" w:hAnsi="宋体" w:eastAsia="宋体" w:cs="宋体"/>
                <w:color w:val="auto"/>
                <w:sz w:val="24"/>
                <w:highlight w:val="none"/>
              </w:rPr>
            </w:pPr>
          </w:p>
        </w:tc>
      </w:tr>
      <w:tr w14:paraId="3CD14A9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270BEB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6E92714">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163D2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3FD762">
            <w:pPr>
              <w:autoSpaceDE w:val="0"/>
              <w:autoSpaceDN w:val="0"/>
              <w:spacing w:line="360" w:lineRule="auto"/>
              <w:jc w:val="center"/>
              <w:rPr>
                <w:rFonts w:hint="eastAsia" w:ascii="宋体" w:hAnsi="宋体" w:eastAsia="宋体" w:cs="宋体"/>
                <w:color w:val="auto"/>
                <w:sz w:val="24"/>
                <w:highlight w:val="none"/>
              </w:rPr>
            </w:pPr>
          </w:p>
        </w:tc>
      </w:tr>
      <w:tr w14:paraId="76D49E29">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FC4A2B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CA2828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AA0D9E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50C3CAD">
            <w:pPr>
              <w:autoSpaceDE w:val="0"/>
              <w:autoSpaceDN w:val="0"/>
              <w:spacing w:line="360" w:lineRule="auto"/>
              <w:jc w:val="center"/>
              <w:rPr>
                <w:rFonts w:hint="eastAsia" w:ascii="宋体" w:hAnsi="宋体" w:eastAsia="宋体" w:cs="宋体"/>
                <w:color w:val="auto"/>
                <w:sz w:val="24"/>
                <w:highlight w:val="none"/>
              </w:rPr>
            </w:pPr>
          </w:p>
        </w:tc>
      </w:tr>
      <w:tr w14:paraId="07D8FEA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7A308B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028EA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C510C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40FAEB">
            <w:pPr>
              <w:autoSpaceDE w:val="0"/>
              <w:autoSpaceDN w:val="0"/>
              <w:spacing w:line="360" w:lineRule="auto"/>
              <w:jc w:val="center"/>
              <w:rPr>
                <w:rFonts w:hint="eastAsia" w:ascii="宋体" w:hAnsi="宋体" w:eastAsia="宋体" w:cs="宋体"/>
                <w:color w:val="auto"/>
                <w:sz w:val="24"/>
                <w:highlight w:val="none"/>
              </w:rPr>
            </w:pPr>
          </w:p>
        </w:tc>
      </w:tr>
      <w:tr w14:paraId="18926B8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9FD021">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F557F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E17B496">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7B216EC">
            <w:pPr>
              <w:autoSpaceDE w:val="0"/>
              <w:autoSpaceDN w:val="0"/>
              <w:spacing w:line="360" w:lineRule="auto"/>
              <w:jc w:val="center"/>
              <w:rPr>
                <w:rFonts w:hint="eastAsia" w:ascii="宋体" w:hAnsi="宋体" w:eastAsia="宋体" w:cs="宋体"/>
                <w:color w:val="auto"/>
                <w:sz w:val="24"/>
                <w:highlight w:val="none"/>
              </w:rPr>
            </w:pPr>
          </w:p>
        </w:tc>
      </w:tr>
      <w:tr w14:paraId="07A34B61">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5CCD45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3C9FD0D">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1819422">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FE1B5BD">
            <w:pPr>
              <w:autoSpaceDE w:val="0"/>
              <w:autoSpaceDN w:val="0"/>
              <w:spacing w:line="360" w:lineRule="auto"/>
              <w:jc w:val="center"/>
              <w:rPr>
                <w:rFonts w:hint="eastAsia" w:ascii="宋体" w:hAnsi="宋体" w:eastAsia="宋体" w:cs="宋体"/>
                <w:color w:val="auto"/>
                <w:sz w:val="24"/>
                <w:highlight w:val="none"/>
              </w:rPr>
            </w:pPr>
          </w:p>
        </w:tc>
      </w:tr>
      <w:tr w14:paraId="6D3CBF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88155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1531584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623095D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ACA15EF">
            <w:pPr>
              <w:autoSpaceDE w:val="0"/>
              <w:autoSpaceDN w:val="0"/>
              <w:spacing w:line="360" w:lineRule="auto"/>
              <w:jc w:val="center"/>
              <w:rPr>
                <w:rFonts w:hint="eastAsia" w:ascii="宋体" w:hAnsi="宋体" w:eastAsia="宋体" w:cs="宋体"/>
                <w:color w:val="auto"/>
                <w:sz w:val="24"/>
                <w:highlight w:val="none"/>
              </w:rPr>
            </w:pPr>
          </w:p>
        </w:tc>
      </w:tr>
    </w:tbl>
    <w:p w14:paraId="707D961B">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42059BAA">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2B4E530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5FB945E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59D2C">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8D08E8F">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0F0DDBB">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3FF62375">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6083015C">
      <w:pPr>
        <w:pStyle w:val="10"/>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7C9E558E">
      <w:pPr>
        <w:spacing w:line="360" w:lineRule="auto"/>
        <w:contextualSpacing/>
        <w:jc w:val="center"/>
        <w:rPr>
          <w:rFonts w:hint="eastAsia" w:ascii="宋体" w:hAnsi="宋体" w:eastAsia="宋体" w:cs="宋体"/>
          <w:b/>
          <w:color w:val="auto"/>
          <w:sz w:val="24"/>
          <w:highlight w:val="none"/>
        </w:rPr>
      </w:pPr>
    </w:p>
    <w:p w14:paraId="0227B8C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1B04259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4430A7E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079DF90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36F7480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647BC03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7A5C2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6B2A4B60">
      <w:pPr>
        <w:spacing w:line="360" w:lineRule="auto"/>
        <w:jc w:val="right"/>
        <w:rPr>
          <w:rFonts w:hint="eastAsia" w:ascii="宋体" w:hAnsi="宋体" w:eastAsia="宋体" w:cs="宋体"/>
          <w:color w:val="auto"/>
          <w:sz w:val="21"/>
          <w:szCs w:val="21"/>
          <w:highlight w:val="none"/>
        </w:rPr>
      </w:pPr>
    </w:p>
    <w:p w14:paraId="011F9AE7">
      <w:pPr>
        <w:spacing w:line="360" w:lineRule="auto"/>
        <w:jc w:val="right"/>
        <w:rPr>
          <w:rFonts w:hint="eastAsia" w:ascii="宋体" w:hAnsi="宋体" w:eastAsia="宋体" w:cs="宋体"/>
          <w:color w:val="auto"/>
          <w:sz w:val="21"/>
          <w:szCs w:val="21"/>
          <w:highlight w:val="none"/>
        </w:rPr>
      </w:pPr>
    </w:p>
    <w:p w14:paraId="5045F52A">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551F341D">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4152ECC8">
      <w:pPr>
        <w:pStyle w:val="10"/>
        <w:rPr>
          <w:rFonts w:hint="eastAsia" w:ascii="宋体" w:hAnsi="宋体" w:eastAsia="宋体" w:cs="宋体"/>
          <w:color w:val="auto"/>
          <w:sz w:val="20"/>
          <w:highlight w:val="none"/>
        </w:rPr>
      </w:pPr>
    </w:p>
    <w:p w14:paraId="00BCBFCE">
      <w:pPr>
        <w:pStyle w:val="10"/>
        <w:rPr>
          <w:rFonts w:hint="eastAsia" w:ascii="宋体" w:hAnsi="宋体" w:eastAsia="宋体" w:cs="宋体"/>
          <w:color w:val="auto"/>
          <w:sz w:val="20"/>
          <w:highlight w:val="none"/>
        </w:rPr>
      </w:pPr>
    </w:p>
    <w:p w14:paraId="7DD6D564">
      <w:pPr>
        <w:autoSpaceDE w:val="0"/>
        <w:autoSpaceDN w:val="0"/>
        <w:spacing w:line="360" w:lineRule="auto"/>
        <w:rPr>
          <w:rFonts w:hint="eastAsia" w:ascii="宋体" w:hAnsi="宋体" w:eastAsia="宋体" w:cs="宋体"/>
          <w:color w:val="auto"/>
          <w:kern w:val="0"/>
          <w:sz w:val="24"/>
          <w:highlight w:val="none"/>
          <w:lang w:val="zh-CN" w:eastAsia="zh-CN"/>
        </w:rPr>
      </w:pPr>
    </w:p>
    <w:p w14:paraId="7944ABC3">
      <w:pPr>
        <w:autoSpaceDE w:val="0"/>
        <w:autoSpaceDN w:val="0"/>
        <w:spacing w:line="360" w:lineRule="auto"/>
        <w:rPr>
          <w:rFonts w:hint="eastAsia" w:ascii="宋体" w:hAnsi="宋体" w:eastAsia="宋体" w:cs="宋体"/>
          <w:color w:val="auto"/>
          <w:kern w:val="0"/>
          <w:sz w:val="24"/>
          <w:highlight w:val="none"/>
          <w:lang w:val="zh-CN" w:eastAsia="zh-CN"/>
        </w:rPr>
      </w:pPr>
    </w:p>
    <w:p w14:paraId="73A39B57">
      <w:pPr>
        <w:autoSpaceDE w:val="0"/>
        <w:autoSpaceDN w:val="0"/>
        <w:spacing w:line="360" w:lineRule="auto"/>
        <w:rPr>
          <w:rFonts w:hint="eastAsia" w:ascii="宋体" w:hAnsi="宋体" w:eastAsia="宋体" w:cs="宋体"/>
          <w:color w:val="auto"/>
          <w:kern w:val="0"/>
          <w:sz w:val="24"/>
          <w:highlight w:val="none"/>
          <w:lang w:val="zh-CN" w:eastAsia="zh-CN"/>
        </w:rPr>
      </w:pPr>
    </w:p>
    <w:p w14:paraId="64F714EF">
      <w:pPr>
        <w:autoSpaceDE w:val="0"/>
        <w:autoSpaceDN w:val="0"/>
        <w:spacing w:line="360" w:lineRule="auto"/>
        <w:rPr>
          <w:rFonts w:hint="eastAsia" w:ascii="宋体" w:hAnsi="宋体" w:eastAsia="宋体" w:cs="宋体"/>
          <w:color w:val="auto"/>
          <w:kern w:val="0"/>
          <w:sz w:val="24"/>
          <w:highlight w:val="none"/>
          <w:lang w:val="zh-CN" w:eastAsia="zh-CN"/>
        </w:rPr>
      </w:pPr>
    </w:p>
    <w:p w14:paraId="6275F9C7">
      <w:pPr>
        <w:pStyle w:val="2"/>
        <w:rPr>
          <w:rFonts w:hint="eastAsia"/>
          <w:highlight w:val="none"/>
          <w:lang w:val="zh-CN" w:eastAsia="zh-CN"/>
        </w:rPr>
      </w:pPr>
    </w:p>
    <w:p w14:paraId="16B3D95D">
      <w:pPr>
        <w:autoSpaceDE w:val="0"/>
        <w:autoSpaceDN w:val="0"/>
        <w:spacing w:line="360" w:lineRule="auto"/>
        <w:rPr>
          <w:rFonts w:hint="eastAsia" w:ascii="宋体" w:hAnsi="宋体" w:eastAsia="宋体" w:cs="宋体"/>
          <w:color w:val="auto"/>
          <w:kern w:val="0"/>
          <w:sz w:val="24"/>
          <w:highlight w:val="none"/>
          <w:lang w:val="zh-CN" w:eastAsia="zh-CN"/>
        </w:rPr>
      </w:pPr>
    </w:p>
    <w:p w14:paraId="768F477C">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2CF23227">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15D28F8F">
      <w:pPr>
        <w:spacing w:line="300" w:lineRule="auto"/>
        <w:rPr>
          <w:rFonts w:hint="eastAsia" w:ascii="宋体" w:hAnsi="宋体" w:eastAsia="宋体" w:cs="宋体"/>
          <w:color w:val="auto"/>
          <w:sz w:val="44"/>
          <w:szCs w:val="44"/>
          <w:highlight w:val="none"/>
        </w:rPr>
      </w:pPr>
    </w:p>
    <w:p w14:paraId="74F58986">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7AD2DE31">
      <w:pPr>
        <w:pStyle w:val="10"/>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71A1FC5C">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49522267">
      <w:pPr>
        <w:pStyle w:val="10"/>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386D0E3D">
      <w:pPr>
        <w:pStyle w:val="10"/>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03373B4">
      <w:pPr>
        <w:pStyle w:val="10"/>
        <w:spacing w:after="0" w:line="360" w:lineRule="auto"/>
        <w:ind w:left="3960" w:right="1808"/>
        <w:contextualSpacing/>
        <w:rPr>
          <w:rFonts w:hint="eastAsia" w:ascii="宋体" w:hAnsi="宋体" w:eastAsia="宋体" w:cs="宋体"/>
          <w:color w:val="auto"/>
          <w:sz w:val="24"/>
          <w:highlight w:val="none"/>
        </w:rPr>
      </w:pPr>
    </w:p>
    <w:p w14:paraId="7706A6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676EE3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77DC30A">
      <w:pPr>
        <w:pStyle w:val="10"/>
        <w:spacing w:after="0" w:line="360" w:lineRule="auto"/>
        <w:ind w:left="3960" w:right="1808"/>
        <w:contextualSpacing/>
        <w:rPr>
          <w:rFonts w:hint="eastAsia" w:ascii="宋体" w:hAnsi="宋体" w:eastAsia="宋体" w:cs="宋体"/>
          <w:color w:val="auto"/>
          <w:highlight w:val="none"/>
        </w:rPr>
      </w:pPr>
    </w:p>
    <w:p w14:paraId="448EC5F4">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6D90A95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CE4DD44">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01D442B">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4574A11">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655DFC9">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86FC0C7">
      <w:pPr>
        <w:pStyle w:val="8"/>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93B385C">
      <w:pPr>
        <w:spacing w:line="360" w:lineRule="auto"/>
        <w:jc w:val="center"/>
        <w:rPr>
          <w:rFonts w:hint="eastAsia" w:ascii="宋体" w:hAnsi="宋体" w:eastAsia="宋体" w:cs="宋体"/>
          <w:b/>
          <w:color w:val="auto"/>
          <w:sz w:val="30"/>
          <w:szCs w:val="30"/>
          <w:highlight w:val="none"/>
        </w:rPr>
      </w:pPr>
    </w:p>
    <w:p w14:paraId="2BDA57ED">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5E87709">
      <w:pPr>
        <w:spacing w:line="360" w:lineRule="auto"/>
        <w:jc w:val="center"/>
        <w:rPr>
          <w:rFonts w:hint="eastAsia" w:ascii="宋体" w:hAnsi="宋体" w:eastAsia="宋体" w:cs="宋体"/>
          <w:b/>
          <w:color w:val="auto"/>
          <w:sz w:val="30"/>
          <w:szCs w:val="30"/>
          <w:highlight w:val="none"/>
        </w:rPr>
      </w:pPr>
    </w:p>
    <w:p w14:paraId="56ADBD4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4E76CF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0DA5A292">
      <w:pPr>
        <w:spacing w:line="360" w:lineRule="auto"/>
        <w:jc w:val="left"/>
        <w:rPr>
          <w:rFonts w:hint="eastAsia" w:ascii="宋体" w:hAnsi="宋体" w:eastAsia="宋体" w:cs="宋体"/>
          <w:b/>
          <w:color w:val="auto"/>
          <w:szCs w:val="21"/>
          <w:highlight w:val="none"/>
        </w:rPr>
      </w:pPr>
    </w:p>
    <w:p w14:paraId="0D5A60F3">
      <w:pPr>
        <w:spacing w:line="360" w:lineRule="auto"/>
        <w:jc w:val="left"/>
        <w:rPr>
          <w:rFonts w:hint="eastAsia" w:ascii="宋体" w:hAnsi="宋体" w:eastAsia="宋体" w:cs="宋体"/>
          <w:b/>
          <w:color w:val="auto"/>
          <w:szCs w:val="21"/>
          <w:highlight w:val="none"/>
        </w:rPr>
      </w:pPr>
    </w:p>
    <w:p w14:paraId="4C18218C">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706EAEEE">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A3FB73E">
      <w:pPr>
        <w:spacing w:line="360" w:lineRule="auto"/>
        <w:ind w:left="5132" w:leftChars="1979" w:hanging="976" w:hangingChars="488"/>
        <w:rPr>
          <w:rFonts w:hint="eastAsia" w:ascii="宋体" w:hAnsi="宋体" w:eastAsia="宋体" w:cs="宋体"/>
          <w:color w:val="auto"/>
          <w:sz w:val="20"/>
          <w:szCs w:val="20"/>
          <w:highlight w:val="none"/>
        </w:rPr>
      </w:pPr>
    </w:p>
    <w:p w14:paraId="14D2A3EE">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44A19240">
      <w:pPr>
        <w:spacing w:line="360" w:lineRule="auto"/>
        <w:ind w:right="420" w:firstLine="480" w:firstLineChars="200"/>
        <w:rPr>
          <w:rFonts w:hint="eastAsia" w:ascii="宋体" w:hAnsi="宋体" w:eastAsia="宋体" w:cs="宋体"/>
          <w:color w:val="auto"/>
          <w:sz w:val="24"/>
          <w:highlight w:val="none"/>
        </w:rPr>
      </w:pPr>
    </w:p>
    <w:p w14:paraId="6E4BBAD8">
      <w:pPr>
        <w:spacing w:line="360" w:lineRule="auto"/>
        <w:ind w:right="420" w:firstLine="480" w:firstLineChars="200"/>
        <w:rPr>
          <w:rFonts w:hint="eastAsia" w:ascii="宋体" w:hAnsi="宋体" w:eastAsia="宋体" w:cs="宋体"/>
          <w:color w:val="auto"/>
          <w:sz w:val="24"/>
          <w:highlight w:val="none"/>
        </w:rPr>
      </w:pPr>
    </w:p>
    <w:p w14:paraId="3F438B98">
      <w:pPr>
        <w:spacing w:line="360" w:lineRule="auto"/>
        <w:ind w:right="420" w:firstLine="480" w:firstLineChars="200"/>
        <w:rPr>
          <w:rFonts w:hint="eastAsia" w:ascii="宋体" w:hAnsi="宋体" w:eastAsia="宋体" w:cs="宋体"/>
          <w:color w:val="auto"/>
          <w:sz w:val="24"/>
          <w:highlight w:val="none"/>
        </w:rPr>
      </w:pPr>
    </w:p>
    <w:p w14:paraId="55A1CEE1">
      <w:pPr>
        <w:spacing w:line="360" w:lineRule="auto"/>
        <w:ind w:right="420" w:firstLine="480" w:firstLineChars="200"/>
        <w:rPr>
          <w:rFonts w:hint="eastAsia" w:ascii="宋体" w:hAnsi="宋体" w:eastAsia="宋体" w:cs="宋体"/>
          <w:color w:val="auto"/>
          <w:sz w:val="24"/>
          <w:highlight w:val="none"/>
        </w:rPr>
      </w:pPr>
    </w:p>
    <w:p w14:paraId="49CF3985">
      <w:pPr>
        <w:spacing w:line="360" w:lineRule="auto"/>
        <w:ind w:right="420" w:firstLine="480" w:firstLineChars="200"/>
        <w:rPr>
          <w:rFonts w:hint="eastAsia" w:ascii="宋体" w:hAnsi="宋体" w:eastAsia="宋体" w:cs="宋体"/>
          <w:color w:val="auto"/>
          <w:sz w:val="24"/>
          <w:highlight w:val="none"/>
        </w:rPr>
      </w:pPr>
    </w:p>
    <w:p w14:paraId="47FB0D68">
      <w:pPr>
        <w:spacing w:line="360" w:lineRule="auto"/>
        <w:ind w:right="420" w:firstLine="480" w:firstLineChars="200"/>
        <w:rPr>
          <w:rFonts w:hint="eastAsia" w:ascii="宋体" w:hAnsi="宋体" w:eastAsia="宋体" w:cs="宋体"/>
          <w:color w:val="auto"/>
          <w:sz w:val="24"/>
          <w:highlight w:val="none"/>
        </w:rPr>
      </w:pPr>
    </w:p>
    <w:p w14:paraId="2B1C6191">
      <w:pPr>
        <w:pStyle w:val="2"/>
        <w:rPr>
          <w:rFonts w:hint="eastAsia" w:ascii="宋体" w:hAnsi="宋体" w:eastAsia="宋体" w:cs="宋体"/>
          <w:color w:val="auto"/>
          <w:sz w:val="24"/>
          <w:highlight w:val="none"/>
        </w:rPr>
      </w:pPr>
    </w:p>
    <w:p w14:paraId="2FAC0BE2">
      <w:pPr>
        <w:pStyle w:val="2"/>
        <w:rPr>
          <w:rFonts w:hint="eastAsia" w:ascii="宋体" w:hAnsi="宋体" w:eastAsia="宋体" w:cs="宋体"/>
          <w:color w:val="auto"/>
          <w:sz w:val="24"/>
          <w:highlight w:val="none"/>
        </w:rPr>
      </w:pPr>
    </w:p>
    <w:p w14:paraId="65EC3C5A">
      <w:pPr>
        <w:pStyle w:val="2"/>
        <w:rPr>
          <w:rFonts w:hint="eastAsia" w:ascii="宋体" w:hAnsi="宋体" w:eastAsia="宋体" w:cs="宋体"/>
          <w:color w:val="auto"/>
          <w:sz w:val="24"/>
          <w:highlight w:val="none"/>
        </w:rPr>
      </w:pPr>
    </w:p>
    <w:p w14:paraId="3D8207E5">
      <w:pPr>
        <w:spacing w:line="360" w:lineRule="auto"/>
        <w:ind w:right="420" w:firstLine="480" w:firstLineChars="200"/>
        <w:rPr>
          <w:rFonts w:hint="eastAsia" w:ascii="宋体" w:hAnsi="宋体" w:eastAsia="宋体" w:cs="宋体"/>
          <w:color w:val="auto"/>
          <w:sz w:val="24"/>
          <w:highlight w:val="none"/>
        </w:rPr>
      </w:pPr>
    </w:p>
    <w:p w14:paraId="69F4FA64">
      <w:pPr>
        <w:spacing w:line="360" w:lineRule="auto"/>
        <w:ind w:right="420" w:firstLine="480" w:firstLineChars="200"/>
        <w:rPr>
          <w:rFonts w:hint="eastAsia" w:ascii="宋体" w:hAnsi="宋体" w:eastAsia="宋体" w:cs="宋体"/>
          <w:color w:val="auto"/>
          <w:sz w:val="24"/>
          <w:highlight w:val="none"/>
        </w:rPr>
      </w:pPr>
    </w:p>
    <w:p w14:paraId="0A33ACA8">
      <w:pPr>
        <w:pStyle w:val="24"/>
        <w:rPr>
          <w:rFonts w:hint="eastAsia" w:ascii="宋体" w:hAnsi="宋体" w:eastAsia="宋体" w:cs="宋体"/>
          <w:color w:val="auto"/>
          <w:sz w:val="24"/>
          <w:highlight w:val="none"/>
        </w:rPr>
      </w:pPr>
    </w:p>
    <w:p w14:paraId="02B1E9D5">
      <w:pPr>
        <w:pStyle w:val="10"/>
        <w:rPr>
          <w:rFonts w:hint="eastAsia" w:ascii="宋体" w:hAnsi="宋体" w:eastAsia="宋体" w:cs="宋体"/>
          <w:color w:val="auto"/>
          <w:sz w:val="24"/>
          <w:highlight w:val="none"/>
        </w:rPr>
      </w:pPr>
    </w:p>
    <w:p w14:paraId="7AD1616D">
      <w:pPr>
        <w:pStyle w:val="10"/>
        <w:rPr>
          <w:rFonts w:hint="eastAsia" w:ascii="宋体" w:hAnsi="宋体" w:eastAsia="宋体" w:cs="宋体"/>
          <w:color w:val="auto"/>
          <w:sz w:val="24"/>
          <w:highlight w:val="none"/>
        </w:rPr>
      </w:pPr>
    </w:p>
    <w:p w14:paraId="3545C2E1">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32B3B004">
      <w:pPr>
        <w:spacing w:line="520" w:lineRule="exact"/>
        <w:ind w:firstLine="480" w:firstLineChars="200"/>
        <w:jc w:val="left"/>
        <w:rPr>
          <w:rFonts w:hint="eastAsia" w:ascii="宋体" w:hAnsi="宋体" w:eastAsia="宋体" w:cs="宋体"/>
          <w:color w:val="auto"/>
          <w:sz w:val="24"/>
          <w:highlight w:val="none"/>
        </w:rPr>
      </w:pPr>
    </w:p>
    <w:p w14:paraId="1A81D2F1">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E521664">
      <w:pPr>
        <w:spacing w:line="520" w:lineRule="exact"/>
        <w:jc w:val="center"/>
        <w:rPr>
          <w:rFonts w:hint="eastAsia" w:ascii="宋体" w:hAnsi="宋体" w:eastAsia="宋体" w:cs="宋体"/>
          <w:color w:val="auto"/>
          <w:sz w:val="24"/>
          <w:highlight w:val="none"/>
        </w:rPr>
      </w:pPr>
    </w:p>
    <w:p w14:paraId="27430737">
      <w:pPr>
        <w:spacing w:line="360" w:lineRule="auto"/>
        <w:jc w:val="center"/>
        <w:rPr>
          <w:rFonts w:hint="eastAsia" w:ascii="宋体" w:hAnsi="宋体" w:eastAsia="宋体" w:cs="宋体"/>
          <w:b/>
          <w:bCs/>
          <w:color w:val="auto"/>
          <w:sz w:val="44"/>
          <w:szCs w:val="44"/>
          <w:highlight w:val="none"/>
        </w:rPr>
      </w:pPr>
    </w:p>
    <w:p w14:paraId="2FBD4675">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7D695A6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54CAD6C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2789B3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4D5F6E">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C17061B">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527800">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3BC476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CD2EDD">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47F80F3">
      <w:pPr>
        <w:pStyle w:val="8"/>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F94AF03">
      <w:pPr>
        <w:pStyle w:val="8"/>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0BDC5AA">
      <w:pPr>
        <w:snapToGrid w:val="0"/>
        <w:spacing w:line="360" w:lineRule="auto"/>
        <w:ind w:firstLine="643" w:firstLineChars="200"/>
        <w:rPr>
          <w:rFonts w:hint="eastAsia" w:ascii="宋体" w:hAnsi="宋体" w:eastAsia="宋体" w:cs="宋体"/>
          <w:b/>
          <w:color w:val="auto"/>
          <w:sz w:val="32"/>
          <w:szCs w:val="32"/>
          <w:highlight w:val="none"/>
        </w:rPr>
      </w:pPr>
    </w:p>
    <w:p w14:paraId="3C859E0F">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4D817EA2">
      <w:pPr>
        <w:pStyle w:val="4"/>
        <w:jc w:val="center"/>
        <w:rPr>
          <w:rFonts w:hint="eastAsia" w:ascii="宋体" w:hAnsi="宋体" w:eastAsia="宋体" w:cs="宋体"/>
          <w:b/>
          <w:bCs/>
          <w:color w:val="auto"/>
          <w:highlight w:val="none"/>
        </w:rPr>
      </w:pPr>
      <w:bookmarkStart w:id="111" w:name="_Toc2025"/>
      <w:bookmarkStart w:id="112" w:name="_Toc1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32628AF6">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EF323E4">
      <w:pPr>
        <w:snapToGrid w:val="0"/>
        <w:spacing w:before="120" w:beforeLines="50" w:after="50"/>
        <w:rPr>
          <w:rFonts w:hint="eastAsia" w:ascii="宋体" w:hAnsi="宋体" w:eastAsia="宋体" w:cs="宋体"/>
          <w:color w:val="auto"/>
          <w:sz w:val="24"/>
          <w:szCs w:val="20"/>
          <w:highlight w:val="none"/>
        </w:rPr>
      </w:pPr>
    </w:p>
    <w:p w14:paraId="755A3CE9">
      <w:pPr>
        <w:snapToGrid w:val="0"/>
        <w:spacing w:before="120" w:beforeLines="50" w:after="50"/>
        <w:rPr>
          <w:rFonts w:hint="eastAsia" w:ascii="宋体" w:hAnsi="宋体" w:eastAsia="宋体" w:cs="宋体"/>
          <w:color w:val="auto"/>
          <w:sz w:val="24"/>
          <w:szCs w:val="20"/>
          <w:highlight w:val="none"/>
        </w:rPr>
      </w:pPr>
    </w:p>
    <w:p w14:paraId="01B80FB2">
      <w:pPr>
        <w:snapToGrid w:val="0"/>
        <w:spacing w:before="120" w:beforeLines="50" w:after="50"/>
        <w:rPr>
          <w:rFonts w:hint="eastAsia" w:ascii="宋体" w:hAnsi="宋体" w:eastAsia="宋体" w:cs="宋体"/>
          <w:color w:val="auto"/>
          <w:sz w:val="24"/>
          <w:szCs w:val="20"/>
          <w:highlight w:val="none"/>
        </w:rPr>
      </w:pPr>
    </w:p>
    <w:p w14:paraId="3D4CF67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079C72B6">
      <w:pPr>
        <w:snapToGrid w:val="0"/>
        <w:spacing w:before="120" w:beforeLines="50" w:after="50"/>
        <w:rPr>
          <w:rFonts w:hint="eastAsia" w:ascii="宋体" w:hAnsi="宋体" w:eastAsia="宋体" w:cs="宋体"/>
          <w:bCs/>
          <w:color w:val="auto"/>
          <w:sz w:val="24"/>
          <w:szCs w:val="20"/>
          <w:highlight w:val="none"/>
        </w:rPr>
      </w:pPr>
    </w:p>
    <w:p w14:paraId="2A5A1097">
      <w:pPr>
        <w:snapToGrid w:val="0"/>
        <w:spacing w:before="120" w:beforeLines="50" w:after="50"/>
        <w:rPr>
          <w:rFonts w:hint="eastAsia" w:ascii="宋体" w:hAnsi="宋体" w:eastAsia="宋体" w:cs="宋体"/>
          <w:bCs/>
          <w:color w:val="auto"/>
          <w:sz w:val="24"/>
          <w:szCs w:val="20"/>
          <w:highlight w:val="none"/>
        </w:rPr>
      </w:pPr>
    </w:p>
    <w:p w14:paraId="6B77A22E">
      <w:pPr>
        <w:snapToGrid w:val="0"/>
        <w:spacing w:before="120" w:beforeLines="50" w:after="50"/>
        <w:rPr>
          <w:rFonts w:hint="eastAsia" w:ascii="宋体" w:hAnsi="宋体" w:eastAsia="宋体" w:cs="宋体"/>
          <w:bCs/>
          <w:color w:val="auto"/>
          <w:sz w:val="24"/>
          <w:szCs w:val="20"/>
          <w:highlight w:val="none"/>
        </w:rPr>
      </w:pPr>
    </w:p>
    <w:p w14:paraId="6F1E32E4">
      <w:pPr>
        <w:snapToGrid w:val="0"/>
        <w:spacing w:before="120" w:beforeLines="50" w:after="50"/>
        <w:rPr>
          <w:rFonts w:hint="eastAsia" w:ascii="宋体" w:hAnsi="宋体" w:eastAsia="宋体" w:cs="宋体"/>
          <w:bCs/>
          <w:color w:val="auto"/>
          <w:sz w:val="24"/>
          <w:szCs w:val="20"/>
          <w:highlight w:val="none"/>
        </w:rPr>
      </w:pPr>
    </w:p>
    <w:p w14:paraId="23632B6C">
      <w:pPr>
        <w:snapToGrid w:val="0"/>
        <w:spacing w:before="120" w:beforeLines="50" w:after="50"/>
        <w:rPr>
          <w:rFonts w:hint="eastAsia" w:ascii="宋体" w:hAnsi="宋体" w:eastAsia="宋体" w:cs="宋体"/>
          <w:bCs/>
          <w:color w:val="auto"/>
          <w:sz w:val="24"/>
          <w:szCs w:val="20"/>
          <w:highlight w:val="none"/>
        </w:rPr>
      </w:pPr>
    </w:p>
    <w:p w14:paraId="57A0DD9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5DAF2A05">
      <w:pPr>
        <w:snapToGrid w:val="0"/>
        <w:spacing w:before="120" w:beforeLines="50" w:after="50"/>
        <w:ind w:firstLine="720" w:firstLineChars="225"/>
        <w:rPr>
          <w:rFonts w:hint="eastAsia" w:ascii="宋体" w:hAnsi="宋体" w:eastAsia="宋体" w:cs="宋体"/>
          <w:bCs/>
          <w:color w:val="auto"/>
          <w:sz w:val="32"/>
          <w:szCs w:val="32"/>
          <w:highlight w:val="none"/>
        </w:rPr>
      </w:pPr>
    </w:p>
    <w:p w14:paraId="63E4960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2F0CB2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7A4EE4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38C82916">
      <w:pPr>
        <w:snapToGrid w:val="0"/>
        <w:spacing w:before="120" w:beforeLines="50" w:after="50"/>
        <w:ind w:firstLine="720" w:firstLineChars="225"/>
        <w:rPr>
          <w:rFonts w:hint="eastAsia" w:ascii="宋体" w:hAnsi="宋体" w:eastAsia="宋体" w:cs="宋体"/>
          <w:bCs/>
          <w:color w:val="auto"/>
          <w:sz w:val="32"/>
          <w:szCs w:val="32"/>
          <w:highlight w:val="none"/>
        </w:rPr>
      </w:pPr>
    </w:p>
    <w:p w14:paraId="51EECF48">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552CDF5">
      <w:pPr>
        <w:pStyle w:val="8"/>
        <w:snapToGrid w:val="0"/>
        <w:spacing w:before="50" w:after="50"/>
        <w:ind w:firstLine="720" w:firstLineChars="225"/>
        <w:rPr>
          <w:rFonts w:hint="eastAsia" w:ascii="宋体" w:hAnsi="宋体" w:eastAsia="宋体" w:cs="宋体"/>
          <w:bCs/>
          <w:color w:val="auto"/>
          <w:sz w:val="32"/>
          <w:szCs w:val="32"/>
          <w:highlight w:val="none"/>
        </w:rPr>
      </w:pPr>
    </w:p>
    <w:p w14:paraId="6466EDFB">
      <w:pPr>
        <w:pStyle w:val="8"/>
        <w:snapToGrid w:val="0"/>
        <w:spacing w:before="50" w:after="50"/>
        <w:ind w:firstLine="720" w:firstLineChars="225"/>
        <w:rPr>
          <w:rFonts w:hint="eastAsia" w:ascii="宋体" w:hAnsi="宋体" w:eastAsia="宋体" w:cs="宋体"/>
          <w:bCs/>
          <w:color w:val="auto"/>
          <w:sz w:val="32"/>
          <w:szCs w:val="32"/>
          <w:highlight w:val="none"/>
        </w:rPr>
      </w:pPr>
    </w:p>
    <w:p w14:paraId="4AB9B7D2">
      <w:pPr>
        <w:pStyle w:val="8"/>
        <w:snapToGrid w:val="0"/>
        <w:spacing w:before="50" w:after="50"/>
        <w:ind w:firstLine="1280" w:firstLineChars="400"/>
        <w:rPr>
          <w:rFonts w:hint="eastAsia" w:ascii="宋体" w:hAnsi="宋体" w:eastAsia="宋体" w:cs="宋体"/>
          <w:bCs/>
          <w:color w:val="auto"/>
          <w:sz w:val="32"/>
          <w:szCs w:val="32"/>
          <w:highlight w:val="none"/>
        </w:rPr>
      </w:pPr>
    </w:p>
    <w:p w14:paraId="28404961">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688B3A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7A466419">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0FFDF90">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388E5DAC">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6F3EA85">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AA6842E">
      <w:pPr>
        <w:pStyle w:val="30"/>
        <w:spacing w:line="360" w:lineRule="auto"/>
        <w:rPr>
          <w:rFonts w:hint="eastAsia" w:ascii="宋体" w:hAnsi="宋体" w:eastAsia="宋体" w:cs="宋体"/>
          <w:color w:val="auto"/>
          <w:highlight w:val="none"/>
        </w:rPr>
      </w:pPr>
      <w:bookmarkStart w:id="113" w:name="OLE_LINK6"/>
      <w:bookmarkStart w:id="114" w:name="OLE_LINK7"/>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3924CCE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3BB92D1">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A03343A">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7F3B4872">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D3E14F6">
      <w:pPr>
        <w:pStyle w:val="3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1AC89AFC">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0AEF1E2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6A02E612">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1DCA931E">
      <w:pPr>
        <w:spacing w:line="520" w:lineRule="exact"/>
        <w:jc w:val="center"/>
        <w:rPr>
          <w:rFonts w:hint="eastAsia" w:ascii="宋体" w:hAnsi="宋体" w:eastAsia="宋体" w:cs="宋体"/>
          <w:color w:val="auto"/>
          <w:sz w:val="44"/>
          <w:szCs w:val="44"/>
          <w:highlight w:val="none"/>
        </w:rPr>
      </w:pPr>
    </w:p>
    <w:p w14:paraId="776E716A">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635BF52E">
      <w:pPr>
        <w:spacing w:line="360" w:lineRule="auto"/>
        <w:contextualSpacing/>
        <w:rPr>
          <w:rFonts w:hint="eastAsia" w:ascii="宋体" w:hAnsi="宋体" w:eastAsia="宋体" w:cs="宋体"/>
          <w:color w:val="auto"/>
          <w:sz w:val="32"/>
          <w:szCs w:val="32"/>
          <w:highlight w:val="none"/>
        </w:rPr>
      </w:pPr>
    </w:p>
    <w:p w14:paraId="1A92CF52">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711F6DC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5CEEF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33021FD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7EAE8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38B4AE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24770D4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1F85CE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1AA8861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486F7D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FC7ECC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24B1E5E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6CF443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25600B5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A051E3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586C45F0">
      <w:pPr>
        <w:spacing w:line="360" w:lineRule="auto"/>
        <w:ind w:firstLine="480" w:firstLineChars="200"/>
        <w:contextualSpacing/>
        <w:rPr>
          <w:rFonts w:hint="eastAsia" w:ascii="宋体" w:hAnsi="宋体" w:eastAsia="宋体" w:cs="宋体"/>
          <w:color w:val="auto"/>
          <w:sz w:val="24"/>
          <w:highlight w:val="none"/>
        </w:rPr>
      </w:pPr>
    </w:p>
    <w:p w14:paraId="729C78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EA8D4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DC92101">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7F0451A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3DCAECEE">
      <w:pPr>
        <w:spacing w:line="360" w:lineRule="auto"/>
        <w:ind w:left="540"/>
        <w:contextualSpacing/>
        <w:rPr>
          <w:rFonts w:hint="eastAsia" w:ascii="宋体" w:hAnsi="宋体" w:eastAsia="宋体" w:cs="宋体"/>
          <w:color w:val="auto"/>
          <w:sz w:val="32"/>
          <w:szCs w:val="32"/>
          <w:highlight w:val="none"/>
        </w:rPr>
      </w:pPr>
    </w:p>
    <w:p w14:paraId="3736252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C741BF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7740A15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999B942">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516F6DA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0B821F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EA24D4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4D3EE01">
      <w:pPr>
        <w:spacing w:line="360" w:lineRule="auto"/>
        <w:ind w:left="540"/>
        <w:contextualSpacing/>
        <w:rPr>
          <w:rFonts w:hint="eastAsia" w:ascii="宋体" w:hAnsi="宋体" w:eastAsia="宋体" w:cs="宋体"/>
          <w:color w:val="auto"/>
          <w:sz w:val="24"/>
          <w:highlight w:val="none"/>
        </w:rPr>
      </w:pPr>
    </w:p>
    <w:p w14:paraId="59762326">
      <w:pPr>
        <w:spacing w:line="360" w:lineRule="auto"/>
        <w:ind w:left="540"/>
        <w:contextualSpacing/>
        <w:rPr>
          <w:rFonts w:hint="eastAsia" w:ascii="宋体" w:hAnsi="宋体" w:eastAsia="宋体" w:cs="宋体"/>
          <w:color w:val="auto"/>
          <w:sz w:val="24"/>
          <w:highlight w:val="none"/>
        </w:rPr>
      </w:pPr>
    </w:p>
    <w:p w14:paraId="39AD074D">
      <w:pPr>
        <w:spacing w:line="360" w:lineRule="auto"/>
        <w:ind w:left="540"/>
        <w:contextualSpacing/>
        <w:rPr>
          <w:rFonts w:hint="eastAsia" w:ascii="宋体" w:hAnsi="宋体" w:eastAsia="宋体" w:cs="宋体"/>
          <w:color w:val="auto"/>
          <w:sz w:val="24"/>
          <w:highlight w:val="none"/>
        </w:rPr>
      </w:pPr>
    </w:p>
    <w:p w14:paraId="79AD7CB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3B3F76AE">
      <w:pPr>
        <w:spacing w:line="360" w:lineRule="auto"/>
        <w:ind w:left="540"/>
        <w:contextualSpacing/>
        <w:rPr>
          <w:rFonts w:hint="eastAsia" w:ascii="宋体" w:hAnsi="宋体" w:eastAsia="宋体" w:cs="宋体"/>
          <w:color w:val="auto"/>
          <w:sz w:val="24"/>
          <w:highlight w:val="none"/>
        </w:rPr>
      </w:pPr>
    </w:p>
    <w:p w14:paraId="3EB6B89F">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AB011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393DA99">
      <w:pPr>
        <w:spacing w:line="360" w:lineRule="auto"/>
        <w:contextualSpacing/>
        <w:jc w:val="left"/>
        <w:rPr>
          <w:rFonts w:hint="eastAsia" w:ascii="宋体" w:hAnsi="宋体" w:eastAsia="宋体" w:cs="宋体"/>
          <w:color w:val="auto"/>
          <w:sz w:val="24"/>
          <w:highlight w:val="none"/>
        </w:rPr>
      </w:pPr>
    </w:p>
    <w:p w14:paraId="073BDEBE">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C9DD4BF">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BCC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325681ED">
            <w:pPr>
              <w:spacing w:line="360" w:lineRule="auto"/>
              <w:rPr>
                <w:rFonts w:hint="eastAsia" w:ascii="宋体" w:hAnsi="宋体" w:eastAsia="宋体" w:cs="宋体"/>
                <w:b/>
                <w:color w:val="auto"/>
                <w:sz w:val="24"/>
                <w:highlight w:val="none"/>
              </w:rPr>
            </w:pPr>
          </w:p>
          <w:p w14:paraId="75F2DDF3">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38485971">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651503A">
      <w:pPr>
        <w:adjustRightInd w:val="0"/>
        <w:snapToGrid w:val="0"/>
        <w:spacing w:line="300" w:lineRule="auto"/>
        <w:jc w:val="left"/>
        <w:rPr>
          <w:rFonts w:hint="eastAsia" w:ascii="宋体" w:hAnsi="宋体" w:eastAsia="宋体" w:cs="宋体"/>
          <w:b/>
          <w:color w:val="auto"/>
          <w:szCs w:val="21"/>
          <w:highlight w:val="none"/>
        </w:rPr>
      </w:pPr>
    </w:p>
    <w:p w14:paraId="7E86BE3B">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113BBAC">
      <w:pPr>
        <w:spacing w:line="500" w:lineRule="exact"/>
        <w:jc w:val="center"/>
        <w:rPr>
          <w:rFonts w:hint="eastAsia" w:ascii="宋体" w:hAnsi="宋体" w:eastAsia="宋体" w:cs="宋体"/>
          <w:color w:val="auto"/>
          <w:sz w:val="44"/>
          <w:szCs w:val="44"/>
          <w:highlight w:val="none"/>
        </w:rPr>
      </w:pPr>
    </w:p>
    <w:p w14:paraId="27CFC544">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289829B">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343F6536">
      <w:pPr>
        <w:spacing w:line="520" w:lineRule="exact"/>
        <w:rPr>
          <w:rFonts w:hint="eastAsia" w:ascii="宋体" w:hAnsi="宋体" w:eastAsia="宋体" w:cs="宋体"/>
          <w:color w:val="auto"/>
          <w:sz w:val="32"/>
          <w:szCs w:val="32"/>
          <w:highlight w:val="none"/>
        </w:rPr>
      </w:pPr>
    </w:p>
    <w:p w14:paraId="0393F8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31CA7C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6D7173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6C57FC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5AF75A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68F6555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CE3ABD3">
      <w:pPr>
        <w:spacing w:line="360" w:lineRule="auto"/>
        <w:rPr>
          <w:rFonts w:hint="eastAsia" w:ascii="宋体" w:hAnsi="宋体" w:eastAsia="宋体" w:cs="宋体"/>
          <w:color w:val="auto"/>
          <w:sz w:val="24"/>
          <w:highlight w:val="none"/>
        </w:rPr>
      </w:pPr>
    </w:p>
    <w:p w14:paraId="7E3C1B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4F3A906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BEB341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3A0519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52AA40F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636F5C69">
      <w:pPr>
        <w:spacing w:line="360" w:lineRule="auto"/>
        <w:rPr>
          <w:rFonts w:hint="eastAsia" w:ascii="宋体" w:hAnsi="宋体" w:eastAsia="宋体" w:cs="宋体"/>
          <w:color w:val="auto"/>
          <w:sz w:val="24"/>
          <w:highlight w:val="none"/>
        </w:rPr>
      </w:pPr>
    </w:p>
    <w:p w14:paraId="00AF6A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70C188E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5A5418B2">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B6C81D0">
      <w:pPr>
        <w:spacing w:line="360" w:lineRule="auto"/>
        <w:jc w:val="left"/>
        <w:rPr>
          <w:rFonts w:hint="eastAsia" w:ascii="宋体" w:hAnsi="宋体" w:eastAsia="宋体" w:cs="宋体"/>
          <w:color w:val="auto"/>
          <w:szCs w:val="21"/>
          <w:highlight w:val="none"/>
        </w:rPr>
      </w:pPr>
    </w:p>
    <w:p w14:paraId="092C4066">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7C6EA329">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37B0159D">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334E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0971BE2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F3D7C5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04551F43">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40C26984">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0AE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543B4F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92D226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9BDD4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9CA61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6DD6C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6AC77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BF532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13C7BB7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FBB061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877BDB">
            <w:pPr>
              <w:spacing w:line="300" w:lineRule="exact"/>
              <w:rPr>
                <w:rFonts w:hint="eastAsia" w:ascii="宋体" w:hAnsi="宋体" w:eastAsia="宋体" w:cs="宋体"/>
                <w:color w:val="auto"/>
                <w:szCs w:val="21"/>
                <w:highlight w:val="none"/>
              </w:rPr>
            </w:pPr>
          </w:p>
        </w:tc>
      </w:tr>
      <w:tr w14:paraId="08F7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76AE78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6DA681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846A5A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05D6751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D7B4CC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2CC74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210D5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2EFE7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4C8A46F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35093AA">
            <w:pPr>
              <w:spacing w:line="300" w:lineRule="exact"/>
              <w:rPr>
                <w:rFonts w:hint="eastAsia" w:ascii="宋体" w:hAnsi="宋体" w:eastAsia="宋体" w:cs="宋体"/>
                <w:color w:val="auto"/>
                <w:szCs w:val="21"/>
                <w:highlight w:val="none"/>
              </w:rPr>
            </w:pPr>
          </w:p>
        </w:tc>
      </w:tr>
      <w:tr w14:paraId="5707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8A9ED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CFD331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AC3840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C92E10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88F7AA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921E26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75D9E7D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01055E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248C85D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3FF40FAB">
            <w:pPr>
              <w:spacing w:line="300" w:lineRule="exact"/>
              <w:rPr>
                <w:rFonts w:hint="eastAsia" w:ascii="宋体" w:hAnsi="宋体" w:eastAsia="宋体" w:cs="宋体"/>
                <w:color w:val="auto"/>
                <w:szCs w:val="21"/>
                <w:highlight w:val="none"/>
              </w:rPr>
            </w:pPr>
          </w:p>
        </w:tc>
      </w:tr>
    </w:tbl>
    <w:p w14:paraId="2F93F5B1">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4AB0FD">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2CC476">
      <w:pPr>
        <w:pStyle w:val="11"/>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2921E27D">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38CD6411">
      <w:pPr>
        <w:pStyle w:val="12"/>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6E26205">
      <w:pPr>
        <w:spacing w:line="360" w:lineRule="auto"/>
        <w:ind w:right="-817" w:rightChars="-389"/>
        <w:contextualSpacing/>
        <w:rPr>
          <w:rFonts w:hint="eastAsia" w:ascii="宋体" w:hAnsi="宋体" w:eastAsia="宋体" w:cs="宋体"/>
          <w:color w:val="auto"/>
          <w:sz w:val="24"/>
          <w:highlight w:val="none"/>
        </w:rPr>
      </w:pPr>
    </w:p>
    <w:p w14:paraId="79F1207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4AC79933">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2B21B8B">
      <w:pPr>
        <w:snapToGrid w:val="0"/>
        <w:spacing w:line="360" w:lineRule="auto"/>
        <w:ind w:firstLine="602" w:firstLineChars="200"/>
        <w:rPr>
          <w:rFonts w:hint="eastAsia" w:ascii="宋体" w:hAnsi="宋体" w:eastAsia="宋体" w:cs="宋体"/>
          <w:b/>
          <w:color w:val="auto"/>
          <w:sz w:val="30"/>
          <w:szCs w:val="30"/>
          <w:highlight w:val="none"/>
        </w:rPr>
      </w:pPr>
    </w:p>
    <w:p w14:paraId="11BD6150">
      <w:pPr>
        <w:pStyle w:val="2"/>
        <w:rPr>
          <w:rFonts w:hint="eastAsia"/>
          <w:highlight w:val="none"/>
        </w:rPr>
      </w:pPr>
    </w:p>
    <w:p w14:paraId="053B334B">
      <w:pPr>
        <w:snapToGrid w:val="0"/>
        <w:spacing w:line="360" w:lineRule="auto"/>
        <w:ind w:firstLine="602" w:firstLineChars="200"/>
        <w:rPr>
          <w:rFonts w:hint="eastAsia" w:ascii="宋体" w:hAnsi="宋体" w:eastAsia="宋体" w:cs="宋体"/>
          <w:b/>
          <w:color w:val="auto"/>
          <w:sz w:val="30"/>
          <w:szCs w:val="30"/>
          <w:highlight w:val="none"/>
        </w:rPr>
      </w:pPr>
    </w:p>
    <w:p w14:paraId="5B3F609E">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67B48495">
      <w:pPr>
        <w:snapToGrid w:val="0"/>
        <w:spacing w:line="360" w:lineRule="auto"/>
        <w:ind w:firstLine="602" w:firstLineChars="200"/>
        <w:rPr>
          <w:rFonts w:hint="eastAsia" w:ascii="宋体" w:hAnsi="宋体" w:eastAsia="宋体" w:cs="宋体"/>
          <w:b/>
          <w:color w:val="auto"/>
          <w:sz w:val="30"/>
          <w:szCs w:val="30"/>
          <w:highlight w:val="none"/>
        </w:rPr>
      </w:pPr>
    </w:p>
    <w:p w14:paraId="1EFE5CC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D47F7F">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DE2CF53">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72F262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0FABDF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2385507">
      <w:pPr>
        <w:pStyle w:val="24"/>
        <w:rPr>
          <w:rFonts w:hint="eastAsia" w:ascii="宋体" w:hAnsi="宋体" w:eastAsia="宋体" w:cs="宋体"/>
          <w:color w:val="auto"/>
          <w:kern w:val="0"/>
          <w:sz w:val="24"/>
          <w:highlight w:val="none"/>
          <w:lang w:val="zh-CN"/>
        </w:rPr>
      </w:pPr>
    </w:p>
    <w:p w14:paraId="4ED958C6">
      <w:pPr>
        <w:pStyle w:val="10"/>
        <w:rPr>
          <w:rFonts w:hint="eastAsia" w:ascii="宋体" w:hAnsi="宋体" w:eastAsia="宋体" w:cs="宋体"/>
          <w:color w:val="auto"/>
          <w:kern w:val="0"/>
          <w:sz w:val="24"/>
          <w:highlight w:val="none"/>
          <w:lang w:val="zh-CN"/>
        </w:rPr>
      </w:pPr>
    </w:p>
    <w:p w14:paraId="555F7CAE">
      <w:pPr>
        <w:pStyle w:val="10"/>
        <w:rPr>
          <w:rFonts w:hint="eastAsia" w:ascii="宋体" w:hAnsi="宋体" w:eastAsia="宋体" w:cs="宋体"/>
          <w:color w:val="auto"/>
          <w:kern w:val="0"/>
          <w:sz w:val="24"/>
          <w:highlight w:val="none"/>
          <w:lang w:val="zh-CN"/>
        </w:rPr>
      </w:pPr>
    </w:p>
    <w:p w14:paraId="771D04B7">
      <w:pPr>
        <w:pStyle w:val="10"/>
        <w:rPr>
          <w:rFonts w:hint="eastAsia" w:ascii="宋体" w:hAnsi="宋体" w:eastAsia="宋体" w:cs="宋体"/>
          <w:color w:val="auto"/>
          <w:kern w:val="0"/>
          <w:sz w:val="24"/>
          <w:highlight w:val="none"/>
          <w:lang w:val="zh-CN"/>
        </w:rPr>
      </w:pPr>
    </w:p>
    <w:p w14:paraId="781057E3">
      <w:pPr>
        <w:pStyle w:val="10"/>
        <w:rPr>
          <w:rFonts w:hint="eastAsia" w:ascii="宋体" w:hAnsi="宋体" w:eastAsia="宋体" w:cs="宋体"/>
          <w:color w:val="auto"/>
          <w:kern w:val="0"/>
          <w:sz w:val="24"/>
          <w:highlight w:val="none"/>
          <w:lang w:val="zh-CN"/>
        </w:rPr>
      </w:pPr>
    </w:p>
    <w:p w14:paraId="7263D8F1">
      <w:pPr>
        <w:pStyle w:val="10"/>
        <w:rPr>
          <w:rFonts w:hint="eastAsia" w:ascii="宋体" w:hAnsi="宋体" w:eastAsia="宋体" w:cs="宋体"/>
          <w:color w:val="auto"/>
          <w:kern w:val="0"/>
          <w:sz w:val="24"/>
          <w:highlight w:val="none"/>
          <w:lang w:val="zh-CN"/>
        </w:rPr>
      </w:pPr>
    </w:p>
    <w:p w14:paraId="3F09FFDE">
      <w:pPr>
        <w:pStyle w:val="10"/>
        <w:rPr>
          <w:rFonts w:hint="eastAsia" w:ascii="宋体" w:hAnsi="宋体" w:eastAsia="宋体" w:cs="宋体"/>
          <w:color w:val="auto"/>
          <w:kern w:val="0"/>
          <w:sz w:val="24"/>
          <w:highlight w:val="none"/>
          <w:lang w:val="zh-CN"/>
        </w:rPr>
      </w:pPr>
    </w:p>
    <w:p w14:paraId="5573EF37">
      <w:pPr>
        <w:pStyle w:val="10"/>
        <w:rPr>
          <w:rFonts w:hint="eastAsia" w:ascii="宋体" w:hAnsi="宋体" w:eastAsia="宋体" w:cs="宋体"/>
          <w:color w:val="auto"/>
          <w:kern w:val="0"/>
          <w:sz w:val="24"/>
          <w:highlight w:val="none"/>
          <w:lang w:val="zh-CN"/>
        </w:rPr>
      </w:pPr>
    </w:p>
    <w:p w14:paraId="6FCEDD0D">
      <w:pPr>
        <w:pStyle w:val="10"/>
        <w:rPr>
          <w:rFonts w:hint="eastAsia" w:ascii="宋体" w:hAnsi="宋体" w:eastAsia="宋体" w:cs="宋体"/>
          <w:color w:val="auto"/>
          <w:kern w:val="0"/>
          <w:sz w:val="24"/>
          <w:highlight w:val="none"/>
          <w:lang w:val="zh-CN"/>
        </w:rPr>
      </w:pPr>
    </w:p>
    <w:p w14:paraId="5EA560D0">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B4DA55F">
      <w:pPr>
        <w:pStyle w:val="30"/>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7D10FA2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FCDBAE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BFDB1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8D4C491">
      <w:pPr>
        <w:pStyle w:val="30"/>
        <w:spacing w:line="360" w:lineRule="auto"/>
        <w:ind w:left="420" w:leftChars="200" w:firstLine="0" w:firstLineChars="0"/>
        <w:rPr>
          <w:rFonts w:hint="eastAsia" w:ascii="宋体" w:hAnsi="宋体" w:eastAsia="宋体" w:cs="宋体"/>
          <w:color w:val="auto"/>
          <w:highlight w:val="none"/>
        </w:rPr>
      </w:pPr>
    </w:p>
    <w:p w14:paraId="5B919D66">
      <w:pPr>
        <w:pStyle w:val="30"/>
        <w:spacing w:line="360" w:lineRule="auto"/>
        <w:ind w:left="420" w:leftChars="200" w:firstLine="0" w:firstLineChars="0"/>
        <w:rPr>
          <w:rFonts w:hint="eastAsia" w:ascii="宋体" w:hAnsi="宋体" w:eastAsia="宋体" w:cs="宋体"/>
          <w:color w:val="auto"/>
          <w:highlight w:val="none"/>
        </w:rPr>
      </w:pPr>
    </w:p>
    <w:p w14:paraId="0A3C6588">
      <w:pPr>
        <w:pStyle w:val="30"/>
        <w:spacing w:line="360" w:lineRule="auto"/>
        <w:ind w:left="420" w:leftChars="200" w:firstLine="0" w:firstLineChars="0"/>
        <w:rPr>
          <w:rFonts w:hint="eastAsia" w:ascii="宋体" w:hAnsi="宋体" w:eastAsia="宋体" w:cs="宋体"/>
          <w:color w:val="auto"/>
          <w:highlight w:val="none"/>
        </w:rPr>
      </w:pPr>
    </w:p>
    <w:p w14:paraId="2AF02308">
      <w:pPr>
        <w:pStyle w:val="30"/>
        <w:spacing w:line="360" w:lineRule="auto"/>
        <w:ind w:left="420" w:leftChars="200" w:firstLine="0" w:firstLineChars="0"/>
        <w:rPr>
          <w:rFonts w:hint="eastAsia" w:ascii="宋体" w:hAnsi="宋体" w:eastAsia="宋体" w:cs="宋体"/>
          <w:color w:val="auto"/>
          <w:highlight w:val="none"/>
        </w:rPr>
      </w:pPr>
    </w:p>
    <w:p w14:paraId="4F703739">
      <w:pPr>
        <w:pStyle w:val="30"/>
        <w:spacing w:line="360" w:lineRule="auto"/>
        <w:ind w:left="420" w:leftChars="200" w:firstLine="0" w:firstLineChars="0"/>
        <w:rPr>
          <w:rFonts w:hint="eastAsia" w:ascii="宋体" w:hAnsi="宋体" w:eastAsia="宋体" w:cs="宋体"/>
          <w:color w:val="auto"/>
          <w:highlight w:val="none"/>
        </w:rPr>
      </w:pPr>
    </w:p>
    <w:p w14:paraId="5A2BCD91">
      <w:pPr>
        <w:pStyle w:val="30"/>
        <w:spacing w:line="360" w:lineRule="auto"/>
        <w:ind w:left="420" w:leftChars="200" w:firstLine="0" w:firstLineChars="0"/>
        <w:rPr>
          <w:rFonts w:hint="eastAsia" w:ascii="宋体" w:hAnsi="宋体" w:eastAsia="宋体" w:cs="宋体"/>
          <w:color w:val="auto"/>
          <w:highlight w:val="none"/>
        </w:rPr>
      </w:pPr>
    </w:p>
    <w:p w14:paraId="7A254E27">
      <w:pPr>
        <w:pStyle w:val="30"/>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供应商为其缴纳近1个月（2025年6月至响应文件提交截止时间止任意一个月社保）社会保险的证明材料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7EFFABA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4EBA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324B4CAC">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1257778C">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1228B1A3">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60DB3A6D">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739B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476DB0AA">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6BE0C6C">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145EB7D5">
            <w:pPr>
              <w:ind w:left="223" w:hanging="222" w:hangingChars="106"/>
              <w:jc w:val="center"/>
              <w:rPr>
                <w:rFonts w:hint="eastAsia" w:ascii="宋体" w:hAnsi="宋体" w:eastAsia="宋体" w:cs="宋体"/>
                <w:color w:val="auto"/>
                <w:highlight w:val="none"/>
              </w:rPr>
            </w:pPr>
          </w:p>
        </w:tc>
        <w:tc>
          <w:tcPr>
            <w:tcW w:w="1443" w:type="dxa"/>
            <w:noWrap w:val="0"/>
            <w:vAlign w:val="center"/>
          </w:tcPr>
          <w:p w14:paraId="49380A85">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2338A92D">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3032DBAF">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7B52FBC7">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030A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84A1E58">
            <w:pPr>
              <w:ind w:left="223" w:hanging="222" w:hangingChars="106"/>
              <w:jc w:val="center"/>
              <w:rPr>
                <w:rFonts w:hint="eastAsia" w:ascii="宋体" w:hAnsi="宋体" w:eastAsia="宋体" w:cs="宋体"/>
                <w:color w:val="auto"/>
                <w:highlight w:val="none"/>
              </w:rPr>
            </w:pPr>
          </w:p>
        </w:tc>
        <w:tc>
          <w:tcPr>
            <w:tcW w:w="829" w:type="dxa"/>
            <w:noWrap w:val="0"/>
            <w:vAlign w:val="center"/>
          </w:tcPr>
          <w:p w14:paraId="5FD15F57">
            <w:pPr>
              <w:ind w:left="223" w:hanging="222" w:hangingChars="106"/>
              <w:jc w:val="center"/>
              <w:rPr>
                <w:rFonts w:hint="eastAsia" w:ascii="宋体" w:hAnsi="宋体" w:eastAsia="宋体" w:cs="宋体"/>
                <w:color w:val="auto"/>
                <w:highlight w:val="none"/>
              </w:rPr>
            </w:pPr>
          </w:p>
        </w:tc>
        <w:tc>
          <w:tcPr>
            <w:tcW w:w="816" w:type="dxa"/>
            <w:noWrap w:val="0"/>
            <w:vAlign w:val="center"/>
          </w:tcPr>
          <w:p w14:paraId="3962F6C7">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26A9E8">
            <w:pPr>
              <w:ind w:left="223" w:hanging="222" w:hangingChars="106"/>
              <w:jc w:val="center"/>
              <w:rPr>
                <w:rFonts w:hint="eastAsia" w:ascii="宋体" w:hAnsi="宋体" w:eastAsia="宋体" w:cs="宋体"/>
                <w:color w:val="auto"/>
                <w:highlight w:val="none"/>
              </w:rPr>
            </w:pPr>
          </w:p>
        </w:tc>
        <w:tc>
          <w:tcPr>
            <w:tcW w:w="1773" w:type="dxa"/>
            <w:noWrap w:val="0"/>
            <w:vAlign w:val="center"/>
          </w:tcPr>
          <w:p w14:paraId="48861F6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850E3C8">
            <w:pPr>
              <w:ind w:left="223" w:hanging="222" w:hangingChars="106"/>
              <w:jc w:val="center"/>
              <w:rPr>
                <w:rFonts w:hint="eastAsia" w:ascii="宋体" w:hAnsi="宋体" w:eastAsia="宋体" w:cs="宋体"/>
                <w:color w:val="auto"/>
                <w:highlight w:val="none"/>
              </w:rPr>
            </w:pPr>
          </w:p>
        </w:tc>
        <w:tc>
          <w:tcPr>
            <w:tcW w:w="2002" w:type="dxa"/>
            <w:noWrap w:val="0"/>
            <w:vAlign w:val="center"/>
          </w:tcPr>
          <w:p w14:paraId="16DEE21D">
            <w:pPr>
              <w:ind w:left="223" w:hanging="222" w:hangingChars="106"/>
              <w:jc w:val="center"/>
              <w:rPr>
                <w:rFonts w:hint="eastAsia" w:ascii="宋体" w:hAnsi="宋体" w:eastAsia="宋体" w:cs="宋体"/>
                <w:color w:val="auto"/>
                <w:highlight w:val="none"/>
              </w:rPr>
            </w:pPr>
          </w:p>
        </w:tc>
      </w:tr>
      <w:tr w14:paraId="480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96FA084">
            <w:pPr>
              <w:ind w:left="223" w:hanging="222" w:hangingChars="106"/>
              <w:jc w:val="center"/>
              <w:rPr>
                <w:rFonts w:hint="eastAsia" w:ascii="宋体" w:hAnsi="宋体" w:eastAsia="宋体" w:cs="宋体"/>
                <w:color w:val="auto"/>
                <w:highlight w:val="none"/>
              </w:rPr>
            </w:pPr>
          </w:p>
        </w:tc>
        <w:tc>
          <w:tcPr>
            <w:tcW w:w="829" w:type="dxa"/>
            <w:noWrap w:val="0"/>
            <w:vAlign w:val="center"/>
          </w:tcPr>
          <w:p w14:paraId="3A58AA05">
            <w:pPr>
              <w:ind w:left="223" w:hanging="222" w:hangingChars="106"/>
              <w:jc w:val="center"/>
              <w:rPr>
                <w:rFonts w:hint="eastAsia" w:ascii="宋体" w:hAnsi="宋体" w:eastAsia="宋体" w:cs="宋体"/>
                <w:color w:val="auto"/>
                <w:highlight w:val="none"/>
              </w:rPr>
            </w:pPr>
          </w:p>
        </w:tc>
        <w:tc>
          <w:tcPr>
            <w:tcW w:w="816" w:type="dxa"/>
            <w:noWrap w:val="0"/>
            <w:vAlign w:val="center"/>
          </w:tcPr>
          <w:p w14:paraId="081FEE30">
            <w:pPr>
              <w:ind w:left="223" w:hanging="222" w:hangingChars="106"/>
              <w:jc w:val="center"/>
              <w:rPr>
                <w:rFonts w:hint="eastAsia" w:ascii="宋体" w:hAnsi="宋体" w:eastAsia="宋体" w:cs="宋体"/>
                <w:color w:val="auto"/>
                <w:highlight w:val="none"/>
              </w:rPr>
            </w:pPr>
          </w:p>
        </w:tc>
        <w:tc>
          <w:tcPr>
            <w:tcW w:w="1443" w:type="dxa"/>
            <w:noWrap w:val="0"/>
            <w:vAlign w:val="center"/>
          </w:tcPr>
          <w:p w14:paraId="7D9B02FF">
            <w:pPr>
              <w:ind w:left="223" w:hanging="222" w:hangingChars="106"/>
              <w:jc w:val="center"/>
              <w:rPr>
                <w:rFonts w:hint="eastAsia" w:ascii="宋体" w:hAnsi="宋体" w:eastAsia="宋体" w:cs="宋体"/>
                <w:color w:val="auto"/>
                <w:highlight w:val="none"/>
              </w:rPr>
            </w:pPr>
          </w:p>
        </w:tc>
        <w:tc>
          <w:tcPr>
            <w:tcW w:w="1773" w:type="dxa"/>
            <w:noWrap w:val="0"/>
            <w:vAlign w:val="center"/>
          </w:tcPr>
          <w:p w14:paraId="51DC41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1A0224D0">
            <w:pPr>
              <w:ind w:left="223" w:hanging="222" w:hangingChars="106"/>
              <w:jc w:val="center"/>
              <w:rPr>
                <w:rFonts w:hint="eastAsia" w:ascii="宋体" w:hAnsi="宋体" w:eastAsia="宋体" w:cs="宋体"/>
                <w:color w:val="auto"/>
                <w:highlight w:val="none"/>
              </w:rPr>
            </w:pPr>
          </w:p>
        </w:tc>
        <w:tc>
          <w:tcPr>
            <w:tcW w:w="2002" w:type="dxa"/>
            <w:noWrap w:val="0"/>
            <w:vAlign w:val="center"/>
          </w:tcPr>
          <w:p w14:paraId="3C94CCDF">
            <w:pPr>
              <w:ind w:left="223" w:hanging="222" w:hangingChars="106"/>
              <w:jc w:val="center"/>
              <w:rPr>
                <w:rFonts w:hint="eastAsia" w:ascii="宋体" w:hAnsi="宋体" w:eastAsia="宋体" w:cs="宋体"/>
                <w:color w:val="auto"/>
                <w:highlight w:val="none"/>
              </w:rPr>
            </w:pPr>
          </w:p>
        </w:tc>
      </w:tr>
      <w:tr w14:paraId="7D0D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D05B7FB">
            <w:pPr>
              <w:ind w:left="223" w:hanging="222" w:hangingChars="106"/>
              <w:jc w:val="center"/>
              <w:rPr>
                <w:rFonts w:hint="eastAsia" w:ascii="宋体" w:hAnsi="宋体" w:eastAsia="宋体" w:cs="宋体"/>
                <w:color w:val="auto"/>
                <w:highlight w:val="none"/>
              </w:rPr>
            </w:pPr>
          </w:p>
        </w:tc>
        <w:tc>
          <w:tcPr>
            <w:tcW w:w="829" w:type="dxa"/>
            <w:noWrap w:val="0"/>
            <w:vAlign w:val="center"/>
          </w:tcPr>
          <w:p w14:paraId="0695DFA4">
            <w:pPr>
              <w:ind w:left="223" w:hanging="222" w:hangingChars="106"/>
              <w:jc w:val="center"/>
              <w:rPr>
                <w:rFonts w:hint="eastAsia" w:ascii="宋体" w:hAnsi="宋体" w:eastAsia="宋体" w:cs="宋体"/>
                <w:color w:val="auto"/>
                <w:highlight w:val="none"/>
              </w:rPr>
            </w:pPr>
          </w:p>
        </w:tc>
        <w:tc>
          <w:tcPr>
            <w:tcW w:w="816" w:type="dxa"/>
            <w:noWrap w:val="0"/>
            <w:vAlign w:val="center"/>
          </w:tcPr>
          <w:p w14:paraId="338C4149">
            <w:pPr>
              <w:ind w:left="223" w:hanging="222" w:hangingChars="106"/>
              <w:jc w:val="center"/>
              <w:rPr>
                <w:rFonts w:hint="eastAsia" w:ascii="宋体" w:hAnsi="宋体" w:eastAsia="宋体" w:cs="宋体"/>
                <w:color w:val="auto"/>
                <w:highlight w:val="none"/>
              </w:rPr>
            </w:pPr>
          </w:p>
        </w:tc>
        <w:tc>
          <w:tcPr>
            <w:tcW w:w="1443" w:type="dxa"/>
            <w:noWrap w:val="0"/>
            <w:vAlign w:val="center"/>
          </w:tcPr>
          <w:p w14:paraId="75345AC0">
            <w:pPr>
              <w:ind w:left="223" w:hanging="222" w:hangingChars="106"/>
              <w:jc w:val="center"/>
              <w:rPr>
                <w:rFonts w:hint="eastAsia" w:ascii="宋体" w:hAnsi="宋体" w:eastAsia="宋体" w:cs="宋体"/>
                <w:color w:val="auto"/>
                <w:highlight w:val="none"/>
              </w:rPr>
            </w:pPr>
          </w:p>
        </w:tc>
        <w:tc>
          <w:tcPr>
            <w:tcW w:w="1773" w:type="dxa"/>
            <w:noWrap w:val="0"/>
            <w:vAlign w:val="center"/>
          </w:tcPr>
          <w:p w14:paraId="0C4C4A5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87F3E3">
            <w:pPr>
              <w:ind w:left="223" w:hanging="222" w:hangingChars="106"/>
              <w:jc w:val="center"/>
              <w:rPr>
                <w:rFonts w:hint="eastAsia" w:ascii="宋体" w:hAnsi="宋体" w:eastAsia="宋体" w:cs="宋体"/>
                <w:color w:val="auto"/>
                <w:highlight w:val="none"/>
              </w:rPr>
            </w:pPr>
          </w:p>
        </w:tc>
        <w:tc>
          <w:tcPr>
            <w:tcW w:w="2002" w:type="dxa"/>
            <w:noWrap w:val="0"/>
            <w:vAlign w:val="center"/>
          </w:tcPr>
          <w:p w14:paraId="2D166C0D">
            <w:pPr>
              <w:ind w:left="223" w:hanging="222" w:hangingChars="106"/>
              <w:jc w:val="center"/>
              <w:rPr>
                <w:rFonts w:hint="eastAsia" w:ascii="宋体" w:hAnsi="宋体" w:eastAsia="宋体" w:cs="宋体"/>
                <w:color w:val="auto"/>
                <w:highlight w:val="none"/>
              </w:rPr>
            </w:pPr>
          </w:p>
        </w:tc>
      </w:tr>
      <w:tr w14:paraId="669D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7A9967C1">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59E9997E">
      <w:pPr>
        <w:rPr>
          <w:rFonts w:hint="eastAsia" w:ascii="宋体" w:hAnsi="宋体" w:eastAsia="宋体" w:cs="宋体"/>
          <w:color w:val="auto"/>
          <w:highlight w:val="none"/>
        </w:rPr>
      </w:pPr>
    </w:p>
    <w:p w14:paraId="626697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1DF7B7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0F4BE2F">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3628A7A">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505F50F7">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6AE8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70308159">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0F8C86AD">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54742EAA">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38B1C0E">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7C57CD1E">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5821322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128C350F">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29DDE4F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2BD8A2CD">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3F025E2B">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45010F28">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0C680DE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6A2084A0">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79C956D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61D34D65">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7CE065C0">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2BCA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DB7A8B0">
            <w:pPr>
              <w:spacing w:line="360" w:lineRule="auto"/>
              <w:rPr>
                <w:rFonts w:hint="eastAsia" w:ascii="宋体" w:hAnsi="宋体" w:eastAsia="宋体" w:cs="宋体"/>
                <w:color w:val="auto"/>
                <w:highlight w:val="none"/>
              </w:rPr>
            </w:pPr>
          </w:p>
        </w:tc>
        <w:tc>
          <w:tcPr>
            <w:tcW w:w="1226" w:type="dxa"/>
            <w:noWrap w:val="0"/>
            <w:vAlign w:val="top"/>
          </w:tcPr>
          <w:p w14:paraId="3ACDC8B0">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52781C52">
            <w:pPr>
              <w:spacing w:line="360" w:lineRule="auto"/>
              <w:rPr>
                <w:rFonts w:hint="eastAsia" w:ascii="宋体" w:hAnsi="宋体" w:eastAsia="宋体" w:cs="宋体"/>
                <w:color w:val="auto"/>
                <w:highlight w:val="none"/>
              </w:rPr>
            </w:pPr>
          </w:p>
        </w:tc>
        <w:tc>
          <w:tcPr>
            <w:tcW w:w="708" w:type="dxa"/>
            <w:noWrap w:val="0"/>
            <w:vAlign w:val="top"/>
          </w:tcPr>
          <w:p w14:paraId="4FD6BA45">
            <w:pPr>
              <w:spacing w:line="360" w:lineRule="auto"/>
              <w:rPr>
                <w:rFonts w:hint="eastAsia" w:ascii="宋体" w:hAnsi="宋体" w:eastAsia="宋体" w:cs="宋体"/>
                <w:color w:val="auto"/>
                <w:highlight w:val="none"/>
              </w:rPr>
            </w:pPr>
          </w:p>
        </w:tc>
        <w:tc>
          <w:tcPr>
            <w:tcW w:w="709" w:type="dxa"/>
            <w:noWrap w:val="0"/>
            <w:vAlign w:val="top"/>
          </w:tcPr>
          <w:p w14:paraId="7D88065B">
            <w:pPr>
              <w:spacing w:line="360" w:lineRule="auto"/>
              <w:rPr>
                <w:rFonts w:hint="eastAsia" w:ascii="宋体" w:hAnsi="宋体" w:eastAsia="宋体" w:cs="宋体"/>
                <w:color w:val="auto"/>
                <w:highlight w:val="none"/>
              </w:rPr>
            </w:pPr>
          </w:p>
        </w:tc>
        <w:tc>
          <w:tcPr>
            <w:tcW w:w="851" w:type="dxa"/>
            <w:noWrap w:val="0"/>
            <w:vAlign w:val="top"/>
          </w:tcPr>
          <w:p w14:paraId="549B4FF0">
            <w:pPr>
              <w:spacing w:line="360" w:lineRule="auto"/>
              <w:rPr>
                <w:rFonts w:hint="eastAsia" w:ascii="宋体" w:hAnsi="宋体" w:eastAsia="宋体" w:cs="宋体"/>
                <w:color w:val="auto"/>
                <w:highlight w:val="none"/>
              </w:rPr>
            </w:pPr>
          </w:p>
        </w:tc>
        <w:tc>
          <w:tcPr>
            <w:tcW w:w="1134" w:type="dxa"/>
            <w:noWrap w:val="0"/>
            <w:vAlign w:val="top"/>
          </w:tcPr>
          <w:p w14:paraId="3DCA4D51">
            <w:pPr>
              <w:spacing w:line="360" w:lineRule="auto"/>
              <w:rPr>
                <w:rFonts w:hint="eastAsia" w:ascii="宋体" w:hAnsi="宋体" w:eastAsia="宋体" w:cs="宋体"/>
                <w:color w:val="auto"/>
                <w:highlight w:val="none"/>
              </w:rPr>
            </w:pPr>
          </w:p>
        </w:tc>
        <w:tc>
          <w:tcPr>
            <w:tcW w:w="992" w:type="dxa"/>
            <w:noWrap w:val="0"/>
            <w:vAlign w:val="top"/>
          </w:tcPr>
          <w:p w14:paraId="2420A159">
            <w:pPr>
              <w:spacing w:line="360" w:lineRule="auto"/>
              <w:rPr>
                <w:rFonts w:hint="eastAsia" w:ascii="宋体" w:hAnsi="宋体" w:eastAsia="宋体" w:cs="宋体"/>
                <w:color w:val="auto"/>
                <w:highlight w:val="none"/>
              </w:rPr>
            </w:pPr>
          </w:p>
        </w:tc>
        <w:tc>
          <w:tcPr>
            <w:tcW w:w="1134" w:type="dxa"/>
            <w:noWrap w:val="0"/>
            <w:vAlign w:val="top"/>
          </w:tcPr>
          <w:p w14:paraId="2ACE5DED">
            <w:pPr>
              <w:spacing w:line="360" w:lineRule="auto"/>
              <w:rPr>
                <w:rFonts w:hint="eastAsia" w:ascii="宋体" w:hAnsi="宋体" w:eastAsia="宋体" w:cs="宋体"/>
                <w:color w:val="auto"/>
                <w:highlight w:val="none"/>
              </w:rPr>
            </w:pPr>
          </w:p>
        </w:tc>
        <w:tc>
          <w:tcPr>
            <w:tcW w:w="992" w:type="dxa"/>
            <w:noWrap w:val="0"/>
            <w:vAlign w:val="top"/>
          </w:tcPr>
          <w:p w14:paraId="639873EF">
            <w:pPr>
              <w:spacing w:line="360" w:lineRule="auto"/>
              <w:rPr>
                <w:rFonts w:hint="eastAsia" w:ascii="宋体" w:hAnsi="宋体" w:eastAsia="宋体" w:cs="宋体"/>
                <w:color w:val="auto"/>
                <w:highlight w:val="none"/>
              </w:rPr>
            </w:pPr>
          </w:p>
        </w:tc>
      </w:tr>
      <w:tr w14:paraId="2A9E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259EF05">
            <w:pPr>
              <w:spacing w:line="360" w:lineRule="auto"/>
              <w:rPr>
                <w:rFonts w:hint="eastAsia" w:ascii="宋体" w:hAnsi="宋体" w:eastAsia="宋体" w:cs="宋体"/>
                <w:color w:val="auto"/>
                <w:highlight w:val="none"/>
              </w:rPr>
            </w:pPr>
          </w:p>
        </w:tc>
        <w:tc>
          <w:tcPr>
            <w:tcW w:w="1226" w:type="dxa"/>
            <w:noWrap w:val="0"/>
            <w:vAlign w:val="top"/>
          </w:tcPr>
          <w:p w14:paraId="5FFD5BDA">
            <w:pPr>
              <w:spacing w:line="360" w:lineRule="auto"/>
              <w:rPr>
                <w:rFonts w:hint="eastAsia" w:ascii="宋体" w:hAnsi="宋体" w:eastAsia="宋体" w:cs="宋体"/>
                <w:color w:val="auto"/>
                <w:highlight w:val="none"/>
              </w:rPr>
            </w:pPr>
          </w:p>
        </w:tc>
        <w:tc>
          <w:tcPr>
            <w:tcW w:w="851" w:type="dxa"/>
            <w:noWrap w:val="0"/>
            <w:vAlign w:val="top"/>
          </w:tcPr>
          <w:p w14:paraId="0B34CD6A">
            <w:pPr>
              <w:spacing w:line="360" w:lineRule="auto"/>
              <w:rPr>
                <w:rFonts w:hint="eastAsia" w:ascii="宋体" w:hAnsi="宋体" w:eastAsia="宋体" w:cs="宋体"/>
                <w:color w:val="auto"/>
                <w:highlight w:val="none"/>
              </w:rPr>
            </w:pPr>
          </w:p>
        </w:tc>
        <w:tc>
          <w:tcPr>
            <w:tcW w:w="708" w:type="dxa"/>
            <w:noWrap w:val="0"/>
            <w:vAlign w:val="top"/>
          </w:tcPr>
          <w:p w14:paraId="27DDDC93">
            <w:pPr>
              <w:spacing w:line="360" w:lineRule="auto"/>
              <w:rPr>
                <w:rFonts w:hint="eastAsia" w:ascii="宋体" w:hAnsi="宋体" w:eastAsia="宋体" w:cs="宋体"/>
                <w:color w:val="auto"/>
                <w:highlight w:val="none"/>
              </w:rPr>
            </w:pPr>
          </w:p>
        </w:tc>
        <w:tc>
          <w:tcPr>
            <w:tcW w:w="709" w:type="dxa"/>
            <w:noWrap w:val="0"/>
            <w:vAlign w:val="top"/>
          </w:tcPr>
          <w:p w14:paraId="4CA0E0CE">
            <w:pPr>
              <w:spacing w:line="360" w:lineRule="auto"/>
              <w:rPr>
                <w:rFonts w:hint="eastAsia" w:ascii="宋体" w:hAnsi="宋体" w:eastAsia="宋体" w:cs="宋体"/>
                <w:color w:val="auto"/>
                <w:highlight w:val="none"/>
              </w:rPr>
            </w:pPr>
          </w:p>
        </w:tc>
        <w:tc>
          <w:tcPr>
            <w:tcW w:w="851" w:type="dxa"/>
            <w:noWrap w:val="0"/>
            <w:vAlign w:val="top"/>
          </w:tcPr>
          <w:p w14:paraId="19A3FE0D">
            <w:pPr>
              <w:spacing w:line="360" w:lineRule="auto"/>
              <w:rPr>
                <w:rFonts w:hint="eastAsia" w:ascii="宋体" w:hAnsi="宋体" w:eastAsia="宋体" w:cs="宋体"/>
                <w:color w:val="auto"/>
                <w:highlight w:val="none"/>
              </w:rPr>
            </w:pPr>
          </w:p>
        </w:tc>
        <w:tc>
          <w:tcPr>
            <w:tcW w:w="1134" w:type="dxa"/>
            <w:noWrap w:val="0"/>
            <w:vAlign w:val="top"/>
          </w:tcPr>
          <w:p w14:paraId="1F0B70AE">
            <w:pPr>
              <w:spacing w:line="360" w:lineRule="auto"/>
              <w:rPr>
                <w:rFonts w:hint="eastAsia" w:ascii="宋体" w:hAnsi="宋体" w:eastAsia="宋体" w:cs="宋体"/>
                <w:color w:val="auto"/>
                <w:highlight w:val="none"/>
              </w:rPr>
            </w:pPr>
          </w:p>
        </w:tc>
        <w:tc>
          <w:tcPr>
            <w:tcW w:w="992" w:type="dxa"/>
            <w:noWrap w:val="0"/>
            <w:vAlign w:val="top"/>
          </w:tcPr>
          <w:p w14:paraId="60C67257">
            <w:pPr>
              <w:spacing w:line="360" w:lineRule="auto"/>
              <w:rPr>
                <w:rFonts w:hint="eastAsia" w:ascii="宋体" w:hAnsi="宋体" w:eastAsia="宋体" w:cs="宋体"/>
                <w:color w:val="auto"/>
                <w:highlight w:val="none"/>
              </w:rPr>
            </w:pPr>
          </w:p>
        </w:tc>
        <w:tc>
          <w:tcPr>
            <w:tcW w:w="1134" w:type="dxa"/>
            <w:noWrap w:val="0"/>
            <w:vAlign w:val="top"/>
          </w:tcPr>
          <w:p w14:paraId="79444415">
            <w:pPr>
              <w:spacing w:line="360" w:lineRule="auto"/>
              <w:rPr>
                <w:rFonts w:hint="eastAsia" w:ascii="宋体" w:hAnsi="宋体" w:eastAsia="宋体" w:cs="宋体"/>
                <w:color w:val="auto"/>
                <w:highlight w:val="none"/>
              </w:rPr>
            </w:pPr>
          </w:p>
        </w:tc>
        <w:tc>
          <w:tcPr>
            <w:tcW w:w="992" w:type="dxa"/>
            <w:noWrap w:val="0"/>
            <w:vAlign w:val="top"/>
          </w:tcPr>
          <w:p w14:paraId="1F8F256A">
            <w:pPr>
              <w:spacing w:line="360" w:lineRule="auto"/>
              <w:rPr>
                <w:rFonts w:hint="eastAsia" w:ascii="宋体" w:hAnsi="宋体" w:eastAsia="宋体" w:cs="宋体"/>
                <w:color w:val="auto"/>
                <w:highlight w:val="none"/>
              </w:rPr>
            </w:pPr>
          </w:p>
        </w:tc>
      </w:tr>
      <w:tr w14:paraId="63BBB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E8277B1">
            <w:pPr>
              <w:spacing w:line="360" w:lineRule="auto"/>
              <w:rPr>
                <w:rFonts w:hint="eastAsia" w:ascii="宋体" w:hAnsi="宋体" w:eastAsia="宋体" w:cs="宋体"/>
                <w:color w:val="auto"/>
                <w:highlight w:val="none"/>
              </w:rPr>
            </w:pPr>
          </w:p>
        </w:tc>
        <w:tc>
          <w:tcPr>
            <w:tcW w:w="1226" w:type="dxa"/>
            <w:noWrap w:val="0"/>
            <w:vAlign w:val="top"/>
          </w:tcPr>
          <w:p w14:paraId="656CDBAB">
            <w:pPr>
              <w:spacing w:line="360" w:lineRule="auto"/>
              <w:rPr>
                <w:rFonts w:hint="eastAsia" w:ascii="宋体" w:hAnsi="宋体" w:eastAsia="宋体" w:cs="宋体"/>
                <w:color w:val="auto"/>
                <w:highlight w:val="none"/>
              </w:rPr>
            </w:pPr>
          </w:p>
        </w:tc>
        <w:tc>
          <w:tcPr>
            <w:tcW w:w="851" w:type="dxa"/>
            <w:noWrap w:val="0"/>
            <w:vAlign w:val="top"/>
          </w:tcPr>
          <w:p w14:paraId="2EB7291F">
            <w:pPr>
              <w:spacing w:line="360" w:lineRule="auto"/>
              <w:rPr>
                <w:rFonts w:hint="eastAsia" w:ascii="宋体" w:hAnsi="宋体" w:eastAsia="宋体" w:cs="宋体"/>
                <w:color w:val="auto"/>
                <w:highlight w:val="none"/>
              </w:rPr>
            </w:pPr>
          </w:p>
        </w:tc>
        <w:tc>
          <w:tcPr>
            <w:tcW w:w="708" w:type="dxa"/>
            <w:noWrap w:val="0"/>
            <w:vAlign w:val="top"/>
          </w:tcPr>
          <w:p w14:paraId="580F4411">
            <w:pPr>
              <w:spacing w:line="360" w:lineRule="auto"/>
              <w:rPr>
                <w:rFonts w:hint="eastAsia" w:ascii="宋体" w:hAnsi="宋体" w:eastAsia="宋体" w:cs="宋体"/>
                <w:color w:val="auto"/>
                <w:highlight w:val="none"/>
              </w:rPr>
            </w:pPr>
          </w:p>
        </w:tc>
        <w:tc>
          <w:tcPr>
            <w:tcW w:w="709" w:type="dxa"/>
            <w:noWrap w:val="0"/>
            <w:vAlign w:val="top"/>
          </w:tcPr>
          <w:p w14:paraId="3D91490F">
            <w:pPr>
              <w:spacing w:line="360" w:lineRule="auto"/>
              <w:rPr>
                <w:rFonts w:hint="eastAsia" w:ascii="宋体" w:hAnsi="宋体" w:eastAsia="宋体" w:cs="宋体"/>
                <w:color w:val="auto"/>
                <w:highlight w:val="none"/>
              </w:rPr>
            </w:pPr>
          </w:p>
        </w:tc>
        <w:tc>
          <w:tcPr>
            <w:tcW w:w="851" w:type="dxa"/>
            <w:noWrap w:val="0"/>
            <w:vAlign w:val="top"/>
          </w:tcPr>
          <w:p w14:paraId="51804C1A">
            <w:pPr>
              <w:spacing w:line="360" w:lineRule="auto"/>
              <w:rPr>
                <w:rFonts w:hint="eastAsia" w:ascii="宋体" w:hAnsi="宋体" w:eastAsia="宋体" w:cs="宋体"/>
                <w:color w:val="auto"/>
                <w:highlight w:val="none"/>
              </w:rPr>
            </w:pPr>
          </w:p>
        </w:tc>
        <w:tc>
          <w:tcPr>
            <w:tcW w:w="1134" w:type="dxa"/>
            <w:noWrap w:val="0"/>
            <w:vAlign w:val="top"/>
          </w:tcPr>
          <w:p w14:paraId="6F8084DF">
            <w:pPr>
              <w:spacing w:line="360" w:lineRule="auto"/>
              <w:rPr>
                <w:rFonts w:hint="eastAsia" w:ascii="宋体" w:hAnsi="宋体" w:eastAsia="宋体" w:cs="宋体"/>
                <w:color w:val="auto"/>
                <w:highlight w:val="none"/>
              </w:rPr>
            </w:pPr>
          </w:p>
        </w:tc>
        <w:tc>
          <w:tcPr>
            <w:tcW w:w="992" w:type="dxa"/>
            <w:noWrap w:val="0"/>
            <w:vAlign w:val="top"/>
          </w:tcPr>
          <w:p w14:paraId="13807020">
            <w:pPr>
              <w:spacing w:line="360" w:lineRule="auto"/>
              <w:rPr>
                <w:rFonts w:hint="eastAsia" w:ascii="宋体" w:hAnsi="宋体" w:eastAsia="宋体" w:cs="宋体"/>
                <w:color w:val="auto"/>
                <w:highlight w:val="none"/>
              </w:rPr>
            </w:pPr>
          </w:p>
        </w:tc>
        <w:tc>
          <w:tcPr>
            <w:tcW w:w="1134" w:type="dxa"/>
            <w:noWrap w:val="0"/>
            <w:vAlign w:val="top"/>
          </w:tcPr>
          <w:p w14:paraId="1BAA7811">
            <w:pPr>
              <w:spacing w:line="360" w:lineRule="auto"/>
              <w:rPr>
                <w:rFonts w:hint="eastAsia" w:ascii="宋体" w:hAnsi="宋体" w:eastAsia="宋体" w:cs="宋体"/>
                <w:color w:val="auto"/>
                <w:highlight w:val="none"/>
              </w:rPr>
            </w:pPr>
          </w:p>
        </w:tc>
        <w:tc>
          <w:tcPr>
            <w:tcW w:w="992" w:type="dxa"/>
            <w:noWrap w:val="0"/>
            <w:vAlign w:val="top"/>
          </w:tcPr>
          <w:p w14:paraId="5F04D078">
            <w:pPr>
              <w:spacing w:line="360" w:lineRule="auto"/>
              <w:rPr>
                <w:rFonts w:hint="eastAsia" w:ascii="宋体" w:hAnsi="宋体" w:eastAsia="宋体" w:cs="宋体"/>
                <w:color w:val="auto"/>
                <w:highlight w:val="none"/>
              </w:rPr>
            </w:pPr>
          </w:p>
        </w:tc>
      </w:tr>
      <w:tr w14:paraId="7269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CC203B">
            <w:pPr>
              <w:spacing w:line="360" w:lineRule="auto"/>
              <w:rPr>
                <w:rFonts w:hint="eastAsia" w:ascii="宋体" w:hAnsi="宋体" w:eastAsia="宋体" w:cs="宋体"/>
                <w:color w:val="auto"/>
                <w:highlight w:val="none"/>
              </w:rPr>
            </w:pPr>
          </w:p>
        </w:tc>
        <w:tc>
          <w:tcPr>
            <w:tcW w:w="1226" w:type="dxa"/>
            <w:noWrap w:val="0"/>
            <w:vAlign w:val="top"/>
          </w:tcPr>
          <w:p w14:paraId="68B530DC">
            <w:pPr>
              <w:spacing w:line="360" w:lineRule="auto"/>
              <w:rPr>
                <w:rFonts w:hint="eastAsia" w:ascii="宋体" w:hAnsi="宋体" w:eastAsia="宋体" w:cs="宋体"/>
                <w:color w:val="auto"/>
                <w:highlight w:val="none"/>
              </w:rPr>
            </w:pPr>
          </w:p>
        </w:tc>
        <w:tc>
          <w:tcPr>
            <w:tcW w:w="851" w:type="dxa"/>
            <w:noWrap w:val="0"/>
            <w:vAlign w:val="top"/>
          </w:tcPr>
          <w:p w14:paraId="6F569E25">
            <w:pPr>
              <w:spacing w:line="360" w:lineRule="auto"/>
              <w:rPr>
                <w:rFonts w:hint="eastAsia" w:ascii="宋体" w:hAnsi="宋体" w:eastAsia="宋体" w:cs="宋体"/>
                <w:color w:val="auto"/>
                <w:highlight w:val="none"/>
              </w:rPr>
            </w:pPr>
          </w:p>
        </w:tc>
        <w:tc>
          <w:tcPr>
            <w:tcW w:w="708" w:type="dxa"/>
            <w:noWrap w:val="0"/>
            <w:vAlign w:val="top"/>
          </w:tcPr>
          <w:p w14:paraId="7296FCF4">
            <w:pPr>
              <w:spacing w:line="360" w:lineRule="auto"/>
              <w:rPr>
                <w:rFonts w:hint="eastAsia" w:ascii="宋体" w:hAnsi="宋体" w:eastAsia="宋体" w:cs="宋体"/>
                <w:color w:val="auto"/>
                <w:highlight w:val="none"/>
              </w:rPr>
            </w:pPr>
          </w:p>
        </w:tc>
        <w:tc>
          <w:tcPr>
            <w:tcW w:w="709" w:type="dxa"/>
            <w:noWrap w:val="0"/>
            <w:vAlign w:val="top"/>
          </w:tcPr>
          <w:p w14:paraId="78BA0901">
            <w:pPr>
              <w:spacing w:line="360" w:lineRule="auto"/>
              <w:rPr>
                <w:rFonts w:hint="eastAsia" w:ascii="宋体" w:hAnsi="宋体" w:eastAsia="宋体" w:cs="宋体"/>
                <w:color w:val="auto"/>
                <w:highlight w:val="none"/>
              </w:rPr>
            </w:pPr>
          </w:p>
        </w:tc>
        <w:tc>
          <w:tcPr>
            <w:tcW w:w="851" w:type="dxa"/>
            <w:noWrap w:val="0"/>
            <w:vAlign w:val="top"/>
          </w:tcPr>
          <w:p w14:paraId="3FCB2BFB">
            <w:pPr>
              <w:spacing w:line="360" w:lineRule="auto"/>
              <w:rPr>
                <w:rFonts w:hint="eastAsia" w:ascii="宋体" w:hAnsi="宋体" w:eastAsia="宋体" w:cs="宋体"/>
                <w:color w:val="auto"/>
                <w:highlight w:val="none"/>
              </w:rPr>
            </w:pPr>
          </w:p>
        </w:tc>
        <w:tc>
          <w:tcPr>
            <w:tcW w:w="1134" w:type="dxa"/>
            <w:noWrap w:val="0"/>
            <w:vAlign w:val="top"/>
          </w:tcPr>
          <w:p w14:paraId="6D8C8BC4">
            <w:pPr>
              <w:spacing w:line="360" w:lineRule="auto"/>
              <w:rPr>
                <w:rFonts w:hint="eastAsia" w:ascii="宋体" w:hAnsi="宋体" w:eastAsia="宋体" w:cs="宋体"/>
                <w:color w:val="auto"/>
                <w:highlight w:val="none"/>
              </w:rPr>
            </w:pPr>
          </w:p>
        </w:tc>
        <w:tc>
          <w:tcPr>
            <w:tcW w:w="992" w:type="dxa"/>
            <w:noWrap w:val="0"/>
            <w:vAlign w:val="top"/>
          </w:tcPr>
          <w:p w14:paraId="621969E1">
            <w:pPr>
              <w:spacing w:line="360" w:lineRule="auto"/>
              <w:rPr>
                <w:rFonts w:hint="eastAsia" w:ascii="宋体" w:hAnsi="宋体" w:eastAsia="宋体" w:cs="宋体"/>
                <w:color w:val="auto"/>
                <w:highlight w:val="none"/>
              </w:rPr>
            </w:pPr>
          </w:p>
        </w:tc>
        <w:tc>
          <w:tcPr>
            <w:tcW w:w="1134" w:type="dxa"/>
            <w:noWrap w:val="0"/>
            <w:vAlign w:val="top"/>
          </w:tcPr>
          <w:p w14:paraId="678A301C">
            <w:pPr>
              <w:spacing w:line="360" w:lineRule="auto"/>
              <w:rPr>
                <w:rFonts w:hint="eastAsia" w:ascii="宋体" w:hAnsi="宋体" w:eastAsia="宋体" w:cs="宋体"/>
                <w:color w:val="auto"/>
                <w:highlight w:val="none"/>
              </w:rPr>
            </w:pPr>
          </w:p>
        </w:tc>
        <w:tc>
          <w:tcPr>
            <w:tcW w:w="992" w:type="dxa"/>
            <w:noWrap w:val="0"/>
            <w:vAlign w:val="top"/>
          </w:tcPr>
          <w:p w14:paraId="3B043EB7">
            <w:pPr>
              <w:spacing w:line="360" w:lineRule="auto"/>
              <w:rPr>
                <w:rFonts w:hint="eastAsia" w:ascii="宋体" w:hAnsi="宋体" w:eastAsia="宋体" w:cs="宋体"/>
                <w:color w:val="auto"/>
                <w:highlight w:val="none"/>
              </w:rPr>
            </w:pPr>
          </w:p>
        </w:tc>
      </w:tr>
      <w:tr w14:paraId="4789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31486E4">
            <w:pPr>
              <w:spacing w:line="360" w:lineRule="auto"/>
              <w:rPr>
                <w:rFonts w:hint="eastAsia" w:ascii="宋体" w:hAnsi="宋体" w:eastAsia="宋体" w:cs="宋体"/>
                <w:color w:val="auto"/>
                <w:highlight w:val="none"/>
              </w:rPr>
            </w:pPr>
          </w:p>
        </w:tc>
        <w:tc>
          <w:tcPr>
            <w:tcW w:w="1226" w:type="dxa"/>
            <w:noWrap w:val="0"/>
            <w:vAlign w:val="top"/>
          </w:tcPr>
          <w:p w14:paraId="440E5CEA">
            <w:pPr>
              <w:spacing w:line="360" w:lineRule="auto"/>
              <w:rPr>
                <w:rFonts w:hint="eastAsia" w:ascii="宋体" w:hAnsi="宋体" w:eastAsia="宋体" w:cs="宋体"/>
                <w:color w:val="auto"/>
                <w:highlight w:val="none"/>
              </w:rPr>
            </w:pPr>
          </w:p>
        </w:tc>
        <w:tc>
          <w:tcPr>
            <w:tcW w:w="851" w:type="dxa"/>
            <w:noWrap w:val="0"/>
            <w:vAlign w:val="top"/>
          </w:tcPr>
          <w:p w14:paraId="6E457F63">
            <w:pPr>
              <w:spacing w:line="360" w:lineRule="auto"/>
              <w:rPr>
                <w:rFonts w:hint="eastAsia" w:ascii="宋体" w:hAnsi="宋体" w:eastAsia="宋体" w:cs="宋体"/>
                <w:color w:val="auto"/>
                <w:highlight w:val="none"/>
              </w:rPr>
            </w:pPr>
          </w:p>
        </w:tc>
        <w:tc>
          <w:tcPr>
            <w:tcW w:w="708" w:type="dxa"/>
            <w:noWrap w:val="0"/>
            <w:vAlign w:val="top"/>
          </w:tcPr>
          <w:p w14:paraId="40417681">
            <w:pPr>
              <w:spacing w:line="360" w:lineRule="auto"/>
              <w:rPr>
                <w:rFonts w:hint="eastAsia" w:ascii="宋体" w:hAnsi="宋体" w:eastAsia="宋体" w:cs="宋体"/>
                <w:color w:val="auto"/>
                <w:highlight w:val="none"/>
              </w:rPr>
            </w:pPr>
          </w:p>
        </w:tc>
        <w:tc>
          <w:tcPr>
            <w:tcW w:w="709" w:type="dxa"/>
            <w:noWrap w:val="0"/>
            <w:vAlign w:val="top"/>
          </w:tcPr>
          <w:p w14:paraId="18D00C10">
            <w:pPr>
              <w:spacing w:line="360" w:lineRule="auto"/>
              <w:rPr>
                <w:rFonts w:hint="eastAsia" w:ascii="宋体" w:hAnsi="宋体" w:eastAsia="宋体" w:cs="宋体"/>
                <w:color w:val="auto"/>
                <w:highlight w:val="none"/>
              </w:rPr>
            </w:pPr>
          </w:p>
        </w:tc>
        <w:tc>
          <w:tcPr>
            <w:tcW w:w="851" w:type="dxa"/>
            <w:noWrap w:val="0"/>
            <w:vAlign w:val="top"/>
          </w:tcPr>
          <w:p w14:paraId="0266E028">
            <w:pPr>
              <w:spacing w:line="360" w:lineRule="auto"/>
              <w:rPr>
                <w:rFonts w:hint="eastAsia" w:ascii="宋体" w:hAnsi="宋体" w:eastAsia="宋体" w:cs="宋体"/>
                <w:color w:val="auto"/>
                <w:highlight w:val="none"/>
              </w:rPr>
            </w:pPr>
          </w:p>
        </w:tc>
        <w:tc>
          <w:tcPr>
            <w:tcW w:w="1134" w:type="dxa"/>
            <w:noWrap w:val="0"/>
            <w:vAlign w:val="top"/>
          </w:tcPr>
          <w:p w14:paraId="3653AF0C">
            <w:pPr>
              <w:spacing w:line="360" w:lineRule="auto"/>
              <w:rPr>
                <w:rFonts w:hint="eastAsia" w:ascii="宋体" w:hAnsi="宋体" w:eastAsia="宋体" w:cs="宋体"/>
                <w:color w:val="auto"/>
                <w:highlight w:val="none"/>
              </w:rPr>
            </w:pPr>
          </w:p>
        </w:tc>
        <w:tc>
          <w:tcPr>
            <w:tcW w:w="992" w:type="dxa"/>
            <w:noWrap w:val="0"/>
            <w:vAlign w:val="top"/>
          </w:tcPr>
          <w:p w14:paraId="1D675830">
            <w:pPr>
              <w:spacing w:line="360" w:lineRule="auto"/>
              <w:rPr>
                <w:rFonts w:hint="eastAsia" w:ascii="宋体" w:hAnsi="宋体" w:eastAsia="宋体" w:cs="宋体"/>
                <w:color w:val="auto"/>
                <w:highlight w:val="none"/>
              </w:rPr>
            </w:pPr>
          </w:p>
        </w:tc>
        <w:tc>
          <w:tcPr>
            <w:tcW w:w="1134" w:type="dxa"/>
            <w:noWrap w:val="0"/>
            <w:vAlign w:val="top"/>
          </w:tcPr>
          <w:p w14:paraId="21AF434A">
            <w:pPr>
              <w:spacing w:line="360" w:lineRule="auto"/>
              <w:rPr>
                <w:rFonts w:hint="eastAsia" w:ascii="宋体" w:hAnsi="宋体" w:eastAsia="宋体" w:cs="宋体"/>
                <w:color w:val="auto"/>
                <w:highlight w:val="none"/>
              </w:rPr>
            </w:pPr>
          </w:p>
        </w:tc>
        <w:tc>
          <w:tcPr>
            <w:tcW w:w="992" w:type="dxa"/>
            <w:noWrap w:val="0"/>
            <w:vAlign w:val="top"/>
          </w:tcPr>
          <w:p w14:paraId="1A6A19B3">
            <w:pPr>
              <w:spacing w:line="360" w:lineRule="auto"/>
              <w:rPr>
                <w:rFonts w:hint="eastAsia" w:ascii="宋体" w:hAnsi="宋体" w:eastAsia="宋体" w:cs="宋体"/>
                <w:color w:val="auto"/>
                <w:highlight w:val="none"/>
              </w:rPr>
            </w:pPr>
          </w:p>
        </w:tc>
      </w:tr>
    </w:tbl>
    <w:p w14:paraId="5C0A3186">
      <w:pPr>
        <w:rPr>
          <w:rFonts w:hint="eastAsia" w:ascii="宋体" w:hAnsi="宋体" w:eastAsia="宋体" w:cs="宋体"/>
          <w:color w:val="auto"/>
          <w:highlight w:val="none"/>
        </w:rPr>
      </w:pPr>
    </w:p>
    <w:p w14:paraId="13AEA291">
      <w:pPr>
        <w:pStyle w:val="31"/>
        <w:ind w:firstLine="480"/>
        <w:rPr>
          <w:rFonts w:hint="eastAsia" w:ascii="宋体" w:hAnsi="宋体" w:eastAsia="宋体" w:cs="宋体"/>
          <w:color w:val="auto"/>
          <w:highlight w:val="none"/>
        </w:rPr>
      </w:pPr>
    </w:p>
    <w:p w14:paraId="79C43AC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B5E5B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16BC248">
      <w:pPr>
        <w:pStyle w:val="30"/>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F271897">
      <w:pPr>
        <w:pStyle w:val="30"/>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21BDEF3B">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54873E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4359CB9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C7F945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E44D208">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9A7A9C4">
      <w:pPr>
        <w:pStyle w:val="30"/>
        <w:spacing w:line="360" w:lineRule="auto"/>
        <w:ind w:left="420" w:leftChars="200" w:firstLine="0" w:firstLineChars="0"/>
        <w:rPr>
          <w:rFonts w:hint="eastAsia" w:ascii="宋体" w:hAnsi="宋体" w:eastAsia="宋体" w:cs="宋体"/>
          <w:color w:val="auto"/>
          <w:highlight w:val="none"/>
        </w:rPr>
      </w:pPr>
    </w:p>
    <w:p w14:paraId="01F23BC4">
      <w:pPr>
        <w:pStyle w:val="30"/>
        <w:spacing w:line="360" w:lineRule="auto"/>
        <w:ind w:left="420" w:leftChars="200" w:firstLine="0" w:firstLineChars="0"/>
        <w:rPr>
          <w:rFonts w:hint="eastAsia" w:ascii="宋体" w:hAnsi="宋体" w:eastAsia="宋体" w:cs="宋体"/>
          <w:color w:val="auto"/>
          <w:highlight w:val="none"/>
        </w:rPr>
      </w:pPr>
    </w:p>
    <w:p w14:paraId="2C1DD517">
      <w:pPr>
        <w:pStyle w:val="30"/>
        <w:spacing w:line="360" w:lineRule="auto"/>
        <w:ind w:left="420" w:leftChars="200" w:firstLine="0" w:firstLineChars="0"/>
        <w:rPr>
          <w:rFonts w:hint="eastAsia" w:ascii="宋体" w:hAnsi="宋体" w:eastAsia="宋体" w:cs="宋体"/>
          <w:color w:val="auto"/>
          <w:highlight w:val="none"/>
        </w:rPr>
      </w:pPr>
    </w:p>
    <w:p w14:paraId="1112B711">
      <w:pPr>
        <w:pStyle w:val="30"/>
        <w:spacing w:line="360" w:lineRule="auto"/>
        <w:ind w:left="420" w:leftChars="200" w:firstLine="0" w:firstLineChars="0"/>
        <w:rPr>
          <w:rFonts w:hint="eastAsia" w:ascii="宋体" w:hAnsi="宋体" w:eastAsia="宋体" w:cs="宋体"/>
          <w:color w:val="auto"/>
          <w:highlight w:val="none"/>
        </w:rPr>
      </w:pPr>
    </w:p>
    <w:p w14:paraId="2F431669">
      <w:pPr>
        <w:pStyle w:val="30"/>
        <w:spacing w:line="360" w:lineRule="auto"/>
        <w:ind w:left="420" w:leftChars="200" w:firstLine="0" w:firstLineChars="0"/>
        <w:rPr>
          <w:rFonts w:hint="eastAsia" w:ascii="宋体" w:hAnsi="宋体" w:eastAsia="宋体" w:cs="宋体"/>
          <w:color w:val="auto"/>
          <w:highlight w:val="none"/>
        </w:rPr>
      </w:pPr>
    </w:p>
    <w:p w14:paraId="09DF8AF2">
      <w:pPr>
        <w:pStyle w:val="30"/>
        <w:spacing w:line="360" w:lineRule="auto"/>
        <w:ind w:left="420" w:leftChars="200" w:firstLine="0" w:firstLineChars="0"/>
        <w:rPr>
          <w:rFonts w:hint="eastAsia" w:ascii="宋体" w:hAnsi="宋体" w:eastAsia="宋体" w:cs="宋体"/>
          <w:color w:val="auto"/>
          <w:highlight w:val="none"/>
        </w:rPr>
      </w:pPr>
    </w:p>
    <w:p w14:paraId="42F86A2B">
      <w:pPr>
        <w:pStyle w:val="30"/>
        <w:spacing w:line="360" w:lineRule="auto"/>
        <w:ind w:left="420" w:leftChars="200" w:firstLine="0" w:firstLineChars="0"/>
        <w:rPr>
          <w:rFonts w:hint="eastAsia" w:ascii="宋体" w:hAnsi="宋体" w:eastAsia="宋体" w:cs="宋体"/>
          <w:color w:val="auto"/>
          <w:highlight w:val="none"/>
        </w:rPr>
      </w:pPr>
    </w:p>
    <w:p w14:paraId="5B26ADC3">
      <w:pPr>
        <w:pStyle w:val="30"/>
        <w:spacing w:line="360" w:lineRule="auto"/>
        <w:ind w:left="420" w:leftChars="200" w:firstLine="0" w:firstLineChars="0"/>
        <w:rPr>
          <w:rFonts w:hint="eastAsia" w:ascii="宋体" w:hAnsi="宋体" w:eastAsia="宋体" w:cs="宋体"/>
          <w:color w:val="auto"/>
          <w:highlight w:val="none"/>
        </w:rPr>
      </w:pPr>
    </w:p>
    <w:p w14:paraId="6572D8ED">
      <w:pPr>
        <w:pStyle w:val="30"/>
        <w:spacing w:line="360" w:lineRule="auto"/>
        <w:ind w:left="420" w:leftChars="200" w:firstLine="0" w:firstLineChars="0"/>
        <w:rPr>
          <w:rFonts w:hint="eastAsia" w:ascii="宋体" w:hAnsi="宋体" w:eastAsia="宋体" w:cs="宋体"/>
          <w:color w:val="auto"/>
          <w:highlight w:val="none"/>
        </w:rPr>
      </w:pPr>
    </w:p>
    <w:p w14:paraId="2072B050">
      <w:pPr>
        <w:pStyle w:val="30"/>
        <w:spacing w:line="360" w:lineRule="auto"/>
        <w:ind w:left="420" w:leftChars="200" w:firstLine="0" w:firstLineChars="0"/>
        <w:rPr>
          <w:rFonts w:hint="eastAsia" w:ascii="宋体" w:hAnsi="宋体" w:eastAsia="宋体" w:cs="宋体"/>
          <w:color w:val="auto"/>
          <w:highlight w:val="none"/>
        </w:rPr>
      </w:pPr>
    </w:p>
    <w:p w14:paraId="0ADDDEC6">
      <w:pPr>
        <w:pStyle w:val="30"/>
        <w:spacing w:line="360" w:lineRule="auto"/>
        <w:ind w:left="420" w:leftChars="200" w:firstLine="0" w:firstLineChars="0"/>
        <w:rPr>
          <w:rFonts w:hint="eastAsia" w:ascii="宋体" w:hAnsi="宋体" w:eastAsia="宋体" w:cs="宋体"/>
          <w:color w:val="auto"/>
          <w:highlight w:val="none"/>
        </w:rPr>
      </w:pPr>
    </w:p>
    <w:p w14:paraId="226B499A">
      <w:pPr>
        <w:pStyle w:val="30"/>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3CFD2A3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3B4897A">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BC88E0">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779A626F">
      <w:pPr>
        <w:spacing w:line="520" w:lineRule="exact"/>
        <w:jc w:val="center"/>
        <w:rPr>
          <w:rFonts w:hint="eastAsia" w:ascii="宋体" w:hAnsi="宋体" w:eastAsia="宋体" w:cs="宋体"/>
          <w:color w:val="auto"/>
          <w:sz w:val="24"/>
          <w:highlight w:val="none"/>
        </w:rPr>
      </w:pPr>
    </w:p>
    <w:p w14:paraId="32DB8078">
      <w:pPr>
        <w:spacing w:line="520" w:lineRule="exact"/>
        <w:jc w:val="center"/>
        <w:rPr>
          <w:rFonts w:hint="eastAsia" w:ascii="宋体" w:hAnsi="宋体" w:eastAsia="宋体" w:cs="宋体"/>
          <w:color w:val="auto"/>
          <w:sz w:val="24"/>
          <w:highlight w:val="none"/>
        </w:rPr>
      </w:pPr>
    </w:p>
    <w:p w14:paraId="79041854">
      <w:pPr>
        <w:spacing w:line="520" w:lineRule="exact"/>
        <w:jc w:val="center"/>
        <w:rPr>
          <w:rFonts w:hint="eastAsia" w:ascii="宋体" w:hAnsi="宋体" w:eastAsia="宋体" w:cs="宋体"/>
          <w:color w:val="auto"/>
          <w:sz w:val="24"/>
          <w:highlight w:val="none"/>
        </w:rPr>
      </w:pPr>
    </w:p>
    <w:p w14:paraId="0F00937A">
      <w:pPr>
        <w:pStyle w:val="14"/>
        <w:rPr>
          <w:rFonts w:hint="eastAsia" w:ascii="宋体" w:hAnsi="宋体" w:eastAsia="宋体" w:cs="宋体"/>
          <w:color w:val="auto"/>
          <w:sz w:val="24"/>
          <w:highlight w:val="none"/>
        </w:rPr>
      </w:pPr>
    </w:p>
    <w:p w14:paraId="2C002A03">
      <w:pPr>
        <w:pStyle w:val="14"/>
        <w:rPr>
          <w:rFonts w:hint="eastAsia" w:ascii="宋体" w:hAnsi="宋体" w:eastAsia="宋体" w:cs="宋体"/>
          <w:color w:val="auto"/>
          <w:sz w:val="24"/>
          <w:highlight w:val="none"/>
        </w:rPr>
      </w:pPr>
    </w:p>
    <w:p w14:paraId="27C7A662">
      <w:pPr>
        <w:pStyle w:val="14"/>
        <w:rPr>
          <w:rFonts w:hint="eastAsia" w:ascii="宋体" w:hAnsi="宋体" w:eastAsia="宋体" w:cs="宋体"/>
          <w:color w:val="auto"/>
          <w:sz w:val="24"/>
          <w:highlight w:val="none"/>
        </w:rPr>
      </w:pPr>
    </w:p>
    <w:p w14:paraId="711F2E63">
      <w:pPr>
        <w:pStyle w:val="14"/>
        <w:rPr>
          <w:rFonts w:hint="eastAsia" w:ascii="宋体" w:hAnsi="宋体" w:eastAsia="宋体" w:cs="宋体"/>
          <w:color w:val="auto"/>
          <w:sz w:val="24"/>
          <w:highlight w:val="none"/>
        </w:rPr>
      </w:pPr>
    </w:p>
    <w:p w14:paraId="7DA8CF2D">
      <w:pPr>
        <w:pStyle w:val="14"/>
        <w:rPr>
          <w:rFonts w:hint="eastAsia" w:ascii="宋体" w:hAnsi="宋体" w:eastAsia="宋体" w:cs="宋体"/>
          <w:color w:val="auto"/>
          <w:sz w:val="24"/>
          <w:highlight w:val="none"/>
        </w:rPr>
      </w:pPr>
    </w:p>
    <w:p w14:paraId="67BA83BE">
      <w:pPr>
        <w:pStyle w:val="14"/>
        <w:rPr>
          <w:rFonts w:hint="eastAsia" w:ascii="宋体" w:hAnsi="宋体" w:eastAsia="宋体" w:cs="宋体"/>
          <w:color w:val="auto"/>
          <w:sz w:val="24"/>
          <w:highlight w:val="none"/>
        </w:rPr>
      </w:pPr>
    </w:p>
    <w:p w14:paraId="11F29280">
      <w:pPr>
        <w:pStyle w:val="14"/>
        <w:rPr>
          <w:rFonts w:hint="eastAsia" w:ascii="宋体" w:hAnsi="宋体" w:eastAsia="宋体" w:cs="宋体"/>
          <w:color w:val="auto"/>
          <w:sz w:val="24"/>
          <w:highlight w:val="none"/>
        </w:rPr>
      </w:pPr>
    </w:p>
    <w:p w14:paraId="18519C25">
      <w:pPr>
        <w:pStyle w:val="14"/>
        <w:rPr>
          <w:rFonts w:hint="eastAsia" w:ascii="宋体" w:hAnsi="宋体" w:eastAsia="宋体" w:cs="宋体"/>
          <w:color w:val="auto"/>
          <w:sz w:val="24"/>
          <w:highlight w:val="none"/>
        </w:rPr>
      </w:pPr>
    </w:p>
    <w:p w14:paraId="689D5398">
      <w:pPr>
        <w:pStyle w:val="14"/>
        <w:rPr>
          <w:rFonts w:hint="eastAsia" w:ascii="宋体" w:hAnsi="宋体" w:eastAsia="宋体" w:cs="宋体"/>
          <w:color w:val="auto"/>
          <w:sz w:val="24"/>
          <w:highlight w:val="none"/>
        </w:rPr>
      </w:pPr>
    </w:p>
    <w:p w14:paraId="081C88DF">
      <w:pPr>
        <w:pStyle w:val="14"/>
        <w:rPr>
          <w:rFonts w:hint="eastAsia" w:ascii="宋体" w:hAnsi="宋体" w:eastAsia="宋体" w:cs="宋体"/>
          <w:color w:val="auto"/>
          <w:sz w:val="24"/>
          <w:highlight w:val="none"/>
        </w:rPr>
      </w:pPr>
    </w:p>
    <w:p w14:paraId="1DAF1958">
      <w:pPr>
        <w:pStyle w:val="4"/>
        <w:jc w:val="center"/>
        <w:rPr>
          <w:rFonts w:hint="eastAsia" w:ascii="宋体" w:hAnsi="宋体" w:eastAsia="宋体" w:cs="宋体"/>
          <w:color w:val="auto"/>
          <w:highlight w:val="none"/>
        </w:rPr>
      </w:pPr>
      <w:bookmarkStart w:id="124" w:name="_Toc15522"/>
      <w:bookmarkStart w:id="125" w:name="_Toc19156"/>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62D7B332">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7A3608FD">
      <w:pPr>
        <w:snapToGrid w:val="0"/>
        <w:spacing w:before="120" w:beforeLines="50" w:after="50"/>
        <w:rPr>
          <w:rFonts w:hint="eastAsia" w:ascii="宋体" w:hAnsi="宋体" w:eastAsia="宋体" w:cs="宋体"/>
          <w:color w:val="auto"/>
          <w:sz w:val="24"/>
          <w:szCs w:val="20"/>
          <w:highlight w:val="none"/>
        </w:rPr>
      </w:pPr>
    </w:p>
    <w:p w14:paraId="50A0F19F">
      <w:pPr>
        <w:snapToGrid w:val="0"/>
        <w:spacing w:before="120" w:beforeLines="50" w:after="50"/>
        <w:rPr>
          <w:rFonts w:hint="eastAsia" w:ascii="宋体" w:hAnsi="宋体" w:eastAsia="宋体" w:cs="宋体"/>
          <w:color w:val="auto"/>
          <w:sz w:val="24"/>
          <w:szCs w:val="20"/>
          <w:highlight w:val="none"/>
        </w:rPr>
      </w:pPr>
    </w:p>
    <w:p w14:paraId="42D46C90">
      <w:pPr>
        <w:snapToGrid w:val="0"/>
        <w:spacing w:before="120" w:beforeLines="50" w:after="50"/>
        <w:rPr>
          <w:rFonts w:hint="eastAsia" w:ascii="宋体" w:hAnsi="宋体" w:eastAsia="宋体" w:cs="宋体"/>
          <w:color w:val="auto"/>
          <w:sz w:val="24"/>
          <w:szCs w:val="20"/>
          <w:highlight w:val="none"/>
        </w:rPr>
      </w:pPr>
    </w:p>
    <w:p w14:paraId="492C0927">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0F324C2D">
      <w:pPr>
        <w:snapToGrid w:val="0"/>
        <w:spacing w:before="120" w:beforeLines="50" w:after="50"/>
        <w:rPr>
          <w:rFonts w:hint="eastAsia" w:ascii="宋体" w:hAnsi="宋体" w:eastAsia="宋体" w:cs="宋体"/>
          <w:bCs/>
          <w:color w:val="auto"/>
          <w:sz w:val="24"/>
          <w:szCs w:val="20"/>
          <w:highlight w:val="none"/>
        </w:rPr>
      </w:pPr>
    </w:p>
    <w:p w14:paraId="3E54EB10">
      <w:pPr>
        <w:snapToGrid w:val="0"/>
        <w:spacing w:before="120" w:beforeLines="50" w:after="50"/>
        <w:rPr>
          <w:rFonts w:hint="eastAsia" w:ascii="宋体" w:hAnsi="宋体" w:eastAsia="宋体" w:cs="宋体"/>
          <w:bCs/>
          <w:color w:val="auto"/>
          <w:sz w:val="24"/>
          <w:szCs w:val="20"/>
          <w:highlight w:val="none"/>
        </w:rPr>
      </w:pPr>
    </w:p>
    <w:p w14:paraId="1549E397">
      <w:pPr>
        <w:snapToGrid w:val="0"/>
        <w:spacing w:before="120" w:beforeLines="50" w:after="50"/>
        <w:rPr>
          <w:rFonts w:hint="eastAsia" w:ascii="宋体" w:hAnsi="宋体" w:eastAsia="宋体" w:cs="宋体"/>
          <w:bCs/>
          <w:color w:val="auto"/>
          <w:sz w:val="24"/>
          <w:szCs w:val="20"/>
          <w:highlight w:val="none"/>
        </w:rPr>
      </w:pPr>
    </w:p>
    <w:p w14:paraId="17D1C4F6">
      <w:pPr>
        <w:snapToGrid w:val="0"/>
        <w:spacing w:before="120" w:beforeLines="50" w:after="50"/>
        <w:rPr>
          <w:rFonts w:hint="eastAsia" w:ascii="宋体" w:hAnsi="宋体" w:eastAsia="宋体" w:cs="宋体"/>
          <w:bCs/>
          <w:color w:val="auto"/>
          <w:sz w:val="24"/>
          <w:szCs w:val="20"/>
          <w:highlight w:val="none"/>
        </w:rPr>
      </w:pPr>
    </w:p>
    <w:p w14:paraId="730F1B86">
      <w:pPr>
        <w:snapToGrid w:val="0"/>
        <w:spacing w:before="120" w:beforeLines="50" w:after="50"/>
        <w:rPr>
          <w:rFonts w:hint="eastAsia" w:ascii="宋体" w:hAnsi="宋体" w:eastAsia="宋体" w:cs="宋体"/>
          <w:bCs/>
          <w:color w:val="auto"/>
          <w:sz w:val="24"/>
          <w:szCs w:val="20"/>
          <w:highlight w:val="none"/>
        </w:rPr>
      </w:pPr>
    </w:p>
    <w:p w14:paraId="4E3BDDB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63140F7">
      <w:pPr>
        <w:snapToGrid w:val="0"/>
        <w:spacing w:before="120" w:beforeLines="50" w:after="50"/>
        <w:ind w:firstLine="720" w:firstLineChars="225"/>
        <w:rPr>
          <w:rFonts w:hint="eastAsia" w:ascii="宋体" w:hAnsi="宋体" w:eastAsia="宋体" w:cs="宋体"/>
          <w:bCs/>
          <w:color w:val="auto"/>
          <w:sz w:val="32"/>
          <w:szCs w:val="32"/>
          <w:highlight w:val="none"/>
        </w:rPr>
      </w:pPr>
    </w:p>
    <w:p w14:paraId="6936F4E7">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59212D6">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17D0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E158FE6">
      <w:pPr>
        <w:snapToGrid w:val="0"/>
        <w:spacing w:before="120" w:beforeLines="50" w:after="50"/>
        <w:ind w:firstLine="720" w:firstLineChars="225"/>
        <w:rPr>
          <w:rFonts w:hint="eastAsia" w:ascii="宋体" w:hAnsi="宋体" w:eastAsia="宋体" w:cs="宋体"/>
          <w:bCs/>
          <w:color w:val="auto"/>
          <w:sz w:val="32"/>
          <w:szCs w:val="32"/>
          <w:highlight w:val="none"/>
        </w:rPr>
      </w:pPr>
    </w:p>
    <w:p w14:paraId="2D0CCC01">
      <w:pPr>
        <w:pStyle w:val="8"/>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035F4C77">
      <w:pPr>
        <w:pStyle w:val="8"/>
        <w:snapToGrid w:val="0"/>
        <w:spacing w:before="50" w:after="50"/>
        <w:ind w:firstLine="720" w:firstLineChars="225"/>
        <w:rPr>
          <w:rFonts w:hint="eastAsia" w:ascii="宋体" w:hAnsi="宋体" w:eastAsia="宋体" w:cs="宋体"/>
          <w:bCs/>
          <w:color w:val="auto"/>
          <w:sz w:val="32"/>
          <w:szCs w:val="32"/>
          <w:highlight w:val="none"/>
        </w:rPr>
      </w:pPr>
    </w:p>
    <w:p w14:paraId="4C3DCEA7">
      <w:pPr>
        <w:pStyle w:val="8"/>
        <w:snapToGrid w:val="0"/>
        <w:spacing w:before="50" w:after="50"/>
        <w:ind w:firstLine="720" w:firstLineChars="225"/>
        <w:rPr>
          <w:rFonts w:hint="eastAsia" w:ascii="宋体" w:hAnsi="宋体" w:eastAsia="宋体" w:cs="宋体"/>
          <w:bCs/>
          <w:color w:val="auto"/>
          <w:sz w:val="32"/>
          <w:szCs w:val="32"/>
          <w:highlight w:val="none"/>
        </w:rPr>
      </w:pPr>
    </w:p>
    <w:p w14:paraId="19A78E97">
      <w:pPr>
        <w:pStyle w:val="8"/>
        <w:snapToGrid w:val="0"/>
        <w:spacing w:before="50" w:after="50"/>
        <w:ind w:firstLine="1280" w:firstLineChars="400"/>
        <w:rPr>
          <w:rFonts w:hint="eastAsia" w:ascii="宋体" w:hAnsi="宋体" w:eastAsia="宋体" w:cs="宋体"/>
          <w:bCs/>
          <w:color w:val="auto"/>
          <w:sz w:val="32"/>
          <w:szCs w:val="32"/>
          <w:highlight w:val="none"/>
        </w:rPr>
      </w:pPr>
    </w:p>
    <w:p w14:paraId="55D9F5D9">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A739405">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B6091F6">
      <w:pPr>
        <w:rPr>
          <w:rFonts w:hint="eastAsia" w:ascii="宋体" w:hAnsi="宋体" w:eastAsia="宋体" w:cs="宋体"/>
          <w:color w:val="auto"/>
          <w:highlight w:val="none"/>
        </w:rPr>
      </w:pPr>
    </w:p>
    <w:p w14:paraId="1AB070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281CDF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401688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31EB3B58">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FFEFAC3">
      <w:pPr>
        <w:pStyle w:val="12"/>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9BF511C">
      <w:pPr>
        <w:pStyle w:val="12"/>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B8EB791">
      <w:pPr>
        <w:pStyle w:val="12"/>
        <w:spacing w:line="500" w:lineRule="exact"/>
        <w:rPr>
          <w:rFonts w:hint="eastAsia" w:ascii="宋体" w:hAnsi="宋体" w:eastAsia="宋体" w:cs="宋体"/>
          <w:color w:val="auto"/>
          <w:sz w:val="32"/>
          <w:highlight w:val="none"/>
        </w:rPr>
      </w:pPr>
    </w:p>
    <w:p w14:paraId="40C1F2BD">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78DD7734">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2D7F3DA1">
      <w:pPr>
        <w:pStyle w:val="12"/>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1D57B0B7">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6C0F0F50">
      <w:pPr>
        <w:pStyle w:val="12"/>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2825EDA5">
      <w:pPr>
        <w:pStyle w:val="12"/>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7B26C563">
      <w:pPr>
        <w:pStyle w:val="12"/>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1EA2495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13E59597">
      <w:pPr>
        <w:pStyle w:val="12"/>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51F003C0">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1BE70673">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13A28A2F">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E2BE682">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50415CC5">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7598921C">
      <w:pPr>
        <w:pStyle w:val="12"/>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4A055FD">
      <w:pPr>
        <w:pStyle w:val="12"/>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359CEF1">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195948AA">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262775F4">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16DD9BC8">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5F9577C">
      <w:pPr>
        <w:pStyle w:val="12"/>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AADA4B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3119CD05">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07CB2987">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488308">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200056CD">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77C3213E">
      <w:pPr>
        <w:pStyle w:val="12"/>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53571778">
      <w:pPr>
        <w:pStyle w:val="12"/>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3C004BD5">
      <w:pPr>
        <w:pStyle w:val="12"/>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48303388">
      <w:pPr>
        <w:pStyle w:val="12"/>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2EA78532">
      <w:pPr>
        <w:pStyle w:val="12"/>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0D9FA081">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3D4D7AC">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0C51C306">
      <w:pPr>
        <w:pStyle w:val="12"/>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78CFA657">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5856784E">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679C42DB">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5AAD8840">
      <w:pPr>
        <w:pStyle w:val="12"/>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C38ED32">
      <w:pPr>
        <w:pStyle w:val="13"/>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6C8BDD55">
      <w:pPr>
        <w:spacing w:line="360" w:lineRule="auto"/>
        <w:contextualSpacing/>
        <w:jc w:val="left"/>
        <w:rPr>
          <w:rFonts w:hint="eastAsia" w:ascii="宋体" w:hAnsi="宋体" w:eastAsia="宋体" w:cs="宋体"/>
          <w:color w:val="auto"/>
          <w:szCs w:val="21"/>
          <w:highlight w:val="none"/>
        </w:rPr>
      </w:pPr>
    </w:p>
    <w:p w14:paraId="2DAAC7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8502F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A1D1B68">
      <w:pPr>
        <w:pStyle w:val="12"/>
        <w:spacing w:line="360" w:lineRule="auto"/>
        <w:ind w:firstLine="420"/>
        <w:rPr>
          <w:rFonts w:hint="eastAsia" w:ascii="宋体" w:hAnsi="宋体" w:eastAsia="宋体" w:cs="宋体"/>
          <w:color w:val="auto"/>
          <w:highlight w:val="none"/>
        </w:rPr>
      </w:pPr>
    </w:p>
    <w:p w14:paraId="7937C7DD">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726F0D73">
      <w:pPr>
        <w:pStyle w:val="12"/>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280E0CE">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26DA98D4">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5EE8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AB18F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32BAA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415AD0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DFD7F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B96633">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95AA9D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446C5EC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353805B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05BB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80E9F1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237A47">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5B77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4E65AB">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770F41">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31BDEFD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77152874">
            <w:pPr>
              <w:rPr>
                <w:rFonts w:hint="eastAsia" w:ascii="宋体" w:hAnsi="宋体" w:eastAsia="宋体" w:cs="宋体"/>
                <w:color w:val="auto"/>
                <w:szCs w:val="22"/>
                <w:highlight w:val="none"/>
              </w:rPr>
            </w:pPr>
          </w:p>
        </w:tc>
      </w:tr>
      <w:tr w14:paraId="3EB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784120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969CE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A120A03">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99816C">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E31EA9D">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60DFFA48">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235F243C">
            <w:pPr>
              <w:rPr>
                <w:rFonts w:hint="eastAsia" w:ascii="宋体" w:hAnsi="宋体" w:eastAsia="宋体" w:cs="宋体"/>
                <w:color w:val="auto"/>
                <w:szCs w:val="22"/>
                <w:highlight w:val="none"/>
              </w:rPr>
            </w:pPr>
          </w:p>
        </w:tc>
      </w:tr>
      <w:tr w14:paraId="502F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DADDE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0DF758">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0E62D1F">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E026AB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3D9F71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0A8CC06D">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DD8A36A">
            <w:pPr>
              <w:rPr>
                <w:rFonts w:hint="eastAsia" w:ascii="宋体" w:hAnsi="宋体" w:eastAsia="宋体" w:cs="宋体"/>
                <w:color w:val="auto"/>
                <w:szCs w:val="22"/>
                <w:highlight w:val="none"/>
              </w:rPr>
            </w:pPr>
          </w:p>
        </w:tc>
      </w:tr>
      <w:tr w14:paraId="4E21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EC8EC06">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2F7A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0CE68433">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6459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1B0FB350">
            <w:pPr>
              <w:pStyle w:val="12"/>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3B7763FA">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78B193FA">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621915C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42AA8F3F">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C5F9957">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9C9823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FFD461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38ECDF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DC782C6">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64387056">
      <w:pPr>
        <w:pStyle w:val="12"/>
        <w:spacing w:line="500" w:lineRule="exact"/>
        <w:ind w:firstLine="602" w:firstLineChars="200"/>
        <w:rPr>
          <w:rFonts w:hint="eastAsia" w:ascii="宋体" w:hAnsi="宋体" w:eastAsia="宋体" w:cs="宋体"/>
          <w:b/>
          <w:color w:val="auto"/>
          <w:kern w:val="2"/>
          <w:sz w:val="30"/>
          <w:szCs w:val="30"/>
          <w:highlight w:val="none"/>
        </w:rPr>
      </w:pPr>
    </w:p>
    <w:p w14:paraId="02257937">
      <w:pPr>
        <w:pStyle w:val="12"/>
        <w:spacing w:line="500" w:lineRule="exact"/>
        <w:ind w:firstLine="602" w:firstLineChars="200"/>
        <w:rPr>
          <w:rFonts w:hint="eastAsia" w:ascii="宋体" w:hAnsi="宋体" w:eastAsia="宋体" w:cs="宋体"/>
          <w:b/>
          <w:color w:val="auto"/>
          <w:kern w:val="2"/>
          <w:sz w:val="30"/>
          <w:szCs w:val="30"/>
          <w:highlight w:val="none"/>
        </w:rPr>
      </w:pPr>
    </w:p>
    <w:p w14:paraId="5C50300F">
      <w:pPr>
        <w:pStyle w:val="12"/>
        <w:spacing w:line="500" w:lineRule="exact"/>
        <w:ind w:firstLine="602" w:firstLineChars="200"/>
        <w:rPr>
          <w:rFonts w:hint="eastAsia" w:ascii="宋体" w:hAnsi="宋体" w:eastAsia="宋体" w:cs="宋体"/>
          <w:b/>
          <w:color w:val="auto"/>
          <w:kern w:val="2"/>
          <w:sz w:val="30"/>
          <w:szCs w:val="30"/>
          <w:highlight w:val="none"/>
        </w:rPr>
      </w:pPr>
    </w:p>
    <w:p w14:paraId="27F8B9E2">
      <w:pPr>
        <w:rPr>
          <w:rFonts w:hint="eastAsia" w:ascii="宋体" w:hAnsi="宋体" w:eastAsia="宋体" w:cs="宋体"/>
          <w:b/>
          <w:color w:val="auto"/>
          <w:kern w:val="2"/>
          <w:sz w:val="30"/>
          <w:szCs w:val="30"/>
          <w:highlight w:val="none"/>
        </w:rPr>
      </w:pPr>
    </w:p>
    <w:p w14:paraId="3BEA9FCA">
      <w:pPr>
        <w:rPr>
          <w:rFonts w:hint="eastAsia" w:ascii="宋体" w:hAnsi="宋体" w:eastAsia="宋体" w:cs="宋体"/>
          <w:b/>
          <w:color w:val="auto"/>
          <w:kern w:val="2"/>
          <w:sz w:val="30"/>
          <w:szCs w:val="30"/>
          <w:highlight w:val="none"/>
          <w:lang w:eastAsia="zh-CN"/>
        </w:rPr>
      </w:pPr>
    </w:p>
    <w:p w14:paraId="22E99DE0">
      <w:pPr>
        <w:pStyle w:val="24"/>
        <w:rPr>
          <w:rFonts w:hint="eastAsia" w:ascii="宋体" w:hAnsi="宋体" w:eastAsia="宋体" w:cs="宋体"/>
          <w:b/>
          <w:color w:val="auto"/>
          <w:kern w:val="2"/>
          <w:sz w:val="30"/>
          <w:szCs w:val="30"/>
          <w:highlight w:val="none"/>
          <w:lang w:eastAsia="zh-CN"/>
        </w:rPr>
      </w:pPr>
    </w:p>
    <w:p w14:paraId="75B5D57E">
      <w:pPr>
        <w:pStyle w:val="10"/>
        <w:rPr>
          <w:rFonts w:hint="eastAsia" w:ascii="宋体" w:hAnsi="宋体" w:eastAsia="宋体" w:cs="宋体"/>
          <w:color w:val="auto"/>
          <w:highlight w:val="none"/>
          <w:lang w:eastAsia="zh-CN"/>
        </w:rPr>
      </w:pPr>
    </w:p>
    <w:p w14:paraId="1890338F">
      <w:pPr>
        <w:rPr>
          <w:rFonts w:hint="eastAsia" w:ascii="宋体" w:hAnsi="宋体" w:eastAsia="宋体" w:cs="宋体"/>
          <w:b/>
          <w:color w:val="auto"/>
          <w:kern w:val="2"/>
          <w:sz w:val="30"/>
          <w:szCs w:val="30"/>
          <w:highlight w:val="none"/>
          <w:lang w:eastAsia="zh-CN"/>
        </w:rPr>
      </w:pPr>
    </w:p>
    <w:p w14:paraId="3BDDBE7B">
      <w:pPr>
        <w:rPr>
          <w:rFonts w:hint="eastAsia" w:ascii="宋体" w:hAnsi="宋体" w:eastAsia="宋体" w:cs="宋体"/>
          <w:b/>
          <w:color w:val="auto"/>
          <w:kern w:val="2"/>
          <w:sz w:val="30"/>
          <w:szCs w:val="30"/>
          <w:highlight w:val="none"/>
        </w:rPr>
      </w:pPr>
    </w:p>
    <w:p w14:paraId="03D1062A">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5A8F1DEA">
      <w:pPr>
        <w:pStyle w:val="24"/>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25EA7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0448AF7">
            <w:pPr>
              <w:pStyle w:val="32"/>
              <w:spacing w:before="1"/>
              <w:ind w:left="160" w:right="149"/>
              <w:jc w:val="center"/>
              <w:rPr>
                <w:rFonts w:hint="eastAsia" w:ascii="仿宋" w:hAnsi="仿宋" w:eastAsia="仿宋" w:cs="仿宋"/>
                <w:color w:val="auto"/>
                <w:sz w:val="24"/>
                <w:highlight w:val="none"/>
              </w:rPr>
            </w:pPr>
          </w:p>
          <w:p w14:paraId="443B2CEC">
            <w:pPr>
              <w:pStyle w:val="32"/>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CBE5BD2">
            <w:pPr>
              <w:pStyle w:val="32"/>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648D617">
            <w:pPr>
              <w:pStyle w:val="32"/>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761FF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0BB913DE">
            <w:pPr>
              <w:pStyle w:val="32"/>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296171E1">
            <w:pPr>
              <w:pStyle w:val="32"/>
              <w:spacing w:before="1"/>
              <w:ind w:left="105"/>
              <w:rPr>
                <w:rFonts w:hint="eastAsia" w:ascii="仿宋" w:hAnsi="仿宋" w:eastAsia="仿宋" w:cs="仿宋"/>
                <w:color w:val="auto"/>
                <w:sz w:val="24"/>
                <w:highlight w:val="none"/>
              </w:rPr>
            </w:pPr>
          </w:p>
          <w:p w14:paraId="3834BB5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5AE562BE">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092E5482">
            <w:pPr>
              <w:pStyle w:val="32"/>
              <w:spacing w:before="1"/>
              <w:ind w:left="105"/>
              <w:rPr>
                <w:rFonts w:hint="eastAsia" w:ascii="仿宋" w:hAnsi="仿宋" w:eastAsia="仿宋" w:cs="仿宋"/>
                <w:color w:val="auto"/>
                <w:sz w:val="24"/>
                <w:highlight w:val="none"/>
              </w:rPr>
            </w:pPr>
          </w:p>
          <w:p w14:paraId="21C28963">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0416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24AAED5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64039E95">
            <w:pPr>
              <w:pStyle w:val="32"/>
              <w:spacing w:before="1"/>
              <w:ind w:left="105"/>
              <w:rPr>
                <w:rFonts w:hint="eastAsia" w:ascii="仿宋" w:hAnsi="仿宋" w:eastAsia="仿宋" w:cs="仿宋"/>
                <w:color w:val="auto"/>
                <w:sz w:val="24"/>
                <w:highlight w:val="none"/>
              </w:rPr>
            </w:pPr>
          </w:p>
          <w:p w14:paraId="46AB5D3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E9DC24F">
            <w:pPr>
              <w:pStyle w:val="32"/>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31726DF">
            <w:pPr>
              <w:pStyle w:val="32"/>
              <w:spacing w:before="1"/>
              <w:ind w:left="105"/>
              <w:rPr>
                <w:rFonts w:hint="eastAsia" w:ascii="仿宋" w:hAnsi="仿宋" w:eastAsia="仿宋" w:cs="仿宋"/>
                <w:color w:val="auto"/>
                <w:sz w:val="24"/>
                <w:highlight w:val="none"/>
              </w:rPr>
            </w:pPr>
          </w:p>
          <w:p w14:paraId="0505B426">
            <w:pPr>
              <w:pStyle w:val="32"/>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545E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3A8A0AA7">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0DD478AB">
            <w:pPr>
              <w:pStyle w:val="32"/>
              <w:spacing w:before="1"/>
              <w:ind w:left="105"/>
              <w:rPr>
                <w:rFonts w:hint="eastAsia" w:ascii="仿宋" w:hAnsi="仿宋" w:eastAsia="仿宋" w:cs="仿宋"/>
                <w:color w:val="auto"/>
                <w:sz w:val="24"/>
                <w:highlight w:val="none"/>
              </w:rPr>
            </w:pPr>
          </w:p>
          <w:p w14:paraId="7B34A2C6">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070E961F">
            <w:pPr>
              <w:pStyle w:val="32"/>
              <w:spacing w:before="1"/>
              <w:ind w:left="105"/>
              <w:rPr>
                <w:rFonts w:hint="eastAsia" w:ascii="仿宋" w:hAnsi="仿宋" w:eastAsia="仿宋" w:cs="仿宋"/>
                <w:color w:val="auto"/>
                <w:sz w:val="24"/>
                <w:highlight w:val="none"/>
              </w:rPr>
            </w:pPr>
          </w:p>
          <w:p w14:paraId="44CD4A23">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05AF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40D31C68">
            <w:pPr>
              <w:pStyle w:val="32"/>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04EC4479">
            <w:pPr>
              <w:pStyle w:val="32"/>
              <w:spacing w:before="1"/>
              <w:ind w:left="105"/>
              <w:rPr>
                <w:rFonts w:hint="eastAsia" w:ascii="仿宋" w:hAnsi="仿宋" w:eastAsia="仿宋" w:cs="仿宋"/>
                <w:color w:val="auto"/>
                <w:sz w:val="24"/>
                <w:highlight w:val="none"/>
              </w:rPr>
            </w:pPr>
          </w:p>
          <w:p w14:paraId="5D41E68E">
            <w:pPr>
              <w:pStyle w:val="32"/>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456B999">
            <w:pPr>
              <w:pStyle w:val="32"/>
              <w:spacing w:before="1"/>
              <w:ind w:left="105"/>
              <w:rPr>
                <w:rFonts w:hint="eastAsia" w:ascii="仿宋" w:hAnsi="仿宋" w:eastAsia="仿宋" w:cs="仿宋"/>
                <w:color w:val="auto"/>
                <w:sz w:val="24"/>
                <w:highlight w:val="none"/>
              </w:rPr>
            </w:pPr>
          </w:p>
          <w:p w14:paraId="5F6BB386">
            <w:pPr>
              <w:pStyle w:val="32"/>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4787E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2583399D">
            <w:pPr>
              <w:pStyle w:val="32"/>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465D619A">
            <w:pPr>
              <w:pStyle w:val="32"/>
              <w:rPr>
                <w:rFonts w:hint="eastAsia" w:ascii="仿宋" w:hAnsi="仿宋" w:eastAsia="仿宋" w:cs="仿宋"/>
                <w:color w:val="auto"/>
                <w:highlight w:val="none"/>
              </w:rPr>
            </w:pPr>
          </w:p>
        </w:tc>
      </w:tr>
    </w:tbl>
    <w:p w14:paraId="2F0BEBC1">
      <w:pPr>
        <w:snapToGrid w:val="0"/>
        <w:ind w:firstLine="480" w:firstLineChars="200"/>
        <w:jc w:val="left"/>
        <w:rPr>
          <w:rFonts w:hint="eastAsia" w:ascii="宋体" w:hAnsi="宋体" w:eastAsia="宋体" w:cs="宋体"/>
          <w:color w:val="auto"/>
          <w:kern w:val="0"/>
          <w:sz w:val="24"/>
          <w:highlight w:val="none"/>
          <w:lang w:val="zh-CN"/>
        </w:rPr>
      </w:pPr>
    </w:p>
    <w:p w14:paraId="63B42610">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F414DFC">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29A996E">
      <w:pPr>
        <w:pStyle w:val="24"/>
        <w:rPr>
          <w:rFonts w:hint="eastAsia" w:ascii="宋体" w:hAnsi="宋体" w:eastAsia="宋体" w:cs="宋体"/>
          <w:color w:val="auto"/>
          <w:highlight w:val="none"/>
          <w:lang w:val="zh-CN"/>
        </w:rPr>
      </w:pPr>
    </w:p>
    <w:p w14:paraId="769F003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0CBAE5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42B8200">
      <w:pPr>
        <w:snapToGrid w:val="0"/>
        <w:spacing w:line="360" w:lineRule="auto"/>
        <w:rPr>
          <w:rFonts w:hint="eastAsia" w:ascii="宋体" w:hAnsi="宋体" w:eastAsia="宋体" w:cs="宋体"/>
          <w:b/>
          <w:color w:val="auto"/>
          <w:sz w:val="30"/>
          <w:szCs w:val="30"/>
          <w:highlight w:val="none"/>
        </w:rPr>
      </w:pPr>
    </w:p>
    <w:p w14:paraId="66EF1E9E">
      <w:pPr>
        <w:snapToGrid w:val="0"/>
        <w:spacing w:line="360" w:lineRule="auto"/>
        <w:rPr>
          <w:rFonts w:hint="eastAsia" w:ascii="宋体" w:hAnsi="宋体" w:eastAsia="宋体" w:cs="宋体"/>
          <w:b/>
          <w:color w:val="auto"/>
          <w:sz w:val="30"/>
          <w:szCs w:val="30"/>
          <w:highlight w:val="none"/>
        </w:rPr>
      </w:pPr>
    </w:p>
    <w:p w14:paraId="0FE11A0A">
      <w:pPr>
        <w:snapToGrid w:val="0"/>
        <w:spacing w:line="360" w:lineRule="auto"/>
        <w:rPr>
          <w:rFonts w:hint="eastAsia" w:ascii="宋体" w:hAnsi="宋体" w:eastAsia="宋体" w:cs="宋体"/>
          <w:b/>
          <w:color w:val="auto"/>
          <w:sz w:val="30"/>
          <w:szCs w:val="30"/>
          <w:highlight w:val="none"/>
        </w:rPr>
      </w:pPr>
    </w:p>
    <w:p w14:paraId="708B34B3">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3DD7E59D">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55882149">
      <w:pPr>
        <w:spacing w:line="500" w:lineRule="exact"/>
        <w:rPr>
          <w:rFonts w:hint="eastAsia" w:ascii="宋体" w:hAnsi="宋体" w:eastAsia="宋体" w:cs="宋体"/>
          <w:color w:val="auto"/>
          <w:sz w:val="32"/>
          <w:szCs w:val="32"/>
          <w:highlight w:val="none"/>
        </w:rPr>
      </w:pPr>
    </w:p>
    <w:p w14:paraId="79122F35">
      <w:pPr>
        <w:spacing w:line="500" w:lineRule="exact"/>
        <w:rPr>
          <w:rFonts w:hint="eastAsia" w:ascii="宋体" w:hAnsi="宋体" w:eastAsia="宋体" w:cs="宋体"/>
          <w:color w:val="auto"/>
          <w:sz w:val="32"/>
          <w:szCs w:val="32"/>
          <w:highlight w:val="none"/>
        </w:rPr>
      </w:pPr>
    </w:p>
    <w:p w14:paraId="123E22E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174D1A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097EA8D">
      <w:pPr>
        <w:pStyle w:val="12"/>
        <w:spacing w:line="500" w:lineRule="exact"/>
        <w:rPr>
          <w:rFonts w:hint="eastAsia" w:ascii="宋体" w:hAnsi="宋体" w:eastAsia="宋体" w:cs="宋体"/>
          <w:b/>
          <w:color w:val="auto"/>
          <w:kern w:val="2"/>
          <w:sz w:val="30"/>
          <w:szCs w:val="30"/>
          <w:highlight w:val="none"/>
        </w:rPr>
      </w:pPr>
    </w:p>
    <w:p w14:paraId="32E4033F">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33BF387C">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0688F6D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3401A7AF">
      <w:pPr>
        <w:spacing w:line="820" w:lineRule="exact"/>
        <w:jc w:val="center"/>
        <w:rPr>
          <w:rFonts w:hint="eastAsia" w:ascii="宋体" w:hAnsi="宋体" w:cs="宋体"/>
          <w:b/>
          <w:bCs/>
          <w:color w:val="auto"/>
          <w:sz w:val="32"/>
          <w:szCs w:val="32"/>
          <w:highlight w:val="none"/>
          <w:lang w:eastAsia="zh-CN"/>
        </w:rPr>
      </w:pPr>
    </w:p>
    <w:p w14:paraId="178CEEC5">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47005CD7">
      <w:pPr>
        <w:spacing w:line="500" w:lineRule="exact"/>
        <w:jc w:val="center"/>
        <w:rPr>
          <w:rFonts w:hint="eastAsia" w:ascii="宋体" w:hAnsi="宋体" w:eastAsia="宋体" w:cs="宋体"/>
          <w:b/>
          <w:bCs/>
          <w:color w:val="auto"/>
          <w:sz w:val="36"/>
          <w:szCs w:val="21"/>
          <w:highlight w:val="none"/>
        </w:rPr>
      </w:pPr>
    </w:p>
    <w:p w14:paraId="63FFC692">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19B3DCEE">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483A9730">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67F457C">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61AEF6EF">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E53A4D2">
      <w:pPr>
        <w:pStyle w:val="12"/>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0B5E3239">
      <w:pPr>
        <w:pStyle w:val="12"/>
        <w:adjustRightInd w:val="0"/>
        <w:snapToGrid w:val="0"/>
        <w:spacing w:before="240" w:after="240" w:line="500" w:lineRule="exact"/>
        <w:rPr>
          <w:rFonts w:hint="eastAsia" w:ascii="宋体" w:hAnsi="宋体" w:eastAsia="宋体" w:cs="宋体"/>
          <w:color w:val="auto"/>
          <w:sz w:val="24"/>
          <w:szCs w:val="24"/>
          <w:highlight w:val="none"/>
        </w:rPr>
      </w:pPr>
    </w:p>
    <w:p w14:paraId="5C0500DB">
      <w:pPr>
        <w:pStyle w:val="12"/>
        <w:adjustRightInd w:val="0"/>
        <w:snapToGrid w:val="0"/>
        <w:spacing w:before="240" w:after="240" w:line="500" w:lineRule="exact"/>
        <w:rPr>
          <w:rFonts w:hint="eastAsia" w:ascii="宋体" w:hAnsi="宋体" w:eastAsia="宋体" w:cs="宋体"/>
          <w:color w:val="auto"/>
          <w:sz w:val="24"/>
          <w:szCs w:val="24"/>
          <w:highlight w:val="none"/>
        </w:rPr>
      </w:pPr>
    </w:p>
    <w:p w14:paraId="66655083">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722D3BC2">
      <w:pPr>
        <w:pStyle w:val="12"/>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41135A95">
      <w:pPr>
        <w:pStyle w:val="12"/>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五</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2C1483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628A6A0">
      <w:pPr>
        <w:pStyle w:val="33"/>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1ACA6B3F">
      <w:pPr>
        <w:pStyle w:val="33"/>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3C680672">
      <w:pPr>
        <w:pStyle w:val="33"/>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66E8777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天等县上映乡福赖村那荷屯屯内硬化及排水工程 </w:t>
      </w:r>
      <w:r>
        <w:rPr>
          <w:rFonts w:hint="eastAsia" w:ascii="宋体" w:hAnsi="宋体" w:eastAsia="宋体" w:cs="宋体"/>
          <w:color w:val="auto"/>
          <w:sz w:val="21"/>
          <w:szCs w:val="21"/>
          <w:highlight w:val="none"/>
        </w:rPr>
        <w:t>施工及有关事项协商一致，共同达成如下协议：</w:t>
      </w:r>
    </w:p>
    <w:p w14:paraId="28A94B0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0313C125">
      <w:pPr>
        <w:pStyle w:val="33"/>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天等县上映乡福赖村那荷屯屯内硬化及排水工程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613BD96F">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天等县上映乡          </w:t>
      </w:r>
      <w:r>
        <w:rPr>
          <w:rFonts w:hint="eastAsia" w:ascii="宋体" w:hAnsi="宋体" w:eastAsia="宋体" w:cs="宋体"/>
          <w:bCs/>
          <w:color w:val="auto"/>
          <w:sz w:val="21"/>
          <w:szCs w:val="21"/>
          <w:highlight w:val="none"/>
        </w:rPr>
        <w:t>。</w:t>
      </w:r>
    </w:p>
    <w:p w14:paraId="3D930E02">
      <w:pPr>
        <w:pStyle w:val="33"/>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 资金来源：</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 xml:space="preserve"> 2025年一般性转移支付（革命老区转移支付）</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4153BFE4">
      <w:pPr>
        <w:spacing w:line="360" w:lineRule="auto"/>
        <w:ind w:left="1697" w:leftChars="208" w:hanging="1260" w:hangingChars="600"/>
        <w:jc w:val="both"/>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Cs/>
          <w:color w:val="auto"/>
          <w:sz w:val="21"/>
          <w:szCs w:val="21"/>
          <w:highlight w:val="none"/>
        </w:rPr>
        <w:t>5. 工程内容：</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cs="宋体"/>
          <w:i w:val="0"/>
          <w:iCs w:val="0"/>
          <w:color w:val="auto"/>
          <w:sz w:val="21"/>
          <w:szCs w:val="21"/>
          <w:highlight w:val="none"/>
          <w:u w:val="single"/>
          <w:lang w:val="en-US" w:eastAsia="zh-CN"/>
        </w:rPr>
        <w:t xml:space="preserve"> 排水工程、硬化工程等，具体内容详见竞争性磋商文件、施工设计图纸及工程量清单   </w:t>
      </w:r>
      <w:r>
        <w:rPr>
          <w:rFonts w:hint="eastAsia" w:ascii="宋体" w:hAnsi="宋体" w:cs="宋体"/>
          <w:i w:val="0"/>
          <w:iCs w:val="0"/>
          <w:color w:val="auto"/>
          <w:sz w:val="21"/>
          <w:szCs w:val="21"/>
          <w:highlight w:val="none"/>
          <w:u w:val="none"/>
          <w:lang w:val="en-US" w:eastAsia="zh-CN"/>
        </w:rPr>
        <w:t>。</w:t>
      </w:r>
    </w:p>
    <w:p w14:paraId="100255A0">
      <w:pPr>
        <w:pStyle w:val="33"/>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5E613CAC">
      <w:pPr>
        <w:pStyle w:val="33"/>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1AB5FCD">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0F69D58A">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37EF1A3E">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90日历天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15B5F06">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594F3C46">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7CF6DA21">
      <w:pPr>
        <w:pStyle w:val="33"/>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3D3B0EE0">
      <w:pPr>
        <w:pStyle w:val="33"/>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44A6C3EA">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19BBAF3">
      <w:pPr>
        <w:pStyle w:val="33"/>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5D9D6E6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17D761FA">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0093E69B">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051464B4">
      <w:pPr>
        <w:pStyle w:val="33"/>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0D3591E">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5AEBA327">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DB141D6">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A65BB00">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6E3630A0">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6B14D99F">
      <w:pPr>
        <w:pStyle w:val="33"/>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B98DF22">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D337A9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2A7597CA">
      <w:pPr>
        <w:pStyle w:val="3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4696E460">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7A819B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74BF593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667012E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488ABF71">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0B87653D">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0177562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5B6F5F4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4EB5C7A5">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3F75652">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5F88B7F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75E958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599F779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07D4ADC">
      <w:pPr>
        <w:pStyle w:val="33"/>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6333EE55">
      <w:pPr>
        <w:pStyle w:val="33"/>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F936E2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4123220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95269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7EFECC4F">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3A71D35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439E04B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455EE5E3">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41BF590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47B1506E">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5676A83C">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3BAD5252">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3AE1A325">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125046BC">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547D309">
      <w:pPr>
        <w:pStyle w:val="33"/>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67234F78">
      <w:pPr>
        <w:pStyle w:val="33"/>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20"/>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2376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EB9F69">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22910013">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73E78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A6FB88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4EA397C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7CF9298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1D2F04AE">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308C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453BE9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4B4542B">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51B1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EF72B21">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A1AB93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7AE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61BABE4">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72EC3F45">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A42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FABA22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077900C">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5FE9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471C66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lang w:eastAsia="zh-CN"/>
              </w:rPr>
              <w:t>黄闯</w:t>
            </w:r>
            <w:r>
              <w:rPr>
                <w:rFonts w:hint="eastAsia" w:ascii="宋体" w:hAnsi="宋体" w:eastAsia="宋体" w:cs="宋体"/>
                <w:color w:val="auto"/>
                <w:sz w:val="21"/>
                <w:szCs w:val="21"/>
                <w:highlight w:val="none"/>
                <w:u w:val="single"/>
              </w:rPr>
              <w:t xml:space="preserve">   </w:t>
            </w:r>
          </w:p>
        </w:tc>
        <w:tc>
          <w:tcPr>
            <w:tcW w:w="5058" w:type="dxa"/>
          </w:tcPr>
          <w:p w14:paraId="72A89FE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5912A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6B107CE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 xml:space="preserve">                </w:t>
            </w:r>
          </w:p>
        </w:tc>
        <w:tc>
          <w:tcPr>
            <w:tcW w:w="5058" w:type="dxa"/>
          </w:tcPr>
          <w:p w14:paraId="726ED302">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35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E966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0771-3528287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7EAD34DD">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25ED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01F3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0B05907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BFF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D408FC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2F95A4F4">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271C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C0EEBC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47D48C49">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68108E6D">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5D30751B">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183839AE">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07062F56">
      <w:pPr>
        <w:rPr>
          <w:rFonts w:hint="eastAsia" w:ascii="宋体" w:hAnsi="宋体" w:eastAsia="宋体" w:cs="宋体"/>
          <w:color w:val="auto"/>
          <w:sz w:val="18"/>
          <w:szCs w:val="21"/>
          <w:highlight w:val="none"/>
        </w:rPr>
      </w:pPr>
    </w:p>
    <w:p w14:paraId="1898C793">
      <w:pPr>
        <w:pStyle w:val="34"/>
        <w:spacing w:line="360" w:lineRule="auto"/>
        <w:jc w:val="center"/>
        <w:outlineLvl w:val="0"/>
        <w:rPr>
          <w:rFonts w:hint="eastAsia" w:ascii="宋体" w:hAnsi="宋体" w:eastAsia="宋体" w:cs="宋体"/>
          <w:b/>
          <w:bCs/>
          <w:color w:val="auto"/>
          <w:kern w:val="44"/>
          <w:sz w:val="24"/>
          <w:szCs w:val="24"/>
          <w:highlight w:val="none"/>
        </w:rPr>
      </w:pPr>
    </w:p>
    <w:p w14:paraId="5560A3F7">
      <w:pPr>
        <w:pStyle w:val="34"/>
        <w:spacing w:line="360" w:lineRule="auto"/>
        <w:jc w:val="center"/>
        <w:outlineLvl w:val="0"/>
        <w:rPr>
          <w:rFonts w:hint="eastAsia" w:ascii="宋体" w:hAnsi="宋体" w:eastAsia="宋体" w:cs="宋体"/>
          <w:b/>
          <w:bCs/>
          <w:color w:val="auto"/>
          <w:kern w:val="44"/>
          <w:sz w:val="24"/>
          <w:szCs w:val="24"/>
          <w:highlight w:val="none"/>
        </w:rPr>
      </w:pPr>
    </w:p>
    <w:p w14:paraId="708FF09D">
      <w:pPr>
        <w:pStyle w:val="34"/>
        <w:spacing w:line="360" w:lineRule="auto"/>
        <w:jc w:val="center"/>
        <w:outlineLvl w:val="0"/>
        <w:rPr>
          <w:rFonts w:hint="eastAsia" w:ascii="宋体" w:hAnsi="宋体" w:eastAsia="宋体" w:cs="宋体"/>
          <w:b/>
          <w:bCs/>
          <w:color w:val="auto"/>
          <w:kern w:val="44"/>
          <w:sz w:val="24"/>
          <w:szCs w:val="24"/>
          <w:highlight w:val="none"/>
        </w:rPr>
      </w:pPr>
    </w:p>
    <w:p w14:paraId="3F44FE9A">
      <w:pPr>
        <w:pStyle w:val="34"/>
        <w:spacing w:line="360" w:lineRule="auto"/>
        <w:jc w:val="center"/>
        <w:outlineLvl w:val="0"/>
        <w:rPr>
          <w:rFonts w:hint="eastAsia" w:ascii="宋体" w:hAnsi="宋体" w:eastAsia="宋体" w:cs="宋体"/>
          <w:b/>
          <w:bCs/>
          <w:color w:val="auto"/>
          <w:kern w:val="44"/>
          <w:sz w:val="24"/>
          <w:szCs w:val="24"/>
          <w:highlight w:val="none"/>
        </w:rPr>
      </w:pPr>
    </w:p>
    <w:p w14:paraId="5929823F">
      <w:pPr>
        <w:pStyle w:val="34"/>
        <w:spacing w:line="360" w:lineRule="auto"/>
        <w:jc w:val="center"/>
        <w:outlineLvl w:val="0"/>
        <w:rPr>
          <w:rFonts w:hint="eastAsia" w:ascii="宋体" w:hAnsi="宋体" w:eastAsia="宋体" w:cs="宋体"/>
          <w:b/>
          <w:bCs/>
          <w:color w:val="auto"/>
          <w:kern w:val="44"/>
          <w:sz w:val="24"/>
          <w:szCs w:val="24"/>
          <w:highlight w:val="none"/>
        </w:rPr>
      </w:pPr>
    </w:p>
    <w:p w14:paraId="6FD56FE3">
      <w:pPr>
        <w:pStyle w:val="34"/>
        <w:spacing w:line="360" w:lineRule="auto"/>
        <w:jc w:val="center"/>
        <w:outlineLvl w:val="0"/>
        <w:rPr>
          <w:rFonts w:hint="eastAsia" w:ascii="宋体" w:hAnsi="宋体" w:eastAsia="宋体" w:cs="宋体"/>
          <w:b/>
          <w:bCs/>
          <w:color w:val="auto"/>
          <w:kern w:val="44"/>
          <w:sz w:val="24"/>
          <w:szCs w:val="24"/>
          <w:highlight w:val="none"/>
        </w:rPr>
      </w:pPr>
    </w:p>
    <w:p w14:paraId="39BF588A">
      <w:pPr>
        <w:pStyle w:val="34"/>
        <w:spacing w:line="360" w:lineRule="auto"/>
        <w:jc w:val="center"/>
        <w:outlineLvl w:val="0"/>
        <w:rPr>
          <w:rFonts w:hint="eastAsia" w:ascii="宋体" w:hAnsi="宋体" w:eastAsia="宋体" w:cs="宋体"/>
          <w:b/>
          <w:bCs/>
          <w:color w:val="auto"/>
          <w:kern w:val="44"/>
          <w:sz w:val="24"/>
          <w:szCs w:val="24"/>
          <w:highlight w:val="none"/>
        </w:rPr>
      </w:pPr>
    </w:p>
    <w:p w14:paraId="27A8231B">
      <w:pPr>
        <w:pStyle w:val="34"/>
        <w:spacing w:line="360" w:lineRule="auto"/>
        <w:jc w:val="center"/>
        <w:outlineLvl w:val="0"/>
        <w:rPr>
          <w:rFonts w:hint="eastAsia" w:ascii="宋体" w:hAnsi="宋体" w:eastAsia="宋体" w:cs="宋体"/>
          <w:b/>
          <w:bCs/>
          <w:color w:val="auto"/>
          <w:kern w:val="44"/>
          <w:sz w:val="24"/>
          <w:szCs w:val="24"/>
          <w:highlight w:val="none"/>
        </w:rPr>
      </w:pPr>
    </w:p>
    <w:p w14:paraId="3DD50617">
      <w:pPr>
        <w:pStyle w:val="34"/>
        <w:spacing w:line="360" w:lineRule="auto"/>
        <w:jc w:val="center"/>
        <w:outlineLvl w:val="0"/>
        <w:rPr>
          <w:rFonts w:hint="eastAsia" w:ascii="宋体" w:hAnsi="宋体" w:eastAsia="宋体" w:cs="宋体"/>
          <w:b/>
          <w:bCs/>
          <w:color w:val="auto"/>
          <w:kern w:val="44"/>
          <w:sz w:val="24"/>
          <w:szCs w:val="24"/>
          <w:highlight w:val="none"/>
        </w:rPr>
      </w:pPr>
    </w:p>
    <w:p w14:paraId="7434E278">
      <w:pPr>
        <w:pStyle w:val="34"/>
        <w:spacing w:line="360" w:lineRule="auto"/>
        <w:jc w:val="center"/>
        <w:outlineLvl w:val="0"/>
        <w:rPr>
          <w:rFonts w:hint="eastAsia" w:ascii="宋体" w:hAnsi="宋体" w:eastAsia="宋体" w:cs="宋体"/>
          <w:b/>
          <w:bCs/>
          <w:color w:val="auto"/>
          <w:kern w:val="44"/>
          <w:sz w:val="24"/>
          <w:szCs w:val="24"/>
          <w:highlight w:val="none"/>
        </w:rPr>
      </w:pPr>
    </w:p>
    <w:p w14:paraId="3F80A170">
      <w:pPr>
        <w:pStyle w:val="34"/>
        <w:spacing w:line="360" w:lineRule="auto"/>
        <w:jc w:val="center"/>
        <w:outlineLvl w:val="0"/>
        <w:rPr>
          <w:rFonts w:hint="eastAsia" w:ascii="宋体" w:hAnsi="宋体" w:eastAsia="宋体" w:cs="宋体"/>
          <w:b/>
          <w:bCs/>
          <w:color w:val="auto"/>
          <w:kern w:val="44"/>
          <w:sz w:val="24"/>
          <w:szCs w:val="24"/>
          <w:highlight w:val="none"/>
        </w:rPr>
      </w:pPr>
    </w:p>
    <w:p w14:paraId="52FE33E7">
      <w:pPr>
        <w:pStyle w:val="34"/>
        <w:spacing w:line="360" w:lineRule="auto"/>
        <w:jc w:val="center"/>
        <w:outlineLvl w:val="0"/>
        <w:rPr>
          <w:rFonts w:hint="eastAsia" w:ascii="宋体" w:hAnsi="宋体" w:eastAsia="宋体" w:cs="宋体"/>
          <w:b/>
          <w:bCs/>
          <w:color w:val="auto"/>
          <w:kern w:val="44"/>
          <w:sz w:val="24"/>
          <w:szCs w:val="24"/>
          <w:highlight w:val="none"/>
        </w:rPr>
      </w:pPr>
    </w:p>
    <w:p w14:paraId="5427727D">
      <w:pPr>
        <w:pStyle w:val="34"/>
        <w:spacing w:line="360" w:lineRule="auto"/>
        <w:jc w:val="center"/>
        <w:outlineLvl w:val="0"/>
        <w:rPr>
          <w:rFonts w:hint="eastAsia" w:ascii="宋体" w:hAnsi="宋体" w:eastAsia="宋体" w:cs="宋体"/>
          <w:b/>
          <w:bCs/>
          <w:color w:val="auto"/>
          <w:kern w:val="44"/>
          <w:sz w:val="24"/>
          <w:szCs w:val="24"/>
          <w:highlight w:val="none"/>
        </w:rPr>
      </w:pPr>
    </w:p>
    <w:p w14:paraId="76BE7E4B">
      <w:pPr>
        <w:pStyle w:val="34"/>
        <w:spacing w:line="360" w:lineRule="auto"/>
        <w:jc w:val="center"/>
        <w:outlineLvl w:val="0"/>
        <w:rPr>
          <w:rFonts w:hint="eastAsia" w:ascii="宋体" w:hAnsi="宋体" w:eastAsia="宋体" w:cs="宋体"/>
          <w:b/>
          <w:bCs/>
          <w:color w:val="auto"/>
          <w:kern w:val="44"/>
          <w:sz w:val="24"/>
          <w:szCs w:val="24"/>
          <w:highlight w:val="none"/>
        </w:rPr>
      </w:pPr>
    </w:p>
    <w:p w14:paraId="3D18A87B">
      <w:pPr>
        <w:pStyle w:val="34"/>
        <w:spacing w:line="360" w:lineRule="auto"/>
        <w:jc w:val="center"/>
        <w:outlineLvl w:val="0"/>
        <w:rPr>
          <w:rFonts w:hint="eastAsia" w:ascii="宋体" w:hAnsi="宋体" w:eastAsia="宋体" w:cs="宋体"/>
          <w:b/>
          <w:bCs/>
          <w:color w:val="auto"/>
          <w:kern w:val="44"/>
          <w:sz w:val="24"/>
          <w:szCs w:val="24"/>
          <w:highlight w:val="none"/>
        </w:rPr>
      </w:pPr>
    </w:p>
    <w:p w14:paraId="7F17A346">
      <w:pPr>
        <w:pStyle w:val="34"/>
        <w:spacing w:line="360" w:lineRule="auto"/>
        <w:jc w:val="center"/>
        <w:outlineLvl w:val="0"/>
        <w:rPr>
          <w:rFonts w:hint="eastAsia" w:ascii="宋体" w:hAnsi="宋体" w:eastAsia="宋体" w:cs="宋体"/>
          <w:b/>
          <w:bCs/>
          <w:color w:val="auto"/>
          <w:kern w:val="44"/>
          <w:sz w:val="24"/>
          <w:szCs w:val="24"/>
          <w:highlight w:val="none"/>
        </w:rPr>
      </w:pPr>
    </w:p>
    <w:p w14:paraId="2414892E">
      <w:pPr>
        <w:pStyle w:val="34"/>
        <w:spacing w:line="360" w:lineRule="auto"/>
        <w:jc w:val="center"/>
        <w:outlineLvl w:val="0"/>
        <w:rPr>
          <w:rFonts w:hint="eastAsia" w:ascii="宋体" w:hAnsi="宋体" w:eastAsia="宋体" w:cs="宋体"/>
          <w:b/>
          <w:bCs/>
          <w:color w:val="auto"/>
          <w:kern w:val="44"/>
          <w:sz w:val="24"/>
          <w:szCs w:val="24"/>
          <w:highlight w:val="none"/>
        </w:rPr>
      </w:pPr>
    </w:p>
    <w:p w14:paraId="034685A7">
      <w:pPr>
        <w:pStyle w:val="34"/>
        <w:spacing w:line="360" w:lineRule="auto"/>
        <w:jc w:val="center"/>
        <w:outlineLvl w:val="0"/>
        <w:rPr>
          <w:rFonts w:hint="eastAsia" w:ascii="宋体" w:hAnsi="宋体" w:eastAsia="宋体" w:cs="宋体"/>
          <w:b/>
          <w:bCs/>
          <w:color w:val="auto"/>
          <w:kern w:val="44"/>
          <w:sz w:val="24"/>
          <w:szCs w:val="24"/>
          <w:highlight w:val="none"/>
        </w:rPr>
      </w:pPr>
    </w:p>
    <w:p w14:paraId="3986483D">
      <w:pPr>
        <w:pStyle w:val="34"/>
        <w:spacing w:line="360" w:lineRule="auto"/>
        <w:outlineLvl w:val="0"/>
        <w:rPr>
          <w:rFonts w:hint="eastAsia" w:ascii="宋体" w:hAnsi="宋体" w:eastAsia="宋体" w:cs="宋体"/>
          <w:b/>
          <w:bCs/>
          <w:color w:val="auto"/>
          <w:kern w:val="44"/>
          <w:sz w:val="24"/>
          <w:szCs w:val="24"/>
          <w:highlight w:val="none"/>
        </w:rPr>
      </w:pPr>
    </w:p>
    <w:p w14:paraId="315AEE01">
      <w:pPr>
        <w:pStyle w:val="34"/>
        <w:spacing w:line="360" w:lineRule="auto"/>
        <w:outlineLvl w:val="0"/>
        <w:rPr>
          <w:rFonts w:hint="eastAsia" w:ascii="宋体" w:hAnsi="宋体" w:eastAsia="宋体" w:cs="宋体"/>
          <w:b/>
          <w:bCs/>
          <w:color w:val="auto"/>
          <w:kern w:val="44"/>
          <w:sz w:val="24"/>
          <w:szCs w:val="24"/>
          <w:highlight w:val="none"/>
        </w:rPr>
      </w:pPr>
    </w:p>
    <w:p w14:paraId="1606B740">
      <w:pPr>
        <w:pStyle w:val="34"/>
        <w:spacing w:line="360" w:lineRule="auto"/>
        <w:outlineLvl w:val="0"/>
        <w:rPr>
          <w:rFonts w:hint="eastAsia" w:ascii="宋体" w:hAnsi="宋体" w:eastAsia="宋体" w:cs="宋体"/>
          <w:b/>
          <w:bCs/>
          <w:color w:val="auto"/>
          <w:kern w:val="44"/>
          <w:sz w:val="24"/>
          <w:szCs w:val="24"/>
          <w:highlight w:val="none"/>
        </w:rPr>
      </w:pPr>
    </w:p>
    <w:p w14:paraId="651C48A6">
      <w:pPr>
        <w:pStyle w:val="34"/>
        <w:spacing w:line="360" w:lineRule="auto"/>
        <w:outlineLvl w:val="0"/>
        <w:rPr>
          <w:rFonts w:hint="eastAsia" w:ascii="宋体" w:hAnsi="宋体" w:eastAsia="宋体" w:cs="宋体"/>
          <w:b/>
          <w:bCs/>
          <w:color w:val="auto"/>
          <w:kern w:val="44"/>
          <w:sz w:val="24"/>
          <w:szCs w:val="24"/>
          <w:highlight w:val="none"/>
        </w:rPr>
      </w:pPr>
    </w:p>
    <w:p w14:paraId="29A948D2">
      <w:pPr>
        <w:pStyle w:val="34"/>
        <w:spacing w:line="360" w:lineRule="auto"/>
        <w:outlineLvl w:val="0"/>
        <w:rPr>
          <w:rFonts w:hint="eastAsia" w:ascii="宋体" w:hAnsi="宋体" w:eastAsia="宋体" w:cs="宋体"/>
          <w:b/>
          <w:bCs/>
          <w:color w:val="auto"/>
          <w:kern w:val="44"/>
          <w:sz w:val="24"/>
          <w:szCs w:val="24"/>
          <w:highlight w:val="none"/>
        </w:rPr>
      </w:pPr>
    </w:p>
    <w:p w14:paraId="3C305F20">
      <w:pPr>
        <w:pStyle w:val="34"/>
        <w:spacing w:line="360" w:lineRule="auto"/>
        <w:outlineLvl w:val="0"/>
        <w:rPr>
          <w:rFonts w:hint="eastAsia" w:ascii="宋体" w:hAnsi="宋体" w:eastAsia="宋体" w:cs="宋体"/>
          <w:b/>
          <w:bCs/>
          <w:color w:val="auto"/>
          <w:kern w:val="44"/>
          <w:sz w:val="24"/>
          <w:szCs w:val="24"/>
          <w:highlight w:val="none"/>
        </w:rPr>
      </w:pPr>
    </w:p>
    <w:p w14:paraId="7B63FE31">
      <w:pPr>
        <w:pStyle w:val="34"/>
        <w:spacing w:line="360" w:lineRule="auto"/>
        <w:outlineLvl w:val="0"/>
        <w:rPr>
          <w:rFonts w:hint="eastAsia" w:ascii="宋体" w:hAnsi="宋体" w:eastAsia="宋体" w:cs="宋体"/>
          <w:b/>
          <w:bCs/>
          <w:color w:val="auto"/>
          <w:kern w:val="44"/>
          <w:sz w:val="24"/>
          <w:szCs w:val="24"/>
          <w:highlight w:val="none"/>
        </w:rPr>
      </w:pPr>
    </w:p>
    <w:p w14:paraId="5F9EF0DC">
      <w:pPr>
        <w:pStyle w:val="34"/>
        <w:spacing w:line="360" w:lineRule="auto"/>
        <w:outlineLvl w:val="0"/>
        <w:rPr>
          <w:rFonts w:hint="eastAsia" w:ascii="宋体" w:hAnsi="宋体" w:eastAsia="宋体" w:cs="宋体"/>
          <w:b/>
          <w:bCs/>
          <w:color w:val="auto"/>
          <w:kern w:val="44"/>
          <w:sz w:val="24"/>
          <w:szCs w:val="24"/>
          <w:highlight w:val="none"/>
        </w:rPr>
      </w:pPr>
    </w:p>
    <w:p w14:paraId="5954511D">
      <w:pPr>
        <w:pStyle w:val="34"/>
        <w:spacing w:line="360" w:lineRule="auto"/>
        <w:outlineLvl w:val="0"/>
        <w:rPr>
          <w:rFonts w:hint="eastAsia" w:ascii="宋体" w:hAnsi="宋体" w:eastAsia="宋体" w:cs="宋体"/>
          <w:b/>
          <w:bCs/>
          <w:color w:val="auto"/>
          <w:kern w:val="44"/>
          <w:sz w:val="24"/>
          <w:szCs w:val="24"/>
          <w:highlight w:val="none"/>
        </w:rPr>
      </w:pPr>
    </w:p>
    <w:p w14:paraId="1D69FC5C">
      <w:pPr>
        <w:pStyle w:val="34"/>
        <w:spacing w:line="360" w:lineRule="auto"/>
        <w:outlineLvl w:val="0"/>
        <w:rPr>
          <w:rFonts w:hint="eastAsia" w:ascii="宋体" w:hAnsi="宋体" w:eastAsia="宋体" w:cs="宋体"/>
          <w:b/>
          <w:bCs/>
          <w:color w:val="auto"/>
          <w:kern w:val="44"/>
          <w:sz w:val="24"/>
          <w:szCs w:val="24"/>
          <w:highlight w:val="none"/>
        </w:rPr>
      </w:pPr>
    </w:p>
    <w:p w14:paraId="63F92A90">
      <w:pPr>
        <w:pStyle w:val="34"/>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6888A942">
      <w:pPr>
        <w:pStyle w:val="34"/>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23007D96">
      <w:pPr>
        <w:pStyle w:val="34"/>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1D840AE6">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564703B0">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1F86FEC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3E5FED6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E7457E3">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0BC0AFE9">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1CE59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677BFD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296CDF6B">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2DE9AFA5">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181A981F">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eastAsia="zh-CN"/>
        </w:rPr>
        <w:t>纵横四海勘察设计有限公司</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CA2E588">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公路行业</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公路</w:t>
      </w:r>
      <w:r>
        <w:rPr>
          <w:rFonts w:hint="eastAsia" w:ascii="宋体" w:hAnsi="宋体" w:eastAsia="宋体" w:cs="宋体"/>
          <w:color w:val="auto"/>
          <w:kern w:val="2"/>
          <w:sz w:val="21"/>
          <w:szCs w:val="21"/>
          <w:highlight w:val="none"/>
          <w:u w:val="single"/>
          <w:lang w:eastAsia="zh-CN"/>
        </w:rPr>
        <w:t>）</w:t>
      </w:r>
      <w:r>
        <w:rPr>
          <w:rFonts w:hint="eastAsia" w:ascii="宋体" w:hAnsi="宋体" w:eastAsia="宋体" w:cs="宋体"/>
          <w:color w:val="auto"/>
          <w:kern w:val="2"/>
          <w:sz w:val="21"/>
          <w:szCs w:val="21"/>
          <w:highlight w:val="none"/>
          <w:u w:val="single"/>
          <w:lang w:val="en-US" w:eastAsia="zh-CN"/>
        </w:rPr>
        <w:t>丙</w:t>
      </w:r>
      <w:r>
        <w:rPr>
          <w:rFonts w:hint="eastAsia" w:ascii="宋体" w:hAnsi="宋体" w:eastAsia="宋体" w:cs="宋体"/>
          <w:color w:val="auto"/>
          <w:kern w:val="2"/>
          <w:sz w:val="21"/>
          <w:szCs w:val="21"/>
          <w:highlight w:val="none"/>
          <w:u w:val="single"/>
        </w:rPr>
        <w:t xml:space="preserve">级     </w:t>
      </w:r>
      <w:r>
        <w:rPr>
          <w:rFonts w:hint="eastAsia" w:ascii="宋体" w:hAnsi="宋体" w:eastAsia="宋体" w:cs="宋体"/>
          <w:color w:val="auto"/>
          <w:kern w:val="2"/>
          <w:sz w:val="21"/>
          <w:szCs w:val="21"/>
          <w:highlight w:val="none"/>
        </w:rPr>
        <w:t>；</w:t>
      </w:r>
    </w:p>
    <w:p w14:paraId="27778232">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9F0606C">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F26762E">
      <w:pPr>
        <w:pStyle w:val="34"/>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F6B8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201E9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3EB5CD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2E1A78E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4D43045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89065260"/>
      <w:bookmarkStart w:id="136" w:name="_Toc12609351"/>
      <w:bookmarkStart w:id="137" w:name="_Toc407135196"/>
      <w:bookmarkStart w:id="138" w:name="_Toc373227694"/>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3A4A68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718116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73478342"/>
      <w:bookmarkStart w:id="141" w:name="_Toc12609352"/>
      <w:bookmarkStart w:id="142" w:name="_Toc407135197"/>
      <w:bookmarkStart w:id="143" w:name="_Toc389065261"/>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2A5ABD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6821A3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87624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3F1CC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1D0E0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00AAB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068E77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478343"/>
      <w:bookmarkStart w:id="146" w:name="_Toc12609353"/>
      <w:bookmarkStart w:id="147" w:name="_Toc373227696"/>
      <w:bookmarkStart w:id="148" w:name="_Toc389065262"/>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447B3C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67EFC9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（1）合同协议书；</w:t>
      </w:r>
    </w:p>
    <w:p w14:paraId="4D0ECC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（2）成交通知书；</w:t>
      </w:r>
    </w:p>
    <w:p w14:paraId="478DBE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（3）竞标函及竞标函附录；</w:t>
      </w:r>
    </w:p>
    <w:p w14:paraId="5F0C2D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（4）专用合同条款及其附件；</w:t>
      </w:r>
    </w:p>
    <w:p w14:paraId="5A14FF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（5）通用合同条款；</w:t>
      </w:r>
    </w:p>
    <w:p w14:paraId="63DD3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（6）技术标准和要求；</w:t>
      </w:r>
    </w:p>
    <w:p w14:paraId="2F996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（7）图纸；</w:t>
      </w:r>
    </w:p>
    <w:p w14:paraId="133D3D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（8）已标价工程量清单或预算书</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另附</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w:t>
      </w:r>
    </w:p>
    <w:p w14:paraId="57E291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（9）磋商文件（含补充通知和答疑</w:t>
      </w:r>
      <w:r>
        <w:rPr>
          <w:rFonts w:hint="eastAsia" w:ascii="宋体" w:hAnsi="宋体" w:eastAsia="宋体" w:cs="宋体"/>
          <w:sz w:val="21"/>
          <w:szCs w:val="21"/>
          <w:highlight w:val="none"/>
        </w:rPr>
        <w:t>）；</w:t>
      </w:r>
    </w:p>
    <w:p w14:paraId="3CAD1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（10）履约保证金缴纳证明；</w:t>
      </w:r>
    </w:p>
    <w:p w14:paraId="2190B1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（11）其他合同文件（在合同订立及履行过程中形成的与合同有关的文件均构成合同文件组成部分。）</w:t>
      </w:r>
    </w:p>
    <w:p w14:paraId="689901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设计变更文件一律采取书面形式。包括：</w:t>
      </w:r>
    </w:p>
    <w:p w14:paraId="0524E4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①设计单位作出的设计变更通知单；</w:t>
      </w:r>
    </w:p>
    <w:p w14:paraId="5513F1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②根据洽商结果写成的洽商记录；</w:t>
      </w:r>
    </w:p>
    <w:p w14:paraId="0C2790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③比较重要的设计变更和洽商记录所附的变更后的施工图。</w:t>
      </w:r>
    </w:p>
    <w:p w14:paraId="20CD4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106402F5">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412DB2F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389065263"/>
      <w:bookmarkStart w:id="152" w:name="_Toc373227697"/>
      <w:bookmarkStart w:id="153" w:name="_Toc407135199"/>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59F56143">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1.6.1</w:t>
      </w:r>
      <w:r>
        <w:rPr>
          <w:rFonts w:hint="eastAsia" w:ascii="宋体" w:hAnsi="宋体" w:eastAsia="宋体" w:cs="宋体"/>
          <w:spacing w:val="32"/>
          <w:sz w:val="21"/>
          <w:szCs w:val="21"/>
          <w:highlight w:val="none"/>
        </w:rPr>
        <w:t xml:space="preserve"> </w:t>
      </w:r>
      <w:r>
        <w:rPr>
          <w:rFonts w:hint="eastAsia" w:ascii="宋体" w:hAnsi="宋体" w:eastAsia="宋体" w:cs="宋体"/>
          <w:spacing w:val="-6"/>
          <w:sz w:val="21"/>
          <w:szCs w:val="21"/>
          <w:highlight w:val="none"/>
        </w:rPr>
        <w:t>图纸的提供</w:t>
      </w:r>
    </w:p>
    <w:p w14:paraId="3FC8001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发包人向承包人提供图纸的期限：</w:t>
      </w:r>
      <w:r>
        <w:rPr>
          <w:rFonts w:hint="eastAsia" w:ascii="宋体" w:hAnsi="宋体" w:eastAsia="宋体" w:cs="宋体"/>
          <w:spacing w:val="-1"/>
          <w:sz w:val="21"/>
          <w:szCs w:val="21"/>
          <w:highlight w:val="none"/>
          <w:u w:val="single" w:color="auto"/>
        </w:rPr>
        <w:t>合同签订之日起7个工作日内</w:t>
      </w:r>
      <w:r>
        <w:rPr>
          <w:rFonts w:hint="eastAsia" w:ascii="宋体" w:hAnsi="宋体" w:eastAsia="宋体" w:cs="宋体"/>
          <w:spacing w:val="-1"/>
          <w:sz w:val="21"/>
          <w:szCs w:val="21"/>
          <w:highlight w:val="none"/>
        </w:rPr>
        <w:t>；</w:t>
      </w:r>
    </w:p>
    <w:p w14:paraId="0C9936B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发包人向承包人提供图纸的数量：</w:t>
      </w:r>
      <w:r>
        <w:rPr>
          <w:rFonts w:hint="eastAsia" w:ascii="宋体" w:hAnsi="宋体" w:eastAsia="宋体" w:cs="宋体"/>
          <w:sz w:val="21"/>
          <w:szCs w:val="21"/>
          <w:highlight w:val="none"/>
          <w:u w:val="single" w:color="auto"/>
        </w:rPr>
        <w:t>贰</w:t>
      </w:r>
      <w:r>
        <w:rPr>
          <w:rFonts w:hint="eastAsia" w:ascii="宋体" w:hAnsi="宋体" w:eastAsia="宋体" w:cs="宋体"/>
          <w:sz w:val="21"/>
          <w:szCs w:val="21"/>
          <w:highlight w:val="none"/>
        </w:rPr>
        <w:t>套（承</w:t>
      </w:r>
      <w:r>
        <w:rPr>
          <w:rFonts w:hint="eastAsia" w:ascii="宋体" w:hAnsi="宋体" w:eastAsia="宋体" w:cs="宋体"/>
          <w:spacing w:val="-1"/>
          <w:sz w:val="21"/>
          <w:szCs w:val="21"/>
          <w:highlight w:val="none"/>
        </w:rPr>
        <w:t>包人需要增加图纸套数的，发包人应代为复制，复制费用由承包人承担</w:t>
      </w:r>
      <w:r>
        <w:rPr>
          <w:rFonts w:hint="eastAsia" w:ascii="宋体" w:hAnsi="宋体" w:eastAsia="宋体" w:cs="宋体"/>
          <w:spacing w:val="2"/>
          <w:sz w:val="21"/>
          <w:szCs w:val="21"/>
          <w:highlight w:val="none"/>
        </w:rPr>
        <w:t>）；</w:t>
      </w:r>
    </w:p>
    <w:p w14:paraId="3C56B593">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发包人向承包人提供图纸的内容：</w:t>
      </w:r>
      <w:r>
        <w:rPr>
          <w:rFonts w:hint="eastAsia" w:ascii="宋体" w:hAnsi="宋体" w:eastAsia="宋体" w:cs="宋体"/>
          <w:sz w:val="21"/>
          <w:szCs w:val="21"/>
          <w:highlight w:val="none"/>
          <w:u w:val="single" w:color="auto"/>
        </w:rPr>
        <w:t>本合同发</w:t>
      </w:r>
      <w:r>
        <w:rPr>
          <w:rFonts w:hint="eastAsia" w:ascii="宋体" w:hAnsi="宋体" w:eastAsia="宋体" w:cs="宋体"/>
          <w:spacing w:val="-1"/>
          <w:sz w:val="21"/>
          <w:szCs w:val="21"/>
          <w:highlight w:val="none"/>
          <w:u w:val="single" w:color="auto"/>
        </w:rPr>
        <w:t>包内容中的全部图纸（含设计变更</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16"/>
          <w:sz w:val="21"/>
          <w:szCs w:val="21"/>
          <w:highlight w:val="none"/>
          <w:u w:val="single" w:color="auto"/>
        </w:rPr>
        <w:t xml:space="preserve"> </w:t>
      </w:r>
      <w:r>
        <w:rPr>
          <w:rFonts w:hint="eastAsia" w:ascii="宋体" w:hAnsi="宋体" w:eastAsia="宋体" w:cs="宋体"/>
          <w:spacing w:val="-26"/>
          <w:sz w:val="21"/>
          <w:szCs w:val="21"/>
          <w:highlight w:val="none"/>
        </w:rPr>
        <w:t>。</w:t>
      </w:r>
    </w:p>
    <w:p w14:paraId="0FC0C4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1.6.4 承包人文件</w:t>
      </w:r>
    </w:p>
    <w:p w14:paraId="75076DB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需要由承包人提供的文件，包括：</w:t>
      </w:r>
      <w:r>
        <w:rPr>
          <w:rFonts w:hint="eastAsia" w:ascii="宋体" w:hAnsi="宋体" w:eastAsia="宋体" w:cs="宋体"/>
          <w:spacing w:val="-1"/>
          <w:sz w:val="21"/>
          <w:szCs w:val="21"/>
          <w:highlight w:val="none"/>
          <w:u w:val="single" w:color="auto"/>
        </w:rPr>
        <w:t>实施性施工组织设计及方案；建设项目竣工</w:t>
      </w:r>
      <w:r>
        <w:rPr>
          <w:rFonts w:hint="eastAsia" w:ascii="宋体" w:hAnsi="宋体" w:eastAsia="宋体" w:cs="宋体"/>
          <w:sz w:val="21"/>
          <w:szCs w:val="21"/>
          <w:highlight w:val="none"/>
          <w:u w:val="single" w:color="auto"/>
        </w:rPr>
        <w:t>验收前，承包人应根据合同工作内容要求，分别整理竣</w:t>
      </w:r>
      <w:r>
        <w:rPr>
          <w:rFonts w:hint="eastAsia" w:ascii="宋体" w:hAnsi="宋体" w:eastAsia="宋体" w:cs="宋体"/>
          <w:spacing w:val="-1"/>
          <w:sz w:val="21"/>
          <w:szCs w:val="21"/>
          <w:highlight w:val="none"/>
          <w:u w:val="single" w:color="auto"/>
        </w:rPr>
        <w:t>工验收资料（含竣工图</w:t>
      </w:r>
      <w:r>
        <w:rPr>
          <w:rFonts w:hint="eastAsia" w:ascii="宋体" w:hAnsi="宋体" w:eastAsia="宋体" w:cs="宋体"/>
          <w:sz w:val="21"/>
          <w:szCs w:val="21"/>
          <w:highlight w:val="none"/>
          <w:u w:val="single" w:color="auto"/>
        </w:rPr>
        <w:t>），</w:t>
      </w:r>
      <w:r>
        <w:rPr>
          <w:rFonts w:hint="eastAsia" w:ascii="宋体" w:hAnsi="宋体" w:eastAsia="宋体" w:cs="宋体"/>
          <w:spacing w:val="-1"/>
          <w:sz w:val="21"/>
          <w:szCs w:val="21"/>
          <w:highlight w:val="none"/>
          <w:u w:val="single" w:color="auto"/>
        </w:rPr>
        <w:t>汇总为完整的建设项目竣工资料报发包人（费用由承包人负责</w:t>
      </w:r>
      <w:r>
        <w:rPr>
          <w:rFonts w:hint="eastAsia" w:ascii="宋体" w:hAnsi="宋体" w:eastAsia="宋体" w:cs="宋体"/>
          <w:spacing w:val="8"/>
          <w:sz w:val="21"/>
          <w:szCs w:val="21"/>
          <w:highlight w:val="none"/>
          <w:u w:val="single" w:color="auto"/>
        </w:rPr>
        <w:t>）</w:t>
      </w:r>
      <w:r>
        <w:rPr>
          <w:rFonts w:hint="eastAsia" w:ascii="宋体" w:hAnsi="宋体" w:eastAsia="宋体" w:cs="宋体"/>
          <w:spacing w:val="8"/>
          <w:sz w:val="21"/>
          <w:szCs w:val="21"/>
          <w:highlight w:val="none"/>
        </w:rPr>
        <w:t>；</w:t>
      </w:r>
    </w:p>
    <w:p w14:paraId="6220B1C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承包人提供的文件的期限为：</w:t>
      </w:r>
      <w:r>
        <w:rPr>
          <w:rFonts w:hint="eastAsia" w:ascii="宋体" w:hAnsi="宋体" w:eastAsia="宋体" w:cs="宋体"/>
          <w:sz w:val="21"/>
          <w:szCs w:val="21"/>
          <w:highlight w:val="none"/>
          <w:u w:val="single" w:color="auto"/>
        </w:rPr>
        <w:t>开工前及竣工</w:t>
      </w:r>
      <w:r>
        <w:rPr>
          <w:rFonts w:hint="eastAsia" w:ascii="宋体" w:hAnsi="宋体" w:eastAsia="宋体" w:cs="宋体"/>
          <w:spacing w:val="-1"/>
          <w:sz w:val="21"/>
          <w:szCs w:val="21"/>
          <w:highlight w:val="none"/>
          <w:u w:val="single" w:color="auto"/>
        </w:rPr>
        <w:t>验收正式通过后15天</w:t>
      </w:r>
      <w:r>
        <w:rPr>
          <w:rFonts w:hint="eastAsia" w:ascii="宋体" w:hAnsi="宋体" w:eastAsia="宋体" w:cs="宋体"/>
          <w:spacing w:val="-1"/>
          <w:sz w:val="21"/>
          <w:szCs w:val="21"/>
          <w:highlight w:val="none"/>
        </w:rPr>
        <w:t>；</w:t>
      </w:r>
    </w:p>
    <w:p w14:paraId="3551D83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承包人提供的文件的数量为：</w:t>
      </w:r>
      <w:r>
        <w:rPr>
          <w:rFonts w:hint="eastAsia" w:ascii="宋体" w:hAnsi="宋体" w:eastAsia="宋体" w:cs="宋体"/>
          <w:spacing w:val="-1"/>
          <w:sz w:val="21"/>
          <w:szCs w:val="21"/>
          <w:highlight w:val="none"/>
          <w:u w:val="single" w:color="auto"/>
        </w:rPr>
        <w:t>提供6套</w:t>
      </w:r>
      <w:r>
        <w:rPr>
          <w:rFonts w:hint="eastAsia" w:ascii="宋体" w:hAnsi="宋体" w:eastAsia="宋体" w:cs="宋体"/>
          <w:spacing w:val="-1"/>
          <w:sz w:val="21"/>
          <w:szCs w:val="21"/>
          <w:highlight w:val="none"/>
        </w:rPr>
        <w:t>；</w:t>
      </w:r>
    </w:p>
    <w:p w14:paraId="21E12D8B">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承包人提供的文件的形式为：</w:t>
      </w:r>
      <w:r>
        <w:rPr>
          <w:rFonts w:hint="eastAsia" w:ascii="宋体" w:hAnsi="宋体" w:eastAsia="宋体" w:cs="宋体"/>
          <w:spacing w:val="-1"/>
          <w:sz w:val="21"/>
          <w:szCs w:val="21"/>
          <w:highlight w:val="none"/>
          <w:u w:val="single" w:color="auto"/>
        </w:rPr>
        <w:t>书面形式和电子版</w:t>
      </w:r>
      <w:r>
        <w:rPr>
          <w:rFonts w:hint="eastAsia" w:ascii="宋体" w:hAnsi="宋体" w:eastAsia="宋体" w:cs="宋体"/>
          <w:spacing w:val="-1"/>
          <w:sz w:val="21"/>
          <w:szCs w:val="21"/>
          <w:highlight w:val="none"/>
        </w:rPr>
        <w:t>；</w:t>
      </w:r>
    </w:p>
    <w:p w14:paraId="55193B9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发包人审批承包人文件的期限：</w:t>
      </w:r>
      <w:r>
        <w:rPr>
          <w:rFonts w:hint="eastAsia" w:ascii="宋体" w:hAnsi="宋体" w:eastAsia="宋体" w:cs="宋体"/>
          <w:spacing w:val="-1"/>
          <w:sz w:val="21"/>
          <w:szCs w:val="21"/>
          <w:highlight w:val="none"/>
          <w:u w:val="single" w:color="auto"/>
        </w:rPr>
        <w:t>提交文件后14个工作日内</w:t>
      </w:r>
      <w:r>
        <w:rPr>
          <w:rFonts w:hint="eastAsia" w:ascii="宋体" w:hAnsi="宋体" w:eastAsia="宋体" w:cs="宋体"/>
          <w:spacing w:val="-1"/>
          <w:sz w:val="21"/>
          <w:szCs w:val="21"/>
          <w:highlight w:val="none"/>
        </w:rPr>
        <w:t>。</w:t>
      </w:r>
    </w:p>
    <w:p w14:paraId="343B5725">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1.6.5 现场图纸准备</w:t>
      </w:r>
    </w:p>
    <w:p w14:paraId="49E4A5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关于现场图纸准备的约定：</w:t>
      </w:r>
      <w:r>
        <w:rPr>
          <w:rFonts w:hint="eastAsia" w:ascii="宋体" w:hAnsi="宋体" w:eastAsia="宋体" w:cs="宋体"/>
          <w:sz w:val="21"/>
          <w:szCs w:val="21"/>
          <w:highlight w:val="none"/>
          <w:u w:val="single" w:color="auto"/>
        </w:rPr>
        <w:t>承包人在施工现</w:t>
      </w:r>
      <w:r>
        <w:rPr>
          <w:rFonts w:hint="eastAsia" w:ascii="宋体" w:hAnsi="宋体" w:eastAsia="宋体" w:cs="宋体"/>
          <w:spacing w:val="-1"/>
          <w:sz w:val="21"/>
          <w:szCs w:val="21"/>
          <w:highlight w:val="none"/>
          <w:u w:val="single" w:color="auto"/>
        </w:rPr>
        <w:t>场保留一套完整图纸和承包人文件</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4"/>
          <w:sz w:val="21"/>
          <w:szCs w:val="21"/>
          <w:highlight w:val="none"/>
          <w:u w:val="single" w:color="auto"/>
        </w:rPr>
        <w:t>供发包人、监理人及有关人员进行工程检查时使用</w:t>
      </w:r>
      <w:r>
        <w:rPr>
          <w:rFonts w:hint="eastAsia" w:ascii="宋体" w:hAnsi="宋体" w:eastAsia="宋体" w:cs="宋体"/>
          <w:spacing w:val="-4"/>
          <w:sz w:val="21"/>
          <w:szCs w:val="21"/>
          <w:highlight w:val="none"/>
        </w:rPr>
        <w:t>。</w:t>
      </w:r>
    </w:p>
    <w:p w14:paraId="235DD78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89065264"/>
      <w:bookmarkStart w:id="156" w:name="_Toc373227698"/>
      <w:bookmarkStart w:id="157" w:name="_Toc373478345"/>
      <w:bookmarkStart w:id="158" w:name="_Toc12609355"/>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324C2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6C2D60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386CEB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承包人接收文件的地点：</w:t>
      </w:r>
      <w:r>
        <w:rPr>
          <w:rFonts w:hint="eastAsia" w:ascii="宋体" w:hAnsi="宋体" w:eastAsia="宋体" w:cs="宋体"/>
          <w:spacing w:val="-3"/>
          <w:sz w:val="21"/>
          <w:szCs w:val="21"/>
          <w:highlight w:val="none"/>
          <w:u w:val="single" w:color="auto"/>
        </w:rPr>
        <w:t>施工现场承包人办公室</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承包人指定的接收人为：</w:t>
      </w:r>
      <w:r>
        <w:rPr>
          <w:rFonts w:hint="eastAsia" w:ascii="宋体" w:hAnsi="宋体" w:eastAsia="宋体" w:cs="宋体"/>
          <w:spacing w:val="-1"/>
          <w:sz w:val="21"/>
          <w:szCs w:val="21"/>
          <w:highlight w:val="none"/>
          <w:u w:val="single" w:color="auto"/>
        </w:rPr>
        <w:t>承包人项目经理</w:t>
      </w:r>
      <w:r>
        <w:rPr>
          <w:rFonts w:hint="eastAsia" w:ascii="宋体" w:hAnsi="宋体" w:eastAsia="宋体" w:cs="宋体"/>
          <w:spacing w:val="-1"/>
          <w:sz w:val="21"/>
          <w:szCs w:val="21"/>
          <w:highlight w:val="none"/>
        </w:rPr>
        <w:t>。</w:t>
      </w:r>
    </w:p>
    <w:p w14:paraId="086DFD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138E42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4298716">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373227699"/>
      <w:bookmarkStart w:id="160" w:name="_Toc407135201"/>
      <w:bookmarkStart w:id="161" w:name="_Toc12609356"/>
      <w:bookmarkStart w:id="162" w:name="_Toc373478346"/>
      <w:bookmarkStart w:id="163" w:name="_Toc389065265"/>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32279D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3539100"/>
      <w:bookmarkStart w:id="166" w:name="_Toc304295521"/>
      <w:bookmarkStart w:id="167" w:name="_Toc318581155"/>
      <w:bookmarkStart w:id="168" w:name="_Toc300934943"/>
      <w:r>
        <w:rPr>
          <w:rFonts w:hint="eastAsia" w:ascii="宋体" w:hAnsi="宋体" w:eastAsia="宋体" w:cs="宋体"/>
          <w:color w:val="auto"/>
          <w:sz w:val="21"/>
          <w:szCs w:val="21"/>
          <w:highlight w:val="none"/>
        </w:rPr>
        <w:t>.10.1 出入现场的权利</w:t>
      </w:r>
    </w:p>
    <w:p w14:paraId="4FD9DC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334CA6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4295522"/>
      <w:bookmarkStart w:id="170" w:name="_Toc303539101"/>
      <w:bookmarkStart w:id="171" w:name="_Toc300934944"/>
      <w:bookmarkStart w:id="172" w:name="_Toc318581156"/>
      <w:bookmarkStart w:id="173" w:name="_Toc312677987"/>
      <w:r>
        <w:rPr>
          <w:rFonts w:hint="eastAsia" w:ascii="宋体" w:hAnsi="宋体" w:eastAsia="宋体" w:cs="宋体"/>
          <w:color w:val="auto"/>
          <w:sz w:val="21"/>
          <w:szCs w:val="21"/>
          <w:highlight w:val="none"/>
        </w:rPr>
        <w:t>.10.3 场内交通</w:t>
      </w:r>
    </w:p>
    <w:p w14:paraId="7AE19D49">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0E8F1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59CF7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641683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02A850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373227700"/>
      <w:bookmarkStart w:id="176" w:name="_Toc373478347"/>
      <w:bookmarkStart w:id="177" w:name="_Toc12609357"/>
      <w:bookmarkStart w:id="178" w:name="_Toc389065266"/>
      <w:bookmarkStart w:id="179" w:name="_Toc407135202"/>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487FD7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8D0B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关于发包人提供的上述文件的使用限制的要求：</w:t>
      </w:r>
      <w:r>
        <w:rPr>
          <w:rFonts w:hint="eastAsia" w:ascii="宋体" w:hAnsi="宋体" w:eastAsia="宋体" w:cs="宋体"/>
          <w:spacing w:val="-1"/>
          <w:sz w:val="21"/>
          <w:szCs w:val="21"/>
          <w:highlight w:val="none"/>
          <w:u w:val="single" w:color="auto"/>
        </w:rPr>
        <w:t>仅限该项工程</w:t>
      </w:r>
      <w:r>
        <w:rPr>
          <w:rFonts w:hint="eastAsia" w:ascii="宋体" w:hAnsi="宋体" w:eastAsia="宋体" w:cs="宋体"/>
          <w:spacing w:val="-1"/>
          <w:sz w:val="21"/>
          <w:szCs w:val="21"/>
          <w:highlight w:val="none"/>
        </w:rPr>
        <w:t>。</w:t>
      </w:r>
    </w:p>
    <w:p w14:paraId="4B09D1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1.11.2 关于承包人为实施工程所编制文件的著作权的归属：</w:t>
      </w:r>
      <w:r>
        <w:rPr>
          <w:rFonts w:hint="eastAsia" w:ascii="宋体" w:hAnsi="宋体" w:eastAsia="宋体" w:cs="宋体"/>
          <w:spacing w:val="-2"/>
          <w:sz w:val="21"/>
          <w:szCs w:val="21"/>
          <w:highlight w:val="none"/>
          <w:u w:val="single" w:color="auto"/>
        </w:rPr>
        <w:t>按通用条款</w:t>
      </w:r>
      <w:r>
        <w:rPr>
          <w:rFonts w:hint="eastAsia" w:ascii="宋体" w:hAnsi="宋体" w:eastAsia="宋体" w:cs="宋体"/>
          <w:spacing w:val="-2"/>
          <w:sz w:val="21"/>
          <w:szCs w:val="21"/>
          <w:highlight w:val="none"/>
        </w:rPr>
        <w:t>。</w:t>
      </w:r>
      <w:r>
        <w:rPr>
          <w:rFonts w:hint="eastAsia" w:ascii="宋体" w:hAnsi="宋体" w:eastAsia="宋体" w:cs="宋体"/>
          <w:spacing w:val="10"/>
          <w:sz w:val="21"/>
          <w:szCs w:val="21"/>
          <w:highlight w:val="none"/>
        </w:rPr>
        <w:t xml:space="preserve"> </w:t>
      </w:r>
      <w:r>
        <w:rPr>
          <w:rFonts w:hint="eastAsia" w:ascii="宋体" w:hAnsi="宋体" w:eastAsia="宋体" w:cs="宋体"/>
          <w:spacing w:val="-1"/>
          <w:sz w:val="21"/>
          <w:szCs w:val="21"/>
          <w:highlight w:val="none"/>
        </w:rPr>
        <w:t>关于承包人提供的上述文件的使用限制的要求：</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88FD1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DB2FDC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227701"/>
      <w:bookmarkStart w:id="183" w:name="_Toc373478348"/>
      <w:bookmarkStart w:id="184" w:name="_Toc407135203"/>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113B77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出现工程量清单错误时，是否调整清单综合单价：</w:t>
      </w:r>
      <w:r>
        <w:rPr>
          <w:rFonts w:hint="eastAsia" w:ascii="宋体" w:hAnsi="宋体" w:eastAsia="宋体" w:cs="宋体"/>
          <w:spacing w:val="-1"/>
          <w:sz w:val="21"/>
          <w:szCs w:val="21"/>
          <w:highlight w:val="none"/>
          <w:u w:val="single" w:color="auto"/>
        </w:rPr>
        <w:t>合同履行期间，由于招标工</w:t>
      </w:r>
      <w:r>
        <w:rPr>
          <w:rFonts w:hint="eastAsia" w:ascii="宋体" w:hAnsi="宋体" w:eastAsia="宋体" w:cs="宋体"/>
          <w:sz w:val="21"/>
          <w:szCs w:val="21"/>
          <w:highlight w:val="none"/>
          <w:u w:val="single" w:color="auto"/>
        </w:rPr>
        <w:t>程量清单缺项、漏项，新增分部分项工程清单项目的，按照</w:t>
      </w:r>
      <w:r>
        <w:rPr>
          <w:rFonts w:hint="eastAsia" w:ascii="宋体" w:hAnsi="宋体" w:eastAsia="宋体" w:cs="宋体"/>
          <w:spacing w:val="-1"/>
          <w:sz w:val="21"/>
          <w:szCs w:val="21"/>
          <w:highlight w:val="none"/>
          <w:u w:val="single" w:color="auto"/>
        </w:rPr>
        <w:t>以下规定确定单价，并</w:t>
      </w:r>
      <w:r>
        <w:rPr>
          <w:rFonts w:hint="eastAsia" w:ascii="宋体" w:hAnsi="宋体" w:eastAsia="宋体" w:cs="宋体"/>
          <w:spacing w:val="-2"/>
          <w:sz w:val="21"/>
          <w:szCs w:val="21"/>
          <w:highlight w:val="none"/>
          <w:u w:val="single" w:color="auto"/>
        </w:rPr>
        <w:t>调整清单综合单价</w:t>
      </w:r>
      <w:r>
        <w:rPr>
          <w:rFonts w:hint="eastAsia" w:ascii="宋体" w:hAnsi="宋体" w:eastAsia="宋体" w:cs="宋体"/>
          <w:spacing w:val="-33"/>
          <w:sz w:val="21"/>
          <w:szCs w:val="21"/>
          <w:highlight w:val="none"/>
          <w:u w:val="single" w:color="auto"/>
        </w:rPr>
        <w:t>：（</w:t>
      </w:r>
      <w:r>
        <w:rPr>
          <w:rFonts w:hint="eastAsia" w:ascii="宋体" w:hAnsi="宋体" w:eastAsia="宋体" w:cs="宋体"/>
          <w:spacing w:val="-2"/>
          <w:sz w:val="21"/>
          <w:szCs w:val="21"/>
          <w:highlight w:val="none"/>
          <w:u w:val="single" w:color="auto"/>
        </w:rPr>
        <w:t xml:space="preserve">1）合同中已有相同子目的，按合同该子目价格进行计算； </w:t>
      </w:r>
      <w:r>
        <w:rPr>
          <w:rFonts w:hint="eastAsia" w:ascii="宋体" w:hAnsi="宋体" w:cs="宋体"/>
          <w:spacing w:val="-2"/>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2）合同中只有类似子目的，参照该类似子目价格进行计</w:t>
      </w:r>
      <w:r>
        <w:rPr>
          <w:rFonts w:hint="eastAsia" w:ascii="宋体" w:hAnsi="宋体" w:eastAsia="宋体" w:cs="宋体"/>
          <w:sz w:val="21"/>
          <w:szCs w:val="21"/>
          <w:highlight w:val="none"/>
          <w:u w:val="single" w:color="auto"/>
        </w:rPr>
        <w:t>算</w:t>
      </w:r>
      <w:r>
        <w:rPr>
          <w:rFonts w:hint="eastAsia" w:ascii="宋体" w:hAnsi="宋体" w:eastAsia="宋体" w:cs="宋体"/>
          <w:spacing w:val="-18"/>
          <w:sz w:val="21"/>
          <w:szCs w:val="21"/>
          <w:highlight w:val="none"/>
          <w:u w:val="single" w:color="auto"/>
        </w:rPr>
        <w:t>；（</w:t>
      </w:r>
      <w:r>
        <w:rPr>
          <w:rFonts w:hint="eastAsia" w:ascii="宋体" w:hAnsi="宋体" w:eastAsia="宋体" w:cs="宋体"/>
          <w:sz w:val="21"/>
          <w:szCs w:val="21"/>
          <w:highlight w:val="none"/>
          <w:u w:val="single" w:color="auto"/>
        </w:rPr>
        <w:t>3）合同中没有适用</w:t>
      </w:r>
      <w:r>
        <w:rPr>
          <w:rFonts w:hint="eastAsia" w:ascii="宋体" w:hAnsi="宋体" w:eastAsia="宋体" w:cs="宋体"/>
          <w:spacing w:val="-2"/>
          <w:sz w:val="21"/>
          <w:szCs w:val="21"/>
          <w:highlight w:val="none"/>
          <w:u w:val="single" w:color="auto"/>
        </w:rPr>
        <w:t>或类似子目的价格计算方法：有定额的套定额（含石方工程</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2"/>
          <w:sz w:val="21"/>
          <w:szCs w:val="21"/>
          <w:highlight w:val="none"/>
          <w:u w:val="single" w:color="auto"/>
        </w:rPr>
        <w:t xml:space="preserve">并乘以下浮系数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3"/>
          <w:sz w:val="21"/>
          <w:szCs w:val="21"/>
          <w:highlight w:val="none"/>
          <w:u w:val="single" w:color="auto"/>
        </w:rPr>
        <w:t>中标价/经招标人审定的工程招标控制价）计算</w:t>
      </w:r>
      <w:r>
        <w:rPr>
          <w:rFonts w:hint="eastAsia" w:ascii="宋体" w:hAnsi="宋体" w:eastAsia="宋体" w:cs="宋体"/>
          <w:spacing w:val="-4"/>
          <w:sz w:val="21"/>
          <w:szCs w:val="21"/>
          <w:highlight w:val="none"/>
          <w:u w:val="single" w:color="auto"/>
        </w:rPr>
        <w:t>，其中材料价格按施工期间的《崇左</w:t>
      </w:r>
      <w:r>
        <w:rPr>
          <w:rFonts w:hint="eastAsia" w:ascii="宋体" w:hAnsi="宋体" w:eastAsia="宋体" w:cs="宋体"/>
          <w:sz w:val="21"/>
          <w:szCs w:val="21"/>
          <w:highlight w:val="none"/>
          <w:u w:val="single" w:color="auto"/>
        </w:rPr>
        <w:t>建设工程造价信息》相应价格信息计算；《崇左建设工程</w:t>
      </w:r>
      <w:r>
        <w:rPr>
          <w:rFonts w:hint="eastAsia" w:ascii="宋体" w:hAnsi="宋体" w:eastAsia="宋体" w:cs="宋体"/>
          <w:spacing w:val="-1"/>
          <w:sz w:val="21"/>
          <w:szCs w:val="21"/>
          <w:highlight w:val="none"/>
          <w:u w:val="single" w:color="auto"/>
        </w:rPr>
        <w:t>造价信息》没有相应价格</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信息的按市场价计算；无定额可套的，根据市场价格协商</w:t>
      </w:r>
      <w:r>
        <w:rPr>
          <w:rFonts w:hint="eastAsia" w:ascii="宋体" w:hAnsi="宋体" w:eastAsia="宋体" w:cs="宋体"/>
          <w:spacing w:val="-1"/>
          <w:sz w:val="21"/>
          <w:szCs w:val="21"/>
          <w:highlight w:val="none"/>
          <w:u w:val="single" w:color="auto"/>
        </w:rPr>
        <w:t>确定综合价格；新增项目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的单价必须事前经招标人审定。除以上情况之外出现工程</w:t>
      </w:r>
      <w:r>
        <w:rPr>
          <w:rFonts w:hint="eastAsia" w:ascii="宋体" w:hAnsi="宋体" w:eastAsia="宋体" w:cs="宋体"/>
          <w:spacing w:val="-1"/>
          <w:sz w:val="21"/>
          <w:szCs w:val="21"/>
          <w:highlight w:val="none"/>
          <w:u w:val="single" w:color="auto"/>
        </w:rPr>
        <w:t>量清单错误的，不调整清</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单综合单价</w:t>
      </w:r>
    </w:p>
    <w:p w14:paraId="3CD318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出现工程量清单工程量偏差时，是否调整合同价格：</w:t>
      </w:r>
      <w:r>
        <w:rPr>
          <w:rFonts w:hint="eastAsia" w:ascii="宋体" w:hAnsi="宋体" w:eastAsia="宋体" w:cs="宋体"/>
          <w:spacing w:val="-2"/>
          <w:sz w:val="21"/>
          <w:szCs w:val="21"/>
          <w:highlight w:val="none"/>
          <w:u w:val="single" w:color="auto"/>
        </w:rPr>
        <w:t>☑是</w:t>
      </w:r>
      <w:r>
        <w:rPr>
          <w:rFonts w:hint="eastAsia" w:ascii="宋体" w:hAnsi="宋体" w:eastAsia="宋体" w:cs="宋体"/>
          <w:spacing w:val="-3"/>
          <w:sz w:val="21"/>
          <w:szCs w:val="21"/>
          <w:highlight w:val="none"/>
          <w:u w:val="single" w:color="auto"/>
        </w:rPr>
        <w:t xml:space="preserve">  □否</w:t>
      </w:r>
      <w:r>
        <w:rPr>
          <w:rFonts w:hint="eastAsia" w:ascii="宋体" w:hAnsi="宋体" w:eastAsia="宋体" w:cs="宋体"/>
          <w:spacing w:val="-3"/>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允许调整合同价格的工程量偏差范围及其调整办法：</w:t>
      </w:r>
    </w:p>
    <w:p w14:paraId="4E5EBE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除严重不平衡报价外，无论分部分项工程量清单项目中的工程量变化多少均</w:t>
      </w:r>
      <w:r>
        <w:rPr>
          <w:rFonts w:hint="eastAsia" w:ascii="宋体" w:hAnsi="宋体" w:eastAsia="宋体" w:cs="宋体"/>
          <w:spacing w:val="-4"/>
          <w:sz w:val="21"/>
          <w:szCs w:val="21"/>
          <w:highlight w:val="none"/>
          <w:u w:val="single" w:color="auto"/>
        </w:rPr>
        <w:t>不调整</w:t>
      </w:r>
      <w:r>
        <w:rPr>
          <w:rFonts w:hint="eastAsia" w:ascii="宋体" w:hAnsi="宋体" w:eastAsia="宋体" w:cs="宋体"/>
          <w:spacing w:val="-4"/>
          <w:sz w:val="21"/>
          <w:szCs w:val="21"/>
          <w:highlight w:val="none"/>
        </w:rPr>
        <w:t>。</w:t>
      </w:r>
    </w:p>
    <w:p w14:paraId="2851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spacing w:val="-2"/>
          <w:sz w:val="21"/>
          <w:szCs w:val="21"/>
          <w:highlight w:val="none"/>
        </w:rPr>
        <w:t>☑</w:t>
      </w:r>
      <w:r>
        <w:rPr>
          <w:rFonts w:hint="eastAsia" w:ascii="宋体" w:hAnsi="宋体" w:eastAsia="宋体" w:cs="宋体"/>
          <w:b/>
          <w:bCs/>
          <w:spacing w:val="-2"/>
          <w:sz w:val="21"/>
          <w:szCs w:val="21"/>
          <w:highlight w:val="none"/>
          <w:u w:val="single" w:color="auto"/>
        </w:rPr>
        <w:t>承包人实际完成的某单项清单项目工程量与招标</w:t>
      </w:r>
      <w:r>
        <w:rPr>
          <w:rFonts w:hint="eastAsia" w:ascii="宋体" w:hAnsi="宋体" w:eastAsia="宋体" w:cs="宋体"/>
          <w:b/>
          <w:bCs/>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3B4B0F2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89065268"/>
      <w:bookmarkStart w:id="186" w:name="_Toc373227702"/>
      <w:bookmarkStart w:id="187" w:name="_Toc407135204"/>
      <w:bookmarkStart w:id="188" w:name="_Toc373478349"/>
      <w:bookmarkStart w:id="189" w:name="_Toc12609359"/>
      <w:bookmarkStart w:id="190" w:name="_Toc351203634"/>
      <w:r>
        <w:rPr>
          <w:rFonts w:hint="eastAsia" w:ascii="宋体" w:hAnsi="宋体" w:eastAsia="宋体" w:cs="宋体"/>
          <w:color w:val="auto"/>
          <w:sz w:val="21"/>
          <w:szCs w:val="21"/>
          <w:highlight w:val="none"/>
        </w:rPr>
        <w:t>2</w:t>
      </w:r>
      <w:bookmarkStart w:id="191" w:name="_Toc297120457"/>
      <w:bookmarkStart w:id="192" w:name="_Toc296503157"/>
      <w:bookmarkStart w:id="193" w:name="_Toc296347156"/>
      <w:bookmarkStart w:id="194" w:name="_Toc292559362"/>
      <w:bookmarkStart w:id="195" w:name="_Toc296891197"/>
      <w:bookmarkStart w:id="196" w:name="_Toc297048343"/>
      <w:bookmarkStart w:id="197" w:name="_Toc292559867"/>
      <w:bookmarkStart w:id="198" w:name="_Toc296346658"/>
      <w:bookmarkStart w:id="199" w:name="_Toc296944496"/>
      <w:bookmarkStart w:id="200" w:name="_Toc296890985"/>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2A6E501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407135205"/>
      <w:bookmarkStart w:id="203" w:name="_Toc373227703"/>
      <w:bookmarkStart w:id="204" w:name="_Toc12609360"/>
      <w:bookmarkStart w:id="205" w:name="_Toc389065269"/>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4E7344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7F865D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60CE59C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156F16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78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60917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18AE9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FCE78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1B4D6E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407135206"/>
      <w:bookmarkStart w:id="207" w:name="_Toc373478351"/>
      <w:bookmarkStart w:id="208" w:name="_Toc389065270"/>
      <w:bookmarkStart w:id="209" w:name="_Toc12609361"/>
      <w:bookmarkStart w:id="210" w:name="_Toc373227704"/>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6E08EB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391007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161082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68C93D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关于发包人应负责提供施工所需要的条件，</w:t>
      </w:r>
      <w:r>
        <w:rPr>
          <w:rFonts w:hint="eastAsia" w:ascii="宋体" w:hAnsi="宋体" w:eastAsia="宋体" w:cs="宋体"/>
          <w:spacing w:val="-1"/>
          <w:sz w:val="21"/>
          <w:szCs w:val="21"/>
          <w:highlight w:val="none"/>
        </w:rPr>
        <w:t>包括：</w:t>
      </w:r>
      <w:r>
        <w:rPr>
          <w:rFonts w:hint="eastAsia" w:ascii="宋体" w:hAnsi="宋体" w:eastAsia="宋体" w:cs="宋体"/>
          <w:spacing w:val="-1"/>
          <w:sz w:val="21"/>
          <w:szCs w:val="21"/>
          <w:highlight w:val="none"/>
          <w:u w:val="single" w:color="auto"/>
        </w:rPr>
        <w:t>施工所需电接入点和水接入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点由发包人确定，由承包人负责接至施工现场并安装计量表</w:t>
      </w:r>
      <w:r>
        <w:rPr>
          <w:rFonts w:hint="eastAsia" w:ascii="宋体" w:hAnsi="宋体" w:eastAsia="宋体" w:cs="宋体"/>
          <w:spacing w:val="-1"/>
          <w:sz w:val="21"/>
          <w:szCs w:val="21"/>
          <w:highlight w:val="none"/>
          <w:u w:val="single" w:color="auto"/>
        </w:rPr>
        <w:t>，根据水电收费部门核</w:t>
      </w:r>
      <w:r>
        <w:rPr>
          <w:rFonts w:hint="eastAsia" w:ascii="宋体" w:hAnsi="宋体" w:eastAsia="宋体" w:cs="宋体"/>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sz w:val="21"/>
          <w:szCs w:val="21"/>
          <w:highlight w:val="none"/>
          <w:u w:val="single" w:color="auto"/>
        </w:rPr>
        <w:t>行解决，电讯线路的开通由承包人自行解决并承担费用；承</w:t>
      </w:r>
      <w:r>
        <w:rPr>
          <w:rFonts w:hint="eastAsia" w:ascii="宋体" w:hAnsi="宋体" w:eastAsia="宋体" w:cs="宋体"/>
          <w:spacing w:val="-1"/>
          <w:sz w:val="21"/>
          <w:szCs w:val="21"/>
          <w:highlight w:val="none"/>
          <w:u w:val="single" w:color="auto"/>
        </w:rPr>
        <w:t>包人使用的水、电、通</w:t>
      </w:r>
      <w:r>
        <w:rPr>
          <w:rFonts w:hint="eastAsia" w:ascii="宋体" w:hAnsi="宋体" w:eastAsia="宋体" w:cs="宋体"/>
          <w:sz w:val="21"/>
          <w:szCs w:val="21"/>
          <w:highlight w:val="none"/>
          <w:u w:val="single" w:color="auto"/>
        </w:rPr>
        <w:t>讯费用由承包人负责。若供电部门的原因造成停电，承包人</w:t>
      </w:r>
      <w:r>
        <w:rPr>
          <w:rFonts w:hint="eastAsia" w:ascii="宋体" w:hAnsi="宋体" w:eastAsia="宋体" w:cs="宋体"/>
          <w:spacing w:val="-1"/>
          <w:sz w:val="21"/>
          <w:szCs w:val="21"/>
          <w:highlight w:val="none"/>
          <w:u w:val="single" w:color="auto"/>
        </w:rPr>
        <w:t>必须自行解决施工用电</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费用由承包人负责。发包人在开工前负责办理好法律</w:t>
      </w:r>
      <w:r>
        <w:rPr>
          <w:rFonts w:hint="eastAsia" w:ascii="宋体" w:hAnsi="宋体" w:eastAsia="宋体" w:cs="宋体"/>
          <w:spacing w:val="-3"/>
          <w:sz w:val="21"/>
          <w:szCs w:val="21"/>
          <w:highlight w:val="none"/>
          <w:u w:val="single" w:color="auto"/>
        </w:rPr>
        <w:t>规定由其办理的许可、批准</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或备案，包括但不限于建设用地规划许可证、建设工程规划</w:t>
      </w:r>
      <w:r>
        <w:rPr>
          <w:rFonts w:hint="eastAsia" w:ascii="宋体" w:hAnsi="宋体" w:eastAsia="宋体" w:cs="宋体"/>
          <w:spacing w:val="-1"/>
          <w:sz w:val="21"/>
          <w:szCs w:val="21"/>
          <w:highlight w:val="none"/>
          <w:u w:val="single" w:color="auto"/>
        </w:rPr>
        <w:t>许可证、建设工程施工</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许可证、施工所需临时用水、临时用电、中断道路交通、临</w:t>
      </w:r>
      <w:r>
        <w:rPr>
          <w:rFonts w:hint="eastAsia" w:ascii="宋体" w:hAnsi="宋体" w:eastAsia="宋体" w:cs="宋体"/>
          <w:spacing w:val="-1"/>
          <w:sz w:val="21"/>
          <w:szCs w:val="21"/>
          <w:highlight w:val="none"/>
          <w:u w:val="single" w:color="auto"/>
        </w:rPr>
        <w:t>时占用土地等许可和批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准。发包人应协助承包人办理法律规定的有关施工证件和批</w:t>
      </w:r>
      <w:r>
        <w:rPr>
          <w:rFonts w:hint="eastAsia" w:ascii="宋体" w:hAnsi="宋体" w:eastAsia="宋体" w:cs="宋体"/>
          <w:spacing w:val="-1"/>
          <w:sz w:val="21"/>
          <w:szCs w:val="21"/>
          <w:highlight w:val="none"/>
          <w:u w:val="single" w:color="auto"/>
        </w:rPr>
        <w:t>件。发包人未能在约定</w:t>
      </w:r>
      <w:r>
        <w:rPr>
          <w:rFonts w:hint="eastAsia" w:ascii="宋体" w:hAnsi="宋体" w:eastAsia="宋体" w:cs="宋体"/>
          <w:sz w:val="21"/>
          <w:szCs w:val="21"/>
          <w:highlight w:val="none"/>
          <w:u w:val="single" w:color="auto"/>
        </w:rPr>
        <w:t>期限办理施工所需证件要求承包人先行进场施工的，由此导</w:t>
      </w:r>
      <w:r>
        <w:rPr>
          <w:rFonts w:hint="eastAsia" w:ascii="宋体" w:hAnsi="宋体" w:eastAsia="宋体" w:cs="宋体"/>
          <w:spacing w:val="-1"/>
          <w:sz w:val="21"/>
          <w:szCs w:val="21"/>
          <w:highlight w:val="none"/>
          <w:u w:val="single" w:color="auto"/>
        </w:rPr>
        <w:t>致承包人遭受行政处罚</w:t>
      </w:r>
      <w:r>
        <w:rPr>
          <w:rFonts w:hint="eastAsia" w:ascii="宋体" w:hAnsi="宋体" w:eastAsia="宋体" w:cs="宋体"/>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spacing w:val="-1"/>
          <w:sz w:val="21"/>
          <w:szCs w:val="21"/>
          <w:highlight w:val="none"/>
          <w:u w:val="single" w:color="auto"/>
        </w:rPr>
        <w:t>计、勘察和监理单位进行图纸会审和设计交底</w:t>
      </w:r>
      <w:r>
        <w:rPr>
          <w:rFonts w:hint="eastAsia" w:ascii="宋体" w:hAnsi="宋体" w:eastAsia="宋体" w:cs="宋体"/>
          <w:spacing w:val="-1"/>
          <w:sz w:val="21"/>
          <w:szCs w:val="21"/>
          <w:highlight w:val="none"/>
        </w:rPr>
        <w:t>。</w:t>
      </w:r>
    </w:p>
    <w:p w14:paraId="4CDC42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工程地质和地下管线资料的提供时间：</w:t>
      </w:r>
      <w:r>
        <w:rPr>
          <w:rFonts w:hint="eastAsia" w:ascii="宋体" w:hAnsi="宋体" w:eastAsia="宋体" w:cs="宋体"/>
          <w:spacing w:val="1"/>
          <w:sz w:val="21"/>
          <w:szCs w:val="21"/>
          <w:highlight w:val="none"/>
          <w:u w:val="single" w:color="auto"/>
        </w:rPr>
        <w:t>由发</w:t>
      </w:r>
      <w:r>
        <w:rPr>
          <w:rFonts w:hint="eastAsia" w:ascii="宋体" w:hAnsi="宋体" w:eastAsia="宋体" w:cs="宋体"/>
          <w:sz w:val="21"/>
          <w:szCs w:val="21"/>
          <w:highlight w:val="none"/>
          <w:u w:val="single" w:color="auto"/>
        </w:rPr>
        <w:t>包人在开工前7天提供。</w:t>
      </w:r>
    </w:p>
    <w:p w14:paraId="62536987">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519B71A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89065271"/>
      <w:bookmarkStart w:id="212" w:name="_Toc373478352"/>
      <w:bookmarkStart w:id="213" w:name="_Toc407135207"/>
      <w:bookmarkStart w:id="214" w:name="_Toc373227705"/>
      <w:bookmarkStart w:id="215" w:name="_Toc12609362"/>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0C03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p>
    <w:p w14:paraId="589A7F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20BF88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39B3E8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2E73A94C">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478353"/>
      <w:bookmarkStart w:id="217" w:name="_Toc373227706"/>
      <w:bookmarkStart w:id="218" w:name="_Toc389065272"/>
      <w:bookmarkStart w:id="219" w:name="_Toc351203635"/>
      <w:bookmarkStart w:id="220" w:name="_Toc407135208"/>
      <w:bookmarkStart w:id="221" w:name="_Toc12609363"/>
      <w:r>
        <w:rPr>
          <w:rFonts w:hint="eastAsia" w:ascii="宋体" w:hAnsi="宋体" w:eastAsia="宋体" w:cs="宋体"/>
          <w:color w:val="auto"/>
          <w:sz w:val="21"/>
          <w:szCs w:val="21"/>
          <w:highlight w:val="none"/>
        </w:rPr>
        <w:t>3</w:t>
      </w:r>
      <w:bookmarkStart w:id="222" w:name="_Toc292559868"/>
      <w:bookmarkStart w:id="223" w:name="_Toc296944497"/>
      <w:bookmarkStart w:id="224" w:name="_Toc292559363"/>
      <w:bookmarkStart w:id="225" w:name="_Toc296347157"/>
      <w:bookmarkStart w:id="226" w:name="_Toc297048344"/>
      <w:bookmarkStart w:id="227" w:name="_Toc296503158"/>
      <w:bookmarkStart w:id="228" w:name="_Toc296346659"/>
      <w:bookmarkStart w:id="229" w:name="_Toc296890986"/>
      <w:bookmarkStart w:id="230" w:name="_Toc296891198"/>
      <w:bookmarkStart w:id="231" w:name="_Toc297120458"/>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0CBBC3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373227707"/>
      <w:bookmarkStart w:id="233" w:name="_Toc407135209"/>
      <w:bookmarkStart w:id="234" w:name="_Toc373478354"/>
      <w:bookmarkStart w:id="235" w:name="_Toc12609364"/>
      <w:bookmarkStart w:id="236" w:name="_Toc389065273"/>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661CEE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51BA98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0F32B8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一式叁套             </w:t>
      </w:r>
      <w:r>
        <w:rPr>
          <w:rFonts w:hint="eastAsia" w:ascii="宋体" w:hAnsi="宋体" w:eastAsia="宋体" w:cs="宋体"/>
          <w:color w:val="auto"/>
          <w:sz w:val="21"/>
          <w:szCs w:val="21"/>
          <w:highlight w:val="none"/>
        </w:rPr>
        <w:t>。</w:t>
      </w:r>
    </w:p>
    <w:p w14:paraId="799AD9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53FF65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4701AF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74FC14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3CF3E31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5129EF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5433DD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E6BB1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561371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036DF7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6）各合同承包人应允许本工程其他承包人在本合同承包人施工场地上架设施工用电线路，线路走向由监理人会同各有关合同承包人共同协商确定。12</w:t>
      </w:r>
    </w:p>
    <w:p w14:paraId="20EC3F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5065BCF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0BE85B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2AA66D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7758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2D38FB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68DCF8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3FB104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650FAB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323D8D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6397B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C8223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E5AE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5C066B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5E3F2DDE">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12609365"/>
      <w:bookmarkStart w:id="238" w:name="_Toc389065274"/>
      <w:bookmarkStart w:id="239" w:name="_Toc373478355"/>
      <w:bookmarkStart w:id="240" w:name="_Toc407135210"/>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4AF2F2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C987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EF0D7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FEA6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2F2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B75E9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BBE06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2A340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5EA51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E38B9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25C004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2BFC0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FBF1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6400D5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2727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58E975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w:t>
      </w:r>
      <w:r>
        <w:rPr>
          <w:rFonts w:hint="eastAsia" w:ascii="宋体" w:hAnsi="宋体" w:eastAsia="宋体" w:cs="宋体"/>
          <w:color w:val="auto"/>
          <w:sz w:val="21"/>
          <w:szCs w:val="21"/>
          <w:highlight w:val="none"/>
          <w:u w:val="single"/>
        </w:rPr>
        <w:t>除非是拟派项目经理出现以下情形：①因自身原因导致工程质量出现重大质量、安全事故；②有违法、违纪、被暂定或吊销项目经理资格证的；③发包人同意更换的；④严重疾病需要休养，时间超过工期一半以上，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398C95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6C32D15B">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407135211"/>
      <w:bookmarkStart w:id="243" w:name="_Toc12609366"/>
      <w:bookmarkStart w:id="244" w:name="_Toc373478356"/>
      <w:bookmarkStart w:id="245" w:name="_Toc389065275"/>
      <w:bookmarkStart w:id="246" w:name="_Toc373227709"/>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40D67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512FE7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449EBA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FAE91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127019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431DCC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0DFC3F12">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2634550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697A79E">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24633A81">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912806B">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不能积极配合监理和发包人的管理的工作人员； </w:t>
      </w:r>
    </w:p>
    <w:p w14:paraId="3F76068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17E667A9">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7EF2B696">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7E191738">
      <w:pPr>
        <w:pStyle w:val="12"/>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716AD0BF">
      <w:pPr>
        <w:pStyle w:val="12"/>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F77F99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389065276"/>
      <w:bookmarkStart w:id="256" w:name="_Toc407135212"/>
      <w:bookmarkStart w:id="257" w:name="_Toc12609367"/>
      <w:bookmarkStart w:id="258" w:name="_Toc373227710"/>
      <w:r>
        <w:rPr>
          <w:rFonts w:hint="eastAsia" w:ascii="宋体" w:hAnsi="宋体" w:eastAsia="宋体" w:cs="宋体"/>
          <w:color w:val="auto"/>
          <w:sz w:val="21"/>
          <w:szCs w:val="21"/>
          <w:highlight w:val="none"/>
        </w:rPr>
        <w:t>3</w:t>
      </w:r>
      <w:bookmarkStart w:id="259" w:name="_Toc296503159"/>
      <w:bookmarkStart w:id="260" w:name="_Toc304295523"/>
      <w:bookmarkStart w:id="261" w:name="_Toc296346660"/>
      <w:bookmarkStart w:id="262" w:name="_Toc292559364"/>
      <w:bookmarkStart w:id="263" w:name="_Toc303539102"/>
      <w:bookmarkStart w:id="264" w:name="_Toc296944498"/>
      <w:bookmarkStart w:id="265" w:name="_Toc296347158"/>
      <w:bookmarkStart w:id="266" w:name="_Toc296890987"/>
      <w:bookmarkStart w:id="267" w:name="_Toc300934945"/>
      <w:bookmarkStart w:id="268" w:name="_Toc297048345"/>
      <w:bookmarkStart w:id="269" w:name="_Toc296891199"/>
      <w:bookmarkStart w:id="270" w:name="_Toc297123492"/>
      <w:bookmarkStart w:id="271" w:name="_Toc292559869"/>
      <w:bookmarkStart w:id="272" w:name="_Toc312677988"/>
      <w:bookmarkStart w:id="273" w:name="_Toc297120459"/>
      <w:bookmarkStart w:id="274" w:name="_Toc297216151"/>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0D5B4B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296346661"/>
      <w:bookmarkStart w:id="276" w:name="_Toc297048346"/>
      <w:bookmarkStart w:id="277" w:name="_Toc296890988"/>
      <w:bookmarkStart w:id="278" w:name="_Toc296347159"/>
      <w:bookmarkStart w:id="279" w:name="_Toc312677989"/>
      <w:bookmarkStart w:id="280" w:name="_Toc303539103"/>
      <w:bookmarkStart w:id="281" w:name="_Toc297120460"/>
      <w:bookmarkStart w:id="282" w:name="_Toc292559365"/>
      <w:bookmarkStart w:id="283" w:name="_Toc296891200"/>
      <w:bookmarkStart w:id="284" w:name="_Toc296503160"/>
      <w:bookmarkStart w:id="285" w:name="_Toc318581158"/>
      <w:bookmarkStart w:id="286" w:name="_Toc292559870"/>
      <w:bookmarkStart w:id="287" w:name="_Toc297216152"/>
      <w:bookmarkStart w:id="288" w:name="_Toc304295524"/>
      <w:bookmarkStart w:id="289" w:name="_Toc297123493"/>
      <w:bookmarkStart w:id="290" w:name="_Toc296944499"/>
      <w:bookmarkStart w:id="291" w:name="_Toc300934946"/>
      <w:r>
        <w:rPr>
          <w:rFonts w:hint="eastAsia" w:ascii="宋体" w:hAnsi="宋体" w:eastAsia="宋体" w:cs="宋体"/>
          <w:color w:val="auto"/>
          <w:sz w:val="21"/>
          <w:szCs w:val="21"/>
          <w:highlight w:val="none"/>
        </w:rPr>
        <w:t>.5.1 分包的一般约定</w:t>
      </w:r>
    </w:p>
    <w:p w14:paraId="2BCA05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47C345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4CCCE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78127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082E8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64D6FB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88A9F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075EF3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11C6B28D">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30A0D09F">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21EBA4B5">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62E4BB19">
      <w:pPr>
        <w:pStyle w:val="1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1A90C6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4CC4CB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0DB9B4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73478358"/>
      <w:bookmarkStart w:id="295" w:name="_Toc389065277"/>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7A8049C0">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407135213"/>
      <w:bookmarkStart w:id="298" w:name="_Toc12609368"/>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12FFC9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6E7F7F5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7E7FF3E8">
      <w:pPr>
        <w:pStyle w:val="2"/>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37F2532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593F91C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4F20A19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2D7910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749D46EE">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3496F6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616FE956">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389065279"/>
      <w:bookmarkStart w:id="301" w:name="_Toc351203636"/>
      <w:bookmarkStart w:id="302" w:name="_Toc373227713"/>
      <w:bookmarkStart w:id="303" w:name="_Toc12609370"/>
      <w:bookmarkStart w:id="304" w:name="_Toc373478360"/>
      <w:bookmarkStart w:id="305" w:name="_Toc407135215"/>
      <w:r>
        <w:rPr>
          <w:rFonts w:hint="eastAsia" w:ascii="宋体" w:hAnsi="宋体" w:eastAsia="宋体" w:cs="宋体"/>
          <w:color w:val="auto"/>
          <w:sz w:val="21"/>
          <w:szCs w:val="21"/>
          <w:highlight w:val="none"/>
        </w:rPr>
        <w:t>4</w:t>
      </w:r>
      <w:bookmarkStart w:id="306" w:name="_Toc296891202"/>
      <w:bookmarkStart w:id="307" w:name="_Toc292559871"/>
      <w:bookmarkStart w:id="308" w:name="_Toc296347161"/>
      <w:bookmarkStart w:id="309" w:name="_Toc297048348"/>
      <w:bookmarkStart w:id="310" w:name="_Toc296944501"/>
      <w:bookmarkStart w:id="311" w:name="_Toc296503162"/>
      <w:bookmarkStart w:id="312" w:name="_Toc292559366"/>
      <w:bookmarkStart w:id="313" w:name="_Toc296346663"/>
      <w:bookmarkStart w:id="314" w:name="_Toc267251413"/>
      <w:bookmarkStart w:id="315" w:name="_Toc296890990"/>
      <w:bookmarkStart w:id="316" w:name="_Toc297120462"/>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DEDA98A">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73478361"/>
      <w:bookmarkStart w:id="318" w:name="_Toc12609371"/>
      <w:bookmarkStart w:id="319" w:name="_Toc389065280"/>
      <w:bookmarkStart w:id="320" w:name="_Toc407135216"/>
      <w:bookmarkStart w:id="321" w:name="_Toc373227714"/>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5EB12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5A786D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7C5499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1E9794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10F74A4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89065281"/>
      <w:bookmarkStart w:id="324" w:name="_Toc407135217"/>
      <w:bookmarkStart w:id="325" w:name="_Toc373227715"/>
      <w:bookmarkStart w:id="326" w:name="_Toc373478362"/>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E099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7F90ED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1F6B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3585EB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BA6D3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7AC2A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8DE89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67C23D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56C136D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DF8972C">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0324FFC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4B5B00F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6B7A2546">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22F1761A">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621ADD11">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14DC113">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1ADD0875">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57192BAD">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13A3F047">
      <w:pPr>
        <w:pStyle w:val="2"/>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22AA40CF">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478363"/>
      <w:bookmarkStart w:id="329" w:name="_Toc389065282"/>
      <w:bookmarkStart w:id="330" w:name="_Toc373227716"/>
      <w:bookmarkStart w:id="331" w:name="_Toc12609373"/>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001F46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5EA9A4D1">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737606">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62A5308">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589CA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407135219"/>
      <w:bookmarkStart w:id="335" w:name="_Toc373227717"/>
      <w:bookmarkStart w:id="336" w:name="_Toc12609374"/>
      <w:bookmarkStart w:id="337" w:name="_Toc351203637"/>
      <w:bookmarkStart w:id="338" w:name="_Toc373478364"/>
      <w:r>
        <w:rPr>
          <w:rFonts w:hint="eastAsia" w:ascii="宋体" w:hAnsi="宋体" w:eastAsia="宋体" w:cs="宋体"/>
          <w:color w:val="auto"/>
          <w:sz w:val="21"/>
          <w:szCs w:val="21"/>
          <w:highlight w:val="none"/>
        </w:rPr>
        <w:t>5</w:t>
      </w:r>
      <w:bookmarkEnd w:id="332"/>
      <w:bookmarkStart w:id="339" w:name="_Toc292559367"/>
      <w:bookmarkStart w:id="340" w:name="_Toc296890991"/>
      <w:bookmarkStart w:id="341" w:name="_Toc296503163"/>
      <w:bookmarkStart w:id="342" w:name="_Toc292559872"/>
      <w:bookmarkStart w:id="343" w:name="_Toc297048349"/>
      <w:bookmarkStart w:id="344" w:name="_Toc296944502"/>
      <w:bookmarkStart w:id="345" w:name="_Toc296346664"/>
      <w:bookmarkStart w:id="346" w:name="_Toc296891203"/>
      <w:bookmarkStart w:id="347" w:name="_Toc296347162"/>
      <w:bookmarkStart w:id="348" w:name="_Toc297120463"/>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39752FF9">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89065284"/>
      <w:bookmarkStart w:id="351" w:name="_Toc373478365"/>
      <w:bookmarkStart w:id="352" w:name="_Toc407135220"/>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6C116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18581164"/>
      <w:bookmarkStart w:id="355" w:name="_Toc297123496"/>
      <w:bookmarkStart w:id="356" w:name="_Toc312677997"/>
      <w:bookmarkStart w:id="357" w:name="_Toc303539106"/>
      <w:bookmarkStart w:id="358" w:name="_Toc297216155"/>
      <w:bookmarkStart w:id="359" w:name="_Toc300934949"/>
      <w:bookmarkStart w:id="360" w:name="_Toc304295527"/>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78B5D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0917BF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29872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w:t>
      </w:r>
      <w:r>
        <w:rPr>
          <w:rFonts w:hint="eastAsia" w:ascii="宋体" w:hAnsi="宋体" w:cs="宋体"/>
          <w:color w:val="auto"/>
          <w:sz w:val="21"/>
          <w:szCs w:val="21"/>
          <w:highlight w:val="none"/>
          <w:lang w:eastAsia="zh-CN"/>
        </w:rPr>
        <w:t>商定</w:t>
      </w:r>
      <w:r>
        <w:rPr>
          <w:rFonts w:hint="eastAsia" w:ascii="宋体" w:hAnsi="宋体" w:eastAsia="宋体" w:cs="宋体"/>
          <w:color w:val="auto"/>
          <w:sz w:val="21"/>
          <w:szCs w:val="21"/>
          <w:highlight w:val="none"/>
        </w:rPr>
        <w:t>时限内修改后按上述循序重新验收。</w:t>
      </w:r>
    </w:p>
    <w:p w14:paraId="56A4F6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34A4E3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4AB77CA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51203638"/>
      <w:bookmarkStart w:id="362" w:name="_Toc389065285"/>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59B4EB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6.1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安全文明施工</w:t>
      </w:r>
    </w:p>
    <w:p w14:paraId="46ED1E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6.1.1 项目安全生产的达标目标及相应事项的约</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承包人负责，所发生费用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由承包人承担。承包人的施工安全防护和文明施工措施，应</w:t>
      </w:r>
      <w:r>
        <w:rPr>
          <w:rFonts w:hint="eastAsia" w:ascii="宋体" w:hAnsi="宋体" w:eastAsia="宋体" w:cs="宋体"/>
          <w:spacing w:val="-1"/>
          <w:sz w:val="21"/>
          <w:szCs w:val="21"/>
          <w:highlight w:val="none"/>
          <w:u w:val="single" w:color="auto"/>
        </w:rPr>
        <w:t>执行《</w:t>
      </w:r>
      <w:r>
        <w:rPr>
          <w:rFonts w:hint="eastAsia" w:ascii="宋体" w:hAnsi="宋体" w:cs="宋体"/>
          <w:spacing w:val="-1"/>
          <w:sz w:val="21"/>
          <w:szCs w:val="21"/>
          <w:highlight w:val="none"/>
          <w:u w:val="single" w:color="auto"/>
          <w:lang w:eastAsia="zh-CN"/>
        </w:rPr>
        <w:t>中华人民共和国安全生产法</w:t>
      </w:r>
      <w:r>
        <w:rPr>
          <w:rFonts w:hint="eastAsia" w:ascii="宋体" w:hAnsi="宋体" w:eastAsia="宋体" w:cs="宋体"/>
          <w:sz w:val="21"/>
          <w:szCs w:val="21"/>
          <w:highlight w:val="none"/>
          <w:u w:val="single" w:color="auto"/>
        </w:rPr>
        <w:t>》的有关要求，施工中必须遵守国家颁布的《</w:t>
      </w:r>
      <w:r>
        <w:rPr>
          <w:rFonts w:hint="eastAsia" w:ascii="宋体" w:hAnsi="宋体" w:cs="宋体"/>
          <w:sz w:val="21"/>
          <w:szCs w:val="21"/>
          <w:highlight w:val="none"/>
          <w:u w:val="single" w:color="auto"/>
          <w:lang w:eastAsia="zh-CN"/>
        </w:rPr>
        <w:t>建设工程安全生产管理条例</w:t>
      </w:r>
      <w:r>
        <w:rPr>
          <w:rFonts w:hint="eastAsia" w:ascii="宋体" w:hAnsi="宋体" w:eastAsia="宋体" w:cs="宋体"/>
          <w:sz w:val="21"/>
          <w:szCs w:val="21"/>
          <w:highlight w:val="none"/>
          <w:u w:val="single" w:color="auto"/>
        </w:rPr>
        <w:t>》、广西壮族自治区关于安全施工的法律法规和有关标准</w:t>
      </w:r>
      <w:r>
        <w:rPr>
          <w:rFonts w:hint="eastAsia" w:ascii="宋体" w:hAnsi="宋体" w:eastAsia="宋体" w:cs="宋体"/>
          <w:spacing w:val="-1"/>
          <w:sz w:val="21"/>
          <w:szCs w:val="21"/>
          <w:highlight w:val="none"/>
          <w:u w:val="single" w:color="auto"/>
        </w:rPr>
        <w:t>和规范。要求达到《建</w:t>
      </w:r>
      <w:r>
        <w:rPr>
          <w:rFonts w:hint="eastAsia" w:ascii="宋体" w:hAnsi="宋体" w:eastAsia="宋体" w:cs="宋体"/>
          <w:sz w:val="21"/>
          <w:szCs w:val="21"/>
          <w:highlight w:val="none"/>
          <w:u w:val="single" w:color="auto"/>
        </w:rPr>
        <w:t>筑施工安全检查标准》（JGJ59-2011）的标准和符合</w:t>
      </w:r>
      <w:r>
        <w:rPr>
          <w:rFonts w:hint="eastAsia" w:ascii="宋体" w:hAnsi="宋体" w:eastAsia="宋体" w:cs="宋体"/>
          <w:spacing w:val="-1"/>
          <w:sz w:val="21"/>
          <w:szCs w:val="21"/>
          <w:highlight w:val="none"/>
          <w:u w:val="single" w:color="auto"/>
        </w:rPr>
        <w:t>《广西安全文明施工费使用管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理细则》桂建质</w:t>
      </w:r>
      <w:r>
        <w:rPr>
          <w:rFonts w:hint="eastAsia" w:ascii="宋体" w:hAnsi="宋体" w:cs="宋体"/>
          <w:spacing w:val="-1"/>
          <w:sz w:val="21"/>
          <w:szCs w:val="21"/>
          <w:highlight w:val="none"/>
          <w:u w:val="single" w:color="auto"/>
          <w:lang w:eastAsia="zh-CN"/>
        </w:rPr>
        <w:t>〔2015〕16号</w:t>
      </w:r>
      <w:r>
        <w:rPr>
          <w:rFonts w:hint="eastAsia" w:ascii="宋体" w:hAnsi="宋体" w:eastAsia="宋体" w:cs="宋体"/>
          <w:spacing w:val="-1"/>
          <w:sz w:val="21"/>
          <w:szCs w:val="21"/>
          <w:highlight w:val="none"/>
          <w:u w:val="single" w:color="auto"/>
        </w:rPr>
        <w:t>文的要求</w:t>
      </w:r>
      <w:r>
        <w:rPr>
          <w:rFonts w:hint="eastAsia" w:ascii="宋体" w:hAnsi="宋体" w:eastAsia="宋体" w:cs="宋体"/>
          <w:spacing w:val="-1"/>
          <w:sz w:val="21"/>
          <w:szCs w:val="21"/>
          <w:highlight w:val="none"/>
        </w:rPr>
        <w:t>。</w:t>
      </w:r>
    </w:p>
    <w:p w14:paraId="75660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关于安全文明施工奖项的约定：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280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6.1.4 关于治安保卫的特别约定：</w:t>
      </w:r>
      <w:r>
        <w:rPr>
          <w:rFonts w:hint="eastAsia" w:ascii="宋体" w:hAnsi="宋体" w:eastAsia="宋体" w:cs="宋体"/>
          <w:sz w:val="21"/>
          <w:szCs w:val="21"/>
          <w:highlight w:val="none"/>
          <w:u w:val="single" w:color="auto"/>
        </w:rPr>
        <w:t>承包人应承担</w:t>
      </w:r>
      <w:r>
        <w:rPr>
          <w:rFonts w:hint="eastAsia" w:ascii="宋体" w:hAnsi="宋体" w:eastAsia="宋体" w:cs="宋体"/>
          <w:spacing w:val="-1"/>
          <w:sz w:val="21"/>
          <w:szCs w:val="21"/>
          <w:highlight w:val="none"/>
          <w:u w:val="single" w:color="auto"/>
        </w:rPr>
        <w:t>施工安全保卫工作及非夜间施</w:t>
      </w:r>
      <w:r>
        <w:rPr>
          <w:rFonts w:hint="eastAsia" w:ascii="宋体" w:hAnsi="宋体" w:eastAsia="宋体" w:cs="宋体"/>
          <w:sz w:val="21"/>
          <w:szCs w:val="21"/>
          <w:highlight w:val="none"/>
          <w:u w:val="single" w:color="auto"/>
        </w:rPr>
        <w:t>工照明的责任，承包人应采取一切合理的预防措施，</w:t>
      </w:r>
      <w:r>
        <w:rPr>
          <w:rFonts w:hint="eastAsia" w:ascii="宋体" w:hAnsi="宋体" w:eastAsia="宋体" w:cs="宋体"/>
          <w:spacing w:val="-1"/>
          <w:sz w:val="21"/>
          <w:szCs w:val="21"/>
          <w:highlight w:val="none"/>
          <w:u w:val="single" w:color="auto"/>
        </w:rPr>
        <w:t>防止人员伤亡、财产损失事故</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费用由承包人承担。承包人生活设施及施工场</w:t>
      </w:r>
      <w:r>
        <w:rPr>
          <w:rFonts w:hint="eastAsia" w:ascii="宋体" w:hAnsi="宋体" w:eastAsia="宋体" w:cs="宋体"/>
          <w:spacing w:val="-3"/>
          <w:sz w:val="21"/>
          <w:szCs w:val="21"/>
          <w:highlight w:val="none"/>
          <w:u w:val="single" w:color="auto"/>
        </w:rPr>
        <w:t>应自费配备消防设备，防止火灾发</w:t>
      </w:r>
      <w:r>
        <w:rPr>
          <w:rFonts w:hint="eastAsia" w:ascii="宋体" w:hAnsi="宋体" w:eastAsia="宋体" w:cs="宋体"/>
          <w:spacing w:val="10"/>
          <w:sz w:val="21"/>
          <w:szCs w:val="21"/>
          <w:highlight w:val="none"/>
          <w:u w:val="single" w:color="auto"/>
        </w:rPr>
        <w:t>生。</w:t>
      </w:r>
    </w:p>
    <w:p w14:paraId="5427A61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关于编制施工场地治安管理计划的约定：</w:t>
      </w:r>
      <w:r>
        <w:rPr>
          <w:rFonts w:hint="eastAsia" w:ascii="宋体" w:hAnsi="宋体" w:eastAsia="宋体" w:cs="宋体"/>
          <w:sz w:val="21"/>
          <w:szCs w:val="21"/>
          <w:highlight w:val="none"/>
          <w:u w:val="single" w:color="auto"/>
        </w:rPr>
        <w:t>承</w:t>
      </w:r>
      <w:r>
        <w:rPr>
          <w:rFonts w:hint="eastAsia" w:ascii="宋体" w:hAnsi="宋体" w:eastAsia="宋体" w:cs="宋体"/>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spacing w:val="-1"/>
          <w:sz w:val="21"/>
          <w:szCs w:val="21"/>
          <w:highlight w:val="none"/>
        </w:rPr>
        <w:t>。</w:t>
      </w:r>
    </w:p>
    <w:p w14:paraId="69D116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6.1.5 文明施工</w:t>
      </w:r>
    </w:p>
    <w:p w14:paraId="427927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合同当事人对文明施工的要求：严格执行《</w:t>
      </w:r>
      <w:r>
        <w:rPr>
          <w:rFonts w:hint="eastAsia" w:ascii="宋体" w:hAnsi="宋体" w:cs="宋体"/>
          <w:sz w:val="21"/>
          <w:szCs w:val="21"/>
          <w:highlight w:val="none"/>
          <w:lang w:eastAsia="zh-CN"/>
        </w:rPr>
        <w:t>中华人民共和国大气污染防治法</w:t>
      </w:r>
      <w:r>
        <w:rPr>
          <w:rFonts w:hint="eastAsia" w:ascii="宋体" w:hAnsi="宋体" w:eastAsia="宋体" w:cs="宋体"/>
          <w:spacing w:val="-1"/>
          <w:sz w:val="21"/>
          <w:szCs w:val="21"/>
          <w:highlight w:val="none"/>
        </w:rPr>
        <w:t>》（主席令第三十</w:t>
      </w:r>
      <w:r>
        <w:rPr>
          <w:rFonts w:hint="eastAsia" w:ascii="宋体" w:hAnsi="宋体" w:eastAsia="宋体" w:cs="宋体"/>
          <w:sz w:val="21"/>
          <w:szCs w:val="21"/>
          <w:highlight w:val="none"/>
        </w:rPr>
        <w:t xml:space="preserve"> 一号）的有关规定，与辖区卫生防疫、环卫管理部门或有合</w:t>
      </w:r>
      <w:r>
        <w:rPr>
          <w:rFonts w:hint="eastAsia" w:ascii="宋体" w:hAnsi="宋体" w:eastAsia="宋体" w:cs="宋体"/>
          <w:spacing w:val="-1"/>
          <w:sz w:val="21"/>
          <w:szCs w:val="21"/>
          <w:highlight w:val="none"/>
        </w:rPr>
        <w:t>法资质资格的企业签订</w:t>
      </w:r>
      <w:r>
        <w:rPr>
          <w:rFonts w:hint="eastAsia" w:ascii="宋体" w:hAnsi="宋体" w:eastAsia="宋体" w:cs="宋体"/>
          <w:sz w:val="21"/>
          <w:szCs w:val="21"/>
          <w:highlight w:val="none"/>
        </w:rPr>
        <w:t xml:space="preserve"> 病媒生物消杀协议、生活垃圾清运协议、渣土密闭运输协议</w:t>
      </w:r>
      <w:r>
        <w:rPr>
          <w:rFonts w:hint="eastAsia" w:ascii="宋体" w:hAnsi="宋体" w:eastAsia="宋体" w:cs="宋体"/>
          <w:spacing w:val="-1"/>
          <w:sz w:val="21"/>
          <w:szCs w:val="21"/>
          <w:highlight w:val="none"/>
        </w:rPr>
        <w:t>、在线远程监控扬尘监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测协议，遵守“一口两池三包四协议</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”的有关规定，施工前办理排水</w:t>
      </w:r>
      <w:r>
        <w:rPr>
          <w:rFonts w:hint="eastAsia" w:ascii="宋体" w:hAnsi="宋体" w:eastAsia="宋体" w:cs="宋体"/>
          <w:spacing w:val="-2"/>
          <w:sz w:val="21"/>
          <w:szCs w:val="21"/>
          <w:highlight w:val="none"/>
        </w:rPr>
        <w:t>许可证，严格</w:t>
      </w:r>
      <w:r>
        <w:rPr>
          <w:rFonts w:hint="eastAsia" w:ascii="宋体" w:hAnsi="宋体" w:eastAsia="宋体" w:cs="宋体"/>
          <w:sz w:val="21"/>
          <w:szCs w:val="21"/>
          <w:highlight w:val="none"/>
        </w:rPr>
        <w:t xml:space="preserve"> 执行排水许可，做好工地泥浆水、临时生活污水的排放管理</w:t>
      </w:r>
      <w:r>
        <w:rPr>
          <w:rFonts w:hint="eastAsia" w:ascii="宋体" w:hAnsi="宋体" w:eastAsia="宋体" w:cs="宋体"/>
          <w:spacing w:val="-1"/>
          <w:sz w:val="21"/>
          <w:szCs w:val="21"/>
          <w:highlight w:val="none"/>
        </w:rPr>
        <w:t>，现场设置三级沉淀池</w:t>
      </w:r>
      <w:r>
        <w:rPr>
          <w:rFonts w:hint="eastAsia" w:ascii="宋体" w:hAnsi="宋体" w:eastAsia="宋体" w:cs="宋体"/>
          <w:sz w:val="21"/>
          <w:szCs w:val="21"/>
          <w:highlight w:val="none"/>
        </w:rPr>
        <w:t xml:space="preserve"> 及化粪池，避免生活污水及施工废水直排市政排水管网及内</w:t>
      </w:r>
      <w:r>
        <w:rPr>
          <w:rFonts w:hint="eastAsia" w:ascii="宋体" w:hAnsi="宋体" w:eastAsia="宋体" w:cs="宋体"/>
          <w:spacing w:val="-1"/>
          <w:sz w:val="21"/>
          <w:szCs w:val="21"/>
          <w:highlight w:val="none"/>
        </w:rPr>
        <w:t>河。采取道路硬化、裸</w:t>
      </w:r>
      <w:r>
        <w:rPr>
          <w:rFonts w:hint="eastAsia" w:ascii="宋体" w:hAnsi="宋体" w:eastAsia="宋体" w:cs="宋体"/>
          <w:sz w:val="21"/>
          <w:szCs w:val="21"/>
          <w:highlight w:val="none"/>
        </w:rPr>
        <w:t>土</w:t>
      </w:r>
      <w:r>
        <w:rPr>
          <w:rFonts w:hint="eastAsia" w:ascii="宋体" w:hAnsi="宋体" w:cs="宋体"/>
          <w:sz w:val="21"/>
          <w:szCs w:val="21"/>
          <w:highlight w:val="none"/>
          <w:lang w:eastAsia="zh-CN"/>
        </w:rPr>
        <w:t>覆盖</w:t>
      </w:r>
      <w:r>
        <w:rPr>
          <w:rFonts w:hint="eastAsia" w:ascii="宋体" w:hAnsi="宋体" w:eastAsia="宋体" w:cs="宋体"/>
          <w:sz w:val="21"/>
          <w:szCs w:val="21"/>
          <w:highlight w:val="none"/>
        </w:rPr>
        <w:t>（种草、绿网）、洗车出门、保洁路口、在线监测、</w:t>
      </w:r>
      <w:r>
        <w:rPr>
          <w:rFonts w:hint="eastAsia" w:ascii="宋体" w:hAnsi="宋体" w:eastAsia="宋体" w:cs="宋体"/>
          <w:spacing w:val="-1"/>
          <w:sz w:val="21"/>
          <w:szCs w:val="21"/>
          <w:highlight w:val="none"/>
        </w:rPr>
        <w:t>抑尘喷淋等有效措施，</w:t>
      </w:r>
      <w:r>
        <w:rPr>
          <w:rFonts w:hint="eastAsia" w:ascii="宋体" w:hAnsi="宋体" w:eastAsia="宋体" w:cs="宋体"/>
          <w:sz w:val="21"/>
          <w:szCs w:val="21"/>
          <w:highlight w:val="none"/>
        </w:rPr>
        <w:t xml:space="preserve"> 确保建设工程各项安全防护、文明施工措施及其费用在工地</w:t>
      </w:r>
      <w:r>
        <w:rPr>
          <w:rFonts w:hint="eastAsia" w:ascii="宋体" w:hAnsi="宋体" w:eastAsia="宋体" w:cs="宋体"/>
          <w:spacing w:val="-1"/>
          <w:sz w:val="21"/>
          <w:szCs w:val="21"/>
          <w:highlight w:val="none"/>
        </w:rPr>
        <w:t>一线按标准落实到位。</w:t>
      </w:r>
    </w:p>
    <w:p w14:paraId="1B5AF2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z w:val="21"/>
          <w:szCs w:val="21"/>
          <w:highlight w:val="none"/>
        </w:rPr>
        <w:t>6.1.6关于安全生产费总额、支付比例、支付期</w:t>
      </w:r>
      <w:r>
        <w:rPr>
          <w:rFonts w:hint="eastAsia" w:ascii="宋体" w:hAnsi="宋体" w:eastAsia="宋体" w:cs="宋体"/>
          <w:spacing w:val="-1"/>
          <w:sz w:val="21"/>
          <w:szCs w:val="21"/>
          <w:highlight w:val="none"/>
        </w:rPr>
        <w:t>限、转入和结余收回的约定：</w:t>
      </w:r>
    </w:p>
    <w:p w14:paraId="4D2F42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（1）本合同价款已包含安全文明施工费元。</w:t>
      </w:r>
    </w:p>
    <w:p w14:paraId="51A074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（2）使用要求：专款专用。具体按</w:t>
      </w:r>
      <w:r>
        <w:rPr>
          <w:rFonts w:hint="eastAsia" w:ascii="宋体" w:hAnsi="宋体" w:eastAsia="宋体" w:cs="宋体"/>
          <w:spacing w:val="-3"/>
          <w:sz w:val="21"/>
          <w:szCs w:val="21"/>
          <w:highlight w:val="none"/>
          <w:u w:val="single" w:color="auto"/>
        </w:rPr>
        <w:t>《广西壮族自治区建设工程安</w:t>
      </w:r>
      <w:r>
        <w:rPr>
          <w:rFonts w:hint="eastAsia" w:ascii="宋体" w:hAnsi="宋体" w:eastAsia="宋体" w:cs="宋体"/>
          <w:spacing w:val="-4"/>
          <w:sz w:val="21"/>
          <w:szCs w:val="21"/>
          <w:highlight w:val="none"/>
          <w:u w:val="single" w:color="auto"/>
        </w:rPr>
        <w:t>全文明施工费</w:t>
      </w:r>
      <w:r>
        <w:rPr>
          <w:rFonts w:hint="eastAsia" w:ascii="宋体" w:hAnsi="宋体" w:eastAsia="宋体" w:cs="宋体"/>
          <w:spacing w:val="-1"/>
          <w:sz w:val="21"/>
          <w:szCs w:val="21"/>
          <w:highlight w:val="none"/>
          <w:u w:val="single" w:color="auto"/>
        </w:rPr>
        <w:t>使用管理细则》（桂建质〔2015〕16号</w:t>
      </w:r>
      <w:r>
        <w:rPr>
          <w:rFonts w:hint="eastAsia" w:ascii="宋体" w:hAnsi="宋体" w:eastAsia="宋体" w:cs="宋体"/>
          <w:spacing w:val="-1"/>
          <w:sz w:val="21"/>
          <w:szCs w:val="21"/>
          <w:highlight w:val="none"/>
        </w:rPr>
        <w:t>相关规定执行。</w:t>
      </w:r>
    </w:p>
    <w:p w14:paraId="37DD5D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（3）支付约定：与进度款同期支付。</w:t>
      </w:r>
    </w:p>
    <w:p w14:paraId="255450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（4）建设单位按规定将安全生产费用转入施工单位设立的安全生产费用专户。</w:t>
      </w:r>
    </w:p>
    <w:p w14:paraId="7FB21C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（5）工程施工完成后安全生产费用尚有结余的，结余部分由建设单位收回。</w:t>
      </w:r>
    </w:p>
    <w:p w14:paraId="0775F5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（6）施工单位将安全生产费用使用情况定期报告建设单位和监理</w:t>
      </w:r>
      <w:r>
        <w:rPr>
          <w:rFonts w:hint="eastAsia" w:ascii="宋体" w:hAnsi="宋体" w:eastAsia="宋体" w:cs="宋体"/>
          <w:spacing w:val="-4"/>
          <w:sz w:val="21"/>
          <w:szCs w:val="21"/>
          <w:highlight w:val="none"/>
        </w:rPr>
        <w:t>单位，并提供</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相应的材料接受建设行政主管部门对此事项监管。</w:t>
      </w:r>
    </w:p>
    <w:p w14:paraId="350F96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（7）安全生产费用专户：</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7"/>
          <w:sz w:val="21"/>
          <w:szCs w:val="21"/>
          <w:highlight w:val="none"/>
        </w:rPr>
        <w:t xml:space="preserve"> </w:t>
      </w:r>
      <w:r>
        <w:rPr>
          <w:rFonts w:hint="eastAsia" w:ascii="宋体" w:hAnsi="宋体" w:eastAsia="宋体" w:cs="宋体"/>
          <w:spacing w:val="-6"/>
          <w:sz w:val="21"/>
          <w:szCs w:val="21"/>
          <w:highlight w:val="none"/>
        </w:rPr>
        <w:t>×</w:t>
      </w:r>
      <w:r>
        <w:rPr>
          <w:rFonts w:hint="eastAsia" w:ascii="宋体" w:hAnsi="宋体" w:eastAsia="宋体" w:cs="宋体"/>
          <w:spacing w:val="-76"/>
          <w:sz w:val="21"/>
          <w:szCs w:val="21"/>
          <w:highlight w:val="none"/>
        </w:rPr>
        <w:t xml:space="preserve"> </w:t>
      </w:r>
      <w:r>
        <w:rPr>
          <w:rFonts w:hint="eastAsia" w:ascii="宋体" w:hAnsi="宋体" w:eastAsia="宋体" w:cs="宋体"/>
          <w:spacing w:val="-6"/>
          <w:sz w:val="21"/>
          <w:szCs w:val="21"/>
          <w:highlight w:val="none"/>
        </w:rPr>
        <w:t>×公司安全生产费用专户。</w:t>
      </w:r>
      <w:r>
        <w:rPr>
          <w:rFonts w:hint="eastAsia" w:ascii="宋体" w:hAnsi="宋体" w:eastAsia="宋体" w:cs="宋体"/>
          <w:spacing w:val="-7"/>
          <w:sz w:val="21"/>
          <w:szCs w:val="21"/>
          <w:highlight w:val="none"/>
        </w:rPr>
        <w:t>账号：。</w:t>
      </w:r>
    </w:p>
    <w:p w14:paraId="1ED6D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6.3</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环境保护</w:t>
      </w:r>
    </w:p>
    <w:p w14:paraId="762631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u w:val="single" w:color="auto"/>
        </w:rPr>
        <w:t>因施工需要，经发包人批准，由承包人办理有关施工场地交通、环卫和施工噪</w:t>
      </w:r>
      <w:r>
        <w:rPr>
          <w:rFonts w:hint="eastAsia" w:ascii="宋体" w:hAnsi="宋体" w:eastAsia="宋体" w:cs="宋体"/>
          <w:spacing w:val="1"/>
          <w:sz w:val="21"/>
          <w:szCs w:val="21"/>
          <w:highlight w:val="none"/>
          <w:u w:val="single" w:color="auto"/>
        </w:rPr>
        <w:t>音管理等手续，费用由承包人负责。</w:t>
      </w:r>
    </w:p>
    <w:p w14:paraId="64A32E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经过城市道路的施工车辆，必须按交警、城管、</w:t>
      </w:r>
      <w:r>
        <w:rPr>
          <w:rFonts w:hint="eastAsia" w:ascii="宋体" w:hAnsi="宋体" w:eastAsia="宋体" w:cs="宋体"/>
          <w:spacing w:val="-1"/>
          <w:sz w:val="21"/>
          <w:szCs w:val="21"/>
          <w:highlight w:val="none"/>
          <w:u w:val="single" w:color="auto"/>
        </w:rPr>
        <w:t>运输等部门相关规定执行。由</w:t>
      </w:r>
      <w:r>
        <w:rPr>
          <w:rFonts w:hint="eastAsia" w:ascii="宋体" w:hAnsi="宋体" w:eastAsia="宋体" w:cs="宋体"/>
          <w:sz w:val="21"/>
          <w:szCs w:val="21"/>
          <w:highlight w:val="none"/>
          <w:u w:val="single" w:color="auto"/>
        </w:rPr>
        <w:t>于施工车辆造成的道路、环境等污染，其责任和费用均由承包人承担。</w:t>
      </w:r>
    </w:p>
    <w:p w14:paraId="4679E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宜优先使用低VOCs含量的涂料、油漆和有机溶剂。</w:t>
      </w:r>
    </w:p>
    <w:p w14:paraId="3A2176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6"/>
          <w:sz w:val="21"/>
          <w:szCs w:val="21"/>
          <w:highlight w:val="none"/>
        </w:rPr>
        <w:t>7.</w:t>
      </w:r>
      <w:r>
        <w:rPr>
          <w:rFonts w:hint="eastAsia" w:ascii="宋体" w:hAnsi="宋体" w:eastAsia="宋体" w:cs="宋体"/>
          <w:spacing w:val="13"/>
          <w:sz w:val="21"/>
          <w:szCs w:val="21"/>
          <w:highlight w:val="none"/>
        </w:rPr>
        <w:t xml:space="preserve"> </w:t>
      </w:r>
      <w:r>
        <w:rPr>
          <w:rFonts w:hint="eastAsia" w:ascii="宋体" w:hAnsi="宋体" w:eastAsia="宋体" w:cs="宋体"/>
          <w:b/>
          <w:bCs/>
          <w:spacing w:val="-6"/>
          <w:sz w:val="21"/>
          <w:szCs w:val="21"/>
          <w:highlight w:val="none"/>
        </w:rPr>
        <w:t>工期和进度</w:t>
      </w:r>
    </w:p>
    <w:p w14:paraId="55D5D4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施工组织设计</w:t>
      </w:r>
    </w:p>
    <w:p w14:paraId="275BFA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7.1.1 合同当事人约定的施工组织设计</w:t>
      </w:r>
      <w:r>
        <w:rPr>
          <w:rFonts w:hint="eastAsia" w:ascii="宋体" w:hAnsi="宋体" w:eastAsia="宋体" w:cs="宋体"/>
          <w:spacing w:val="-1"/>
          <w:sz w:val="21"/>
          <w:szCs w:val="21"/>
          <w:highlight w:val="none"/>
        </w:rPr>
        <w:t>应包括的其他内容：</w:t>
      </w:r>
      <w:r>
        <w:rPr>
          <w:rFonts w:hint="eastAsia" w:ascii="宋体" w:hAnsi="宋体" w:eastAsia="宋体" w:cs="宋体"/>
          <w:spacing w:val="-1"/>
          <w:sz w:val="21"/>
          <w:szCs w:val="21"/>
          <w:highlight w:val="none"/>
          <w:u w:val="single" w:color="auto"/>
        </w:rPr>
        <w:t>施工进度计划包括</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总进度计划、分阶段和分项进度计划、设备材料人</w:t>
      </w:r>
      <w:r>
        <w:rPr>
          <w:rFonts w:hint="eastAsia" w:ascii="宋体" w:hAnsi="宋体" w:eastAsia="宋体" w:cs="宋体"/>
          <w:spacing w:val="-1"/>
          <w:sz w:val="21"/>
          <w:szCs w:val="21"/>
          <w:highlight w:val="none"/>
          <w:u w:val="single" w:color="auto"/>
        </w:rPr>
        <w:t>员进场计划；施工方案说明包括</w:t>
      </w:r>
      <w:r>
        <w:rPr>
          <w:rFonts w:hint="eastAsia" w:ascii="宋体" w:hAnsi="宋体" w:eastAsia="宋体" w:cs="宋体"/>
          <w:spacing w:val="1"/>
          <w:sz w:val="21"/>
          <w:szCs w:val="21"/>
          <w:highlight w:val="none"/>
          <w:u w:val="single" w:color="auto"/>
        </w:rPr>
        <w:t>分部、分项工程或工程部位的名称及施工顺</w:t>
      </w:r>
      <w:r>
        <w:rPr>
          <w:rFonts w:hint="eastAsia" w:ascii="宋体" w:hAnsi="宋体" w:eastAsia="宋体" w:cs="宋体"/>
          <w:sz w:val="21"/>
          <w:szCs w:val="21"/>
          <w:highlight w:val="none"/>
          <w:u w:val="single" w:color="auto"/>
        </w:rPr>
        <w:t>序和方法。</w:t>
      </w:r>
    </w:p>
    <w:p w14:paraId="54851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7.1.2 施工组织设计的提交和修改</w:t>
      </w:r>
    </w:p>
    <w:p w14:paraId="5CE251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承包人提交详细施工组织设计的期限的约定：</w:t>
      </w:r>
      <w:r>
        <w:rPr>
          <w:rFonts w:hint="eastAsia" w:ascii="宋体" w:hAnsi="宋体" w:eastAsia="宋体" w:cs="宋体"/>
          <w:spacing w:val="-3"/>
          <w:sz w:val="21"/>
          <w:szCs w:val="21"/>
          <w:highlight w:val="none"/>
          <w:u w:val="single" w:color="auto"/>
        </w:rPr>
        <w:t>承包人应在开工前7日内，提交详</w:t>
      </w:r>
      <w:r>
        <w:rPr>
          <w:rFonts w:hint="eastAsia" w:ascii="宋体" w:hAnsi="宋体" w:eastAsia="宋体" w:cs="宋体"/>
          <w:spacing w:val="-1"/>
          <w:sz w:val="21"/>
          <w:szCs w:val="21"/>
          <w:highlight w:val="none"/>
          <w:u w:val="single" w:color="auto"/>
        </w:rPr>
        <w:t>细的施工组织设计，并报送监理人和发包人</w:t>
      </w:r>
      <w:r>
        <w:rPr>
          <w:rFonts w:hint="eastAsia" w:ascii="宋体" w:hAnsi="宋体" w:eastAsia="宋体" w:cs="宋体"/>
          <w:spacing w:val="-1"/>
          <w:sz w:val="21"/>
          <w:szCs w:val="21"/>
          <w:highlight w:val="none"/>
        </w:rPr>
        <w:t>。</w:t>
      </w:r>
    </w:p>
    <w:p w14:paraId="52F413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发包人和监理人在收到详细的施工组织设计</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收</w:t>
      </w:r>
      <w:r>
        <w:rPr>
          <w:rFonts w:hint="eastAsia" w:ascii="宋体" w:hAnsi="宋体" w:eastAsia="宋体" w:cs="宋体"/>
          <w:sz w:val="21"/>
          <w:szCs w:val="21"/>
          <w:highlight w:val="none"/>
          <w:u w:val="single" w:color="auto"/>
        </w:rPr>
        <w:t>到详细施工组织设计后14天内确定或提出修改意</w:t>
      </w:r>
      <w:r>
        <w:rPr>
          <w:rFonts w:hint="eastAsia" w:ascii="宋体" w:hAnsi="宋体" w:eastAsia="宋体" w:cs="宋体"/>
          <w:spacing w:val="-1"/>
          <w:sz w:val="21"/>
          <w:szCs w:val="21"/>
          <w:highlight w:val="none"/>
          <w:u w:val="single" w:color="auto"/>
        </w:rPr>
        <w:t>见。对监理人和发包人提出合理意见和要求，承包人应自行修改完善</w:t>
      </w:r>
      <w:r>
        <w:rPr>
          <w:rFonts w:hint="eastAsia" w:ascii="宋体" w:hAnsi="宋体" w:eastAsia="宋体" w:cs="宋体"/>
          <w:spacing w:val="-1"/>
          <w:sz w:val="21"/>
          <w:szCs w:val="21"/>
          <w:highlight w:val="none"/>
        </w:rPr>
        <w:t>。</w:t>
      </w:r>
    </w:p>
    <w:p w14:paraId="4FB1DB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7.2</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施工进度计划</w:t>
      </w:r>
    </w:p>
    <w:p w14:paraId="4EA617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7.2.2 施工进度计划的修订</w:t>
      </w:r>
    </w:p>
    <w:p w14:paraId="5E553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发包人和监理人在收到修订的施工进度计划</w:t>
      </w:r>
      <w:r>
        <w:rPr>
          <w:rFonts w:hint="eastAsia" w:ascii="宋体" w:hAnsi="宋体" w:eastAsia="宋体" w:cs="宋体"/>
          <w:spacing w:val="-1"/>
          <w:sz w:val="21"/>
          <w:szCs w:val="21"/>
          <w:highlight w:val="none"/>
        </w:rPr>
        <w:t>后确认或提出修改意见的期限：</w:t>
      </w:r>
      <w:r>
        <w:rPr>
          <w:rFonts w:hint="eastAsia" w:ascii="宋体" w:hAnsi="宋体" w:eastAsia="宋体" w:cs="宋体"/>
          <w:spacing w:val="-1"/>
          <w:sz w:val="21"/>
          <w:szCs w:val="21"/>
          <w:highlight w:val="none"/>
          <w:u w:val="single" w:color="auto"/>
        </w:rPr>
        <w:t>承</w:t>
      </w:r>
      <w:r>
        <w:rPr>
          <w:rFonts w:hint="eastAsia" w:ascii="宋体" w:hAnsi="宋体" w:eastAsia="宋体" w:cs="宋体"/>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sz w:val="21"/>
          <w:szCs w:val="21"/>
          <w:highlight w:val="none"/>
          <w:u w:val="single" w:color="auto"/>
        </w:rPr>
        <w:t>其内容包括：施工组织设计、专项方案、项目人员配备表等</w:t>
      </w:r>
      <w:r>
        <w:rPr>
          <w:rFonts w:hint="eastAsia" w:ascii="宋体" w:hAnsi="宋体" w:eastAsia="宋体" w:cs="宋体"/>
          <w:spacing w:val="-1"/>
          <w:sz w:val="21"/>
          <w:szCs w:val="21"/>
          <w:highlight w:val="none"/>
          <w:u w:val="single" w:color="auto"/>
        </w:rPr>
        <w:t>。监理人和发包人应在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14天内批复或提出修改意见，否则该进度计划视为已得到批</w:t>
      </w:r>
      <w:r>
        <w:rPr>
          <w:rFonts w:hint="eastAsia" w:ascii="宋体" w:hAnsi="宋体" w:eastAsia="宋体" w:cs="宋体"/>
          <w:spacing w:val="-1"/>
          <w:sz w:val="21"/>
          <w:szCs w:val="21"/>
          <w:highlight w:val="none"/>
          <w:u w:val="single" w:color="auto"/>
        </w:rPr>
        <w:t>准。经监理人和发包人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批准的施工进度计划称施工进度计划，是控制合同工程进度</w:t>
      </w:r>
      <w:r>
        <w:rPr>
          <w:rFonts w:hint="eastAsia" w:ascii="宋体" w:hAnsi="宋体" w:eastAsia="宋体" w:cs="宋体"/>
          <w:spacing w:val="-1"/>
          <w:sz w:val="21"/>
          <w:szCs w:val="21"/>
          <w:highlight w:val="none"/>
          <w:u w:val="single" w:color="auto"/>
        </w:rPr>
        <w:t>的依据。承包人还应根</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据合同进度计划，编制更为详细的分阶段或分项进度计划，</w:t>
      </w:r>
      <w:r>
        <w:rPr>
          <w:rFonts w:hint="eastAsia" w:ascii="宋体" w:hAnsi="宋体" w:eastAsia="宋体" w:cs="宋体"/>
          <w:spacing w:val="-1"/>
          <w:sz w:val="21"/>
          <w:szCs w:val="21"/>
          <w:highlight w:val="none"/>
          <w:u w:val="single" w:color="auto"/>
        </w:rPr>
        <w:t>报监理人和发包人审批</w:t>
      </w:r>
      <w:r>
        <w:rPr>
          <w:rFonts w:hint="eastAsia" w:ascii="宋体" w:hAnsi="宋体" w:eastAsia="宋体" w:cs="宋体"/>
          <w:position w:val="1"/>
          <w:sz w:val="21"/>
          <w:szCs w:val="21"/>
          <w:highlight w:val="none"/>
        </w:rPr>
        <w:t>。</w:t>
      </w:r>
    </w:p>
    <w:p w14:paraId="111653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7.2.3承包人所报的施工组织设计应包含详细、完整</w:t>
      </w:r>
      <w:r>
        <w:rPr>
          <w:rFonts w:hint="eastAsia" w:ascii="宋体" w:hAnsi="宋体" w:eastAsia="宋体" w:cs="宋体"/>
          <w:b/>
          <w:bCs/>
          <w:spacing w:val="-3"/>
          <w:sz w:val="21"/>
          <w:szCs w:val="21"/>
          <w:highlight w:val="none"/>
        </w:rPr>
        <w:t>的</w:t>
      </w:r>
      <w:r>
        <w:rPr>
          <w:rFonts w:hint="eastAsia" w:ascii="宋体" w:hAnsi="宋体" w:cs="宋体"/>
          <w:b/>
          <w:bCs/>
          <w:spacing w:val="-3"/>
          <w:sz w:val="21"/>
          <w:szCs w:val="21"/>
          <w:highlight w:val="none"/>
          <w:lang w:eastAsia="zh-CN"/>
        </w:rPr>
        <w:t>施工</w:t>
      </w:r>
      <w:r>
        <w:rPr>
          <w:rFonts w:hint="eastAsia" w:ascii="宋体" w:hAnsi="宋体" w:eastAsia="宋体" w:cs="宋体"/>
          <w:b/>
          <w:bCs/>
          <w:spacing w:val="-3"/>
          <w:sz w:val="21"/>
          <w:szCs w:val="21"/>
          <w:highlight w:val="none"/>
        </w:rPr>
        <w:t>进度计划及符合</w:t>
      </w:r>
      <w:r>
        <w:rPr>
          <w:rFonts w:hint="eastAsia" w:ascii="宋体" w:hAnsi="宋体" w:eastAsia="宋体" w:cs="宋体"/>
          <w:b/>
          <w:bCs/>
          <w:spacing w:val="-2"/>
          <w:sz w:val="21"/>
          <w:szCs w:val="21"/>
          <w:highlight w:val="none"/>
        </w:rPr>
        <w:t>行业相关规定的施工方案。进度计划应包括发包人直接发包的</w:t>
      </w:r>
      <w:r>
        <w:rPr>
          <w:rFonts w:hint="eastAsia" w:ascii="宋体" w:hAnsi="宋体" w:eastAsia="宋体" w:cs="宋体"/>
          <w:b/>
          <w:bCs/>
          <w:spacing w:val="-3"/>
          <w:sz w:val="21"/>
          <w:szCs w:val="21"/>
          <w:highlight w:val="none"/>
        </w:rPr>
        <w:t>各专业工程进退场时</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间、预埋时间、竣工时间、各分项工程的开始和完工、验收时间等</w:t>
      </w:r>
      <w:r>
        <w:rPr>
          <w:rFonts w:hint="eastAsia" w:ascii="宋体" w:hAnsi="宋体" w:eastAsia="宋体" w:cs="宋体"/>
          <w:b/>
          <w:bCs/>
          <w:spacing w:val="-3"/>
          <w:sz w:val="21"/>
          <w:szCs w:val="21"/>
          <w:highlight w:val="none"/>
        </w:rPr>
        <w:t>。此施工总进度</w:t>
      </w:r>
      <w:r>
        <w:rPr>
          <w:rFonts w:hint="eastAsia" w:ascii="宋体" w:hAnsi="宋体" w:eastAsia="宋体" w:cs="宋体"/>
          <w:b/>
          <w:bCs/>
          <w:spacing w:val="-2"/>
          <w:sz w:val="21"/>
          <w:szCs w:val="21"/>
          <w:highlight w:val="none"/>
        </w:rPr>
        <w:t>计划一经发包人和监理人确认后，承包人应在每月的25日，向发包人和监</w:t>
      </w:r>
      <w:r>
        <w:rPr>
          <w:rFonts w:hint="eastAsia" w:ascii="宋体" w:hAnsi="宋体" w:eastAsia="宋体" w:cs="宋体"/>
          <w:b/>
          <w:bCs/>
          <w:spacing w:val="-3"/>
          <w:sz w:val="21"/>
          <w:szCs w:val="21"/>
          <w:highlight w:val="none"/>
        </w:rPr>
        <w:t>理人提交</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最新的、经过修改的、动态的施工总进度计划（无论是否已发生变更</w:t>
      </w:r>
      <w:r>
        <w:rPr>
          <w:rFonts w:hint="eastAsia" w:ascii="宋体" w:hAnsi="宋体" w:eastAsia="宋体" w:cs="宋体"/>
          <w:b/>
          <w:bCs/>
          <w:spacing w:val="13"/>
          <w:sz w:val="21"/>
          <w:szCs w:val="21"/>
          <w:highlight w:val="none"/>
        </w:rPr>
        <w:t>），</w:t>
      </w:r>
      <w:r>
        <w:rPr>
          <w:rFonts w:hint="eastAsia" w:ascii="宋体" w:hAnsi="宋体" w:eastAsia="宋体" w:cs="宋体"/>
          <w:b/>
          <w:bCs/>
          <w:spacing w:val="-3"/>
          <w:sz w:val="21"/>
          <w:szCs w:val="21"/>
          <w:highlight w:val="none"/>
        </w:rPr>
        <w:t>并由其审</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核确认，但对于发包人明确不得延误的阶段性施工目标不得擅自更改（合</w:t>
      </w:r>
      <w:r>
        <w:rPr>
          <w:rFonts w:hint="eastAsia" w:ascii="宋体" w:hAnsi="宋体" w:eastAsia="宋体" w:cs="宋体"/>
          <w:b/>
          <w:bCs/>
          <w:spacing w:val="-3"/>
          <w:sz w:val="21"/>
          <w:szCs w:val="21"/>
          <w:highlight w:val="none"/>
        </w:rPr>
        <w:t>同已明确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规定需延期或非承包人原因影响的除外）。如工程发生较大调整或</w:t>
      </w:r>
      <w:r>
        <w:rPr>
          <w:rFonts w:hint="eastAsia" w:ascii="宋体" w:hAnsi="宋体" w:eastAsia="宋体" w:cs="宋体"/>
          <w:b/>
          <w:bCs/>
          <w:spacing w:val="-3"/>
          <w:sz w:val="21"/>
          <w:szCs w:val="21"/>
          <w:highlight w:val="none"/>
        </w:rPr>
        <w:t>发包人和监理人</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明确要求需要提交时，承包人应在接到通知5日内按发包人和监理人的要</w:t>
      </w:r>
      <w:r>
        <w:rPr>
          <w:rFonts w:hint="eastAsia" w:ascii="宋体" w:hAnsi="宋体" w:eastAsia="宋体" w:cs="宋体"/>
          <w:b/>
          <w:bCs/>
          <w:spacing w:val="-3"/>
          <w:sz w:val="21"/>
          <w:szCs w:val="21"/>
          <w:highlight w:val="none"/>
        </w:rPr>
        <w:t>求，将最</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新的施工总进度计划予以提交。</w:t>
      </w:r>
    </w:p>
    <w:p w14:paraId="71C7FC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7.2.4承包人应按照经监理人及发包人批准的施工组</w:t>
      </w:r>
      <w:r>
        <w:rPr>
          <w:rFonts w:hint="eastAsia" w:ascii="宋体" w:hAnsi="宋体" w:eastAsia="宋体" w:cs="宋体"/>
          <w:b/>
          <w:bCs/>
          <w:spacing w:val="-3"/>
          <w:sz w:val="21"/>
          <w:szCs w:val="21"/>
          <w:highlight w:val="none"/>
        </w:rPr>
        <w:t>织设计中提供的施工进度</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计划按时完成工程进度。发包人每月考核一次，如承包人在考核期内</w:t>
      </w:r>
      <w:r>
        <w:rPr>
          <w:rFonts w:hint="eastAsia" w:ascii="宋体" w:hAnsi="宋体" w:eastAsia="宋体" w:cs="宋体"/>
          <w:b/>
          <w:bCs/>
          <w:spacing w:val="-3"/>
          <w:sz w:val="21"/>
          <w:szCs w:val="21"/>
          <w:highlight w:val="none"/>
        </w:rPr>
        <w:t>未能完成当月</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工程进度，则每逾期一天，应向发包人支付违约金人民币1000元（</w:t>
      </w:r>
      <w:r>
        <w:rPr>
          <w:rFonts w:hint="eastAsia" w:ascii="宋体" w:hAnsi="宋体" w:eastAsia="宋体" w:cs="宋体"/>
          <w:b/>
          <w:bCs/>
          <w:spacing w:val="-3"/>
          <w:sz w:val="21"/>
          <w:szCs w:val="21"/>
          <w:highlight w:val="none"/>
        </w:rPr>
        <w:t>该罚款与总工期</w:t>
      </w:r>
      <w:r>
        <w:rPr>
          <w:rFonts w:hint="eastAsia" w:ascii="宋体" w:hAnsi="宋体" w:eastAsia="宋体" w:cs="宋体"/>
          <w:sz w:val="21"/>
          <w:szCs w:val="21"/>
          <w:highlight w:val="none"/>
        </w:rPr>
        <w:t xml:space="preserve"> </w:t>
      </w:r>
      <w:r>
        <w:rPr>
          <w:rFonts w:hint="eastAsia" w:ascii="宋体" w:hAnsi="宋体" w:eastAsia="宋体" w:cs="宋体"/>
          <w:b/>
          <w:bCs/>
          <w:spacing w:val="-4"/>
          <w:sz w:val="21"/>
          <w:szCs w:val="21"/>
          <w:highlight w:val="none"/>
        </w:rPr>
        <w:t>延期罚款不冲突</w:t>
      </w:r>
      <w:r>
        <w:rPr>
          <w:rFonts w:hint="eastAsia" w:ascii="宋体" w:hAnsi="宋体" w:eastAsia="宋体" w:cs="宋体"/>
          <w:b/>
          <w:bCs/>
          <w:spacing w:val="11"/>
          <w:sz w:val="21"/>
          <w:szCs w:val="21"/>
          <w:highlight w:val="none"/>
        </w:rPr>
        <w:t>），</w:t>
      </w:r>
      <w:r>
        <w:rPr>
          <w:rFonts w:hint="eastAsia" w:ascii="宋体" w:hAnsi="宋体" w:eastAsia="宋体" w:cs="宋体"/>
          <w:b/>
          <w:bCs/>
          <w:spacing w:val="-4"/>
          <w:sz w:val="21"/>
          <w:szCs w:val="21"/>
          <w:highlight w:val="none"/>
        </w:rPr>
        <w:t>并在当月进度款中抵扣。</w:t>
      </w:r>
    </w:p>
    <w:p w14:paraId="764977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7.3</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8"/>
          <w:sz w:val="21"/>
          <w:szCs w:val="21"/>
          <w:highlight w:val="none"/>
        </w:rPr>
        <w:t>开工</w:t>
      </w:r>
    </w:p>
    <w:p w14:paraId="484816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7.3.1 开工准备</w:t>
      </w:r>
    </w:p>
    <w:p w14:paraId="00DF9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关于承包人提交工程开工报审表的期限：</w:t>
      </w:r>
      <w:r>
        <w:rPr>
          <w:rFonts w:hint="eastAsia" w:ascii="宋体" w:hAnsi="宋体" w:eastAsia="宋体" w:cs="宋体"/>
          <w:sz w:val="21"/>
          <w:szCs w:val="21"/>
          <w:highlight w:val="none"/>
          <w:u w:val="single" w:color="auto"/>
        </w:rPr>
        <w:t>按</w:t>
      </w:r>
      <w:r>
        <w:rPr>
          <w:rFonts w:hint="eastAsia" w:ascii="宋体" w:hAnsi="宋体" w:eastAsia="宋体" w:cs="宋体"/>
          <w:spacing w:val="-1"/>
          <w:sz w:val="21"/>
          <w:szCs w:val="21"/>
          <w:highlight w:val="none"/>
          <w:u w:val="single" w:color="auto"/>
        </w:rPr>
        <w:t>审批的施工组织设计约定的期限</w:t>
      </w:r>
      <w:r>
        <w:rPr>
          <w:rFonts w:hint="eastAsia" w:ascii="宋体" w:hAnsi="宋体" w:eastAsia="宋体" w:cs="宋体"/>
          <w:spacing w:val="-1"/>
          <w:sz w:val="21"/>
          <w:szCs w:val="21"/>
          <w:highlight w:val="none"/>
        </w:rPr>
        <w:t>。</w:t>
      </w:r>
    </w:p>
    <w:p w14:paraId="19FF9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关于发包人应完成的其他开工准备工作及期限</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u w:val="single" w:color="auto"/>
        </w:rPr>
        <w:t>①开工前14天完成施工现场“</w:t>
      </w:r>
      <w:r>
        <w:rPr>
          <w:rFonts w:hint="eastAsia" w:ascii="宋体" w:hAnsi="宋体" w:eastAsia="宋体" w:cs="宋体"/>
          <w:spacing w:val="-4"/>
          <w:sz w:val="21"/>
          <w:szCs w:val="21"/>
          <w:highlight w:val="none"/>
          <w:u w:val="single" w:color="auto"/>
        </w:rPr>
        <w:t>三通一平</w:t>
      </w:r>
      <w:r>
        <w:rPr>
          <w:rFonts w:hint="eastAsia" w:ascii="宋体" w:hAnsi="宋体" w:eastAsia="宋体" w:cs="宋体"/>
          <w:spacing w:val="-76"/>
          <w:sz w:val="21"/>
          <w:szCs w:val="21"/>
          <w:highlight w:val="none"/>
          <w:u w:val="single" w:color="auto"/>
        </w:rPr>
        <w:t xml:space="preserve"> </w:t>
      </w:r>
      <w:r>
        <w:rPr>
          <w:rFonts w:hint="eastAsia" w:ascii="宋体" w:hAnsi="宋体" w:eastAsia="宋体" w:cs="宋体"/>
          <w:spacing w:val="-4"/>
          <w:sz w:val="21"/>
          <w:szCs w:val="21"/>
          <w:highlight w:val="none"/>
          <w:u w:val="single" w:color="auto"/>
        </w:rPr>
        <w:t>”工作，并满足施工要求；②开工前7天内发包人确定施工用水、用电接入</w:t>
      </w:r>
      <w:r>
        <w:rPr>
          <w:rFonts w:hint="eastAsia" w:ascii="宋体" w:hAnsi="宋体" w:eastAsia="宋体" w:cs="宋体"/>
          <w:spacing w:val="-3"/>
          <w:sz w:val="21"/>
          <w:szCs w:val="21"/>
          <w:highlight w:val="none"/>
          <w:u w:val="single" w:color="auto"/>
        </w:rPr>
        <w:t>点；③按监理核批的施工组织设计，开工前7天内由承包方完成施工临时道路的修建</w:t>
      </w:r>
      <w:r>
        <w:rPr>
          <w:rFonts w:hint="eastAsia" w:ascii="宋体" w:hAnsi="宋体" w:cs="宋体"/>
          <w:spacing w:val="-3"/>
          <w:sz w:val="21"/>
          <w:szCs w:val="21"/>
          <w:highlight w:val="none"/>
          <w:u w:val="single" w:color="auto"/>
          <w:lang w:eastAsia="zh-CN"/>
        </w:rPr>
        <w:t>，</w:t>
      </w:r>
      <w:r>
        <w:rPr>
          <w:rFonts w:hint="eastAsia" w:ascii="宋体" w:hAnsi="宋体" w:eastAsia="宋体" w:cs="宋体"/>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确性、有效性及完整性，如因图纸有误造成的损失由发包</w:t>
      </w:r>
      <w:r>
        <w:rPr>
          <w:rFonts w:hint="eastAsia" w:ascii="宋体" w:hAnsi="宋体" w:eastAsia="宋体" w:cs="宋体"/>
          <w:spacing w:val="-1"/>
          <w:sz w:val="21"/>
          <w:szCs w:val="21"/>
          <w:highlight w:val="none"/>
          <w:u w:val="single" w:color="auto"/>
        </w:rPr>
        <w:t>人承担及由此产生的相关</w:t>
      </w:r>
      <w:r>
        <w:rPr>
          <w:rFonts w:hint="eastAsia" w:ascii="宋体" w:hAnsi="宋体" w:eastAsia="宋体" w:cs="宋体"/>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sz w:val="21"/>
          <w:szCs w:val="21"/>
          <w:highlight w:val="none"/>
          <w:u w:val="single" w:color="auto"/>
        </w:rPr>
        <w:t>全，无法办理导致工程无法顺利进行，工期相应顺延；⑥</w:t>
      </w:r>
      <w:r>
        <w:rPr>
          <w:rFonts w:hint="eastAsia" w:ascii="宋体" w:hAnsi="宋体" w:eastAsia="宋体" w:cs="宋体"/>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spacing w:val="-1"/>
          <w:sz w:val="21"/>
          <w:szCs w:val="21"/>
          <w:highlight w:val="none"/>
        </w:rPr>
        <w:t>。</w:t>
      </w:r>
    </w:p>
    <w:p w14:paraId="7AA55C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关于承包人应完成的其他开工准备工作及期限：</w:t>
      </w:r>
      <w:r>
        <w:rPr>
          <w:rFonts w:hint="eastAsia" w:ascii="宋体" w:hAnsi="宋体" w:eastAsia="宋体" w:cs="宋体"/>
          <w:spacing w:val="-1"/>
          <w:sz w:val="21"/>
          <w:szCs w:val="21"/>
          <w:highlight w:val="none"/>
          <w:u w:val="single" w:color="auto"/>
        </w:rPr>
        <w:t>开工前7天</w:t>
      </w:r>
      <w:r>
        <w:rPr>
          <w:rFonts w:hint="eastAsia" w:ascii="宋体" w:hAnsi="宋体" w:eastAsia="宋体" w:cs="宋体"/>
          <w:spacing w:val="-1"/>
          <w:sz w:val="21"/>
          <w:szCs w:val="21"/>
          <w:highlight w:val="none"/>
        </w:rPr>
        <w:t>。</w:t>
      </w:r>
    </w:p>
    <w:p w14:paraId="020E00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7.3.2 开工通知</w:t>
      </w:r>
    </w:p>
    <w:p w14:paraId="3A4232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因发包人原因造成监理人未能在计划开工日期之日起</w:t>
      </w:r>
      <w:r>
        <w:rPr>
          <w:rFonts w:hint="eastAsia" w:ascii="宋体" w:hAnsi="宋体" w:eastAsia="宋体" w:cs="宋体"/>
          <w:spacing w:val="-2"/>
          <w:sz w:val="21"/>
          <w:szCs w:val="21"/>
          <w:highlight w:val="none"/>
          <w:u w:val="single" w:color="auto"/>
        </w:rPr>
        <w:t>180</w:t>
      </w:r>
      <w:r>
        <w:rPr>
          <w:rFonts w:hint="eastAsia" w:ascii="宋体" w:hAnsi="宋体" w:eastAsia="宋体" w:cs="宋体"/>
          <w:spacing w:val="-2"/>
          <w:sz w:val="21"/>
          <w:szCs w:val="21"/>
          <w:highlight w:val="none"/>
        </w:rPr>
        <w:t>天</w:t>
      </w:r>
      <w:r>
        <w:rPr>
          <w:rFonts w:hint="eastAsia" w:ascii="宋体" w:hAnsi="宋体" w:eastAsia="宋体" w:cs="宋体"/>
          <w:spacing w:val="-3"/>
          <w:sz w:val="21"/>
          <w:szCs w:val="21"/>
          <w:highlight w:val="none"/>
        </w:rPr>
        <w:t>内发出开工通知的，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承包人有权提出价格调整要求，或者解除合同。</w:t>
      </w:r>
    </w:p>
    <w:p w14:paraId="3FB956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7.4</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测量放线</w:t>
      </w:r>
    </w:p>
    <w:p w14:paraId="043D10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7.4.1发包人通过监理人向承包人提供测量基准点、基准线和水准点及其书面资</w:t>
      </w:r>
      <w:r>
        <w:rPr>
          <w:rFonts w:hint="eastAsia" w:ascii="宋体" w:hAnsi="宋体" w:eastAsia="宋体" w:cs="宋体"/>
          <w:spacing w:val="-2"/>
          <w:sz w:val="21"/>
          <w:szCs w:val="21"/>
          <w:highlight w:val="none"/>
        </w:rPr>
        <w:t>料的期限：</w:t>
      </w:r>
    </w:p>
    <w:p w14:paraId="0FE4B1F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sz w:val="21"/>
          <w:szCs w:val="21"/>
          <w:highlight w:val="none"/>
          <w:u w:val="single" w:color="auto"/>
        </w:rPr>
        <w:t>和工程测量技术规范，按上述基准点（线）以及合同工</w:t>
      </w:r>
      <w:r>
        <w:rPr>
          <w:rFonts w:hint="eastAsia" w:ascii="宋体" w:hAnsi="宋体" w:eastAsia="宋体" w:cs="宋体"/>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spacing w:val="-1"/>
          <w:sz w:val="21"/>
          <w:szCs w:val="21"/>
          <w:highlight w:val="none"/>
        </w:rPr>
        <w:t>。</w:t>
      </w:r>
    </w:p>
    <w:p w14:paraId="165B1B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7.5</w:t>
      </w:r>
      <w:r>
        <w:rPr>
          <w:rFonts w:hint="eastAsia" w:ascii="宋体" w:hAnsi="宋体" w:eastAsia="宋体" w:cs="宋体"/>
          <w:spacing w:val="17"/>
          <w:sz w:val="21"/>
          <w:szCs w:val="21"/>
          <w:highlight w:val="none"/>
        </w:rPr>
        <w:t xml:space="preserve"> </w:t>
      </w:r>
      <w:r>
        <w:rPr>
          <w:rFonts w:hint="eastAsia" w:ascii="宋体" w:hAnsi="宋体" w:eastAsia="宋体" w:cs="宋体"/>
          <w:b/>
          <w:bCs/>
          <w:spacing w:val="-7"/>
          <w:sz w:val="21"/>
          <w:szCs w:val="21"/>
          <w:highlight w:val="none"/>
        </w:rPr>
        <w:t>工期延误</w:t>
      </w:r>
    </w:p>
    <w:p w14:paraId="7DA8E69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7.5.1 因发包人原因导致工期延误</w:t>
      </w:r>
    </w:p>
    <w:p w14:paraId="66CF7E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（7）因发包人原因导致工期延误的其他情形：</w:t>
      </w:r>
      <w:r>
        <w:rPr>
          <w:rFonts w:hint="eastAsia" w:ascii="宋体" w:hAnsi="宋体" w:eastAsia="宋体" w:cs="宋体"/>
          <w:spacing w:val="-3"/>
          <w:sz w:val="21"/>
          <w:szCs w:val="21"/>
          <w:highlight w:val="none"/>
          <w:u w:val="single" w:color="auto"/>
        </w:rPr>
        <w:t>①重大设计变更而</w:t>
      </w:r>
      <w:r>
        <w:rPr>
          <w:rFonts w:hint="eastAsia" w:ascii="宋体" w:hAnsi="宋体" w:eastAsia="宋体" w:cs="宋体"/>
          <w:spacing w:val="-4"/>
          <w:sz w:val="21"/>
          <w:szCs w:val="21"/>
          <w:highlight w:val="none"/>
          <w:u w:val="single" w:color="auto"/>
        </w:rPr>
        <w:t>影响施工进度</w:t>
      </w:r>
      <w:r>
        <w:rPr>
          <w:rFonts w:hint="eastAsia" w:ascii="宋体" w:hAnsi="宋体" w:cs="宋体"/>
          <w:spacing w:val="-4"/>
          <w:sz w:val="21"/>
          <w:szCs w:val="21"/>
          <w:highlight w:val="none"/>
          <w:u w:val="single" w:color="auto"/>
          <w:lang w:eastAsia="zh-CN"/>
        </w:rPr>
        <w:t>，</w:t>
      </w:r>
      <w:r>
        <w:rPr>
          <w:rFonts w:hint="eastAsia" w:ascii="宋体" w:hAnsi="宋体" w:eastAsia="宋体" w:cs="宋体"/>
          <w:spacing w:val="-2"/>
          <w:sz w:val="21"/>
          <w:szCs w:val="21"/>
          <w:highlight w:val="none"/>
          <w:u w:val="single" w:color="auto"/>
        </w:rPr>
        <w:t>工程变更和工程量增加的；②发包人未能按合同要求配合施工或因发包人</w:t>
      </w:r>
      <w:r>
        <w:rPr>
          <w:rFonts w:hint="eastAsia" w:ascii="宋体" w:hAnsi="宋体" w:eastAsia="宋体" w:cs="宋体"/>
          <w:spacing w:val="-3"/>
          <w:sz w:val="21"/>
          <w:szCs w:val="21"/>
          <w:highlight w:val="none"/>
          <w:u w:val="single" w:color="auto"/>
        </w:rPr>
        <w:t>原因造</w:t>
      </w:r>
      <w:r>
        <w:rPr>
          <w:rFonts w:hint="eastAsia" w:ascii="宋体" w:hAnsi="宋体" w:eastAsia="宋体" w:cs="宋体"/>
          <w:sz w:val="21"/>
          <w:szCs w:val="21"/>
          <w:highlight w:val="none"/>
          <w:u w:val="single" w:color="auto"/>
        </w:rPr>
        <w:t>成的延误、故障、人为阻止施工导致停工时；③下雨天日降雨</w:t>
      </w:r>
      <w:r>
        <w:rPr>
          <w:rFonts w:hint="eastAsia" w:ascii="宋体" w:hAnsi="宋体" w:eastAsia="宋体" w:cs="宋体"/>
          <w:spacing w:val="-1"/>
          <w:sz w:val="21"/>
          <w:szCs w:val="21"/>
          <w:highlight w:val="none"/>
          <w:u w:val="single" w:color="auto"/>
        </w:rPr>
        <w:t>量达60mm以上持续4</w:t>
      </w:r>
      <w:r>
        <w:rPr>
          <w:rFonts w:hint="eastAsia" w:ascii="宋体" w:hAnsi="宋体" w:eastAsia="宋体" w:cs="宋体"/>
          <w:sz w:val="21"/>
          <w:szCs w:val="21"/>
          <w:highlight w:val="none"/>
          <w:u w:val="single" w:color="auto"/>
        </w:rPr>
        <w:t>小时及以上的大雨的，且经监理方确认确实影响到施工的</w:t>
      </w:r>
      <w:r>
        <w:rPr>
          <w:rFonts w:hint="eastAsia" w:ascii="宋体" w:hAnsi="宋体" w:eastAsia="宋体" w:cs="宋体"/>
          <w:spacing w:val="-1"/>
          <w:sz w:val="21"/>
          <w:szCs w:val="21"/>
          <w:highlight w:val="none"/>
          <w:u w:val="single" w:color="auto"/>
        </w:rPr>
        <w:t>情形，可顺延一天，</w:t>
      </w:r>
      <w:r>
        <w:rPr>
          <w:rFonts w:hint="eastAsia" w:ascii="宋体" w:hAnsi="宋体" w:cs="宋体"/>
          <w:spacing w:val="-1"/>
          <w:sz w:val="21"/>
          <w:szCs w:val="21"/>
          <w:highlight w:val="none"/>
          <w:u w:val="single" w:color="auto"/>
          <w:lang w:eastAsia="zh-CN"/>
        </w:rPr>
        <w:t>依此类推</w:t>
      </w:r>
      <w:r>
        <w:rPr>
          <w:rFonts w:hint="eastAsia" w:ascii="宋体" w:hAnsi="宋体" w:eastAsia="宋体" w:cs="宋体"/>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sz w:val="21"/>
          <w:szCs w:val="21"/>
          <w:highlight w:val="none"/>
          <w:u w:val="single" w:color="auto"/>
        </w:rPr>
        <w:t>工期延误及工程师同意或承包人有证据证明可顺延工期的</w:t>
      </w:r>
      <w:r>
        <w:rPr>
          <w:rFonts w:hint="eastAsia" w:ascii="宋体" w:hAnsi="宋体" w:eastAsia="宋体" w:cs="宋体"/>
          <w:spacing w:val="-1"/>
          <w:sz w:val="21"/>
          <w:szCs w:val="21"/>
          <w:highlight w:val="none"/>
          <w:u w:val="single" w:color="auto"/>
        </w:rPr>
        <w:t>其他情形，且经监理方确</w:t>
      </w:r>
      <w:r>
        <w:rPr>
          <w:rFonts w:hint="eastAsia" w:ascii="宋体" w:hAnsi="宋体" w:eastAsia="宋体" w:cs="宋体"/>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spacing w:val="10"/>
          <w:sz w:val="21"/>
          <w:szCs w:val="21"/>
          <w:highlight w:val="none"/>
        </w:rPr>
        <w:t xml:space="preserve"> </w:t>
      </w:r>
      <w:r>
        <w:rPr>
          <w:rFonts w:hint="eastAsia" w:ascii="宋体" w:hAnsi="宋体" w:eastAsia="宋体" w:cs="宋体"/>
          <w:sz w:val="21"/>
          <w:szCs w:val="21"/>
          <w:highlight w:val="none"/>
          <w:u w:val="single" w:color="auto"/>
        </w:rPr>
        <w:t>并对工程进度产生影响的；⑥其余工期顺延的情况按本合同《</w:t>
      </w:r>
      <w:r>
        <w:rPr>
          <w:rFonts w:hint="eastAsia" w:ascii="宋体" w:hAnsi="宋体" w:eastAsia="宋体" w:cs="宋体"/>
          <w:spacing w:val="-1"/>
          <w:sz w:val="21"/>
          <w:szCs w:val="21"/>
          <w:highlight w:val="none"/>
          <w:u w:val="single" w:color="auto"/>
        </w:rPr>
        <w:t>通用条款》第7.5.1</w:t>
      </w:r>
      <w:r>
        <w:rPr>
          <w:rFonts w:hint="eastAsia" w:ascii="宋体" w:hAnsi="宋体" w:eastAsia="宋体" w:cs="宋体"/>
          <w:spacing w:val="1"/>
          <w:sz w:val="21"/>
          <w:szCs w:val="21"/>
          <w:highlight w:val="none"/>
          <w:u w:val="single" w:color="auto"/>
        </w:rPr>
        <w:t>条第（1</w:t>
      </w:r>
      <w:r>
        <w:rPr>
          <w:rFonts w:hint="eastAsia" w:ascii="宋体" w:hAnsi="宋体" w:eastAsia="宋体" w:cs="宋体"/>
          <w:spacing w:val="-12"/>
          <w:sz w:val="21"/>
          <w:szCs w:val="21"/>
          <w:highlight w:val="none"/>
          <w:u w:val="single" w:color="auto"/>
        </w:rPr>
        <w:t>）～（</w:t>
      </w:r>
      <w:r>
        <w:rPr>
          <w:rFonts w:hint="eastAsia" w:ascii="宋体" w:hAnsi="宋体" w:eastAsia="宋体" w:cs="宋体"/>
          <w:spacing w:val="1"/>
          <w:sz w:val="21"/>
          <w:szCs w:val="21"/>
          <w:highlight w:val="none"/>
          <w:u w:val="single" w:color="auto"/>
        </w:rPr>
        <w:t>6）款的规定执行；⑦按施工条件规定，发包</w:t>
      </w:r>
      <w:r>
        <w:rPr>
          <w:rFonts w:hint="eastAsia" w:ascii="宋体" w:hAnsi="宋体" w:eastAsia="宋体" w:cs="宋体"/>
          <w:sz w:val="21"/>
          <w:szCs w:val="21"/>
          <w:highlight w:val="none"/>
          <w:u w:val="single" w:color="auto"/>
        </w:rPr>
        <w:t>人不能提供“三通一平”影响进场施工；⑧未按协议规定拨付工程进度款而影响</w:t>
      </w:r>
      <w:r>
        <w:rPr>
          <w:rFonts w:hint="eastAsia" w:ascii="宋体" w:hAnsi="宋体" w:eastAsia="宋体" w:cs="宋体"/>
          <w:spacing w:val="-1"/>
          <w:sz w:val="21"/>
          <w:szCs w:val="21"/>
          <w:highlight w:val="none"/>
          <w:u w:val="single" w:color="auto"/>
        </w:rPr>
        <w:t>施工；⑨发包人或监理人</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发出错误的施工指令导致工期延误；⑩政府指令性停工（</w:t>
      </w:r>
      <w:r>
        <w:rPr>
          <w:rFonts w:hint="eastAsia" w:ascii="宋体" w:hAnsi="宋体" w:eastAsia="宋体" w:cs="宋体"/>
          <w:spacing w:val="-1"/>
          <w:sz w:val="21"/>
          <w:szCs w:val="21"/>
          <w:highlight w:val="none"/>
          <w:u w:val="single" w:color="auto"/>
        </w:rPr>
        <w:t>除高考、中考、东盟、春</w:t>
      </w:r>
      <w:r>
        <w:rPr>
          <w:rFonts w:hint="eastAsia" w:ascii="宋体" w:hAnsi="宋体" w:eastAsia="宋体" w:cs="宋体"/>
          <w:spacing w:val="1"/>
          <w:sz w:val="21"/>
          <w:szCs w:val="21"/>
          <w:highlight w:val="none"/>
          <w:u w:val="single" w:color="auto"/>
        </w:rPr>
        <w:t>节休假以外）</w:t>
      </w:r>
      <w:r>
        <w:rPr>
          <w:rFonts w:hint="eastAsia" w:ascii="宋体" w:hAnsi="宋体" w:cs="宋体"/>
          <w:spacing w:val="1"/>
          <w:sz w:val="21"/>
          <w:szCs w:val="21"/>
          <w:highlight w:val="none"/>
          <w:u w:val="single" w:color="auto"/>
          <w:lang w:eastAsia="zh-CN"/>
        </w:rPr>
        <w:t>，或</w:t>
      </w:r>
      <w:r>
        <w:rPr>
          <w:rFonts w:hint="eastAsia" w:ascii="宋体" w:hAnsi="宋体" w:eastAsia="宋体" w:cs="宋体"/>
          <w:spacing w:val="1"/>
          <w:sz w:val="21"/>
          <w:szCs w:val="21"/>
          <w:highlight w:val="none"/>
          <w:u w:val="single" w:color="auto"/>
        </w:rPr>
        <w:t>不可抗力因素而延误工期。</w:t>
      </w:r>
    </w:p>
    <w:p w14:paraId="60BE72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以上延误工期情况发生后十四日内，承包人应向监理和发包人提出书面申请，</w:t>
      </w:r>
      <w:r>
        <w:rPr>
          <w:rFonts w:hint="eastAsia" w:ascii="宋体" w:hAnsi="宋体" w:eastAsia="宋体" w:cs="宋体"/>
          <w:b/>
          <w:bCs/>
          <w:spacing w:val="-2"/>
          <w:sz w:val="21"/>
          <w:szCs w:val="21"/>
          <w:highlight w:val="none"/>
        </w:rPr>
        <w:t>监理人及时审核确认无误后书面报告发包人。若承包人不提出或逾期提出，</w:t>
      </w:r>
      <w:r>
        <w:rPr>
          <w:rFonts w:hint="eastAsia" w:ascii="宋体" w:hAnsi="宋体" w:eastAsia="宋体" w:cs="宋体"/>
          <w:b/>
          <w:bCs/>
          <w:spacing w:val="-3"/>
          <w:sz w:val="21"/>
          <w:szCs w:val="21"/>
          <w:highlight w:val="none"/>
        </w:rPr>
        <w:t>则视为</w:t>
      </w:r>
      <w:r>
        <w:rPr>
          <w:rFonts w:hint="eastAsia" w:ascii="宋体" w:hAnsi="宋体" w:eastAsia="宋体" w:cs="宋体"/>
          <w:b/>
          <w:bCs/>
          <w:spacing w:val="-2"/>
          <w:sz w:val="21"/>
          <w:szCs w:val="21"/>
          <w:highlight w:val="none"/>
        </w:rPr>
        <w:t>承包人放弃此权利。若发包人14日内未回复，</w:t>
      </w:r>
      <w:r>
        <w:rPr>
          <w:rFonts w:hint="eastAsia" w:ascii="宋体" w:hAnsi="宋体" w:cs="宋体"/>
          <w:b/>
          <w:bCs/>
          <w:spacing w:val="-2"/>
          <w:sz w:val="21"/>
          <w:szCs w:val="21"/>
          <w:highlight w:val="none"/>
          <w:lang w:eastAsia="zh-CN"/>
        </w:rPr>
        <w:t>视为</w:t>
      </w:r>
      <w:r>
        <w:rPr>
          <w:rFonts w:hint="eastAsia" w:ascii="宋体" w:hAnsi="宋体" w:eastAsia="宋体" w:cs="宋体"/>
          <w:b/>
          <w:bCs/>
          <w:spacing w:val="-2"/>
          <w:sz w:val="21"/>
          <w:szCs w:val="21"/>
          <w:highlight w:val="none"/>
        </w:rPr>
        <w:t>默认承包人工</w:t>
      </w:r>
      <w:r>
        <w:rPr>
          <w:rFonts w:hint="eastAsia" w:ascii="宋体" w:hAnsi="宋体" w:eastAsia="宋体" w:cs="宋体"/>
          <w:b/>
          <w:bCs/>
          <w:spacing w:val="-3"/>
          <w:sz w:val="21"/>
          <w:szCs w:val="21"/>
          <w:highlight w:val="none"/>
        </w:rPr>
        <w:t>期延误。</w:t>
      </w:r>
    </w:p>
    <w:p w14:paraId="754E09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7.5.2 因承包人原因导致工期延误</w:t>
      </w:r>
    </w:p>
    <w:p w14:paraId="554B33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双方约定经监理工程师确认，工期相应顺延的</w:t>
      </w:r>
      <w:r>
        <w:rPr>
          <w:rFonts w:hint="eastAsia" w:ascii="宋体" w:hAnsi="宋体" w:eastAsia="宋体" w:cs="宋体"/>
          <w:spacing w:val="-1"/>
          <w:sz w:val="21"/>
          <w:szCs w:val="21"/>
          <w:highlight w:val="none"/>
        </w:rPr>
        <w:t>情况：</w:t>
      </w:r>
      <w:r>
        <w:rPr>
          <w:rFonts w:hint="eastAsia" w:ascii="宋体" w:hAnsi="宋体" w:eastAsia="宋体" w:cs="宋体"/>
          <w:spacing w:val="-1"/>
          <w:sz w:val="21"/>
          <w:szCs w:val="21"/>
          <w:highlight w:val="none"/>
          <w:u w:val="single" w:color="auto"/>
        </w:rPr>
        <w:t>不可抗力的原因</w:t>
      </w:r>
      <w:r>
        <w:rPr>
          <w:rFonts w:hint="eastAsia" w:ascii="宋体" w:hAnsi="宋体" w:eastAsia="宋体" w:cs="宋体"/>
          <w:spacing w:val="-1"/>
          <w:sz w:val="21"/>
          <w:szCs w:val="21"/>
          <w:highlight w:val="none"/>
        </w:rPr>
        <w:t>。</w:t>
      </w:r>
    </w:p>
    <w:p w14:paraId="4CA5263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因承包人原因造成工期延误，逾期竣工违约金的计算方法为：</w:t>
      </w:r>
      <w:r>
        <w:rPr>
          <w:rFonts w:hint="eastAsia" w:ascii="宋体" w:hAnsi="宋体" w:eastAsia="宋体" w:cs="宋体"/>
          <w:spacing w:val="-4"/>
          <w:sz w:val="21"/>
          <w:szCs w:val="21"/>
          <w:highlight w:val="none"/>
          <w:u w:val="single" w:color="auto"/>
        </w:rPr>
        <w:t>非上述原因，承包</w:t>
      </w:r>
      <w:r>
        <w:rPr>
          <w:rFonts w:hint="eastAsia" w:ascii="宋体" w:hAnsi="宋体" w:eastAsia="宋体" w:cs="宋体"/>
          <w:sz w:val="21"/>
          <w:szCs w:val="21"/>
          <w:highlight w:val="none"/>
          <w:u w:val="single" w:color="auto"/>
        </w:rPr>
        <w:t>人不能按合同约定的时间竣工，承包人应承担违约责任</w:t>
      </w:r>
      <w:r>
        <w:rPr>
          <w:rFonts w:hint="eastAsia" w:ascii="宋体" w:hAnsi="宋体" w:eastAsia="宋体" w:cs="宋体"/>
          <w:spacing w:val="-1"/>
          <w:sz w:val="21"/>
          <w:szCs w:val="21"/>
          <w:highlight w:val="none"/>
          <w:u w:val="single" w:color="auto"/>
        </w:rPr>
        <w:t>。应向发包人支付误期赔偿费（每天赔偿金额为合同价款的万分之四</w:t>
      </w:r>
      <w:r>
        <w:rPr>
          <w:rFonts w:hint="eastAsia" w:ascii="宋体" w:hAnsi="宋体" w:eastAsia="宋体" w:cs="宋体"/>
          <w:spacing w:val="11"/>
          <w:sz w:val="21"/>
          <w:szCs w:val="21"/>
          <w:highlight w:val="none"/>
          <w:u w:val="single" w:color="auto"/>
        </w:rPr>
        <w:t>），</w:t>
      </w:r>
      <w:r>
        <w:rPr>
          <w:rFonts w:hint="eastAsia" w:ascii="宋体" w:hAnsi="宋体" w:eastAsia="宋体" w:cs="宋体"/>
          <w:spacing w:val="-1"/>
          <w:sz w:val="21"/>
          <w:szCs w:val="21"/>
          <w:highlight w:val="none"/>
          <w:u w:val="single" w:color="auto"/>
        </w:rPr>
        <w:t>误期时间从规定竣工日期起直到全部</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工程或相应部分工程竣工验收各方签章日期之间的天数</w:t>
      </w:r>
      <w:r>
        <w:rPr>
          <w:rFonts w:hint="eastAsia" w:ascii="宋体" w:hAnsi="宋体" w:eastAsia="宋体" w:cs="宋体"/>
          <w:spacing w:val="-1"/>
          <w:sz w:val="21"/>
          <w:szCs w:val="21"/>
          <w:highlight w:val="none"/>
          <w:u w:val="single" w:color="auto"/>
        </w:rPr>
        <w:t>（扣除发包人批准顺延的工</w:t>
      </w:r>
      <w:r>
        <w:rPr>
          <w:rFonts w:hint="eastAsia" w:ascii="宋体" w:hAnsi="宋体" w:eastAsia="宋体" w:cs="宋体"/>
          <w:sz w:val="21"/>
          <w:szCs w:val="21"/>
          <w:highlight w:val="none"/>
          <w:u w:val="single" w:color="auto"/>
        </w:rPr>
        <w:t>期）。发包人可从应向承包人支付的任何金额中扣除此</w:t>
      </w:r>
      <w:r>
        <w:rPr>
          <w:rFonts w:hint="eastAsia" w:ascii="宋体" w:hAnsi="宋体" w:eastAsia="宋体" w:cs="宋体"/>
          <w:spacing w:val="-1"/>
          <w:sz w:val="21"/>
          <w:szCs w:val="21"/>
          <w:highlight w:val="none"/>
          <w:u w:val="single" w:color="auto"/>
        </w:rPr>
        <w:t>项</w:t>
      </w:r>
      <w:r>
        <w:rPr>
          <w:rFonts w:hint="eastAsia" w:ascii="宋体" w:hAnsi="宋体" w:cs="宋体"/>
          <w:spacing w:val="-1"/>
          <w:sz w:val="21"/>
          <w:szCs w:val="21"/>
          <w:highlight w:val="none"/>
          <w:u w:val="single" w:color="auto"/>
          <w:lang w:eastAsia="zh-CN"/>
        </w:rPr>
        <w:t>赔偿</w:t>
      </w:r>
      <w:r>
        <w:rPr>
          <w:rFonts w:hint="eastAsia" w:ascii="宋体" w:hAnsi="宋体" w:eastAsia="宋体" w:cs="宋体"/>
          <w:spacing w:val="-1"/>
          <w:sz w:val="21"/>
          <w:szCs w:val="21"/>
          <w:highlight w:val="none"/>
          <w:u w:val="single" w:color="auto"/>
        </w:rPr>
        <w:t>费或其他方式收回此</w:t>
      </w:r>
      <w:r>
        <w:rPr>
          <w:rFonts w:hint="eastAsia" w:ascii="宋体" w:hAnsi="宋体" w:eastAsia="宋体" w:cs="宋体"/>
          <w:sz w:val="21"/>
          <w:szCs w:val="21"/>
          <w:highlight w:val="none"/>
          <w:u w:val="single" w:color="auto"/>
        </w:rPr>
        <w:t>款，此赔偿款的支付并不能解除承包人应完成工程的责</w:t>
      </w:r>
      <w:r>
        <w:rPr>
          <w:rFonts w:hint="eastAsia" w:ascii="宋体" w:hAnsi="宋体" w:eastAsia="宋体" w:cs="宋体"/>
          <w:spacing w:val="-1"/>
          <w:sz w:val="21"/>
          <w:szCs w:val="21"/>
          <w:highlight w:val="none"/>
          <w:u w:val="single" w:color="auto"/>
        </w:rPr>
        <w:t>任或合同规定的其他责任。</w:t>
      </w:r>
    </w:p>
    <w:p w14:paraId="19FB62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因承包人原因造成工期延误，逾期竣工违约金的上限：</w:t>
      </w:r>
      <w:r>
        <w:rPr>
          <w:rFonts w:hint="eastAsia" w:ascii="宋体" w:hAnsi="宋体" w:eastAsia="宋体" w:cs="宋体"/>
          <w:spacing w:val="-1"/>
          <w:sz w:val="21"/>
          <w:szCs w:val="21"/>
          <w:highlight w:val="none"/>
          <w:u w:val="single" w:color="auto"/>
        </w:rPr>
        <w:t>签约合同价扣除发包人材料价款、暂估专业工程、暂列金额后的3%。</w:t>
      </w:r>
    </w:p>
    <w:p w14:paraId="07ADE4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7.6</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不利物质条件</w:t>
      </w:r>
    </w:p>
    <w:p w14:paraId="5DB844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不利物质条件的其他情形和有关约定：</w:t>
      </w:r>
      <w:r>
        <w:rPr>
          <w:rFonts w:hint="eastAsia" w:ascii="宋体" w:hAnsi="宋体" w:eastAsia="宋体" w:cs="宋体"/>
          <w:sz w:val="21"/>
          <w:szCs w:val="21"/>
          <w:highlight w:val="none"/>
          <w:u w:val="single" w:color="auto"/>
        </w:rPr>
        <w:t>因不</w:t>
      </w:r>
      <w:r>
        <w:rPr>
          <w:rFonts w:hint="eastAsia" w:ascii="宋体" w:hAnsi="宋体" w:eastAsia="宋体" w:cs="宋体"/>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spacing w:val="-1"/>
          <w:sz w:val="21"/>
          <w:szCs w:val="21"/>
          <w:highlight w:val="none"/>
        </w:rPr>
        <w:t>。</w:t>
      </w:r>
    </w:p>
    <w:p w14:paraId="164656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7.7</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异常恶劣的气候条件</w:t>
      </w:r>
    </w:p>
    <w:p w14:paraId="7F07CC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w:t>
      </w:r>
      <w:r>
        <w:rPr>
          <w:rFonts w:hint="eastAsia" w:ascii="宋体" w:hAnsi="宋体" w:eastAsia="宋体" w:cs="宋体"/>
          <w:spacing w:val="-2"/>
          <w:sz w:val="21"/>
          <w:szCs w:val="21"/>
          <w:highlight w:val="none"/>
          <w:u w:val="single" w:color="auto"/>
        </w:rPr>
        <w:t>5</w:t>
      </w:r>
      <w:r>
        <w:rPr>
          <w:rFonts w:hint="eastAsia" w:ascii="宋体" w:hAnsi="宋体" w:eastAsia="宋体" w:cs="宋体"/>
          <w:b/>
          <w:bCs/>
          <w:spacing w:val="-2"/>
          <w:sz w:val="21"/>
          <w:szCs w:val="21"/>
          <w:highlight w:val="none"/>
          <w:u w:val="single" w:color="auto"/>
        </w:rPr>
        <w:t>级</w:t>
      </w:r>
      <w:r>
        <w:rPr>
          <w:rFonts w:hint="eastAsia" w:ascii="宋体" w:hAnsi="宋体" w:eastAsia="宋体" w:cs="宋体"/>
          <w:spacing w:val="-2"/>
          <w:sz w:val="21"/>
          <w:szCs w:val="21"/>
          <w:highlight w:val="none"/>
          <w:u w:val="single" w:color="auto"/>
        </w:rPr>
        <w:t>以上的地震；</w:t>
      </w:r>
    </w:p>
    <w:p w14:paraId="6ED3AB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w:t>
      </w:r>
      <w:r>
        <w:rPr>
          <w:rFonts w:hint="eastAsia" w:ascii="宋体" w:hAnsi="宋体" w:eastAsia="宋体" w:cs="宋体"/>
          <w:b/>
          <w:bCs/>
          <w:spacing w:val="-2"/>
          <w:sz w:val="21"/>
          <w:szCs w:val="21"/>
          <w:highlight w:val="none"/>
          <w:u w:val="single" w:color="auto"/>
        </w:rPr>
        <w:t>6</w:t>
      </w:r>
      <w:r>
        <w:rPr>
          <w:rFonts w:hint="eastAsia" w:ascii="宋体" w:hAnsi="宋体" w:eastAsia="宋体" w:cs="宋体"/>
          <w:spacing w:val="-2"/>
          <w:sz w:val="21"/>
          <w:szCs w:val="21"/>
          <w:highlight w:val="none"/>
          <w:u w:val="single" w:color="auto"/>
        </w:rPr>
        <w:t>级以上的大风；</w:t>
      </w:r>
    </w:p>
    <w:p w14:paraId="1EA3B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pacing w:val="4"/>
          <w:sz w:val="21"/>
          <w:szCs w:val="21"/>
          <w:highlight w:val="none"/>
        </w:rPr>
      </w:pP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u w:val="single" w:color="auto"/>
        </w:rPr>
        <w:t>60mm以上持续4小时及以上的大雨；</w:t>
      </w:r>
      <w:r>
        <w:rPr>
          <w:rFonts w:hint="eastAsia" w:ascii="宋体" w:hAnsi="宋体" w:eastAsia="宋体" w:cs="宋体"/>
          <w:spacing w:val="4"/>
          <w:sz w:val="21"/>
          <w:szCs w:val="21"/>
          <w:highlight w:val="none"/>
        </w:rPr>
        <w:t xml:space="preserve"> </w:t>
      </w:r>
    </w:p>
    <w:p w14:paraId="2ED29C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（4）</w:t>
      </w:r>
      <w:r>
        <w:rPr>
          <w:rFonts w:hint="eastAsia" w:ascii="宋体" w:hAnsi="宋体" w:eastAsia="宋体" w:cs="宋体"/>
          <w:spacing w:val="-61"/>
          <w:sz w:val="21"/>
          <w:szCs w:val="21"/>
          <w:highlight w:val="none"/>
        </w:rPr>
        <w:t xml:space="preserve"> </w:t>
      </w:r>
      <w:r>
        <w:rPr>
          <w:rFonts w:hint="eastAsia" w:ascii="宋体" w:hAnsi="宋体" w:eastAsia="宋体" w:cs="宋体"/>
          <w:spacing w:val="-4"/>
          <w:sz w:val="21"/>
          <w:szCs w:val="21"/>
          <w:highlight w:val="none"/>
          <w:u w:val="single" w:color="auto"/>
        </w:rPr>
        <w:t>日最高温度40℃以上的高温天气；</w:t>
      </w:r>
    </w:p>
    <w:p w14:paraId="0D478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w:t>
      </w:r>
      <w:r>
        <w:rPr>
          <w:rFonts w:hint="eastAsia" w:ascii="宋体" w:hAnsi="宋体" w:eastAsia="宋体" w:cs="宋体"/>
          <w:spacing w:val="-1"/>
          <w:sz w:val="21"/>
          <w:szCs w:val="21"/>
          <w:highlight w:val="none"/>
          <w:u w:val="single" w:color="auto"/>
        </w:rPr>
        <w:t>50年以上未发生过的严寒天气；</w:t>
      </w:r>
    </w:p>
    <w:p w14:paraId="2E5D1F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bCs/>
          <w:sz w:val="21"/>
          <w:szCs w:val="21"/>
          <w:highlight w:val="none"/>
          <w:u w:val="single" w:color="auto"/>
        </w:rPr>
        <w:t>50年</w:t>
      </w:r>
      <w:r>
        <w:rPr>
          <w:rFonts w:hint="eastAsia" w:ascii="宋体" w:hAnsi="宋体" w:eastAsia="宋体" w:cs="宋体"/>
          <w:sz w:val="21"/>
          <w:szCs w:val="21"/>
          <w:highlight w:val="none"/>
          <w:u w:val="single" w:color="auto"/>
        </w:rPr>
        <w:t>以上未发生过的洪水。</w:t>
      </w:r>
    </w:p>
    <w:p w14:paraId="7EA52F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7.9</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提前竣工</w:t>
      </w:r>
    </w:p>
    <w:p w14:paraId="52F17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7.9.2提前竣工（赶工）增加费的计算方法：</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CC5A5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材料与设备</w:t>
      </w:r>
    </w:p>
    <w:p w14:paraId="76955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承包人采购材料与工程设备</w:t>
      </w:r>
    </w:p>
    <w:p w14:paraId="5690BB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除已标价工程量清单《发包人提供主要材料和工程设备一</w:t>
      </w:r>
      <w:r>
        <w:rPr>
          <w:rFonts w:hint="eastAsia" w:ascii="宋体" w:hAnsi="宋体" w:eastAsia="宋体" w:cs="宋体"/>
          <w:spacing w:val="-4"/>
          <w:sz w:val="21"/>
          <w:szCs w:val="21"/>
          <w:highlight w:val="none"/>
        </w:rPr>
        <w:t>览表》（表-21）中明</w:t>
      </w:r>
      <w:r>
        <w:rPr>
          <w:rFonts w:hint="eastAsia" w:ascii="宋体" w:hAnsi="宋体" w:eastAsia="宋体" w:cs="宋体"/>
          <w:sz w:val="21"/>
          <w:szCs w:val="21"/>
          <w:highlight w:val="none"/>
        </w:rPr>
        <w:t xml:space="preserve"> 确的材料、工程设备外，由承包人负责材料和工程设</w:t>
      </w:r>
      <w:r>
        <w:rPr>
          <w:rFonts w:hint="eastAsia" w:ascii="宋体" w:hAnsi="宋体" w:eastAsia="宋体" w:cs="宋体"/>
          <w:spacing w:val="-1"/>
          <w:sz w:val="21"/>
          <w:szCs w:val="21"/>
          <w:highlight w:val="none"/>
        </w:rPr>
        <w:t>备的采购、运输和保管。</w:t>
      </w:r>
    </w:p>
    <w:p w14:paraId="45DCD9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对发包人在招标时有“参照或相当于**品牌、级别</w:t>
      </w:r>
      <w:r>
        <w:rPr>
          <w:rFonts w:hint="eastAsia" w:ascii="宋体" w:hAnsi="宋体" w:eastAsia="宋体" w:cs="宋体"/>
          <w:spacing w:val="-88"/>
          <w:sz w:val="21"/>
          <w:szCs w:val="21"/>
          <w:highlight w:val="none"/>
        </w:rPr>
        <w:t xml:space="preserve"> </w:t>
      </w:r>
      <w:r>
        <w:rPr>
          <w:rFonts w:hint="eastAsia" w:ascii="宋体" w:hAnsi="宋体" w:eastAsia="宋体" w:cs="宋体"/>
          <w:spacing w:val="-1"/>
          <w:sz w:val="21"/>
          <w:szCs w:val="21"/>
          <w:highlight w:val="none"/>
        </w:rPr>
        <w:t>”约定的材</w:t>
      </w:r>
      <w:r>
        <w:rPr>
          <w:rFonts w:hint="eastAsia" w:ascii="宋体" w:hAnsi="宋体" w:eastAsia="宋体" w:cs="宋体"/>
          <w:spacing w:val="-2"/>
          <w:sz w:val="21"/>
          <w:szCs w:val="21"/>
          <w:highlight w:val="none"/>
        </w:rPr>
        <w:t>料或设备，承包</w:t>
      </w:r>
      <w:r>
        <w:rPr>
          <w:rFonts w:hint="eastAsia" w:ascii="宋体" w:hAnsi="宋体" w:eastAsia="宋体" w:cs="宋体"/>
          <w:sz w:val="21"/>
          <w:szCs w:val="21"/>
          <w:highlight w:val="none"/>
        </w:rPr>
        <w:t xml:space="preserve"> 人采购时必须按</w:t>
      </w:r>
      <w:r>
        <w:rPr>
          <w:rFonts w:hint="eastAsia" w:ascii="宋体" w:hAnsi="宋体" w:cs="宋体"/>
          <w:sz w:val="21"/>
          <w:szCs w:val="21"/>
          <w:highlight w:val="none"/>
          <w:lang w:eastAsia="zh-CN"/>
        </w:rPr>
        <w:t>类似</w:t>
      </w:r>
      <w:r>
        <w:rPr>
          <w:rFonts w:hint="eastAsia" w:ascii="宋体" w:hAnsi="宋体" w:eastAsia="宋体" w:cs="宋体"/>
          <w:sz w:val="21"/>
          <w:szCs w:val="21"/>
          <w:highlight w:val="none"/>
        </w:rPr>
        <w:t>或优于所约</w:t>
      </w:r>
      <w:r>
        <w:rPr>
          <w:rFonts w:hint="eastAsia" w:ascii="宋体" w:hAnsi="宋体" w:cs="宋体"/>
          <w:sz w:val="21"/>
          <w:szCs w:val="21"/>
          <w:highlight w:val="none"/>
          <w:lang w:eastAsia="zh-CN"/>
        </w:rPr>
        <w:t>定的</w:t>
      </w:r>
      <w:r>
        <w:rPr>
          <w:rFonts w:hint="eastAsia" w:ascii="宋体" w:hAnsi="宋体" w:eastAsia="宋体" w:cs="宋体"/>
          <w:sz w:val="21"/>
          <w:szCs w:val="21"/>
          <w:highlight w:val="none"/>
        </w:rPr>
        <w:t>品牌、等级进行采购</w:t>
      </w:r>
      <w:r>
        <w:rPr>
          <w:rFonts w:hint="eastAsia" w:ascii="宋体" w:hAnsi="宋体" w:eastAsia="宋体" w:cs="宋体"/>
          <w:spacing w:val="-1"/>
          <w:sz w:val="21"/>
          <w:szCs w:val="21"/>
          <w:highlight w:val="none"/>
        </w:rPr>
        <w:t>，施工期间该部分材料或</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设备如未超过招标约定的风险幅度的或</w:t>
      </w:r>
      <w:r>
        <w:rPr>
          <w:rFonts w:hint="eastAsia" w:ascii="宋体" w:hAnsi="宋体" w:eastAsia="宋体" w:cs="宋体"/>
          <w:b/>
          <w:bCs/>
          <w:spacing w:val="-1"/>
          <w:sz w:val="21"/>
          <w:szCs w:val="21"/>
          <w:highlight w:val="none"/>
        </w:rPr>
        <w:t>当发包人与承包人</w:t>
      </w:r>
      <w:r>
        <w:rPr>
          <w:rFonts w:hint="eastAsia" w:ascii="宋体" w:hAnsi="宋体" w:eastAsia="宋体" w:cs="宋体"/>
          <w:b/>
          <w:bCs/>
          <w:spacing w:val="-2"/>
          <w:sz w:val="21"/>
          <w:szCs w:val="21"/>
          <w:highlight w:val="none"/>
        </w:rPr>
        <w:t>对采购文件所约定的材料</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有争议时，发包人有权要求承包人按采购文件有“参照或相当于</w:t>
      </w:r>
      <w:r>
        <w:rPr>
          <w:rFonts w:hint="eastAsia" w:ascii="宋体" w:hAnsi="宋体" w:eastAsia="宋体" w:cs="宋体"/>
          <w:spacing w:val="-89"/>
          <w:sz w:val="21"/>
          <w:szCs w:val="21"/>
          <w:highlight w:val="none"/>
        </w:rPr>
        <w:t xml:space="preserve"> </w:t>
      </w:r>
      <w:r>
        <w:rPr>
          <w:rFonts w:hint="eastAsia" w:ascii="宋体" w:hAnsi="宋体" w:eastAsia="宋体" w:cs="宋体"/>
          <w:b/>
          <w:bCs/>
          <w:spacing w:val="-3"/>
          <w:sz w:val="21"/>
          <w:szCs w:val="21"/>
          <w:highlight w:val="none"/>
        </w:rPr>
        <w:t>”标明材料品牌的</w:t>
      </w:r>
      <w:r>
        <w:rPr>
          <w:rFonts w:hint="eastAsia" w:ascii="宋体" w:hAnsi="宋体" w:eastAsia="宋体" w:cs="宋体"/>
          <w:sz w:val="21"/>
          <w:szCs w:val="21"/>
          <w:highlight w:val="none"/>
        </w:rPr>
        <w:t xml:space="preserve"> </w:t>
      </w:r>
      <w:r>
        <w:rPr>
          <w:rFonts w:hint="eastAsia" w:ascii="宋体" w:hAnsi="宋体" w:eastAsia="宋体" w:cs="宋体"/>
          <w:b/>
          <w:bCs/>
          <w:spacing w:val="-1"/>
          <w:sz w:val="21"/>
          <w:szCs w:val="21"/>
          <w:highlight w:val="none"/>
        </w:rPr>
        <w:t>材料进行采购，</w:t>
      </w:r>
      <w:r>
        <w:rPr>
          <w:rFonts w:hint="eastAsia" w:ascii="宋体" w:hAnsi="宋体" w:eastAsia="宋体" w:cs="宋体"/>
          <w:spacing w:val="-1"/>
          <w:sz w:val="21"/>
          <w:szCs w:val="21"/>
          <w:highlight w:val="none"/>
        </w:rPr>
        <w:t>结算时按投标单价支付，不得</w:t>
      </w:r>
      <w:r>
        <w:rPr>
          <w:rFonts w:hint="eastAsia" w:ascii="宋体" w:hAnsi="宋体" w:eastAsia="宋体" w:cs="宋体"/>
          <w:spacing w:val="-2"/>
          <w:sz w:val="21"/>
          <w:szCs w:val="21"/>
          <w:highlight w:val="none"/>
        </w:rPr>
        <w:t>调整。</w:t>
      </w:r>
    </w:p>
    <w:p w14:paraId="29E985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对发包人在招标时，没有明确约定参照或相当于**品牌</w:t>
      </w:r>
      <w:r>
        <w:rPr>
          <w:rFonts w:hint="eastAsia" w:ascii="宋体" w:hAnsi="宋体" w:eastAsia="宋体" w:cs="宋体"/>
          <w:spacing w:val="-1"/>
          <w:sz w:val="21"/>
          <w:szCs w:val="21"/>
          <w:highlight w:val="none"/>
        </w:rPr>
        <w:t>、档次的材料和设备，</w:t>
      </w:r>
      <w:r>
        <w:rPr>
          <w:rFonts w:hint="eastAsia" w:ascii="宋体" w:hAnsi="宋体" w:eastAsia="宋体" w:cs="宋体"/>
          <w:sz w:val="21"/>
          <w:szCs w:val="21"/>
          <w:highlight w:val="none"/>
        </w:rPr>
        <w:t>或双方对材料和设备选择有争议的，发包人有权要</w:t>
      </w:r>
      <w:r>
        <w:rPr>
          <w:rFonts w:hint="eastAsia" w:ascii="宋体" w:hAnsi="宋体" w:eastAsia="宋体" w:cs="宋体"/>
          <w:spacing w:val="-1"/>
          <w:sz w:val="21"/>
          <w:szCs w:val="21"/>
          <w:highlight w:val="none"/>
        </w:rPr>
        <w:t>求承包人按不低于招标控制价相同细目的材料或设备价格进行采购，结算时按投标单价支付，不得调整。</w:t>
      </w:r>
    </w:p>
    <w:p w14:paraId="0078CC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禁止使用松木、松木包装材料设备、种子、苗木、花卉及繁殖材料。</w:t>
      </w:r>
      <w:r>
        <w:rPr>
          <w:rFonts w:hint="eastAsia" w:ascii="宋体" w:hAnsi="宋体" w:eastAsia="宋体" w:cs="宋体"/>
          <w:spacing w:val="15"/>
          <w:sz w:val="21"/>
          <w:szCs w:val="21"/>
          <w:highlight w:val="none"/>
        </w:rPr>
        <w:t xml:space="preserve"> </w:t>
      </w:r>
      <w:r>
        <w:rPr>
          <w:rFonts w:hint="eastAsia" w:ascii="宋体" w:hAnsi="宋体" w:eastAsia="宋体" w:cs="宋体"/>
          <w:spacing w:val="-1"/>
          <w:sz w:val="21"/>
          <w:szCs w:val="21"/>
          <w:highlight w:val="none"/>
        </w:rPr>
        <w:t>本工程必须使用预拌砂浆。</w:t>
      </w:r>
    </w:p>
    <w:p w14:paraId="00A72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要求涉木产品供货商对应施检疫的产品提供《植物</w:t>
      </w:r>
      <w:r>
        <w:rPr>
          <w:rFonts w:hint="eastAsia" w:ascii="宋体" w:hAnsi="宋体" w:eastAsia="宋体" w:cs="宋体"/>
          <w:spacing w:val="-1"/>
          <w:sz w:val="21"/>
          <w:szCs w:val="21"/>
          <w:highlight w:val="none"/>
        </w:rPr>
        <w:t>检疫证书》；涉及松木质包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装材料的，积极配合林业部门做好检疫工作。</w:t>
      </w:r>
    </w:p>
    <w:p w14:paraId="5A2058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8.2.1</w:t>
      </w:r>
      <w:r>
        <w:rPr>
          <w:rFonts w:hint="eastAsia" w:ascii="宋体" w:hAnsi="宋体" w:eastAsia="宋体" w:cs="宋体"/>
          <w:spacing w:val="39"/>
          <w:sz w:val="21"/>
          <w:szCs w:val="21"/>
          <w:highlight w:val="none"/>
        </w:rPr>
        <w:t xml:space="preserve"> </w:t>
      </w:r>
      <w:r>
        <w:rPr>
          <w:rFonts w:hint="eastAsia" w:ascii="宋体" w:hAnsi="宋体" w:eastAsia="宋体" w:cs="宋体"/>
          <w:b/>
          <w:bCs/>
          <w:spacing w:val="-3"/>
          <w:sz w:val="21"/>
          <w:szCs w:val="21"/>
          <w:highlight w:val="none"/>
        </w:rPr>
        <w:t>由承包人采购、供应的材料，承包人需提前三天向监理</w:t>
      </w:r>
      <w:r>
        <w:rPr>
          <w:rFonts w:hint="eastAsia" w:ascii="宋体" w:hAnsi="宋体" w:eastAsia="宋体" w:cs="宋体"/>
          <w:b/>
          <w:bCs/>
          <w:spacing w:val="-4"/>
          <w:sz w:val="21"/>
          <w:szCs w:val="21"/>
          <w:highlight w:val="none"/>
        </w:rPr>
        <w:t>人及发包人报验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并提供详细进货清单，进货清单应含有所进货物的品牌、规格、型号、数量及</w:t>
      </w:r>
      <w:r>
        <w:rPr>
          <w:rFonts w:hint="eastAsia" w:ascii="宋体" w:hAnsi="宋体" w:eastAsia="宋体" w:cs="宋体"/>
          <w:b/>
          <w:bCs/>
          <w:spacing w:val="-3"/>
          <w:sz w:val="21"/>
          <w:szCs w:val="21"/>
          <w:highlight w:val="none"/>
        </w:rPr>
        <w:t>质量</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等级等内容，待监理人及发包人回复同意后方可进货，若承包人材料进</w:t>
      </w:r>
      <w:r>
        <w:rPr>
          <w:rFonts w:hint="eastAsia" w:ascii="宋体" w:hAnsi="宋体" w:eastAsia="宋体" w:cs="宋体"/>
          <w:b/>
          <w:bCs/>
          <w:spacing w:val="-3"/>
          <w:sz w:val="21"/>
          <w:szCs w:val="21"/>
          <w:highlight w:val="none"/>
        </w:rPr>
        <w:t>场前未报验</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、进场材料与报验材料不符及进场材料为假冒伪劣材料的，每发生一例，承包</w:t>
      </w:r>
      <w:r>
        <w:rPr>
          <w:rFonts w:hint="eastAsia" w:ascii="宋体" w:hAnsi="宋体" w:eastAsia="宋体" w:cs="宋体"/>
          <w:b/>
          <w:bCs/>
          <w:spacing w:val="-3"/>
          <w:sz w:val="21"/>
          <w:szCs w:val="21"/>
          <w:highlight w:val="none"/>
        </w:rPr>
        <w:t>人应</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向发包人支付违约金30000元。该款项直接从工程进度款或履约保证金中扣</w:t>
      </w:r>
      <w:r>
        <w:rPr>
          <w:rFonts w:hint="eastAsia" w:ascii="宋体" w:hAnsi="宋体" w:eastAsia="宋体" w:cs="宋体"/>
          <w:b/>
          <w:bCs/>
          <w:spacing w:val="-3"/>
          <w:sz w:val="21"/>
          <w:szCs w:val="21"/>
          <w:highlight w:val="none"/>
        </w:rPr>
        <w:t>除，无</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需经承包人同意，承包人还应无条件负责将材料退场，并承担由此产生</w:t>
      </w:r>
      <w:r>
        <w:rPr>
          <w:rFonts w:hint="eastAsia" w:ascii="宋体" w:hAnsi="宋体" w:eastAsia="宋体" w:cs="宋体"/>
          <w:b/>
          <w:bCs/>
          <w:spacing w:val="-3"/>
          <w:sz w:val="21"/>
          <w:szCs w:val="21"/>
          <w:highlight w:val="none"/>
        </w:rPr>
        <w:t>的一切费用</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及责任，由此延误的工期不予顺延。</w:t>
      </w:r>
    </w:p>
    <w:p w14:paraId="07423D3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8.2.2</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承包人采购材料进场同时，需提供与报验相同的产品合格证及相关</w:t>
      </w:r>
      <w:r>
        <w:rPr>
          <w:rFonts w:hint="eastAsia" w:ascii="宋体" w:hAnsi="宋体" w:eastAsia="宋体" w:cs="宋体"/>
          <w:b/>
          <w:bCs/>
          <w:spacing w:val="-3"/>
          <w:sz w:val="21"/>
          <w:szCs w:val="21"/>
          <w:highlight w:val="none"/>
        </w:rPr>
        <w:t>检测</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报告，若不能提供的，该批材料按不合格产品清退出场，并按8.2.1条处理。</w:t>
      </w:r>
    </w:p>
    <w:p w14:paraId="1B318F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材料与工程设备的保管与使用</w:t>
      </w:r>
    </w:p>
    <w:p w14:paraId="42DB33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8.4.1发包人供应的材料设备的保管费用的承担：</w:t>
      </w:r>
      <w:r>
        <w:rPr>
          <w:rFonts w:hint="eastAsia" w:ascii="宋体" w:hAnsi="宋体" w:eastAsia="宋体" w:cs="宋体"/>
          <w:spacing w:val="-3"/>
          <w:sz w:val="21"/>
          <w:szCs w:val="21"/>
          <w:highlight w:val="none"/>
          <w:u w:val="single" w:color="auto"/>
        </w:rPr>
        <w:t>由发包人供应给承包人施工使</w:t>
      </w:r>
      <w:r>
        <w:rPr>
          <w:rFonts w:hint="eastAsia" w:ascii="宋体" w:hAnsi="宋体" w:eastAsia="宋体" w:cs="宋体"/>
          <w:spacing w:val="-1"/>
          <w:sz w:val="21"/>
          <w:szCs w:val="21"/>
          <w:highlight w:val="none"/>
          <w:u w:val="single" w:color="auto"/>
        </w:rPr>
        <w:t>用的材料、设备，保管费由承包人承担</w:t>
      </w:r>
      <w:r>
        <w:rPr>
          <w:rFonts w:hint="eastAsia" w:ascii="宋体" w:hAnsi="宋体" w:eastAsia="宋体" w:cs="宋体"/>
          <w:spacing w:val="-1"/>
          <w:sz w:val="21"/>
          <w:szCs w:val="21"/>
          <w:highlight w:val="none"/>
        </w:rPr>
        <w:t>。</w:t>
      </w:r>
    </w:p>
    <w:p w14:paraId="52352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8.6</w:t>
      </w:r>
      <w:r>
        <w:rPr>
          <w:rFonts w:hint="eastAsia" w:ascii="宋体" w:hAnsi="宋体" w:eastAsia="宋体" w:cs="宋体"/>
          <w:spacing w:val="11"/>
          <w:sz w:val="21"/>
          <w:szCs w:val="21"/>
          <w:highlight w:val="none"/>
        </w:rPr>
        <w:t xml:space="preserve"> </w:t>
      </w:r>
      <w:r>
        <w:rPr>
          <w:rFonts w:hint="eastAsia" w:ascii="宋体" w:hAnsi="宋体" w:eastAsia="宋体" w:cs="宋体"/>
          <w:b/>
          <w:bCs/>
          <w:spacing w:val="-7"/>
          <w:sz w:val="21"/>
          <w:szCs w:val="21"/>
          <w:highlight w:val="none"/>
        </w:rPr>
        <w:t>样品</w:t>
      </w:r>
    </w:p>
    <w:p w14:paraId="5E5931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8.6.1 样品的报送与封存</w:t>
      </w:r>
    </w:p>
    <w:p w14:paraId="08112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需要承包人报送样品的材料或工程设备，样品的种类、名称、规格、数量要求</w:t>
      </w:r>
      <w:r>
        <w:rPr>
          <w:rFonts w:hint="eastAsia" w:ascii="宋体" w:hAnsi="宋体" w:eastAsia="宋体" w:cs="宋体"/>
          <w:spacing w:val="9"/>
          <w:sz w:val="21"/>
          <w:szCs w:val="21"/>
          <w:highlight w:val="none"/>
        </w:rPr>
        <w:t xml:space="preserve">  </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主要材料涉及品种、款式、颜色等方面内容的，承包</w:t>
      </w:r>
      <w:r>
        <w:rPr>
          <w:rFonts w:hint="eastAsia" w:ascii="宋体" w:hAnsi="宋体" w:eastAsia="宋体" w:cs="宋体"/>
          <w:spacing w:val="-1"/>
          <w:sz w:val="21"/>
          <w:szCs w:val="21"/>
          <w:highlight w:val="none"/>
        </w:rPr>
        <w:t>人应提交拟选用合格的材料</w:t>
      </w:r>
      <w:r>
        <w:rPr>
          <w:rFonts w:hint="eastAsia" w:ascii="宋体" w:hAnsi="宋体" w:eastAsia="宋体" w:cs="宋体"/>
          <w:sz w:val="21"/>
          <w:szCs w:val="21"/>
          <w:highlight w:val="none"/>
        </w:rPr>
        <w:t xml:space="preserve"> 样品送发包人选定。选定的样品应封存于现场，承包人应在</w:t>
      </w:r>
      <w:r>
        <w:rPr>
          <w:rFonts w:hint="eastAsia" w:ascii="宋体" w:hAnsi="宋体" w:eastAsia="宋体" w:cs="宋体"/>
          <w:spacing w:val="-1"/>
          <w:sz w:val="21"/>
          <w:szCs w:val="21"/>
          <w:highlight w:val="none"/>
        </w:rPr>
        <w:t>现场为保存样品提供适</w:t>
      </w:r>
      <w:r>
        <w:rPr>
          <w:rFonts w:hint="eastAsia" w:ascii="宋体" w:hAnsi="宋体" w:eastAsia="宋体" w:cs="宋体"/>
          <w:sz w:val="21"/>
          <w:szCs w:val="21"/>
          <w:highlight w:val="none"/>
        </w:rPr>
        <w:t xml:space="preserve"> 当和固定的场所并保持适当和良好的储存环境条件，特别是</w:t>
      </w:r>
      <w:r>
        <w:rPr>
          <w:rFonts w:hint="eastAsia" w:ascii="宋体" w:hAnsi="宋体" w:eastAsia="宋体" w:cs="宋体"/>
          <w:spacing w:val="-1"/>
          <w:sz w:val="21"/>
          <w:szCs w:val="21"/>
          <w:highlight w:val="none"/>
        </w:rPr>
        <w:t>主要装饰、安装工程材</w:t>
      </w:r>
      <w:r>
        <w:rPr>
          <w:rFonts w:hint="eastAsia" w:ascii="宋体" w:hAnsi="宋体" w:eastAsia="宋体" w:cs="宋体"/>
          <w:sz w:val="21"/>
          <w:szCs w:val="21"/>
          <w:highlight w:val="none"/>
        </w:rPr>
        <w:t xml:space="preserve"> 料样品至少封存到竣工结算审定完成后（根据工程设计实施</w:t>
      </w:r>
      <w:r>
        <w:rPr>
          <w:rFonts w:hint="eastAsia" w:ascii="宋体" w:hAnsi="宋体" w:eastAsia="宋体" w:cs="宋体"/>
          <w:spacing w:val="-1"/>
          <w:sz w:val="21"/>
          <w:szCs w:val="21"/>
          <w:highlight w:val="none"/>
        </w:rPr>
        <w:t>情况，包括但不限于地</w:t>
      </w:r>
      <w:r>
        <w:rPr>
          <w:rFonts w:hint="eastAsia" w:ascii="宋体" w:hAnsi="宋体" w:eastAsia="宋体" w:cs="宋体"/>
          <w:sz w:val="21"/>
          <w:szCs w:val="21"/>
          <w:highlight w:val="none"/>
        </w:rPr>
        <w:t xml:space="preserve"> 面、天面、内外墙面装饰材料，防水材料，门窗，电线电缆</w:t>
      </w:r>
      <w:r>
        <w:rPr>
          <w:rFonts w:hint="eastAsia" w:ascii="宋体" w:hAnsi="宋体" w:eastAsia="宋体" w:cs="宋体"/>
          <w:spacing w:val="-1"/>
          <w:sz w:val="21"/>
          <w:szCs w:val="21"/>
          <w:highlight w:val="none"/>
        </w:rPr>
        <w:t>，桥架，给排水管等材</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料）。</w:t>
      </w:r>
    </w:p>
    <w:p w14:paraId="43987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8.8</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施工设备和临时设施</w:t>
      </w:r>
    </w:p>
    <w:p w14:paraId="66EE9B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8.8.1 承包人提供的施工设备和临时设施</w:t>
      </w:r>
    </w:p>
    <w:p w14:paraId="64B4B8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除专用合同条款另有约定的其他独立承包人和监理人指示的他人提供条件外， 承包人运入施工场地的所有施工设备以及在施工场地建设</w:t>
      </w:r>
      <w:r>
        <w:rPr>
          <w:rFonts w:hint="eastAsia" w:ascii="宋体" w:hAnsi="宋体" w:eastAsia="宋体" w:cs="宋体"/>
          <w:spacing w:val="-1"/>
          <w:sz w:val="21"/>
          <w:szCs w:val="21"/>
          <w:highlight w:val="none"/>
        </w:rPr>
        <w:t>的临时设施仅限于用于合</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同工程。</w:t>
      </w:r>
      <w:r>
        <w:rPr>
          <w:rFonts w:hint="eastAsia" w:ascii="宋体" w:hAnsi="宋体" w:eastAsia="宋体" w:cs="宋体"/>
          <w:b/>
          <w:bCs/>
          <w:spacing w:val="-2"/>
          <w:sz w:val="21"/>
          <w:szCs w:val="21"/>
          <w:highlight w:val="none"/>
          <w:u w:val="single" w:color="auto"/>
        </w:rPr>
        <w:t>免费提供给发包人、监理工程师和其他合同段的承包人使用。</w:t>
      </w:r>
      <w:r>
        <w:rPr>
          <w:rFonts w:hint="eastAsia" w:ascii="宋体" w:hAnsi="宋体" w:eastAsia="宋体" w:cs="宋体"/>
          <w:spacing w:val="-2"/>
          <w:sz w:val="21"/>
          <w:szCs w:val="21"/>
          <w:highlight w:val="none"/>
        </w:rPr>
        <w:t>承包人用于</w:t>
      </w:r>
      <w:r>
        <w:rPr>
          <w:rFonts w:hint="eastAsia" w:ascii="宋体" w:hAnsi="宋体" w:eastAsia="宋体" w:cs="宋体"/>
          <w:spacing w:val="17"/>
          <w:sz w:val="21"/>
          <w:szCs w:val="21"/>
          <w:highlight w:val="none"/>
        </w:rPr>
        <w:t xml:space="preserve"> </w:t>
      </w:r>
      <w:r>
        <w:rPr>
          <w:rFonts w:hint="eastAsia" w:ascii="宋体" w:hAnsi="宋体" w:eastAsia="宋体" w:cs="宋体"/>
          <w:spacing w:val="-1"/>
          <w:sz w:val="21"/>
          <w:szCs w:val="21"/>
          <w:highlight w:val="none"/>
        </w:rPr>
        <w:t>本工程的主要机械设备清单见合同附件4。</w:t>
      </w:r>
    </w:p>
    <w:p w14:paraId="4D388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关于修建临时设施费用承担的约定：</w:t>
      </w:r>
    </w:p>
    <w:p w14:paraId="286FB5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w:t>
      </w:r>
      <w:r>
        <w:rPr>
          <w:rFonts w:hint="eastAsia" w:ascii="宋体" w:hAnsi="宋体" w:eastAsia="宋体" w:cs="宋体"/>
          <w:spacing w:val="-3"/>
          <w:sz w:val="21"/>
          <w:szCs w:val="21"/>
          <w:highlight w:val="none"/>
          <w:u w:val="single" w:color="auto"/>
        </w:rPr>
        <w:t>除专用合同条款另有约定外，承包人的临时用地（含项目部</w:t>
      </w:r>
      <w:r>
        <w:rPr>
          <w:rFonts w:hint="eastAsia" w:ascii="宋体" w:hAnsi="宋体" w:eastAsia="宋体" w:cs="宋体"/>
          <w:spacing w:val="-4"/>
          <w:sz w:val="21"/>
          <w:szCs w:val="21"/>
          <w:highlight w:val="none"/>
          <w:u w:val="single" w:color="auto"/>
        </w:rPr>
        <w:t>驻地等）租用</w:t>
      </w:r>
      <w:r>
        <w:rPr>
          <w:rFonts w:hint="eastAsia" w:ascii="宋体" w:hAnsi="宋体" w:eastAsia="宋体" w:cs="宋体"/>
          <w:spacing w:val="-1"/>
          <w:sz w:val="21"/>
          <w:szCs w:val="21"/>
          <w:highlight w:val="none"/>
          <w:u w:val="single" w:color="auto"/>
        </w:rPr>
        <w:t>费（含拆迁补偿）、临时用地的环保、恢复、临时用地的青苗补偿及地面附着物拆</w:t>
      </w:r>
      <w:r>
        <w:rPr>
          <w:rFonts w:hint="eastAsia" w:ascii="宋体" w:hAnsi="宋体" w:eastAsia="宋体" w:cs="宋体"/>
          <w:sz w:val="21"/>
          <w:szCs w:val="21"/>
          <w:highlight w:val="none"/>
          <w:u w:val="single" w:color="auto"/>
        </w:rPr>
        <w:t>除等费用均由承包人负责，费用在投标报价中综合考虑。</w:t>
      </w:r>
    </w:p>
    <w:p w14:paraId="075E1676">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（2）承包人负责合同实施期间其合同段内临时交通道路（含场内外连接公共交</w:t>
      </w:r>
      <w:r>
        <w:rPr>
          <w:rFonts w:hint="eastAsia" w:ascii="宋体" w:hAnsi="宋体" w:eastAsia="宋体" w:cs="宋体"/>
          <w:spacing w:val="1"/>
          <w:sz w:val="21"/>
          <w:szCs w:val="21"/>
          <w:highlight w:val="none"/>
          <w:u w:val="single" w:color="auto"/>
        </w:rPr>
        <w:t>通道路）和交通设施的修建、维修、养护和交通管</w:t>
      </w:r>
      <w:r>
        <w:rPr>
          <w:rFonts w:hint="eastAsia" w:ascii="宋体" w:hAnsi="宋体" w:eastAsia="宋体" w:cs="宋体"/>
          <w:sz w:val="21"/>
          <w:szCs w:val="21"/>
          <w:highlight w:val="none"/>
          <w:u w:val="single" w:color="auto"/>
        </w:rPr>
        <w:t>理工作，并承担一切费用。</w:t>
      </w:r>
    </w:p>
    <w:p w14:paraId="07D30055">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6"/>
          <w:sz w:val="21"/>
          <w:szCs w:val="21"/>
          <w:highlight w:val="none"/>
          <w:u w:val="single" w:color="auto"/>
        </w:rPr>
        <w:t>（3）承包人修建的临时道路和交通设施，应免费提供给发包人、</w:t>
      </w:r>
      <w:r>
        <w:rPr>
          <w:rFonts w:hint="eastAsia" w:ascii="宋体" w:hAnsi="宋体" w:eastAsia="宋体" w:cs="宋体"/>
          <w:spacing w:val="-7"/>
          <w:sz w:val="21"/>
          <w:szCs w:val="21"/>
          <w:highlight w:val="none"/>
          <w:u w:val="single" w:color="auto"/>
        </w:rPr>
        <w:t>监理人和其他合同</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段的承包人使用，如共同使用的路基损坏严重，发包人或</w:t>
      </w:r>
      <w:r>
        <w:rPr>
          <w:rFonts w:hint="eastAsia" w:ascii="宋体" w:hAnsi="宋体" w:eastAsia="宋体" w:cs="宋体"/>
          <w:spacing w:val="-1"/>
          <w:sz w:val="21"/>
          <w:szCs w:val="21"/>
          <w:highlight w:val="none"/>
          <w:u w:val="single" w:color="auto"/>
        </w:rPr>
        <w:t>监理人将负责通知有关承</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包人共同出资修复，若使用频率相差悬殊，则按比例分摊</w:t>
      </w:r>
      <w:r>
        <w:rPr>
          <w:rFonts w:hint="eastAsia" w:ascii="宋体" w:hAnsi="宋体" w:eastAsia="宋体" w:cs="宋体"/>
          <w:spacing w:val="-1"/>
          <w:sz w:val="21"/>
          <w:szCs w:val="21"/>
          <w:highlight w:val="none"/>
        </w:rPr>
        <w:t>。</w:t>
      </w:r>
    </w:p>
    <w:p w14:paraId="7A8BF9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8.8.2 发包人提供的施工设备和临时设施</w:t>
      </w:r>
    </w:p>
    <w:p w14:paraId="37C61D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发包人提供的施工设备和临时设施：</w:t>
      </w:r>
      <w:r>
        <w:rPr>
          <w:rFonts w:hint="eastAsia" w:ascii="宋体" w:hAnsi="宋体" w:eastAsia="宋体" w:cs="宋体"/>
          <w:b/>
          <w:bCs/>
          <w:spacing w:val="-1"/>
          <w:sz w:val="21"/>
          <w:szCs w:val="21"/>
          <w:highlight w:val="none"/>
          <w:u w:val="single" w:color="auto"/>
        </w:rPr>
        <w:t>除专用合</w:t>
      </w:r>
      <w:r>
        <w:rPr>
          <w:rFonts w:hint="eastAsia" w:ascii="宋体" w:hAnsi="宋体" w:eastAsia="宋体" w:cs="宋体"/>
          <w:b/>
          <w:bCs/>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spacing w:val="-3"/>
          <w:sz w:val="21"/>
          <w:szCs w:val="21"/>
          <w:highlight w:val="none"/>
          <w:u w:val="single" w:color="auto"/>
        </w:rPr>
        <w:t>工设备以及在施</w:t>
      </w:r>
      <w:r>
        <w:rPr>
          <w:rFonts w:hint="eastAsia" w:ascii="宋体" w:hAnsi="宋体" w:eastAsia="宋体" w:cs="宋体"/>
          <w:b/>
          <w:bCs/>
          <w:spacing w:val="-2"/>
          <w:sz w:val="21"/>
          <w:szCs w:val="21"/>
          <w:highlight w:val="none"/>
          <w:u w:val="single" w:color="auto"/>
        </w:rPr>
        <w:t>工场地建设的临时设施仅限</w:t>
      </w:r>
      <w:r>
        <w:rPr>
          <w:rFonts w:hint="eastAsia" w:ascii="宋体" w:hAnsi="宋体" w:cs="宋体"/>
          <w:b/>
          <w:bCs/>
          <w:spacing w:val="-2"/>
          <w:sz w:val="21"/>
          <w:szCs w:val="21"/>
          <w:highlight w:val="none"/>
          <w:u w:val="single" w:color="auto"/>
          <w:lang w:eastAsia="zh-CN"/>
        </w:rPr>
        <w:t>于使</w:t>
      </w:r>
      <w:r>
        <w:rPr>
          <w:rFonts w:hint="eastAsia" w:ascii="宋体" w:hAnsi="宋体" w:eastAsia="宋体" w:cs="宋体"/>
          <w:b/>
          <w:bCs/>
          <w:spacing w:val="-2"/>
          <w:sz w:val="21"/>
          <w:szCs w:val="21"/>
          <w:highlight w:val="none"/>
          <w:u w:val="single" w:color="auto"/>
        </w:rPr>
        <w:t>用本合同工程</w:t>
      </w:r>
      <w:r>
        <w:rPr>
          <w:rFonts w:hint="eastAsia" w:ascii="宋体" w:hAnsi="宋体" w:eastAsia="宋体" w:cs="宋体"/>
          <w:spacing w:val="-2"/>
          <w:sz w:val="21"/>
          <w:szCs w:val="21"/>
          <w:highlight w:val="none"/>
          <w:u w:val="single" w:color="auto"/>
        </w:rPr>
        <w:t>，</w:t>
      </w:r>
      <w:r>
        <w:rPr>
          <w:rFonts w:hint="eastAsia" w:ascii="宋体" w:hAnsi="宋体" w:eastAsia="宋体" w:cs="宋体"/>
          <w:b/>
          <w:bCs/>
          <w:spacing w:val="-2"/>
          <w:sz w:val="21"/>
          <w:szCs w:val="21"/>
          <w:highlight w:val="none"/>
          <w:u w:val="single" w:color="auto"/>
        </w:rPr>
        <w:t>塔吊和井架免费提供给发包人监</w:t>
      </w:r>
      <w:r>
        <w:rPr>
          <w:rFonts w:hint="eastAsia" w:ascii="宋体" w:hAnsi="宋体" w:eastAsia="宋体" w:cs="宋体"/>
          <w:b/>
          <w:bCs/>
          <w:spacing w:val="-3"/>
          <w:sz w:val="21"/>
          <w:szCs w:val="21"/>
          <w:highlight w:val="none"/>
          <w:u w:val="single" w:color="auto"/>
        </w:rPr>
        <w:t>理工程师用于本工程项目相关配套工程</w:t>
      </w:r>
      <w:r>
        <w:rPr>
          <w:rFonts w:hint="eastAsia" w:ascii="宋体" w:hAnsi="宋体" w:eastAsia="宋体" w:cs="宋体"/>
          <w:spacing w:val="-3"/>
          <w:sz w:val="21"/>
          <w:szCs w:val="21"/>
          <w:highlight w:val="none"/>
        </w:rPr>
        <w:t>。</w:t>
      </w:r>
    </w:p>
    <w:p w14:paraId="00EC70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发包人提供的施工设备和临时设施的运行、维护、拆除、清运费用的承担</w:t>
      </w:r>
      <w:r>
        <w:rPr>
          <w:rFonts w:hint="eastAsia" w:ascii="宋体" w:hAnsi="宋体" w:eastAsia="宋体" w:cs="宋体"/>
          <w:spacing w:val="-3"/>
          <w:sz w:val="21"/>
          <w:szCs w:val="21"/>
          <w:highlight w:val="none"/>
        </w:rPr>
        <w:t>人：</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u w:val="single" w:color="auto"/>
        </w:rPr>
        <w:t>承包人</w:t>
      </w:r>
      <w:r>
        <w:rPr>
          <w:rFonts w:hint="eastAsia" w:ascii="宋体" w:hAnsi="宋体" w:eastAsia="宋体" w:cs="宋体"/>
          <w:spacing w:val="-3"/>
          <w:sz w:val="21"/>
          <w:szCs w:val="21"/>
          <w:highlight w:val="none"/>
        </w:rPr>
        <w:t>。</w:t>
      </w:r>
    </w:p>
    <w:p w14:paraId="7C265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试验与检验</w:t>
      </w:r>
    </w:p>
    <w:p w14:paraId="78762D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9.1</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试验设备与试验人员</w:t>
      </w:r>
    </w:p>
    <w:p w14:paraId="588C83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9.1.2 试验设备</w:t>
      </w:r>
    </w:p>
    <w:p w14:paraId="23E2C6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施工现场需要配置的试验场所：</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1B9D26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施工现场需要配备的试验设备：</w:t>
      </w:r>
      <w:r>
        <w:rPr>
          <w:rFonts w:hint="eastAsia" w:ascii="宋体" w:hAnsi="宋体" w:eastAsia="宋体" w:cs="宋体"/>
          <w:sz w:val="21"/>
          <w:szCs w:val="21"/>
          <w:highlight w:val="none"/>
          <w:u w:val="single" w:color="auto"/>
        </w:rPr>
        <w:t>按有关规定执行，其余</w:t>
      </w:r>
      <w:r>
        <w:rPr>
          <w:rFonts w:hint="eastAsia" w:ascii="宋体" w:hAnsi="宋体" w:eastAsia="宋体" w:cs="宋体"/>
          <w:spacing w:val="-1"/>
          <w:sz w:val="21"/>
          <w:szCs w:val="21"/>
          <w:highlight w:val="none"/>
          <w:u w:val="single" w:color="auto"/>
        </w:rPr>
        <w:t>均按本合同《通用条款</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》第 9.1.2款规定执行</w:t>
      </w:r>
      <w:r>
        <w:rPr>
          <w:rFonts w:hint="eastAsia" w:ascii="宋体" w:hAnsi="宋体" w:eastAsia="宋体" w:cs="宋体"/>
          <w:spacing w:val="-2"/>
          <w:sz w:val="21"/>
          <w:szCs w:val="21"/>
          <w:highlight w:val="none"/>
        </w:rPr>
        <w:t>。</w:t>
      </w:r>
    </w:p>
    <w:p w14:paraId="41B96A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施工现场需要具备的其他试验条件：</w:t>
      </w:r>
      <w:r>
        <w:rPr>
          <w:rFonts w:hint="eastAsia" w:ascii="宋体" w:hAnsi="宋体" w:eastAsia="宋体" w:cs="宋体"/>
          <w:sz w:val="21"/>
          <w:szCs w:val="21"/>
          <w:highlight w:val="none"/>
          <w:u w:val="single" w:color="auto"/>
        </w:rPr>
        <w:t>按有关规定执行，</w:t>
      </w:r>
      <w:r>
        <w:rPr>
          <w:rFonts w:hint="eastAsia" w:ascii="宋体" w:hAnsi="宋体" w:eastAsia="宋体" w:cs="宋体"/>
          <w:spacing w:val="-1"/>
          <w:sz w:val="21"/>
          <w:szCs w:val="21"/>
          <w:highlight w:val="none"/>
          <w:u w:val="single" w:color="auto"/>
        </w:rPr>
        <w:t>其余均按本合同《通用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条款》第 9.1.2款规定执行</w:t>
      </w:r>
      <w:r>
        <w:rPr>
          <w:rFonts w:hint="eastAsia" w:ascii="宋体" w:hAnsi="宋体" w:eastAsia="宋体" w:cs="宋体"/>
          <w:spacing w:val="-1"/>
          <w:sz w:val="21"/>
          <w:szCs w:val="21"/>
          <w:highlight w:val="none"/>
        </w:rPr>
        <w:t>。</w:t>
      </w:r>
    </w:p>
    <w:p w14:paraId="5194F3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3"/>
          <w:sz w:val="21"/>
          <w:szCs w:val="21"/>
          <w:highlight w:val="none"/>
        </w:rPr>
        <w:t>9.4</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3"/>
          <w:sz w:val="21"/>
          <w:szCs w:val="21"/>
          <w:highlight w:val="none"/>
        </w:rPr>
        <w:t>现场工艺试验</w:t>
      </w:r>
    </w:p>
    <w:p w14:paraId="374D4B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现场工艺试验的有关约定：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7CF064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9.5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检验费用</w:t>
      </w:r>
    </w:p>
    <w:p w14:paraId="78C764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根据《建设工程质量检测管理办法》（建设部令第141号）以及《广西壮族自治</w:t>
      </w:r>
      <w:r>
        <w:rPr>
          <w:rFonts w:hint="eastAsia" w:ascii="宋体" w:hAnsi="宋体" w:eastAsia="宋体" w:cs="宋体"/>
          <w:sz w:val="21"/>
          <w:szCs w:val="21"/>
          <w:highlight w:val="none"/>
        </w:rPr>
        <w:t>区建设工程质量检测管理规定》（桂建管〔2013〕11</w:t>
      </w:r>
      <w:r>
        <w:rPr>
          <w:rFonts w:hint="eastAsia" w:ascii="宋体" w:hAnsi="宋体" w:eastAsia="宋体" w:cs="宋体"/>
          <w:spacing w:val="-1"/>
          <w:sz w:val="21"/>
          <w:szCs w:val="21"/>
          <w:highlight w:val="none"/>
        </w:rPr>
        <w:t>号）规定，工程质量检测业务</w:t>
      </w:r>
      <w:r>
        <w:rPr>
          <w:rFonts w:hint="eastAsia" w:ascii="宋体" w:hAnsi="宋体" w:eastAsia="宋体" w:cs="宋体"/>
          <w:sz w:val="21"/>
          <w:szCs w:val="21"/>
          <w:highlight w:val="none"/>
        </w:rPr>
        <w:t>由发包人委托有相应资质的检测机构检测。费用从发</w:t>
      </w:r>
      <w:r>
        <w:rPr>
          <w:rFonts w:hint="eastAsia" w:ascii="宋体" w:hAnsi="宋体" w:eastAsia="宋体" w:cs="宋体"/>
          <w:spacing w:val="-1"/>
          <w:sz w:val="21"/>
          <w:szCs w:val="21"/>
          <w:highlight w:val="none"/>
        </w:rPr>
        <w:t>包人的项目建设经费中支出并</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直接支付给检测机构，不计入合同价款内。</w:t>
      </w:r>
    </w:p>
    <w:p w14:paraId="46BFF1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10"/>
          <w:sz w:val="21"/>
          <w:szCs w:val="21"/>
          <w:highlight w:val="none"/>
        </w:rPr>
        <w:t>10.</w:t>
      </w:r>
      <w:r>
        <w:rPr>
          <w:rFonts w:hint="eastAsia" w:ascii="宋体" w:hAnsi="宋体" w:eastAsia="宋体" w:cs="宋体"/>
          <w:spacing w:val="9"/>
          <w:sz w:val="21"/>
          <w:szCs w:val="21"/>
          <w:highlight w:val="none"/>
        </w:rPr>
        <w:t xml:space="preserve"> </w:t>
      </w:r>
      <w:r>
        <w:rPr>
          <w:rFonts w:hint="eastAsia" w:ascii="宋体" w:hAnsi="宋体" w:eastAsia="宋体" w:cs="宋体"/>
          <w:b/>
          <w:bCs/>
          <w:spacing w:val="-10"/>
          <w:sz w:val="21"/>
          <w:szCs w:val="21"/>
          <w:highlight w:val="none"/>
        </w:rPr>
        <w:t>变更</w:t>
      </w:r>
    </w:p>
    <w:p w14:paraId="758610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10.1</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变更的范围</w:t>
      </w:r>
    </w:p>
    <w:p w14:paraId="46D04FE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关于变更的范围的约定：</w:t>
      </w:r>
      <w:r>
        <w:rPr>
          <w:rFonts w:hint="eastAsia" w:ascii="宋体" w:hAnsi="宋体" w:eastAsia="宋体" w:cs="宋体"/>
          <w:spacing w:val="-1"/>
          <w:sz w:val="21"/>
          <w:szCs w:val="21"/>
          <w:highlight w:val="none"/>
          <w:u w:val="single" w:color="auto"/>
        </w:rPr>
        <w:t>按照通用条款执行</w:t>
      </w:r>
      <w:r>
        <w:rPr>
          <w:rFonts w:hint="eastAsia" w:ascii="宋体" w:hAnsi="宋体" w:eastAsia="宋体" w:cs="宋体"/>
          <w:spacing w:val="-1"/>
          <w:sz w:val="21"/>
          <w:szCs w:val="21"/>
          <w:highlight w:val="none"/>
        </w:rPr>
        <w:t>。</w:t>
      </w:r>
    </w:p>
    <w:p w14:paraId="58083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变更程序</w:t>
      </w:r>
    </w:p>
    <w:p w14:paraId="2CB12D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10.3.1国有投资项目：</w:t>
      </w:r>
    </w:p>
    <w:p w14:paraId="099BE6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10.3.1变更的提出</w:t>
      </w:r>
    </w:p>
    <w:p w14:paraId="142B4C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1）在合同履行过程中，可能发生第10.1 款约定</w:t>
      </w:r>
      <w:r>
        <w:rPr>
          <w:rFonts w:hint="eastAsia" w:ascii="宋体" w:hAnsi="宋体" w:eastAsia="宋体" w:cs="宋体"/>
          <w:spacing w:val="-3"/>
          <w:sz w:val="21"/>
          <w:szCs w:val="21"/>
          <w:highlight w:val="none"/>
        </w:rPr>
        <w:t>情形的，监理人可向承包人发</w:t>
      </w:r>
      <w:r>
        <w:rPr>
          <w:rFonts w:hint="eastAsia" w:ascii="宋体" w:hAnsi="宋体" w:eastAsia="宋体" w:cs="宋体"/>
          <w:sz w:val="21"/>
          <w:szCs w:val="21"/>
          <w:highlight w:val="none"/>
        </w:rPr>
        <w:t>出变更意向书。变更意向书应说明变更的具体内容和发包人</w:t>
      </w:r>
      <w:r>
        <w:rPr>
          <w:rFonts w:hint="eastAsia" w:ascii="宋体" w:hAnsi="宋体" w:eastAsia="宋体" w:cs="宋体"/>
          <w:spacing w:val="-1"/>
          <w:sz w:val="21"/>
          <w:szCs w:val="21"/>
          <w:highlight w:val="none"/>
        </w:rPr>
        <w:t>对变更的时间要求，并</w:t>
      </w:r>
      <w:r>
        <w:rPr>
          <w:rFonts w:hint="eastAsia" w:ascii="宋体" w:hAnsi="宋体" w:eastAsia="宋体" w:cs="宋体"/>
          <w:sz w:val="21"/>
          <w:szCs w:val="21"/>
          <w:highlight w:val="none"/>
        </w:rPr>
        <w:t>附必要的图纸和相关资料。变更意向书应要求承包人提交包</w:t>
      </w:r>
      <w:r>
        <w:rPr>
          <w:rFonts w:hint="eastAsia" w:ascii="宋体" w:hAnsi="宋体" w:eastAsia="宋体" w:cs="宋体"/>
          <w:spacing w:val="-1"/>
          <w:sz w:val="21"/>
          <w:szCs w:val="21"/>
          <w:highlight w:val="none"/>
        </w:rPr>
        <w:t>括拟实施变更工作的计</w:t>
      </w:r>
      <w:r>
        <w:rPr>
          <w:rFonts w:hint="eastAsia" w:ascii="宋体" w:hAnsi="宋体" w:eastAsia="宋体" w:cs="宋体"/>
          <w:sz w:val="21"/>
          <w:szCs w:val="21"/>
          <w:highlight w:val="none"/>
        </w:rPr>
        <w:t xml:space="preserve"> 划、措施和竣工时间等内容的实施方案。发包人同意承包人</w:t>
      </w:r>
      <w:r>
        <w:rPr>
          <w:rFonts w:hint="eastAsia" w:ascii="宋体" w:hAnsi="宋体" w:eastAsia="宋体" w:cs="宋体"/>
          <w:spacing w:val="-1"/>
          <w:sz w:val="21"/>
          <w:szCs w:val="21"/>
          <w:highlight w:val="none"/>
        </w:rPr>
        <w:t>根据变更意向书要求提</w:t>
      </w:r>
      <w:r>
        <w:rPr>
          <w:rFonts w:hint="eastAsia" w:ascii="宋体" w:hAnsi="宋体" w:eastAsia="宋体" w:cs="宋体"/>
          <w:sz w:val="21"/>
          <w:szCs w:val="21"/>
          <w:highlight w:val="none"/>
        </w:rPr>
        <w:t xml:space="preserve"> 交的变更实施方案的，由监理人按第10.3.2 </w:t>
      </w:r>
      <w:r>
        <w:rPr>
          <w:rFonts w:hint="eastAsia" w:ascii="宋体" w:hAnsi="宋体" w:eastAsia="宋体" w:cs="宋体"/>
          <w:spacing w:val="-1"/>
          <w:sz w:val="21"/>
          <w:szCs w:val="21"/>
          <w:highlight w:val="none"/>
        </w:rPr>
        <w:t>项约定发出变更指示。</w:t>
      </w:r>
    </w:p>
    <w:p w14:paraId="5AC248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9"/>
          <w:sz w:val="21"/>
          <w:szCs w:val="21"/>
          <w:highlight w:val="none"/>
          <w:lang w:eastAsia="zh-CN"/>
        </w:rPr>
        <w:t>（</w:t>
      </w:r>
      <w:r>
        <w:rPr>
          <w:rFonts w:hint="eastAsia" w:ascii="宋体" w:hAnsi="宋体" w:eastAsia="宋体" w:cs="宋体"/>
          <w:spacing w:val="-9"/>
          <w:sz w:val="21"/>
          <w:szCs w:val="21"/>
          <w:highlight w:val="none"/>
        </w:rPr>
        <w:t>2）在合同履行过程中，发生第10.1 款约定情形的，监理人应按照第10.3.2  项</w:t>
      </w:r>
      <w:r>
        <w:rPr>
          <w:rFonts w:hint="eastAsia" w:ascii="宋体" w:hAnsi="宋体" w:eastAsia="宋体" w:cs="宋体"/>
          <w:spacing w:val="-2"/>
          <w:sz w:val="21"/>
          <w:szCs w:val="21"/>
          <w:highlight w:val="none"/>
        </w:rPr>
        <w:t>约定向承包人发出变更指示。</w:t>
      </w:r>
    </w:p>
    <w:p w14:paraId="333406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3）承包人收到监理人按合同约定发出的图纸和文件，经检查认为其中存在第</w:t>
      </w:r>
    </w:p>
    <w:p w14:paraId="507B9A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10.1 款约定情形的，可向监理人提出书面变更建议。变更建议应阐明要</w:t>
      </w:r>
      <w:r>
        <w:rPr>
          <w:rFonts w:hint="eastAsia" w:ascii="宋体" w:hAnsi="宋体" w:eastAsia="宋体" w:cs="宋体"/>
          <w:spacing w:val="-4"/>
          <w:sz w:val="21"/>
          <w:szCs w:val="21"/>
          <w:highlight w:val="none"/>
        </w:rPr>
        <w:t>求变更的依</w:t>
      </w:r>
      <w:r>
        <w:rPr>
          <w:rFonts w:hint="eastAsia" w:ascii="宋体" w:hAnsi="宋体" w:eastAsia="宋体" w:cs="宋体"/>
          <w:sz w:val="21"/>
          <w:szCs w:val="21"/>
          <w:highlight w:val="none"/>
        </w:rPr>
        <w:t>据，并附必要的图纸和说明。监理人收到承包人书面建议后</w:t>
      </w:r>
      <w:r>
        <w:rPr>
          <w:rFonts w:hint="eastAsia" w:ascii="宋体" w:hAnsi="宋体" w:eastAsia="宋体" w:cs="宋体"/>
          <w:spacing w:val="-1"/>
          <w:sz w:val="21"/>
          <w:szCs w:val="21"/>
          <w:highlight w:val="none"/>
        </w:rPr>
        <w:t>，应与发包人共同研究</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 确认存在变更的，应在收到承包人书面建议后的14 天内作出变更指示。经研究后</w:t>
      </w:r>
      <w:r>
        <w:rPr>
          <w:rFonts w:hint="eastAsia" w:ascii="宋体" w:hAnsi="宋体" w:eastAsia="宋体" w:cs="宋体"/>
          <w:spacing w:val="-1"/>
          <w:sz w:val="21"/>
          <w:szCs w:val="21"/>
          <w:highlight w:val="none"/>
        </w:rPr>
        <w:t>不同意作为变更的，应由监理人书面答复承包人。</w:t>
      </w:r>
    </w:p>
    <w:p w14:paraId="2801DF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4）若承包人收到监理人的变更意向书后认为难以实施此项变更，应立即通知</w:t>
      </w:r>
      <w:r>
        <w:rPr>
          <w:rFonts w:hint="eastAsia" w:ascii="宋体" w:hAnsi="宋体" w:eastAsia="宋体" w:cs="宋体"/>
          <w:sz w:val="21"/>
          <w:szCs w:val="21"/>
          <w:highlight w:val="none"/>
        </w:rPr>
        <w:t>监理人，说明原因并附详细依据。监理人与承包人和发</w:t>
      </w:r>
      <w:r>
        <w:rPr>
          <w:rFonts w:hint="eastAsia" w:ascii="宋体" w:hAnsi="宋体" w:eastAsia="宋体" w:cs="宋体"/>
          <w:spacing w:val="-1"/>
          <w:sz w:val="21"/>
          <w:szCs w:val="21"/>
          <w:highlight w:val="none"/>
        </w:rPr>
        <w:t>包人协商后确定撤销、改变或不改变原变更意向书。</w:t>
      </w:r>
    </w:p>
    <w:p w14:paraId="5526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10.3.2 变更指示</w:t>
      </w:r>
    </w:p>
    <w:p w14:paraId="2F93EA2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w:t>
      </w:r>
      <w:r>
        <w:rPr>
          <w:rFonts w:hint="eastAsia" w:ascii="宋体" w:hAnsi="宋体" w:eastAsia="宋体" w:cs="宋体"/>
          <w:spacing w:val="-4"/>
          <w:sz w:val="21"/>
          <w:szCs w:val="21"/>
          <w:highlight w:val="none"/>
        </w:rPr>
        <w:t>l）变更指示只能由监理人发出。</w:t>
      </w:r>
    </w:p>
    <w:p w14:paraId="4D13C8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2"/>
          <w:sz w:val="21"/>
          <w:szCs w:val="21"/>
          <w:highlight w:val="none"/>
          <w:lang w:eastAsia="zh-CN"/>
        </w:rPr>
        <w:t>（</w:t>
      </w:r>
      <w:r>
        <w:rPr>
          <w:rFonts w:hint="eastAsia" w:ascii="宋体" w:hAnsi="宋体" w:eastAsia="宋体" w:cs="宋体"/>
          <w:spacing w:val="-2"/>
          <w:sz w:val="21"/>
          <w:szCs w:val="21"/>
          <w:highlight w:val="none"/>
        </w:rPr>
        <w:t>2）变更指示应说明变更的目的、范围、变更内容以及变更的工程量及其进度</w:t>
      </w:r>
      <w:r>
        <w:rPr>
          <w:rFonts w:hint="eastAsia" w:ascii="宋体" w:hAnsi="宋体" w:eastAsia="宋体" w:cs="宋体"/>
          <w:sz w:val="21"/>
          <w:szCs w:val="21"/>
          <w:highlight w:val="none"/>
        </w:rPr>
        <w:t>和技术要求，并附有关图纸和文件。承包人收到变更指</w:t>
      </w:r>
      <w:r>
        <w:rPr>
          <w:rFonts w:hint="eastAsia" w:ascii="宋体" w:hAnsi="宋体" w:eastAsia="宋体" w:cs="宋体"/>
          <w:spacing w:val="-1"/>
          <w:sz w:val="21"/>
          <w:szCs w:val="21"/>
          <w:highlight w:val="none"/>
        </w:rPr>
        <w:t>示后，应按变更指示进行变</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更工作。</w:t>
      </w:r>
    </w:p>
    <w:p w14:paraId="2EFE6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10.3.3变更执行</w:t>
      </w:r>
    </w:p>
    <w:p w14:paraId="4EB1D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⑴设计变更和工程签证，属不可抗力（自然灾害、突发事件等）造成变更的，</w:t>
      </w:r>
      <w:r>
        <w:rPr>
          <w:rFonts w:hint="eastAsia" w:ascii="宋体" w:hAnsi="宋体" w:eastAsia="宋体" w:cs="宋体"/>
          <w:b/>
          <w:bCs/>
          <w:spacing w:val="-3"/>
          <w:sz w:val="21"/>
          <w:szCs w:val="21"/>
          <w:highlight w:val="none"/>
        </w:rPr>
        <w:t>按特事特办原则予以办理。</w:t>
      </w:r>
    </w:p>
    <w:p w14:paraId="7FE650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⑵工程设计变更和签证工程发生后10个工作日内，由承包人将有关变更</w:t>
      </w:r>
      <w:r>
        <w:rPr>
          <w:rFonts w:hint="eastAsia" w:ascii="宋体" w:hAnsi="宋体" w:eastAsia="宋体" w:cs="宋体"/>
          <w:b/>
          <w:bCs/>
          <w:spacing w:val="-3"/>
          <w:sz w:val="21"/>
          <w:szCs w:val="21"/>
          <w:highlight w:val="none"/>
        </w:rPr>
        <w:t>文件、</w:t>
      </w:r>
      <w:r>
        <w:rPr>
          <w:rFonts w:hint="eastAsia" w:ascii="宋体" w:hAnsi="宋体" w:eastAsia="宋体" w:cs="宋体"/>
          <w:b/>
          <w:bCs/>
          <w:spacing w:val="-2"/>
          <w:sz w:val="21"/>
          <w:szCs w:val="21"/>
          <w:highlight w:val="none"/>
        </w:rPr>
        <w:t>签证单审批件、工程联系单、预算书等工程</w:t>
      </w:r>
      <w:r>
        <w:rPr>
          <w:rFonts w:hint="eastAsia" w:ascii="宋体" w:hAnsi="宋体" w:cs="宋体"/>
          <w:b/>
          <w:bCs/>
          <w:spacing w:val="-2"/>
          <w:sz w:val="21"/>
          <w:szCs w:val="21"/>
          <w:highlight w:val="none"/>
          <w:lang w:eastAsia="zh-CN"/>
        </w:rPr>
        <w:t>资料</w:t>
      </w:r>
      <w:r>
        <w:rPr>
          <w:rFonts w:hint="eastAsia" w:ascii="宋体" w:hAnsi="宋体" w:eastAsia="宋体" w:cs="宋体"/>
          <w:b/>
          <w:bCs/>
          <w:spacing w:val="-2"/>
          <w:sz w:val="21"/>
          <w:szCs w:val="21"/>
          <w:highlight w:val="none"/>
        </w:rPr>
        <w:t>作为进度款支付、事后抽查</w:t>
      </w:r>
      <w:r>
        <w:rPr>
          <w:rFonts w:hint="eastAsia" w:ascii="宋体" w:hAnsi="宋体" w:eastAsia="宋体" w:cs="宋体"/>
          <w:b/>
          <w:bCs/>
          <w:spacing w:val="-3"/>
          <w:sz w:val="21"/>
          <w:szCs w:val="21"/>
          <w:highlight w:val="none"/>
        </w:rPr>
        <w:t>和工</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程结算的主要依据。</w:t>
      </w:r>
    </w:p>
    <w:p w14:paraId="6F26D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⑶建设单位在实施项目过程中，若发生单价变动，由建设单位、监理单位</w:t>
      </w:r>
      <w:r>
        <w:rPr>
          <w:rFonts w:hint="eastAsia" w:ascii="宋体" w:hAnsi="宋体" w:eastAsia="宋体" w:cs="宋体"/>
          <w:b/>
          <w:bCs/>
          <w:spacing w:val="-3"/>
          <w:sz w:val="21"/>
          <w:szCs w:val="21"/>
          <w:highlight w:val="none"/>
        </w:rPr>
        <w:t>与施工单位共同商定并签字确认。</w:t>
      </w:r>
    </w:p>
    <w:p w14:paraId="7969E4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⑷发包人在工程设计变更和工程签证过程中必须认真负责、实事求是，不</w:t>
      </w:r>
      <w:r>
        <w:rPr>
          <w:rFonts w:hint="eastAsia" w:ascii="宋体" w:hAnsi="宋体" w:eastAsia="宋体" w:cs="宋体"/>
          <w:b/>
          <w:bCs/>
          <w:spacing w:val="-3"/>
          <w:sz w:val="21"/>
          <w:szCs w:val="21"/>
          <w:highlight w:val="none"/>
        </w:rPr>
        <w:t>得弄</w:t>
      </w:r>
      <w:r>
        <w:rPr>
          <w:rFonts w:hint="eastAsia" w:ascii="宋体" w:hAnsi="宋体" w:eastAsia="宋体" w:cs="宋体"/>
          <w:b/>
          <w:bCs/>
          <w:spacing w:val="-2"/>
          <w:sz w:val="21"/>
          <w:szCs w:val="21"/>
          <w:highlight w:val="none"/>
        </w:rPr>
        <w:t>虚作假，凡因上述问题所造成的损失，相应等额扣除建设单位项目管理</w:t>
      </w:r>
      <w:r>
        <w:rPr>
          <w:rFonts w:hint="eastAsia" w:ascii="宋体" w:hAnsi="宋体" w:eastAsia="宋体" w:cs="宋体"/>
          <w:b/>
          <w:bCs/>
          <w:spacing w:val="-3"/>
          <w:sz w:val="21"/>
          <w:szCs w:val="21"/>
          <w:highlight w:val="none"/>
        </w:rPr>
        <w:t>费或其他财</w:t>
      </w:r>
      <w:r>
        <w:rPr>
          <w:rFonts w:hint="eastAsia" w:ascii="宋体" w:hAnsi="宋体" w:eastAsia="宋体" w:cs="宋体"/>
          <w:sz w:val="21"/>
          <w:szCs w:val="21"/>
          <w:highlight w:val="none"/>
        </w:rPr>
        <w:t xml:space="preserve"> </w:t>
      </w:r>
      <w:r>
        <w:rPr>
          <w:rFonts w:hint="eastAsia" w:ascii="宋体" w:hAnsi="宋体" w:eastAsia="宋体" w:cs="宋体"/>
          <w:b/>
          <w:bCs/>
          <w:spacing w:val="-5"/>
          <w:sz w:val="21"/>
          <w:szCs w:val="21"/>
          <w:highlight w:val="none"/>
        </w:rPr>
        <w:t>政拨款。</w:t>
      </w:r>
    </w:p>
    <w:p w14:paraId="447C57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（5）承包人应当在设计变更和工程签证发生后14</w:t>
      </w:r>
      <w:r>
        <w:rPr>
          <w:rFonts w:hint="eastAsia" w:ascii="宋体" w:hAnsi="宋体" w:eastAsia="宋体" w:cs="宋体"/>
          <w:b/>
          <w:bCs/>
          <w:spacing w:val="-3"/>
          <w:sz w:val="21"/>
          <w:szCs w:val="21"/>
          <w:highlight w:val="none"/>
        </w:rPr>
        <w:t>天内，将调整原因、金额以</w:t>
      </w:r>
      <w:r>
        <w:rPr>
          <w:rFonts w:hint="eastAsia" w:ascii="宋体" w:hAnsi="宋体" w:eastAsia="宋体" w:cs="宋体"/>
          <w:b/>
          <w:bCs/>
          <w:sz w:val="21"/>
          <w:szCs w:val="21"/>
          <w:highlight w:val="none"/>
        </w:rPr>
        <w:t>书面形式向监理人和发包人申报，经监理人和发包人按第（1</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2</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3</w:t>
      </w:r>
      <w:r>
        <w:rPr>
          <w:rFonts w:hint="eastAsia" w:ascii="宋体" w:hAnsi="宋体" w:eastAsia="宋体" w:cs="宋体"/>
          <w:b/>
          <w:bCs/>
          <w:spacing w:val="-20"/>
          <w:sz w:val="21"/>
          <w:szCs w:val="21"/>
          <w:highlight w:val="none"/>
        </w:rPr>
        <w:t>）（</w:t>
      </w:r>
      <w:r>
        <w:rPr>
          <w:rFonts w:hint="eastAsia" w:ascii="宋体" w:hAnsi="宋体" w:eastAsia="宋体" w:cs="宋体"/>
          <w:b/>
          <w:bCs/>
          <w:sz w:val="21"/>
          <w:szCs w:val="21"/>
          <w:highlight w:val="none"/>
        </w:rPr>
        <w:t>4）</w:t>
      </w:r>
      <w:r>
        <w:rPr>
          <w:rFonts w:hint="eastAsia" w:ascii="宋体" w:hAnsi="宋体" w:eastAsia="宋体" w:cs="宋体"/>
          <w:spacing w:val="-1"/>
          <w:sz w:val="21"/>
          <w:szCs w:val="21"/>
          <w:highlight w:val="none"/>
        </w:rPr>
        <w:t xml:space="preserve"> </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 xml:space="preserve"> </w:t>
      </w:r>
      <w:r>
        <w:rPr>
          <w:rFonts w:hint="eastAsia" w:ascii="宋体" w:hAnsi="宋体" w:eastAsia="宋体" w:cs="宋体"/>
          <w:b/>
          <w:bCs/>
          <w:spacing w:val="-2"/>
          <w:sz w:val="21"/>
          <w:szCs w:val="21"/>
          <w:highlight w:val="none"/>
        </w:rPr>
        <w:t>5）条款的要求初步确认调整金额后将其作为追加合同价款，按不高于6</w:t>
      </w:r>
      <w:r>
        <w:rPr>
          <w:rFonts w:hint="eastAsia" w:ascii="宋体" w:hAnsi="宋体" w:eastAsia="宋体" w:cs="宋体"/>
          <w:b/>
          <w:bCs/>
          <w:spacing w:val="-3"/>
          <w:sz w:val="21"/>
          <w:szCs w:val="21"/>
          <w:highlight w:val="none"/>
        </w:rPr>
        <w:t>0%的比例与</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工程进度款同期支付，调整金额待工程单项结算或结算时，符合必须送</w:t>
      </w:r>
      <w:r>
        <w:rPr>
          <w:rFonts w:hint="eastAsia" w:ascii="宋体" w:hAnsi="宋体" w:cs="宋体"/>
          <w:b/>
          <w:bCs/>
          <w:spacing w:val="-2"/>
          <w:sz w:val="21"/>
          <w:szCs w:val="21"/>
          <w:highlight w:val="none"/>
          <w:lang w:eastAsia="zh-CN"/>
        </w:rPr>
        <w:t>财政厅</w:t>
      </w:r>
      <w:r>
        <w:rPr>
          <w:rFonts w:hint="eastAsia" w:ascii="宋体" w:hAnsi="宋体" w:eastAsia="宋体" w:cs="宋体"/>
          <w:b/>
          <w:bCs/>
          <w:spacing w:val="-3"/>
          <w:sz w:val="21"/>
          <w:szCs w:val="21"/>
          <w:highlight w:val="none"/>
        </w:rPr>
        <w:t>审核结算条件的由自治区财政部门最终审定的结算为准。</w:t>
      </w:r>
    </w:p>
    <w:p w14:paraId="3FB5CA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（6）当设计变更和工程签证需要调整合同价款的调</w:t>
      </w:r>
      <w:r>
        <w:rPr>
          <w:rFonts w:hint="eastAsia" w:ascii="宋体" w:hAnsi="宋体" w:eastAsia="宋体" w:cs="宋体"/>
          <w:b/>
          <w:bCs/>
          <w:spacing w:val="-3"/>
          <w:sz w:val="21"/>
          <w:szCs w:val="21"/>
          <w:highlight w:val="none"/>
        </w:rPr>
        <w:t>整情况发生后，承包人未</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在上述规定时间内申报的，视为承包人已放</w:t>
      </w:r>
      <w:r>
        <w:rPr>
          <w:rFonts w:hint="eastAsia" w:ascii="宋体" w:hAnsi="宋体" w:eastAsia="宋体" w:cs="宋体"/>
          <w:b/>
          <w:bCs/>
          <w:spacing w:val="-3"/>
          <w:sz w:val="21"/>
          <w:szCs w:val="21"/>
          <w:highlight w:val="none"/>
        </w:rPr>
        <w:t>弃此项权利。</w:t>
      </w:r>
    </w:p>
    <w:p w14:paraId="154356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（7）承包人所整理的变更签证资料应含有：工程联</w:t>
      </w:r>
      <w:r>
        <w:rPr>
          <w:rFonts w:hint="eastAsia" w:ascii="宋体" w:hAnsi="宋体" w:eastAsia="宋体" w:cs="宋体"/>
          <w:b/>
          <w:bCs/>
          <w:spacing w:val="-3"/>
          <w:sz w:val="21"/>
          <w:szCs w:val="21"/>
          <w:highlight w:val="none"/>
        </w:rPr>
        <w:t>系单或变更通知、工程签</w:t>
      </w:r>
      <w:r>
        <w:rPr>
          <w:rFonts w:hint="eastAsia" w:ascii="宋体" w:hAnsi="宋体" w:eastAsia="宋体" w:cs="宋体"/>
          <w:b/>
          <w:bCs/>
          <w:spacing w:val="-2"/>
          <w:sz w:val="21"/>
          <w:szCs w:val="21"/>
          <w:highlight w:val="none"/>
        </w:rPr>
        <w:t>证单、原始测量记录及现场图片。承包人在原始测量记录上签字的人</w:t>
      </w:r>
      <w:r>
        <w:rPr>
          <w:rFonts w:hint="eastAsia" w:ascii="宋体" w:hAnsi="宋体" w:eastAsia="宋体" w:cs="宋体"/>
          <w:b/>
          <w:bCs/>
          <w:spacing w:val="-3"/>
          <w:sz w:val="21"/>
          <w:szCs w:val="21"/>
          <w:highlight w:val="none"/>
        </w:rPr>
        <w:t>员应具有承包</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人的委托，否则原始测量记录无效。</w:t>
      </w:r>
    </w:p>
    <w:p w14:paraId="660A6B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（8）工程变更的其他规定：</w:t>
      </w:r>
    </w:p>
    <w:p w14:paraId="1C882D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已办理施工图备案并且正在施工的项目不得擅自提高设计标准和安全储备进</w:t>
      </w:r>
      <w:r>
        <w:rPr>
          <w:rFonts w:hint="eastAsia" w:ascii="宋体" w:hAnsi="宋体" w:eastAsia="宋体" w:cs="宋体"/>
          <w:spacing w:val="-3"/>
          <w:sz w:val="21"/>
          <w:szCs w:val="21"/>
          <w:highlight w:val="none"/>
        </w:rPr>
        <w:t>行工程变</w:t>
      </w:r>
      <w:r>
        <w:rPr>
          <w:rFonts w:hint="eastAsia" w:ascii="宋体" w:hAnsi="宋体" w:eastAsia="宋体" w:cs="宋体"/>
          <w:b/>
          <w:bCs/>
          <w:spacing w:val="-3"/>
          <w:sz w:val="21"/>
          <w:szCs w:val="21"/>
          <w:highlight w:val="none"/>
        </w:rPr>
        <w:t>更</w:t>
      </w:r>
      <w:r>
        <w:rPr>
          <w:rFonts w:hint="eastAsia" w:ascii="宋体" w:hAnsi="宋体" w:eastAsia="宋体" w:cs="宋体"/>
          <w:spacing w:val="-3"/>
          <w:sz w:val="21"/>
          <w:szCs w:val="21"/>
          <w:highlight w:val="none"/>
        </w:rPr>
        <w:t>；</w:t>
      </w:r>
    </w:p>
    <w:p w14:paraId="35E8C8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因施工组织设计不合理引起的工程变化不得进行工程变更；</w:t>
      </w:r>
    </w:p>
    <w:p w14:paraId="6A72C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3）</w:t>
      </w:r>
      <w:r>
        <w:rPr>
          <w:rFonts w:hint="eastAsia" w:ascii="宋体" w:hAnsi="宋体" w:eastAsia="宋体" w:cs="宋体"/>
          <w:sz w:val="21"/>
          <w:szCs w:val="21"/>
          <w:highlight w:val="none"/>
        </w:rPr>
        <w:t>由于施工现场排水组织不畅造成的软土</w:t>
      </w:r>
      <w:r>
        <w:rPr>
          <w:rFonts w:hint="eastAsia" w:ascii="宋体" w:hAnsi="宋体" w:eastAsia="宋体" w:cs="宋体"/>
          <w:spacing w:val="-1"/>
          <w:sz w:val="21"/>
          <w:szCs w:val="21"/>
          <w:highlight w:val="none"/>
        </w:rPr>
        <w:t>处理，积水排放不得进行工程变更；</w:t>
      </w:r>
    </w:p>
    <w:p w14:paraId="5CA528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5DB79CD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4）</w:t>
      </w:r>
      <w:r>
        <w:rPr>
          <w:rFonts w:hint="eastAsia" w:ascii="宋体" w:hAnsi="宋体" w:eastAsia="宋体" w:cs="宋体"/>
          <w:sz w:val="21"/>
          <w:szCs w:val="21"/>
          <w:highlight w:val="none"/>
        </w:rPr>
        <w:t>涉及到不平衡报价的工程变量，应对合同单价进行调</w:t>
      </w:r>
      <w:r>
        <w:rPr>
          <w:rFonts w:hint="eastAsia" w:ascii="宋体" w:hAnsi="宋体" w:eastAsia="宋体" w:cs="宋体"/>
          <w:spacing w:val="-1"/>
          <w:sz w:val="21"/>
          <w:szCs w:val="21"/>
          <w:highlight w:val="none"/>
        </w:rPr>
        <w:t>整，确定合理单价后方</w:t>
      </w:r>
      <w:r>
        <w:rPr>
          <w:rFonts w:hint="eastAsia" w:ascii="宋体" w:hAnsi="宋体" w:eastAsia="宋体" w:cs="宋体"/>
          <w:spacing w:val="-3"/>
          <w:sz w:val="21"/>
          <w:szCs w:val="21"/>
          <w:highlight w:val="none"/>
        </w:rPr>
        <w:t>能进行工程变量；</w:t>
      </w:r>
    </w:p>
    <w:p w14:paraId="166D18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5）</w:t>
      </w:r>
      <w:r>
        <w:rPr>
          <w:rFonts w:hint="eastAsia" w:ascii="宋体" w:hAnsi="宋体" w:eastAsia="宋体" w:cs="宋体"/>
          <w:sz w:val="21"/>
          <w:szCs w:val="21"/>
          <w:highlight w:val="none"/>
        </w:rPr>
        <w:t>因征地拆迁原因引起的工程变量，需县</w:t>
      </w:r>
      <w:r>
        <w:rPr>
          <w:rFonts w:hint="eastAsia" w:ascii="宋体" w:hAnsi="宋体" w:eastAsia="宋体" w:cs="宋体"/>
          <w:spacing w:val="-1"/>
          <w:sz w:val="21"/>
          <w:szCs w:val="21"/>
          <w:highlight w:val="none"/>
        </w:rPr>
        <w:t>（区）、开发区（管委会）提供不能</w:t>
      </w:r>
      <w:r>
        <w:rPr>
          <w:rFonts w:hint="eastAsia" w:ascii="宋体" w:hAnsi="宋体" w:eastAsia="宋体" w:cs="宋体"/>
          <w:sz w:val="21"/>
          <w:szCs w:val="21"/>
          <w:highlight w:val="none"/>
        </w:rPr>
        <w:t>按要求完成征地拆迁任务的书面证明材料，并经市政</w:t>
      </w:r>
      <w:r>
        <w:rPr>
          <w:rFonts w:hint="eastAsia" w:ascii="宋体" w:hAnsi="宋体" w:eastAsia="宋体" w:cs="宋体"/>
          <w:spacing w:val="-1"/>
          <w:sz w:val="21"/>
          <w:szCs w:val="21"/>
          <w:highlight w:val="none"/>
        </w:rPr>
        <w:t>府或其授权的机构同意才能进</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行工程变量。</w:t>
      </w:r>
    </w:p>
    <w:p w14:paraId="690A2B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6）</w:t>
      </w:r>
      <w:r>
        <w:rPr>
          <w:rFonts w:hint="eastAsia" w:ascii="宋体" w:hAnsi="宋体" w:eastAsia="宋体" w:cs="宋体"/>
          <w:b/>
          <w:bCs/>
          <w:spacing w:val="-2"/>
          <w:sz w:val="21"/>
          <w:szCs w:val="21"/>
          <w:highlight w:val="none"/>
        </w:rPr>
        <w:t>工程项目征地红线范围内施工或检测便道由承包人负责修建</w:t>
      </w:r>
      <w:r>
        <w:rPr>
          <w:rFonts w:hint="eastAsia" w:ascii="宋体" w:hAnsi="宋体" w:eastAsia="宋体" w:cs="宋体"/>
          <w:b/>
          <w:bCs/>
          <w:spacing w:val="-3"/>
          <w:sz w:val="21"/>
          <w:szCs w:val="21"/>
          <w:highlight w:val="none"/>
        </w:rPr>
        <w:t>，费用由承包人在合同价款中考虑，不得以此进行工程变更；</w:t>
      </w:r>
    </w:p>
    <w:p w14:paraId="3EB060E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7）</w:t>
      </w:r>
      <w:r>
        <w:rPr>
          <w:rFonts w:hint="eastAsia" w:ascii="宋体" w:hAnsi="宋体" w:eastAsia="宋体" w:cs="宋体"/>
          <w:b/>
          <w:bCs/>
          <w:spacing w:val="-2"/>
          <w:sz w:val="21"/>
          <w:szCs w:val="21"/>
          <w:highlight w:val="none"/>
        </w:rPr>
        <w:t>采购文件工程量清单中有土石方综合报价的，土石</w:t>
      </w:r>
      <w:r>
        <w:rPr>
          <w:rFonts w:hint="eastAsia" w:ascii="宋体" w:hAnsi="宋体" w:eastAsia="宋体" w:cs="宋体"/>
          <w:b/>
          <w:bCs/>
          <w:spacing w:val="-3"/>
          <w:sz w:val="21"/>
          <w:szCs w:val="21"/>
          <w:highlight w:val="none"/>
        </w:rPr>
        <w:t>成分比例不得进行工程变更</w:t>
      </w:r>
    </w:p>
    <w:p w14:paraId="588762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b/>
          <w:bCs/>
          <w:spacing w:val="-2"/>
          <w:sz w:val="21"/>
          <w:szCs w:val="21"/>
          <w:highlight w:val="none"/>
          <w:lang w:eastAsia="zh-CN"/>
        </w:rPr>
        <w:t>8）</w:t>
      </w:r>
      <w:r>
        <w:rPr>
          <w:rFonts w:hint="eastAsia" w:ascii="宋体" w:hAnsi="宋体" w:eastAsia="宋体" w:cs="宋体"/>
          <w:b/>
          <w:bCs/>
          <w:spacing w:val="-2"/>
          <w:sz w:val="21"/>
          <w:szCs w:val="21"/>
          <w:highlight w:val="none"/>
        </w:rPr>
        <w:t>中标后，桩基的成孔方式、施工工艺、施工方案等不得</w:t>
      </w:r>
      <w:r>
        <w:rPr>
          <w:rFonts w:hint="eastAsia" w:ascii="宋体" w:hAnsi="宋体" w:eastAsia="宋体" w:cs="宋体"/>
          <w:b/>
          <w:bCs/>
          <w:spacing w:val="-3"/>
          <w:sz w:val="21"/>
          <w:szCs w:val="21"/>
          <w:highlight w:val="none"/>
        </w:rPr>
        <w:t>进行工程变更；</w:t>
      </w:r>
    </w:p>
    <w:p w14:paraId="53FD43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10.3.4 非国有投资项目：</w:t>
      </w:r>
      <w:r>
        <w:rPr>
          <w:rFonts w:hint="eastAsia" w:ascii="宋体" w:hAnsi="宋体" w:eastAsia="宋体" w:cs="宋体"/>
          <w:spacing w:val="-2"/>
          <w:sz w:val="21"/>
          <w:szCs w:val="21"/>
          <w:highlight w:val="none"/>
          <w:u w:val="single" w:color="auto"/>
        </w:rPr>
        <w:t>/</w:t>
      </w:r>
      <w:r>
        <w:rPr>
          <w:rFonts w:hint="eastAsia" w:ascii="宋体" w:hAnsi="宋体" w:eastAsia="宋体" w:cs="宋体"/>
          <w:spacing w:val="-2"/>
          <w:sz w:val="21"/>
          <w:szCs w:val="21"/>
          <w:highlight w:val="none"/>
        </w:rPr>
        <w:t>。</w:t>
      </w:r>
    </w:p>
    <w:p w14:paraId="2197D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10.4</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变更估价</w:t>
      </w:r>
    </w:p>
    <w:p w14:paraId="24E5C0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10.4.1 变更估价原则</w:t>
      </w:r>
    </w:p>
    <w:p w14:paraId="55DEFB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关于变更估价的约定</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工程变更合同价款按下</w:t>
      </w:r>
      <w:r>
        <w:rPr>
          <w:rFonts w:hint="eastAsia" w:ascii="宋体" w:hAnsi="宋体" w:eastAsia="宋体" w:cs="宋体"/>
          <w:spacing w:val="-1"/>
          <w:sz w:val="21"/>
          <w:szCs w:val="21"/>
          <w:highlight w:val="none"/>
          <w:u w:val="single" w:color="auto"/>
        </w:rPr>
        <w:t>列方法进行</w:t>
      </w:r>
      <w:r>
        <w:rPr>
          <w:rFonts w:hint="eastAsia" w:ascii="宋体" w:hAnsi="宋体" w:eastAsia="宋体" w:cs="宋体"/>
          <w:spacing w:val="-48"/>
          <w:sz w:val="21"/>
          <w:szCs w:val="21"/>
          <w:highlight w:val="none"/>
          <w:u w:val="single" w:color="auto"/>
        </w:rPr>
        <w:t>：（</w:t>
      </w:r>
      <w:r>
        <w:rPr>
          <w:rFonts w:hint="eastAsia" w:ascii="宋体" w:hAnsi="宋体" w:eastAsia="宋体" w:cs="宋体"/>
          <w:spacing w:val="-1"/>
          <w:sz w:val="21"/>
          <w:szCs w:val="21"/>
          <w:highlight w:val="none"/>
          <w:u w:val="single" w:color="auto"/>
        </w:rPr>
        <w:t>1）合同中已有相</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同清单项目的，按合同该清单项目价格进行计算</w:t>
      </w:r>
      <w:r>
        <w:rPr>
          <w:rFonts w:hint="eastAsia" w:ascii="宋体" w:hAnsi="宋体" w:eastAsia="宋体" w:cs="宋体"/>
          <w:spacing w:val="-34"/>
          <w:sz w:val="21"/>
          <w:szCs w:val="21"/>
          <w:highlight w:val="none"/>
          <w:u w:val="single" w:color="auto"/>
        </w:rPr>
        <w:t>；（</w:t>
      </w:r>
      <w:r>
        <w:rPr>
          <w:rFonts w:hint="eastAsia" w:ascii="宋体" w:hAnsi="宋体" w:eastAsia="宋体" w:cs="宋体"/>
          <w:spacing w:val="-1"/>
          <w:sz w:val="21"/>
          <w:szCs w:val="21"/>
          <w:highlight w:val="none"/>
          <w:u w:val="single" w:color="auto"/>
        </w:rPr>
        <w:t>2）合同中只有类似清单项目的</w:t>
      </w:r>
      <w:r>
        <w:rPr>
          <w:rFonts w:hint="eastAsia" w:ascii="宋体" w:hAnsi="宋体" w:cs="宋体"/>
          <w:spacing w:val="-1"/>
          <w:sz w:val="21"/>
          <w:szCs w:val="21"/>
          <w:highlight w:val="none"/>
          <w:u w:val="single" w:color="auto"/>
          <w:lang w:eastAsia="zh-CN"/>
        </w:rPr>
        <w:t>，</w:t>
      </w:r>
      <w:r>
        <w:rPr>
          <w:rFonts w:hint="eastAsia" w:ascii="宋体" w:hAnsi="宋体" w:eastAsia="宋体" w:cs="宋体"/>
          <w:spacing w:val="-2"/>
          <w:sz w:val="21"/>
          <w:szCs w:val="21"/>
          <w:highlight w:val="none"/>
          <w:u w:val="single" w:color="auto"/>
        </w:rPr>
        <w:t>参照该类似清单项目价格进行计算</w:t>
      </w:r>
      <w:r>
        <w:rPr>
          <w:rFonts w:hint="eastAsia" w:ascii="宋体" w:hAnsi="宋体" w:eastAsia="宋体" w:cs="宋体"/>
          <w:spacing w:val="-36"/>
          <w:sz w:val="21"/>
          <w:szCs w:val="21"/>
          <w:highlight w:val="none"/>
          <w:u w:val="single" w:color="auto"/>
        </w:rPr>
        <w:t>；（</w:t>
      </w:r>
      <w:r>
        <w:rPr>
          <w:rFonts w:hint="eastAsia" w:ascii="宋体" w:hAnsi="宋体" w:eastAsia="宋体" w:cs="宋体"/>
          <w:spacing w:val="-2"/>
          <w:sz w:val="21"/>
          <w:szCs w:val="21"/>
          <w:highlight w:val="none"/>
          <w:u w:val="single" w:color="auto"/>
        </w:rPr>
        <w:t>3）合同中没有适用或类似清单项目的价格</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 xml:space="preserve">计算方法：有定额的套定额，并 </w:t>
      </w:r>
      <w:r>
        <w:rPr>
          <w:rFonts w:hint="eastAsia" w:ascii="宋体" w:hAnsi="宋体" w:cs="宋体"/>
          <w:spacing w:val="-2"/>
          <w:sz w:val="21"/>
          <w:szCs w:val="21"/>
          <w:highlight w:val="none"/>
          <w:u w:val="single" w:color="auto"/>
          <w:lang w:eastAsia="zh-CN"/>
        </w:rPr>
        <w:t>（</w:t>
      </w:r>
      <w:r>
        <w:rPr>
          <w:rFonts w:hint="eastAsia" w:ascii="宋体" w:hAnsi="宋体" w:eastAsia="宋体" w:cs="宋体"/>
          <w:spacing w:val="-72"/>
          <w:sz w:val="21"/>
          <w:szCs w:val="21"/>
          <w:highlight w:val="none"/>
          <w:u w:val="single" w:color="auto"/>
        </w:rPr>
        <w:t xml:space="preserve"> </w:t>
      </w:r>
      <w:r>
        <w:rPr>
          <w:rFonts w:hint="eastAsia" w:ascii="宋体" w:hAnsi="宋体" w:eastAsia="宋体" w:cs="宋体"/>
          <w:spacing w:val="-101"/>
          <w:sz w:val="21"/>
          <w:szCs w:val="21"/>
          <w:highlight w:val="none"/>
        </w:rPr>
        <w:t xml:space="preserve"> </w:t>
      </w:r>
      <w:r>
        <w:rPr>
          <w:rFonts w:hint="eastAsia" w:ascii="宋体" w:hAnsi="宋体" w:eastAsia="宋体" w:cs="宋体"/>
          <w:spacing w:val="-2"/>
          <w:sz w:val="21"/>
          <w:szCs w:val="21"/>
          <w:highlight w:val="none"/>
        </w:rPr>
        <w:t>☑</w:t>
      </w:r>
      <w:r>
        <w:rPr>
          <w:rFonts w:hint="eastAsia" w:ascii="宋体" w:hAnsi="宋体" w:eastAsia="宋体" w:cs="宋体"/>
          <w:spacing w:val="-2"/>
          <w:sz w:val="21"/>
          <w:szCs w:val="21"/>
          <w:highlight w:val="none"/>
          <w:u w:val="single" w:color="auto"/>
        </w:rPr>
        <w:t>乘以下浮系数=中标价/经审定的工程招标控制</w:t>
      </w:r>
      <w:r>
        <w:rPr>
          <w:rFonts w:hint="eastAsia" w:ascii="宋体" w:hAnsi="宋体" w:eastAsia="宋体" w:cs="宋体"/>
          <w:spacing w:val="-3"/>
          <w:sz w:val="21"/>
          <w:szCs w:val="21"/>
          <w:highlight w:val="none"/>
          <w:u w:val="single" w:color="auto"/>
        </w:rPr>
        <w:t>价，</w:t>
      </w:r>
      <w:r>
        <w:rPr>
          <w:rFonts w:hint="eastAsia" w:ascii="宋体" w:hAnsi="宋体" w:eastAsia="宋体" w:cs="宋体"/>
          <w:spacing w:val="-3"/>
          <w:sz w:val="21"/>
          <w:szCs w:val="21"/>
          <w:highlight w:val="none"/>
        </w:rPr>
        <w:t>□</w:t>
      </w:r>
      <w:r>
        <w:rPr>
          <w:rFonts w:hint="eastAsia" w:ascii="宋体" w:hAnsi="宋体" w:eastAsia="宋体" w:cs="宋体"/>
          <w:spacing w:val="-3"/>
          <w:sz w:val="21"/>
          <w:szCs w:val="21"/>
          <w:highlight w:val="none"/>
          <w:u w:val="single" w:color="auto"/>
        </w:rPr>
        <w:t>不乘下浮系数）计算，其中：材料设备价格按施工期间的《崇左市建设工程</w:t>
      </w:r>
      <w:r>
        <w:rPr>
          <w:rFonts w:hint="eastAsia" w:ascii="宋体" w:hAnsi="宋体" w:eastAsia="宋体" w:cs="宋体"/>
          <w:sz w:val="21"/>
          <w:szCs w:val="21"/>
          <w:highlight w:val="none"/>
          <w:u w:val="single" w:color="auto"/>
        </w:rPr>
        <w:t>造价信息》相应信息价的算术平均值计算，《崇左市建设工程</w:t>
      </w:r>
      <w:r>
        <w:rPr>
          <w:rFonts w:hint="eastAsia" w:ascii="宋体" w:hAnsi="宋体" w:eastAsia="宋体" w:cs="宋体"/>
          <w:spacing w:val="-1"/>
          <w:sz w:val="21"/>
          <w:szCs w:val="21"/>
          <w:highlight w:val="none"/>
          <w:u w:val="single" w:color="auto"/>
        </w:rPr>
        <w:t>造价信息》没有相应</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信息价的，由建设单位、施工单位、监理单位或造价咨询单位</w:t>
      </w:r>
      <w:r>
        <w:rPr>
          <w:rFonts w:hint="eastAsia" w:ascii="宋体" w:hAnsi="宋体" w:eastAsia="宋体" w:cs="宋体"/>
          <w:spacing w:val="-1"/>
          <w:sz w:val="21"/>
          <w:szCs w:val="21"/>
          <w:highlight w:val="none"/>
          <w:u w:val="single" w:color="auto"/>
        </w:rPr>
        <w:t>根据市场行情协商确</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定；无定额可套的，由建设单位、施工单位、监理单位或造价</w:t>
      </w:r>
      <w:r>
        <w:rPr>
          <w:rFonts w:hint="eastAsia" w:ascii="宋体" w:hAnsi="宋体" w:eastAsia="宋体" w:cs="宋体"/>
          <w:spacing w:val="-1"/>
          <w:sz w:val="21"/>
          <w:szCs w:val="21"/>
          <w:highlight w:val="none"/>
          <w:u w:val="single" w:color="auto"/>
        </w:rPr>
        <w:t>咨询单位根据市场行</w:t>
      </w:r>
      <w:r>
        <w:rPr>
          <w:rFonts w:hint="eastAsia" w:ascii="宋体" w:hAnsi="宋体" w:eastAsia="宋体" w:cs="宋体"/>
          <w:sz w:val="21"/>
          <w:szCs w:val="21"/>
          <w:highlight w:val="none"/>
          <w:u w:val="single" w:color="auto"/>
        </w:rPr>
        <w:t>情协商确定包含除税金以外所有费用的税前综合价格</w:t>
      </w:r>
      <w:r>
        <w:rPr>
          <w:rFonts w:hint="eastAsia" w:ascii="宋体" w:hAnsi="宋体" w:eastAsia="宋体" w:cs="宋体"/>
          <w:sz w:val="21"/>
          <w:szCs w:val="21"/>
          <w:highlight w:val="none"/>
        </w:rPr>
        <w:t>。以上约</w:t>
      </w:r>
      <w:r>
        <w:rPr>
          <w:rFonts w:hint="eastAsia" w:ascii="宋体" w:hAnsi="宋体" w:eastAsia="宋体" w:cs="宋体"/>
          <w:spacing w:val="-1"/>
          <w:sz w:val="21"/>
          <w:szCs w:val="21"/>
          <w:highlight w:val="none"/>
        </w:rPr>
        <w:t>定同时适用于招标工</w:t>
      </w:r>
      <w:r>
        <w:rPr>
          <w:rFonts w:hint="eastAsia" w:ascii="宋体" w:hAnsi="宋体" w:eastAsia="宋体" w:cs="宋体"/>
          <w:sz w:val="21"/>
          <w:szCs w:val="21"/>
          <w:highlight w:val="none"/>
        </w:rPr>
        <w:t xml:space="preserve"> 程量清单缺项以及工程量清单项目特征与图纸不符时的价款确</w:t>
      </w:r>
      <w:r>
        <w:rPr>
          <w:rFonts w:hint="eastAsia" w:ascii="宋体" w:hAnsi="宋体" w:eastAsia="宋体" w:cs="宋体"/>
          <w:spacing w:val="-1"/>
          <w:sz w:val="21"/>
          <w:szCs w:val="21"/>
          <w:highlight w:val="none"/>
        </w:rPr>
        <w:t>定。</w:t>
      </w:r>
      <w:r>
        <w:rPr>
          <w:rFonts w:hint="eastAsia" w:ascii="宋体" w:hAnsi="宋体" w:eastAsia="宋体" w:cs="宋体"/>
          <w:spacing w:val="-1"/>
          <w:sz w:val="21"/>
          <w:szCs w:val="21"/>
          <w:highlight w:val="none"/>
          <w:u w:val="single" w:color="auto"/>
        </w:rPr>
        <w:t>对于政府及国有</w:t>
      </w:r>
      <w:r>
        <w:rPr>
          <w:rFonts w:hint="eastAsia" w:ascii="宋体" w:hAnsi="宋体" w:eastAsia="宋体" w:cs="宋体"/>
          <w:spacing w:val="1"/>
          <w:sz w:val="21"/>
          <w:szCs w:val="21"/>
          <w:highlight w:val="none"/>
          <w:u w:val="single" w:color="auto"/>
        </w:rPr>
        <w:t>资金投资的项目，新增项目的单价必须经发包人审定。</w:t>
      </w:r>
    </w:p>
    <w:p w14:paraId="58CF6C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u w:val="single" w:color="auto"/>
        </w:rPr>
        <w:t>工程变更导致实际完成的变更工程量与已标价</w:t>
      </w:r>
      <w:r>
        <w:rPr>
          <w:rFonts w:hint="eastAsia" w:ascii="宋体" w:hAnsi="宋体" w:eastAsia="宋体" w:cs="宋体"/>
          <w:spacing w:val="-1"/>
          <w:sz w:val="21"/>
          <w:szCs w:val="21"/>
          <w:highlight w:val="none"/>
          <w:u w:val="single" w:color="auto"/>
        </w:rPr>
        <w:t>清单或预算书中列明的该项目工</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u w:val="single" w:color="auto"/>
        </w:rPr>
        <w:t>程量有偏差时，其综合单价的确定按专用条款“</w:t>
      </w:r>
      <w:r>
        <w:rPr>
          <w:rFonts w:hint="eastAsia" w:ascii="宋体" w:hAnsi="宋体" w:eastAsia="宋体" w:cs="宋体"/>
          <w:spacing w:val="-86"/>
          <w:sz w:val="21"/>
          <w:szCs w:val="21"/>
          <w:highlight w:val="none"/>
          <w:u w:val="single" w:color="auto"/>
        </w:rPr>
        <w:t xml:space="preserve"> </w:t>
      </w:r>
      <w:r>
        <w:rPr>
          <w:rFonts w:hint="eastAsia" w:ascii="宋体" w:hAnsi="宋体" w:eastAsia="宋体" w:cs="宋体"/>
          <w:spacing w:val="-2"/>
          <w:sz w:val="21"/>
          <w:szCs w:val="21"/>
          <w:highlight w:val="none"/>
          <w:u w:val="single" w:color="auto"/>
        </w:rPr>
        <w:t>1.13工程量清单错误的修正</w:t>
      </w:r>
      <w:r>
        <w:rPr>
          <w:rFonts w:hint="eastAsia" w:ascii="宋体" w:hAnsi="宋体" w:eastAsia="宋体" w:cs="宋体"/>
          <w:spacing w:val="-88"/>
          <w:sz w:val="21"/>
          <w:szCs w:val="21"/>
          <w:highlight w:val="none"/>
          <w:u w:val="single" w:color="auto"/>
        </w:rPr>
        <w:t xml:space="preserve"> </w:t>
      </w:r>
      <w:r>
        <w:rPr>
          <w:rFonts w:hint="eastAsia" w:ascii="宋体" w:hAnsi="宋体" w:eastAsia="宋体" w:cs="宋体"/>
          <w:spacing w:val="-2"/>
          <w:sz w:val="21"/>
          <w:szCs w:val="21"/>
          <w:highlight w:val="none"/>
          <w:u w:val="single" w:color="auto"/>
        </w:rPr>
        <w:t>”执行</w:t>
      </w:r>
      <w:r>
        <w:rPr>
          <w:rFonts w:hint="eastAsia" w:ascii="宋体" w:hAnsi="宋体" w:eastAsia="宋体" w:cs="宋体"/>
          <w:sz w:val="21"/>
          <w:szCs w:val="21"/>
          <w:highlight w:val="none"/>
          <w:u w:val="single" w:color="auto"/>
        </w:rPr>
        <w:t>。</w:t>
      </w:r>
    </w:p>
    <w:p w14:paraId="04B43EF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10.5</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承包人的合理化建议</w:t>
      </w:r>
    </w:p>
    <w:p w14:paraId="3FCA02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监理人审查承包人合理化建议的期限：</w:t>
      </w:r>
      <w:r>
        <w:rPr>
          <w:rFonts w:hint="eastAsia" w:ascii="宋体" w:hAnsi="宋体" w:eastAsia="宋体" w:cs="宋体"/>
          <w:sz w:val="21"/>
          <w:szCs w:val="21"/>
          <w:highlight w:val="none"/>
          <w:u w:val="single" w:color="auto"/>
        </w:rPr>
        <w:t>监理人应在</w:t>
      </w:r>
      <w:r>
        <w:rPr>
          <w:rFonts w:hint="eastAsia" w:ascii="宋体" w:hAnsi="宋体" w:eastAsia="宋体" w:cs="宋体"/>
          <w:spacing w:val="-1"/>
          <w:sz w:val="21"/>
          <w:szCs w:val="21"/>
          <w:highlight w:val="none"/>
          <w:u w:val="single" w:color="auto"/>
        </w:rPr>
        <w:t>收到承包人提交的合理化建</w:t>
      </w:r>
      <w:r>
        <w:rPr>
          <w:rFonts w:hint="eastAsia" w:ascii="宋体" w:hAnsi="宋体" w:eastAsia="宋体" w:cs="宋体"/>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position w:val="1"/>
          <w:sz w:val="21"/>
          <w:szCs w:val="21"/>
          <w:highlight w:val="none"/>
        </w:rPr>
        <w:t>。</w:t>
      </w:r>
    </w:p>
    <w:p w14:paraId="3D65D3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发包人审批承包人合理化建议的期限：</w:t>
      </w:r>
      <w:r>
        <w:rPr>
          <w:rFonts w:hint="eastAsia" w:ascii="宋体" w:hAnsi="宋体" w:eastAsia="宋体" w:cs="宋体"/>
          <w:sz w:val="21"/>
          <w:szCs w:val="21"/>
          <w:highlight w:val="none"/>
          <w:u w:val="single" w:color="auto"/>
        </w:rPr>
        <w:t>发包</w:t>
      </w:r>
      <w:r>
        <w:rPr>
          <w:rFonts w:hint="eastAsia" w:ascii="宋体" w:hAnsi="宋体" w:eastAsia="宋体" w:cs="宋体"/>
          <w:spacing w:val="-1"/>
          <w:sz w:val="21"/>
          <w:szCs w:val="21"/>
          <w:highlight w:val="none"/>
          <w:u w:val="single" w:color="auto"/>
        </w:rPr>
        <w:t>人应在收到监理人报送的合理化建</w:t>
      </w:r>
      <w:r>
        <w:rPr>
          <w:rFonts w:hint="eastAsia" w:ascii="宋体" w:hAnsi="宋体" w:eastAsia="宋体" w:cs="宋体"/>
          <w:spacing w:val="-2"/>
          <w:sz w:val="21"/>
          <w:szCs w:val="21"/>
          <w:highlight w:val="none"/>
          <w:u w:val="single" w:color="auto"/>
        </w:rPr>
        <w:t>议后15日审批完毕</w:t>
      </w:r>
      <w:r>
        <w:rPr>
          <w:rFonts w:hint="eastAsia" w:ascii="宋体" w:hAnsi="宋体" w:eastAsia="宋体" w:cs="宋体"/>
          <w:spacing w:val="-2"/>
          <w:sz w:val="21"/>
          <w:szCs w:val="21"/>
          <w:highlight w:val="none"/>
        </w:rPr>
        <w:t>。</w:t>
      </w:r>
    </w:p>
    <w:p w14:paraId="067145E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承包人提出的合理化建议降低了合同价格或者提高了</w:t>
      </w:r>
      <w:r>
        <w:rPr>
          <w:rFonts w:hint="eastAsia" w:ascii="宋体" w:hAnsi="宋体" w:eastAsia="宋体" w:cs="宋体"/>
          <w:spacing w:val="-1"/>
          <w:sz w:val="21"/>
          <w:szCs w:val="21"/>
          <w:highlight w:val="none"/>
        </w:rPr>
        <w:t>工程经济效益的奖励的方</w:t>
      </w:r>
      <w:r>
        <w:rPr>
          <w:rFonts w:hint="eastAsia" w:ascii="宋体" w:hAnsi="宋体" w:eastAsia="宋体" w:cs="宋体"/>
          <w:spacing w:val="-2"/>
          <w:sz w:val="21"/>
          <w:szCs w:val="21"/>
          <w:highlight w:val="none"/>
        </w:rPr>
        <w:t>法和金额为：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180CE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9"/>
          <w:sz w:val="21"/>
          <w:szCs w:val="21"/>
          <w:highlight w:val="none"/>
        </w:rPr>
        <w:t>10.7</w:t>
      </w:r>
      <w:r>
        <w:rPr>
          <w:rFonts w:hint="eastAsia" w:ascii="宋体" w:hAnsi="宋体" w:eastAsia="宋体" w:cs="宋体"/>
          <w:spacing w:val="19"/>
          <w:sz w:val="21"/>
          <w:szCs w:val="21"/>
          <w:highlight w:val="none"/>
        </w:rPr>
        <w:t xml:space="preserve"> </w:t>
      </w:r>
      <w:r>
        <w:rPr>
          <w:rFonts w:hint="eastAsia" w:ascii="宋体" w:hAnsi="宋体" w:eastAsia="宋体" w:cs="宋体"/>
          <w:b/>
          <w:bCs/>
          <w:spacing w:val="-9"/>
          <w:sz w:val="21"/>
          <w:szCs w:val="21"/>
          <w:highlight w:val="none"/>
        </w:rPr>
        <w:t>暂估价</w:t>
      </w:r>
    </w:p>
    <w:p w14:paraId="79F224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暂估价材料和工程设备的明细详见已标价工程量清单《材料（工程设备）暂估</w:t>
      </w:r>
      <w:r>
        <w:rPr>
          <w:rFonts w:hint="eastAsia" w:ascii="宋体" w:hAnsi="宋体" w:eastAsia="宋体" w:cs="宋体"/>
          <w:sz w:val="21"/>
          <w:szCs w:val="21"/>
          <w:highlight w:val="none"/>
        </w:rPr>
        <w:t>价格及调整表》（表12-2）和《专业工程暂</w:t>
      </w:r>
      <w:r>
        <w:rPr>
          <w:rFonts w:hint="eastAsia" w:ascii="宋体" w:hAnsi="宋体" w:eastAsia="宋体" w:cs="宋体"/>
          <w:spacing w:val="-1"/>
          <w:sz w:val="21"/>
          <w:szCs w:val="21"/>
          <w:highlight w:val="none"/>
        </w:rPr>
        <w:t>估价表》（表12-3）。</w:t>
      </w:r>
    </w:p>
    <w:p w14:paraId="314FD4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10.7.1 依法必须招标的暂估价项目</w:t>
      </w:r>
    </w:p>
    <w:p w14:paraId="66A6D7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2EA98F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10.7.2 不属于依法必须招标的暂估价项目</w:t>
      </w:r>
    </w:p>
    <w:p w14:paraId="739131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对于不属于依法必须招标的暂估价项目的确认和批准</w:t>
      </w:r>
      <w:r>
        <w:rPr>
          <w:rFonts w:hint="eastAsia" w:ascii="宋体" w:hAnsi="宋体" w:eastAsia="宋体" w:cs="宋体"/>
          <w:spacing w:val="-1"/>
          <w:sz w:val="21"/>
          <w:szCs w:val="21"/>
          <w:highlight w:val="none"/>
        </w:rPr>
        <w:t>采取第</w:t>
      </w:r>
      <w:r>
        <w:rPr>
          <w:rFonts w:hint="eastAsia" w:ascii="宋体" w:hAnsi="宋体" w:eastAsia="宋体" w:cs="宋体"/>
          <w:spacing w:val="-1"/>
          <w:sz w:val="21"/>
          <w:szCs w:val="21"/>
          <w:highlight w:val="none"/>
          <w:u w:val="single" w:color="auto"/>
        </w:rPr>
        <w:t>1</w:t>
      </w:r>
      <w:r>
        <w:rPr>
          <w:rFonts w:hint="eastAsia" w:ascii="宋体" w:hAnsi="宋体" w:eastAsia="宋体" w:cs="宋体"/>
          <w:spacing w:val="-1"/>
          <w:sz w:val="21"/>
          <w:szCs w:val="21"/>
          <w:highlight w:val="none"/>
        </w:rPr>
        <w:t>种方式确定。</w:t>
      </w:r>
    </w:p>
    <w:p w14:paraId="5CB1B05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第3种方式：承包人直接实施的暂估价项目</w:t>
      </w:r>
      <w:r>
        <w:rPr>
          <w:rFonts w:hint="eastAsia" w:ascii="宋体" w:hAnsi="宋体" w:eastAsia="宋体" w:cs="宋体"/>
          <w:spacing w:val="-3"/>
          <w:sz w:val="21"/>
          <w:szCs w:val="21"/>
          <w:highlight w:val="none"/>
        </w:rPr>
        <w:t>承包人直接实施的暂估价项目的约定：</w:t>
      </w:r>
      <w:r>
        <w:rPr>
          <w:rFonts w:hint="eastAsia" w:ascii="宋体" w:hAnsi="宋体" w:eastAsia="宋体" w:cs="宋体"/>
          <w:spacing w:val="-3"/>
          <w:sz w:val="21"/>
          <w:szCs w:val="21"/>
          <w:highlight w:val="none"/>
          <w:u w:val="single" w:color="auto"/>
        </w:rPr>
        <w:t>无</w:t>
      </w:r>
      <w:r>
        <w:rPr>
          <w:rFonts w:hint="eastAsia" w:ascii="宋体" w:hAnsi="宋体" w:eastAsia="宋体" w:cs="宋体"/>
          <w:spacing w:val="-3"/>
          <w:sz w:val="21"/>
          <w:szCs w:val="21"/>
          <w:highlight w:val="none"/>
        </w:rPr>
        <w:t>。</w:t>
      </w:r>
    </w:p>
    <w:p w14:paraId="34186CB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10.8</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暂列金额</w:t>
      </w:r>
    </w:p>
    <w:p w14:paraId="2AC6DF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合同当事人关于暂列金额使用的约定：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0E8467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11.</w:t>
      </w:r>
      <w:r>
        <w:rPr>
          <w:rFonts w:hint="eastAsia" w:ascii="宋体" w:hAnsi="宋体" w:eastAsia="宋体" w:cs="宋体"/>
          <w:spacing w:val="12"/>
          <w:sz w:val="21"/>
          <w:szCs w:val="21"/>
          <w:highlight w:val="none"/>
        </w:rPr>
        <w:t xml:space="preserve"> </w:t>
      </w:r>
      <w:r>
        <w:rPr>
          <w:rFonts w:hint="eastAsia" w:ascii="宋体" w:hAnsi="宋体" w:eastAsia="宋体" w:cs="宋体"/>
          <w:b/>
          <w:bCs/>
          <w:spacing w:val="-8"/>
          <w:sz w:val="21"/>
          <w:szCs w:val="21"/>
          <w:highlight w:val="none"/>
        </w:rPr>
        <w:t>价格调整</w:t>
      </w:r>
    </w:p>
    <w:p w14:paraId="24B9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①法律变化引起的调整；</w:t>
      </w:r>
    </w:p>
    <w:p w14:paraId="0BADD6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②工程变更、项目特征不符、工程量清单缺项、工程</w:t>
      </w:r>
      <w:r>
        <w:rPr>
          <w:rFonts w:hint="eastAsia" w:ascii="宋体" w:hAnsi="宋体" w:eastAsia="宋体" w:cs="宋体"/>
          <w:spacing w:val="-1"/>
          <w:sz w:val="21"/>
          <w:szCs w:val="21"/>
          <w:highlight w:val="none"/>
        </w:rPr>
        <w:t>量偏差引起的调整；</w:t>
      </w:r>
    </w:p>
    <w:p w14:paraId="156FFE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③计日工引起的调整。</w:t>
      </w:r>
    </w:p>
    <w:p w14:paraId="005FC382">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1A84E9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4"/>
          <w:sz w:val="21"/>
          <w:szCs w:val="21"/>
          <w:highlight w:val="none"/>
        </w:rPr>
        <w:t>11.1</w:t>
      </w:r>
      <w:r>
        <w:rPr>
          <w:rFonts w:hint="eastAsia" w:ascii="宋体" w:hAnsi="宋体" w:eastAsia="宋体" w:cs="宋体"/>
          <w:spacing w:val="-4"/>
          <w:sz w:val="21"/>
          <w:szCs w:val="21"/>
          <w:highlight w:val="none"/>
        </w:rPr>
        <w:t xml:space="preserve"> </w:t>
      </w:r>
      <w:r>
        <w:rPr>
          <w:rFonts w:hint="eastAsia" w:ascii="宋体" w:hAnsi="宋体" w:eastAsia="宋体" w:cs="宋体"/>
          <w:b/>
          <w:bCs/>
          <w:spacing w:val="-4"/>
          <w:sz w:val="21"/>
          <w:szCs w:val="21"/>
          <w:highlight w:val="none"/>
        </w:rPr>
        <w:t>市场价格波动引起的调整</w:t>
      </w:r>
    </w:p>
    <w:p w14:paraId="43AE97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市场价格波动是否调整合同价格的约定：</w:t>
      </w:r>
      <w:r>
        <w:rPr>
          <w:rFonts w:hint="eastAsia" w:ascii="宋体" w:hAnsi="宋体" w:eastAsia="宋体" w:cs="宋体"/>
          <w:spacing w:val="-1"/>
          <w:sz w:val="21"/>
          <w:szCs w:val="21"/>
          <w:highlight w:val="none"/>
          <w:u w:val="single" w:color="auto"/>
        </w:rPr>
        <w:t>否</w:t>
      </w:r>
      <w:r>
        <w:rPr>
          <w:rFonts w:hint="eastAsia" w:ascii="宋体" w:hAnsi="宋体" w:eastAsia="宋体" w:cs="宋体"/>
          <w:spacing w:val="-1"/>
          <w:sz w:val="21"/>
          <w:szCs w:val="21"/>
          <w:highlight w:val="none"/>
        </w:rPr>
        <w:t>。</w:t>
      </w:r>
    </w:p>
    <w:p w14:paraId="1B2D0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因市场价格波动调整合同价格，采用以下第</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种方式对合同价格进行调整：</w:t>
      </w:r>
    </w:p>
    <w:p w14:paraId="24E991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第1种方式：采用价格指数进行价格调整。</w:t>
      </w:r>
    </w:p>
    <w:p w14:paraId="651F04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关于各可调因子、定值和变值权重，以及基本价格指数及其来源的约定</w:t>
      </w:r>
      <w:r>
        <w:rPr>
          <w:rFonts w:hint="eastAsia" w:ascii="宋体" w:hAnsi="宋体" w:cs="宋体"/>
          <w:spacing w:val="-1"/>
          <w:sz w:val="21"/>
          <w:szCs w:val="21"/>
          <w:highlight w:val="none"/>
          <w:lang w:eastAsia="zh-CN"/>
        </w:rPr>
        <w:t>：</w:t>
      </w:r>
    </w:p>
    <w:p w14:paraId="1C789F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第2种方式：采用造价信息进行价格调整。</w:t>
      </w:r>
    </w:p>
    <w:p w14:paraId="66ACCF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（1）允许调整主要材料和工程设备、基期价格、风险系数、投标</w:t>
      </w:r>
      <w:r>
        <w:rPr>
          <w:rFonts w:hint="eastAsia" w:ascii="宋体" w:hAnsi="宋体" w:eastAsia="宋体" w:cs="宋体"/>
          <w:spacing w:val="-4"/>
          <w:sz w:val="21"/>
          <w:szCs w:val="21"/>
          <w:highlight w:val="none"/>
        </w:rPr>
        <w:t>报价详见《允</w:t>
      </w:r>
      <w:r>
        <w:rPr>
          <w:rFonts w:hint="eastAsia" w:ascii="宋体" w:hAnsi="宋体" w:eastAsia="宋体" w:cs="宋体"/>
          <w:sz w:val="21"/>
          <w:szCs w:val="21"/>
          <w:highlight w:val="none"/>
        </w:rPr>
        <w:t xml:space="preserve"> 许调整主要材料和工程设备一览表》（表-22）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价差调</w:t>
      </w:r>
      <w:r>
        <w:rPr>
          <w:rFonts w:hint="eastAsia" w:ascii="宋体" w:hAnsi="宋体" w:eastAsia="宋体" w:cs="宋体"/>
          <w:spacing w:val="-1"/>
          <w:sz w:val="21"/>
          <w:szCs w:val="21"/>
          <w:highlight w:val="none"/>
        </w:rPr>
        <w:t>整部分仅计算税金，除此表列明的材料、设备外，其余材料设备价差原则上不予调整。</w:t>
      </w:r>
    </w:p>
    <w:p w14:paraId="4E211F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（2）主要材料和工程设备确认价：</w:t>
      </w:r>
    </w:p>
    <w:p w14:paraId="12933B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按施工期间《市建设工程造价信息》材料信息价</w:t>
      </w:r>
      <w:r>
        <w:rPr>
          <w:rFonts w:hint="eastAsia" w:ascii="宋体" w:hAnsi="宋体" w:eastAsia="宋体" w:cs="宋体"/>
          <w:spacing w:val="-1"/>
          <w:sz w:val="21"/>
          <w:szCs w:val="21"/>
          <w:highlight w:val="none"/>
        </w:rPr>
        <w:t>的加权平均价计算，信息价没</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有的按通用条款规定确定。</w:t>
      </w:r>
    </w:p>
    <w:p w14:paraId="602A14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（3）价差计算方法：</w:t>
      </w:r>
    </w:p>
    <w:p w14:paraId="1531DC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①《允许调整主要材料和工程设备一览表》中载明的材</w:t>
      </w:r>
      <w:r>
        <w:rPr>
          <w:rFonts w:hint="eastAsia" w:ascii="宋体" w:hAnsi="宋体" w:eastAsia="宋体" w:cs="宋体"/>
          <w:spacing w:val="-1"/>
          <w:sz w:val="21"/>
          <w:szCs w:val="21"/>
          <w:highlight w:val="none"/>
        </w:rPr>
        <w:t>料和设备投标报价低于</w:t>
      </w:r>
      <w:r>
        <w:rPr>
          <w:rFonts w:hint="eastAsia" w:ascii="宋体" w:hAnsi="宋体" w:eastAsia="宋体" w:cs="宋体"/>
          <w:sz w:val="21"/>
          <w:szCs w:val="21"/>
          <w:highlight w:val="none"/>
        </w:rPr>
        <w:t>基准价格的：合同履行期间材料和设备单价涨幅以基准价</w:t>
      </w:r>
      <w:r>
        <w:rPr>
          <w:rFonts w:hint="eastAsia" w:ascii="宋体" w:hAnsi="宋体" w:eastAsia="宋体" w:cs="宋体"/>
          <w:spacing w:val="-1"/>
          <w:sz w:val="21"/>
          <w:szCs w:val="21"/>
          <w:highlight w:val="none"/>
        </w:rPr>
        <w:t>格为基础超过约定的风险</w:t>
      </w:r>
      <w:r>
        <w:rPr>
          <w:rFonts w:hint="eastAsia" w:ascii="宋体" w:hAnsi="宋体" w:eastAsia="宋体" w:cs="宋体"/>
          <w:sz w:val="21"/>
          <w:szCs w:val="21"/>
          <w:highlight w:val="none"/>
        </w:rPr>
        <w:t>范围时，或材料和设备单价跌幅以投标报价为基础超过约</w:t>
      </w:r>
      <w:r>
        <w:rPr>
          <w:rFonts w:hint="eastAsia" w:ascii="宋体" w:hAnsi="宋体" w:eastAsia="宋体" w:cs="宋体"/>
          <w:spacing w:val="-1"/>
          <w:sz w:val="21"/>
          <w:szCs w:val="21"/>
          <w:highlight w:val="none"/>
        </w:rPr>
        <w:t>定的风险范围时，对其超</w:t>
      </w:r>
      <w:r>
        <w:rPr>
          <w:rFonts w:hint="eastAsia" w:ascii="宋体" w:hAnsi="宋体" w:cs="宋体"/>
          <w:spacing w:val="-1"/>
          <w:sz w:val="21"/>
          <w:szCs w:val="21"/>
          <w:highlight w:val="none"/>
          <w:lang w:eastAsia="zh-CN"/>
        </w:rPr>
        <w:t>过的</w:t>
      </w:r>
      <w:r>
        <w:rPr>
          <w:rFonts w:hint="eastAsia" w:ascii="宋体" w:hAnsi="宋体" w:eastAsia="宋体" w:cs="宋体"/>
          <w:spacing w:val="-3"/>
          <w:sz w:val="21"/>
          <w:szCs w:val="21"/>
          <w:highlight w:val="none"/>
        </w:rPr>
        <w:t>部分进行价差调整，价差计算公式：价格上涨价差=确认价-基准价*（1+风险系数</w:t>
      </w:r>
      <w:r>
        <w:rPr>
          <w:rFonts w:hint="eastAsia" w:ascii="宋体" w:hAnsi="宋体" w:eastAsia="宋体" w:cs="宋体"/>
          <w:spacing w:val="13"/>
          <w:sz w:val="21"/>
          <w:szCs w:val="21"/>
          <w:highlight w:val="none"/>
        </w:rPr>
        <w:t xml:space="preserve"> </w:t>
      </w:r>
      <w:r>
        <w:rPr>
          <w:rFonts w:hint="eastAsia" w:ascii="宋体" w:hAnsi="宋体" w:cs="宋体"/>
          <w:spacing w:val="13"/>
          <w:sz w:val="21"/>
          <w:szCs w:val="21"/>
          <w:highlight w:val="none"/>
          <w:lang w:eastAsia="zh-CN"/>
        </w:rPr>
        <w:t>），</w:t>
      </w:r>
      <w:r>
        <w:rPr>
          <w:rFonts w:hint="eastAsia" w:ascii="宋体" w:hAnsi="宋体" w:eastAsia="宋体" w:cs="宋体"/>
          <w:spacing w:val="-4"/>
          <w:sz w:val="21"/>
          <w:szCs w:val="21"/>
          <w:highlight w:val="none"/>
        </w:rPr>
        <w:t>价格下跌价差=确认价-投标报价*（1</w:t>
      </w:r>
      <w:r>
        <w:rPr>
          <w:rFonts w:hint="eastAsia" w:ascii="宋体" w:hAnsi="宋体" w:eastAsia="宋体" w:cs="宋体"/>
          <w:spacing w:val="-5"/>
          <w:sz w:val="21"/>
          <w:szCs w:val="21"/>
          <w:highlight w:val="none"/>
        </w:rPr>
        <w:t>+风险系数）。</w:t>
      </w:r>
    </w:p>
    <w:p w14:paraId="2D34EB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②承包人在《允许调整主要材料和工程设备一览表》中载</w:t>
      </w:r>
      <w:r>
        <w:rPr>
          <w:rFonts w:hint="eastAsia" w:ascii="宋体" w:hAnsi="宋体" w:eastAsia="宋体" w:cs="宋体"/>
          <w:spacing w:val="-1"/>
          <w:sz w:val="21"/>
          <w:szCs w:val="21"/>
          <w:highlight w:val="none"/>
        </w:rPr>
        <w:t>明的材料和设备投标</w:t>
      </w:r>
      <w:r>
        <w:rPr>
          <w:rFonts w:hint="eastAsia" w:ascii="宋体" w:hAnsi="宋体" w:eastAsia="宋体" w:cs="宋体"/>
          <w:sz w:val="21"/>
          <w:szCs w:val="21"/>
          <w:highlight w:val="none"/>
        </w:rPr>
        <w:t>报价高于基准价格的：合同履行期间材料和设备单价跌幅以基</w:t>
      </w:r>
      <w:r>
        <w:rPr>
          <w:rFonts w:hint="eastAsia" w:ascii="宋体" w:hAnsi="宋体" w:eastAsia="宋体" w:cs="宋体"/>
          <w:spacing w:val="-1"/>
          <w:sz w:val="21"/>
          <w:szCs w:val="21"/>
          <w:highlight w:val="none"/>
        </w:rPr>
        <w:t>准价格为基础超过约</w:t>
      </w:r>
      <w:r>
        <w:rPr>
          <w:rFonts w:hint="eastAsia" w:ascii="宋体" w:hAnsi="宋体" w:eastAsia="宋体" w:cs="宋体"/>
          <w:sz w:val="21"/>
          <w:szCs w:val="21"/>
          <w:highlight w:val="none"/>
        </w:rPr>
        <w:t xml:space="preserve"> 定的风险范围时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或材料和设备单价涨幅以投标报价为基础超</w:t>
      </w:r>
      <w:r>
        <w:rPr>
          <w:rFonts w:hint="eastAsia" w:ascii="宋体" w:hAnsi="宋体" w:eastAsia="宋体" w:cs="宋体"/>
          <w:spacing w:val="-1"/>
          <w:sz w:val="21"/>
          <w:szCs w:val="21"/>
          <w:highlight w:val="none"/>
        </w:rPr>
        <w:t>过约定的风险范围时</w:t>
      </w:r>
      <w:r>
        <w:rPr>
          <w:rFonts w:hint="eastAsia" w:ascii="宋体" w:hAnsi="宋体" w:cs="宋体"/>
          <w:spacing w:val="-1"/>
          <w:sz w:val="21"/>
          <w:szCs w:val="21"/>
          <w:highlight w:val="none"/>
          <w:lang w:eastAsia="zh-CN"/>
        </w:rPr>
        <w:t>，</w:t>
      </w:r>
      <w:r>
        <w:rPr>
          <w:rFonts w:hint="eastAsia" w:ascii="宋体" w:hAnsi="宋体" w:eastAsia="宋体" w:cs="宋体"/>
          <w:spacing w:val="-2"/>
          <w:sz w:val="21"/>
          <w:szCs w:val="21"/>
          <w:highlight w:val="none"/>
        </w:rPr>
        <w:t>对其超过部分进行价差调整。价差计算公式：价格上涨价差=确认价-投标报价*</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（1+风险系数</w:t>
      </w:r>
      <w:r>
        <w:rPr>
          <w:rFonts w:hint="eastAsia" w:ascii="宋体" w:hAnsi="宋体" w:eastAsia="宋体" w:cs="宋体"/>
          <w:spacing w:val="11"/>
          <w:sz w:val="21"/>
          <w:szCs w:val="21"/>
          <w:highlight w:val="none"/>
        </w:rPr>
        <w:t>），</w:t>
      </w:r>
      <w:r>
        <w:rPr>
          <w:rFonts w:hint="eastAsia" w:ascii="宋体" w:hAnsi="宋体" w:eastAsia="宋体" w:cs="宋体"/>
          <w:spacing w:val="-1"/>
          <w:sz w:val="21"/>
          <w:szCs w:val="21"/>
          <w:highlight w:val="none"/>
        </w:rPr>
        <w:t>价格下跌价差=确认价-基准价*（1+风险系数。）</w:t>
      </w:r>
    </w:p>
    <w:p w14:paraId="38700A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③承包人在《允许调整主要材料和工程设备一览表》中载</w:t>
      </w:r>
      <w:r>
        <w:rPr>
          <w:rFonts w:hint="eastAsia" w:ascii="宋体" w:hAnsi="宋体" w:eastAsia="宋体" w:cs="宋体"/>
          <w:spacing w:val="-1"/>
          <w:sz w:val="21"/>
          <w:szCs w:val="21"/>
          <w:highlight w:val="none"/>
        </w:rPr>
        <w:t>明的材料和设备单价</w:t>
      </w:r>
      <w:r>
        <w:rPr>
          <w:rFonts w:hint="eastAsia" w:ascii="宋体" w:hAnsi="宋体" w:eastAsia="宋体" w:cs="宋体"/>
          <w:sz w:val="21"/>
          <w:szCs w:val="21"/>
          <w:highlight w:val="none"/>
        </w:rPr>
        <w:t>等于基准单价的：合同履行期间材料和设备单价涨跌幅</w:t>
      </w:r>
      <w:r>
        <w:rPr>
          <w:rFonts w:hint="eastAsia" w:ascii="宋体" w:hAnsi="宋体" w:eastAsia="宋体" w:cs="宋体"/>
          <w:spacing w:val="-1"/>
          <w:sz w:val="21"/>
          <w:szCs w:val="21"/>
          <w:highlight w:val="none"/>
        </w:rPr>
        <w:t>以基准单价为基础超过约定</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的风险范围时，对其超过部分进行价差调整。价差计算公式：上涨或下跌价差=确认</w:t>
      </w:r>
      <w:r>
        <w:rPr>
          <w:rFonts w:hint="eastAsia" w:ascii="宋体" w:hAnsi="宋体" w:eastAsia="宋体" w:cs="宋体"/>
          <w:spacing w:val="-1"/>
          <w:sz w:val="21"/>
          <w:szCs w:val="21"/>
          <w:highlight w:val="none"/>
        </w:rPr>
        <w:t>价-基准单价*（1+风险系数</w:t>
      </w:r>
      <w:r>
        <w:rPr>
          <w:rFonts w:hint="eastAsia" w:ascii="宋体" w:hAnsi="宋体" w:eastAsia="宋体" w:cs="宋体"/>
          <w:spacing w:val="1"/>
          <w:sz w:val="21"/>
          <w:szCs w:val="21"/>
          <w:highlight w:val="none"/>
        </w:rPr>
        <w:t>））</w:t>
      </w:r>
    </w:p>
    <w:p w14:paraId="2648A7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第3种方式：</w:t>
      </w:r>
      <w:r>
        <w:rPr>
          <w:rFonts w:hint="eastAsia" w:ascii="宋体" w:hAnsi="宋体" w:eastAsia="宋体" w:cs="宋体"/>
          <w:spacing w:val="-1"/>
          <w:sz w:val="21"/>
          <w:szCs w:val="21"/>
          <w:highlight w:val="none"/>
          <w:u w:val="single" w:color="auto"/>
        </w:rPr>
        <w:t>除有政策性文件要求调整的材料外，其余材料设备一律</w:t>
      </w:r>
      <w:r>
        <w:rPr>
          <w:rFonts w:hint="eastAsia" w:ascii="宋体" w:hAnsi="宋体" w:cs="宋体"/>
          <w:spacing w:val="-1"/>
          <w:sz w:val="21"/>
          <w:szCs w:val="21"/>
          <w:highlight w:val="none"/>
          <w:u w:val="single" w:color="auto"/>
          <w:lang w:eastAsia="zh-CN"/>
        </w:rPr>
        <w:t>不予</w:t>
      </w:r>
      <w:r>
        <w:rPr>
          <w:rFonts w:hint="eastAsia" w:ascii="宋体" w:hAnsi="宋体" w:eastAsia="宋体" w:cs="宋体"/>
          <w:spacing w:val="-1"/>
          <w:sz w:val="21"/>
          <w:szCs w:val="21"/>
          <w:highlight w:val="none"/>
          <w:u w:val="single" w:color="auto"/>
        </w:rPr>
        <w:t>调整</w:t>
      </w:r>
      <w:r>
        <w:rPr>
          <w:rFonts w:hint="eastAsia" w:ascii="宋体" w:hAnsi="宋体" w:eastAsia="宋体" w:cs="宋体"/>
          <w:position w:val="1"/>
          <w:sz w:val="21"/>
          <w:szCs w:val="21"/>
          <w:highlight w:val="none"/>
        </w:rPr>
        <w:t>。</w:t>
      </w:r>
    </w:p>
    <w:p w14:paraId="5F25B47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12.</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合同价格、计量与支付</w:t>
      </w:r>
    </w:p>
    <w:p w14:paraId="5F664E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合同价格形式</w:t>
      </w:r>
    </w:p>
    <w:p w14:paraId="6454D5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本工程采用</w:t>
      </w:r>
      <w:r>
        <w:rPr>
          <w:rFonts w:hint="eastAsia" w:ascii="宋体" w:hAnsi="宋体" w:eastAsia="宋体" w:cs="宋体"/>
          <w:spacing w:val="-3"/>
          <w:sz w:val="21"/>
          <w:szCs w:val="21"/>
          <w:highlight w:val="none"/>
          <w:u w:val="single" w:color="auto"/>
        </w:rPr>
        <w:t>（1）</w:t>
      </w:r>
      <w:r>
        <w:rPr>
          <w:rFonts w:hint="eastAsia" w:ascii="宋体" w:hAnsi="宋体" w:eastAsia="宋体" w:cs="宋体"/>
          <w:spacing w:val="-3"/>
          <w:sz w:val="21"/>
          <w:szCs w:val="21"/>
          <w:highlight w:val="none"/>
        </w:rPr>
        <w:t>合同价格形式，合同价格包含增值税，本工程计价时采用的增</w:t>
      </w:r>
      <w:r>
        <w:rPr>
          <w:rFonts w:hint="eastAsia" w:ascii="宋体" w:hAnsi="宋体" w:eastAsia="宋体" w:cs="宋体"/>
          <w:spacing w:val="-1"/>
          <w:sz w:val="21"/>
          <w:szCs w:val="21"/>
          <w:highlight w:val="none"/>
        </w:rPr>
        <w:t>值税计税方法为：☑一般计税法□简易计税法。</w:t>
      </w:r>
    </w:p>
    <w:p w14:paraId="129ACEC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（1）单价合同。</w:t>
      </w:r>
    </w:p>
    <w:p w14:paraId="34183A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采用综合单价合同方式时，工程量按建设单位、监理单</w:t>
      </w:r>
      <w:r>
        <w:rPr>
          <w:rFonts w:hint="eastAsia" w:ascii="宋体" w:hAnsi="宋体" w:eastAsia="宋体" w:cs="宋体"/>
          <w:spacing w:val="-1"/>
          <w:sz w:val="21"/>
          <w:szCs w:val="21"/>
          <w:highlight w:val="none"/>
        </w:rPr>
        <w:t>位、施工单位三方确认</w:t>
      </w:r>
      <w:r>
        <w:rPr>
          <w:rFonts w:hint="eastAsia" w:ascii="宋体" w:hAnsi="宋体" w:eastAsia="宋体" w:cs="宋体"/>
          <w:sz w:val="21"/>
          <w:szCs w:val="21"/>
          <w:highlight w:val="none"/>
        </w:rPr>
        <w:t>的与实际相符的竣工图结算。如发现竣工图</w:t>
      </w:r>
      <w:r>
        <w:rPr>
          <w:rFonts w:hint="eastAsia" w:ascii="宋体" w:hAnsi="宋体" w:eastAsia="宋体" w:cs="宋体"/>
          <w:spacing w:val="-1"/>
          <w:sz w:val="21"/>
          <w:szCs w:val="21"/>
          <w:highlight w:val="none"/>
        </w:rPr>
        <w:t>与实际不符，按不利于施工单位的原则</w:t>
      </w:r>
      <w:r>
        <w:rPr>
          <w:rFonts w:hint="eastAsia" w:ascii="宋体" w:hAnsi="宋体" w:eastAsia="宋体" w:cs="宋体"/>
          <w:sz w:val="21"/>
          <w:szCs w:val="21"/>
          <w:highlight w:val="none"/>
        </w:rPr>
        <w:t xml:space="preserve"> </w:t>
      </w:r>
      <w:r>
        <w:rPr>
          <w:rFonts w:hint="eastAsia" w:ascii="宋体" w:hAnsi="宋体" w:eastAsia="宋体" w:cs="宋体"/>
          <w:spacing w:val="-6"/>
          <w:sz w:val="21"/>
          <w:szCs w:val="21"/>
          <w:highlight w:val="none"/>
        </w:rPr>
        <w:t>结算。</w:t>
      </w:r>
    </w:p>
    <w:p w14:paraId="3C8364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综合单价包含的风险范围：</w:t>
      </w:r>
      <w:r>
        <w:rPr>
          <w:rFonts w:hint="eastAsia" w:ascii="宋体" w:hAnsi="宋体" w:eastAsia="宋体" w:cs="宋体"/>
          <w:sz w:val="21"/>
          <w:szCs w:val="21"/>
          <w:highlight w:val="none"/>
          <w:u w:val="single" w:color="auto"/>
        </w:rPr>
        <w:t>除工程变更、项目</w:t>
      </w:r>
      <w:r>
        <w:rPr>
          <w:rFonts w:hint="eastAsia" w:ascii="宋体" w:hAnsi="宋体" w:eastAsia="宋体" w:cs="宋体"/>
          <w:spacing w:val="-1"/>
          <w:sz w:val="21"/>
          <w:szCs w:val="21"/>
          <w:highlight w:val="none"/>
          <w:u w:val="single" w:color="auto"/>
        </w:rPr>
        <w:t>特征不符、工程量清单缺项、工</w:t>
      </w:r>
      <w:r>
        <w:rPr>
          <w:rFonts w:hint="eastAsia" w:ascii="宋体" w:hAnsi="宋体" w:eastAsia="宋体" w:cs="宋体"/>
          <w:spacing w:val="1"/>
          <w:sz w:val="21"/>
          <w:szCs w:val="21"/>
          <w:highlight w:val="none"/>
          <w:u w:val="single" w:color="auto"/>
        </w:rPr>
        <w:t>程量偏差、政策性调整约定的材料和设备价格变动风</w:t>
      </w:r>
      <w:r>
        <w:rPr>
          <w:rFonts w:hint="eastAsia" w:ascii="宋体" w:hAnsi="宋体" w:eastAsia="宋体" w:cs="宋体"/>
          <w:sz w:val="21"/>
          <w:szCs w:val="21"/>
          <w:highlight w:val="none"/>
          <w:u w:val="single" w:color="auto"/>
        </w:rPr>
        <w:t>险以外的其他风险因素。</w:t>
      </w:r>
    </w:p>
    <w:p w14:paraId="58FF58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风险费用的计算方法：单价采用固定综合单价，风险费用已综合考</w:t>
      </w:r>
      <w:r>
        <w:rPr>
          <w:rFonts w:hint="eastAsia" w:ascii="宋体" w:hAnsi="宋体" w:eastAsia="宋体" w:cs="宋体"/>
          <w:b/>
          <w:bCs/>
          <w:spacing w:val="-3"/>
          <w:sz w:val="21"/>
          <w:szCs w:val="21"/>
          <w:highlight w:val="none"/>
        </w:rPr>
        <w:t>虑在单价中</w:t>
      </w:r>
      <w:r>
        <w:rPr>
          <w:rFonts w:hint="eastAsia" w:ascii="宋体" w:hAnsi="宋体" w:eastAsia="宋体" w:cs="宋体"/>
          <w:b/>
          <w:bCs/>
          <w:spacing w:val="-3"/>
          <w:position w:val="1"/>
          <w:sz w:val="21"/>
          <w:szCs w:val="21"/>
          <w:highlight w:val="none"/>
        </w:rPr>
        <w:t>。</w:t>
      </w:r>
    </w:p>
    <w:p w14:paraId="758797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0FBAAB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①</w:t>
      </w:r>
      <w:r>
        <w:rPr>
          <w:rFonts w:hint="eastAsia" w:ascii="宋体" w:hAnsi="宋体" w:eastAsia="宋体" w:cs="宋体"/>
          <w:b/>
          <w:bCs/>
          <w:spacing w:val="-2"/>
          <w:sz w:val="21"/>
          <w:szCs w:val="21"/>
          <w:highlight w:val="none"/>
        </w:rPr>
        <w:t>本合同实施期间因工程变更、项目特征不符、工程量清单缺项引起工程项目</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、工程量变化的，其工程量按实际发生并监理工程师及发包人确认，变更合同</w:t>
      </w:r>
      <w:r>
        <w:rPr>
          <w:rFonts w:hint="eastAsia" w:ascii="宋体" w:hAnsi="宋体" w:eastAsia="宋体" w:cs="宋体"/>
          <w:b/>
          <w:bCs/>
          <w:spacing w:val="-3"/>
          <w:sz w:val="21"/>
          <w:szCs w:val="21"/>
          <w:highlight w:val="none"/>
        </w:rPr>
        <w:t>价款</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按下列方法进行：工程量清单中有相同细目的按投标人投标时的中标单</w:t>
      </w:r>
      <w:r>
        <w:rPr>
          <w:rFonts w:hint="eastAsia" w:ascii="宋体" w:hAnsi="宋体" w:eastAsia="宋体" w:cs="宋体"/>
          <w:b/>
          <w:bCs/>
          <w:spacing w:val="-3"/>
          <w:sz w:val="21"/>
          <w:szCs w:val="21"/>
          <w:highlight w:val="none"/>
        </w:rPr>
        <w:t>价进行结算</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b/>
          <w:bCs/>
          <w:spacing w:val="-4"/>
          <w:sz w:val="21"/>
          <w:szCs w:val="21"/>
          <w:highlight w:val="none"/>
        </w:rPr>
        <w:t>工程量清单中有类似细目的参考类似中标单价结算；工程量清单中没有适用或类</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似于变更工程的价格，则有定额的套定额计算，执行本采购文件工程计</w:t>
      </w:r>
      <w:r>
        <w:rPr>
          <w:rFonts w:hint="eastAsia" w:ascii="宋体" w:hAnsi="宋体" w:eastAsia="宋体" w:cs="宋体"/>
          <w:b/>
          <w:bCs/>
          <w:spacing w:val="-3"/>
          <w:sz w:val="21"/>
          <w:szCs w:val="21"/>
          <w:highlight w:val="none"/>
        </w:rPr>
        <w:t>价参考</w:t>
      </w:r>
      <w:r>
        <w:rPr>
          <w:rFonts w:hint="eastAsia" w:ascii="宋体" w:hAnsi="宋体" w:eastAsia="宋体" w:cs="宋体"/>
          <w:b/>
          <w:bCs/>
          <w:spacing w:val="-3"/>
          <w:sz w:val="21"/>
          <w:szCs w:val="21"/>
          <w:highlight w:val="none"/>
          <w:lang w:val="en-US" w:eastAsia="zh-CN"/>
        </w:rPr>
        <w:t>依据</w:t>
      </w:r>
      <w:r>
        <w:rPr>
          <w:rFonts w:hint="eastAsia" w:ascii="宋体" w:hAnsi="宋体" w:cs="宋体"/>
          <w:b/>
          <w:bCs/>
          <w:spacing w:val="-3"/>
          <w:sz w:val="21"/>
          <w:szCs w:val="21"/>
          <w:highlight w:val="none"/>
          <w:lang w:val="en-US" w:eastAsia="zh-CN"/>
        </w:rPr>
        <w:t>，</w:t>
      </w:r>
      <w:r>
        <w:rPr>
          <w:rFonts w:hint="eastAsia" w:ascii="宋体" w:hAnsi="宋体" w:eastAsia="宋体" w:cs="宋体"/>
          <w:b/>
          <w:bCs/>
          <w:spacing w:val="-4"/>
          <w:sz w:val="21"/>
          <w:szCs w:val="21"/>
          <w:highlight w:val="none"/>
        </w:rPr>
        <w:t>并乘以下浮系数（中标价/经审定的工程招标控制价）结算，其中材料价格有信</w:t>
      </w:r>
      <w:r>
        <w:rPr>
          <w:rFonts w:hint="eastAsia" w:ascii="宋体" w:hAnsi="宋体" w:eastAsia="宋体" w:cs="宋体"/>
          <w:b/>
          <w:bCs/>
          <w:spacing w:val="-2"/>
          <w:sz w:val="21"/>
          <w:szCs w:val="21"/>
          <w:highlight w:val="none"/>
        </w:rPr>
        <w:t>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价计取，无信息价的由发包人、监理单位</w:t>
      </w:r>
      <w:r>
        <w:rPr>
          <w:rFonts w:hint="eastAsia" w:ascii="宋体" w:hAnsi="宋体" w:eastAsia="宋体" w:cs="宋体"/>
          <w:b/>
          <w:bCs/>
          <w:spacing w:val="-3"/>
          <w:sz w:val="21"/>
          <w:szCs w:val="21"/>
          <w:highlight w:val="none"/>
        </w:rPr>
        <w:t>及承</w:t>
      </w:r>
      <w:r>
        <w:rPr>
          <w:rFonts w:hint="eastAsia" w:ascii="宋体" w:hAnsi="宋体" w:eastAsia="宋体" w:cs="宋体"/>
          <w:b/>
          <w:bCs/>
          <w:spacing w:val="-2"/>
          <w:sz w:val="21"/>
          <w:szCs w:val="21"/>
          <w:highlight w:val="none"/>
        </w:rPr>
        <w:t>包人根据市场价格协商议定；新增项目无定额可套的，由发包人、监理</w:t>
      </w:r>
      <w:r>
        <w:rPr>
          <w:rFonts w:hint="eastAsia" w:ascii="宋体" w:hAnsi="宋体" w:eastAsia="宋体" w:cs="宋体"/>
          <w:b/>
          <w:bCs/>
          <w:spacing w:val="-3"/>
          <w:sz w:val="21"/>
          <w:szCs w:val="21"/>
          <w:highlight w:val="none"/>
        </w:rPr>
        <w:t>单位及承包</w:t>
      </w:r>
      <w:r>
        <w:rPr>
          <w:rFonts w:hint="eastAsia" w:ascii="宋体" w:hAnsi="宋体" w:eastAsia="宋体" w:cs="宋体"/>
          <w:b/>
          <w:bCs/>
          <w:spacing w:val="-2"/>
          <w:sz w:val="21"/>
          <w:szCs w:val="21"/>
          <w:highlight w:val="none"/>
        </w:rPr>
        <w:t>人根据市场协商确定；新增结算单价=综合单价×（中标价/经审定的工程招</w:t>
      </w:r>
      <w:r>
        <w:rPr>
          <w:rFonts w:hint="eastAsia" w:ascii="宋体" w:hAnsi="宋体" w:eastAsia="宋体" w:cs="宋体"/>
          <w:b/>
          <w:bCs/>
          <w:spacing w:val="-3"/>
          <w:sz w:val="21"/>
          <w:szCs w:val="21"/>
          <w:highlight w:val="none"/>
        </w:rPr>
        <w:t>标控制</w:t>
      </w:r>
      <w:r>
        <w:rPr>
          <w:rFonts w:hint="eastAsia" w:ascii="宋体" w:hAnsi="宋体" w:eastAsia="宋体" w:cs="宋体"/>
          <w:b/>
          <w:bCs/>
          <w:spacing w:val="-6"/>
          <w:sz w:val="21"/>
          <w:szCs w:val="21"/>
          <w:highlight w:val="none"/>
        </w:rPr>
        <w:t>价）。</w:t>
      </w:r>
    </w:p>
    <w:p w14:paraId="66141E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spacing w:val="-3"/>
          <w:sz w:val="21"/>
          <w:szCs w:val="21"/>
          <w:highlight w:val="none"/>
        </w:rPr>
        <w:t>件工</w:t>
      </w:r>
      <w:r>
        <w:rPr>
          <w:rFonts w:hint="eastAsia" w:ascii="宋体" w:hAnsi="宋体" w:eastAsia="宋体" w:cs="宋体"/>
          <w:b/>
          <w:bCs/>
          <w:spacing w:val="-2"/>
          <w:sz w:val="21"/>
          <w:szCs w:val="21"/>
          <w:highlight w:val="none"/>
        </w:rPr>
        <w:t>程计价参考依据，并乘以下浮系数（中标价/经审定的工程招标控制价）结算</w:t>
      </w:r>
      <w:r>
        <w:rPr>
          <w:rFonts w:hint="eastAsia" w:ascii="宋体" w:hAnsi="宋体" w:eastAsia="宋体" w:cs="宋体"/>
          <w:b/>
          <w:bCs/>
          <w:spacing w:val="-3"/>
          <w:sz w:val="21"/>
          <w:szCs w:val="21"/>
          <w:highlight w:val="none"/>
        </w:rPr>
        <w:t>，其</w:t>
      </w:r>
      <w:r>
        <w:rPr>
          <w:rFonts w:hint="eastAsia" w:ascii="宋体" w:hAnsi="宋体" w:eastAsia="宋体" w:cs="宋体"/>
          <w:b/>
          <w:bCs/>
          <w:spacing w:val="-2"/>
          <w:sz w:val="21"/>
          <w:szCs w:val="21"/>
          <w:highlight w:val="none"/>
        </w:rPr>
        <w:t>中材料价格有信息价的按施工期间信息价的</w:t>
      </w:r>
      <w:r>
        <w:rPr>
          <w:rFonts w:hint="eastAsia" w:ascii="宋体" w:hAnsi="宋体" w:cs="宋体"/>
          <w:b/>
          <w:bCs/>
          <w:spacing w:val="-2"/>
          <w:sz w:val="21"/>
          <w:szCs w:val="21"/>
          <w:highlight w:val="none"/>
          <w:lang w:eastAsia="zh-CN"/>
        </w:rPr>
        <w:t>算术平均</w:t>
      </w:r>
      <w:r>
        <w:rPr>
          <w:rFonts w:hint="eastAsia" w:ascii="宋体" w:hAnsi="宋体" w:eastAsia="宋体" w:cs="宋体"/>
          <w:b/>
          <w:bCs/>
          <w:spacing w:val="-2"/>
          <w:sz w:val="21"/>
          <w:szCs w:val="21"/>
          <w:highlight w:val="none"/>
        </w:rPr>
        <w:t>价计取，无信息价</w:t>
      </w:r>
      <w:r>
        <w:rPr>
          <w:rFonts w:hint="eastAsia" w:ascii="宋体" w:hAnsi="宋体" w:eastAsia="宋体" w:cs="宋体"/>
          <w:b/>
          <w:bCs/>
          <w:spacing w:val="-3"/>
          <w:sz w:val="21"/>
          <w:szCs w:val="21"/>
          <w:highlight w:val="none"/>
        </w:rPr>
        <w:t>的由发包人</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、监理单位及承包人根据市场价格协商议定。</w:t>
      </w:r>
    </w:p>
    <w:p w14:paraId="090EBD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1"/>
          <w:sz w:val="21"/>
          <w:szCs w:val="21"/>
          <w:highlight w:val="none"/>
        </w:rPr>
        <w:t>③政策性调整：</w:t>
      </w:r>
      <w:r>
        <w:rPr>
          <w:rFonts w:hint="eastAsia" w:ascii="宋体" w:hAnsi="宋体" w:eastAsia="宋体" w:cs="宋体"/>
          <w:spacing w:val="-1"/>
          <w:sz w:val="21"/>
          <w:szCs w:val="21"/>
          <w:highlight w:val="none"/>
        </w:rPr>
        <w:t>按自治区</w:t>
      </w:r>
      <w:r>
        <w:rPr>
          <w:rFonts w:hint="eastAsia" w:ascii="宋体" w:hAnsi="宋体" w:cs="宋体"/>
          <w:spacing w:val="-1"/>
          <w:sz w:val="21"/>
          <w:szCs w:val="21"/>
          <w:highlight w:val="none"/>
          <w:lang w:eastAsia="zh-CN"/>
        </w:rPr>
        <w:t>住房和城乡建设厅</w:t>
      </w:r>
      <w:r>
        <w:rPr>
          <w:rFonts w:hint="eastAsia" w:ascii="宋体" w:hAnsi="宋体" w:eastAsia="宋体" w:cs="宋体"/>
          <w:spacing w:val="-1"/>
          <w:sz w:val="21"/>
          <w:szCs w:val="21"/>
          <w:highlight w:val="none"/>
        </w:rPr>
        <w:t>或工程所在地住房城乡建设主管部门</w:t>
      </w:r>
      <w:r>
        <w:rPr>
          <w:rFonts w:hint="eastAsia" w:ascii="宋体" w:hAnsi="宋体" w:eastAsia="宋体" w:cs="宋体"/>
          <w:spacing w:val="-2"/>
          <w:sz w:val="21"/>
          <w:szCs w:val="21"/>
          <w:highlight w:val="none"/>
        </w:rPr>
        <w:t>颁布的文件执行。</w:t>
      </w:r>
    </w:p>
    <w:p w14:paraId="5BACB2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④材料及设备</w:t>
      </w:r>
      <w:r>
        <w:rPr>
          <w:rFonts w:hint="eastAsia" w:ascii="宋体" w:hAnsi="宋体" w:cs="宋体"/>
          <w:b/>
          <w:bCs/>
          <w:spacing w:val="-2"/>
          <w:sz w:val="21"/>
          <w:szCs w:val="21"/>
          <w:highlight w:val="none"/>
          <w:lang w:eastAsia="zh-CN"/>
        </w:rPr>
        <w:t>价格</w:t>
      </w:r>
      <w:r>
        <w:rPr>
          <w:rFonts w:hint="eastAsia" w:ascii="宋体" w:hAnsi="宋体" w:eastAsia="宋体" w:cs="宋体"/>
          <w:b/>
          <w:bCs/>
          <w:spacing w:val="-2"/>
          <w:sz w:val="21"/>
          <w:szCs w:val="21"/>
          <w:highlight w:val="none"/>
        </w:rPr>
        <w:t>风险：无</w:t>
      </w:r>
    </w:p>
    <w:p w14:paraId="3DA6C2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材料及设备风险的约定：无</w:t>
      </w:r>
    </w:p>
    <w:p w14:paraId="2E004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⑤其它：措施项目费调整原则按《</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GB50500-2013</w:t>
      </w:r>
      <w:r>
        <w:rPr>
          <w:rFonts w:hint="eastAsia" w:ascii="宋体" w:hAnsi="宋体" w:cs="宋体"/>
          <w:b/>
          <w:bCs/>
          <w:spacing w:val="-2"/>
          <w:sz w:val="21"/>
          <w:szCs w:val="21"/>
          <w:highlight w:val="none"/>
          <w:lang w:eastAsia="zh-CN"/>
        </w:rPr>
        <w:t>）</w:t>
      </w:r>
      <w:r>
        <w:rPr>
          <w:rFonts w:hint="eastAsia" w:ascii="宋体" w:hAnsi="宋体" w:eastAsia="宋体" w:cs="宋体"/>
          <w:b/>
          <w:bCs/>
          <w:spacing w:val="-2"/>
          <w:sz w:val="21"/>
          <w:szCs w:val="21"/>
          <w:highlight w:val="none"/>
        </w:rPr>
        <w:t>建设工程工程</w:t>
      </w:r>
      <w:r>
        <w:rPr>
          <w:rFonts w:hint="eastAsia" w:ascii="宋体" w:hAnsi="宋体" w:eastAsia="宋体" w:cs="宋体"/>
          <w:b/>
          <w:bCs/>
          <w:spacing w:val="-3"/>
          <w:sz w:val="21"/>
          <w:szCs w:val="21"/>
          <w:highlight w:val="none"/>
        </w:rPr>
        <w:t>量清单计价规</w:t>
      </w:r>
      <w:r>
        <w:rPr>
          <w:rFonts w:hint="eastAsia" w:ascii="宋体" w:hAnsi="宋体" w:eastAsia="宋体" w:cs="宋体"/>
          <w:sz w:val="21"/>
          <w:szCs w:val="21"/>
          <w:highlight w:val="none"/>
        </w:rPr>
        <w:t xml:space="preserve"> </w:t>
      </w:r>
      <w:r>
        <w:rPr>
          <w:rFonts w:hint="eastAsia" w:ascii="宋体" w:hAnsi="宋体" w:eastAsia="宋体" w:cs="宋体"/>
          <w:b/>
          <w:bCs/>
          <w:spacing w:val="-2"/>
          <w:sz w:val="21"/>
          <w:szCs w:val="21"/>
          <w:highlight w:val="none"/>
        </w:rPr>
        <w:t>范-广西壮族自治区实施细则》第9.3.2款执行。无约定的参照我</w:t>
      </w:r>
      <w:r>
        <w:rPr>
          <w:rFonts w:hint="eastAsia" w:ascii="宋体" w:hAnsi="宋体" w:eastAsia="宋体" w:cs="宋体"/>
          <w:b/>
          <w:bCs/>
          <w:spacing w:val="-3"/>
          <w:sz w:val="21"/>
          <w:szCs w:val="21"/>
          <w:highlight w:val="none"/>
        </w:rPr>
        <w:t>区现行《建设工程</w:t>
      </w:r>
      <w:r>
        <w:rPr>
          <w:rFonts w:hint="eastAsia" w:ascii="宋体" w:hAnsi="宋体" w:eastAsia="宋体" w:cs="宋体"/>
          <w:sz w:val="21"/>
          <w:szCs w:val="21"/>
          <w:highlight w:val="none"/>
        </w:rPr>
        <w:t xml:space="preserve"> </w:t>
      </w:r>
      <w:r>
        <w:rPr>
          <w:rFonts w:hint="eastAsia" w:ascii="宋体" w:hAnsi="宋体" w:eastAsia="宋体" w:cs="宋体"/>
          <w:b/>
          <w:bCs/>
          <w:spacing w:val="-3"/>
          <w:sz w:val="21"/>
          <w:szCs w:val="21"/>
          <w:highlight w:val="none"/>
        </w:rPr>
        <w:t>工程量清单计价规范》相关规定执行。</w:t>
      </w:r>
    </w:p>
    <w:p w14:paraId="448E85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本工程最终结算以业主有关部门审定为准。</w:t>
      </w:r>
    </w:p>
    <w:p w14:paraId="63F121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（2）总价合同。</w:t>
      </w:r>
    </w:p>
    <w:p w14:paraId="24C477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总价包含的风险范围：包含除工程变更、政策</w:t>
      </w:r>
      <w:r>
        <w:rPr>
          <w:rFonts w:hint="eastAsia" w:ascii="宋体" w:hAnsi="宋体" w:eastAsia="宋体" w:cs="宋体"/>
          <w:spacing w:val="-1"/>
          <w:sz w:val="21"/>
          <w:szCs w:val="21"/>
          <w:highlight w:val="none"/>
        </w:rPr>
        <w:t>性调整、</w:t>
      </w:r>
      <w:r>
        <w:rPr>
          <w:rFonts w:hint="eastAsia" w:ascii="宋体" w:hAnsi="宋体" w:eastAsia="宋体" w:cs="宋体"/>
          <w:spacing w:val="-1"/>
          <w:sz w:val="21"/>
          <w:szCs w:val="21"/>
          <w:highlight w:val="none"/>
          <w:u w:val="single" w:color="auto"/>
        </w:rPr>
        <w:t>本工程《承包人提供主</w:t>
      </w:r>
      <w:r>
        <w:rPr>
          <w:rFonts w:hint="eastAsia" w:ascii="宋体" w:hAnsi="宋体" w:eastAsia="宋体" w:cs="宋体"/>
          <w:sz w:val="21"/>
          <w:szCs w:val="21"/>
          <w:highlight w:val="none"/>
          <w:u w:val="single" w:color="auto"/>
        </w:rPr>
        <w:t>要材料和设备一览表》中约定的材料和设备价格变动风险</w:t>
      </w:r>
      <w:r>
        <w:rPr>
          <w:rFonts w:hint="eastAsia" w:ascii="宋体" w:hAnsi="宋体" w:eastAsia="宋体" w:cs="宋体"/>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spacing w:val="-1"/>
          <w:sz w:val="21"/>
          <w:szCs w:val="21"/>
          <w:highlight w:val="none"/>
        </w:rPr>
        <w:t>。</w:t>
      </w:r>
    </w:p>
    <w:p w14:paraId="6FB0E7C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风险范围以外合同价格的调整方法：</w:t>
      </w:r>
    </w:p>
    <w:p w14:paraId="2C9A1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①工程变更：按10.4.1变更估价原则的约定调整。</w:t>
      </w:r>
    </w:p>
    <w:p w14:paraId="0AF938A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②政策性调整：按自治区</w:t>
      </w:r>
      <w:r>
        <w:rPr>
          <w:rFonts w:hint="eastAsia" w:ascii="宋体" w:hAnsi="宋体" w:cs="宋体"/>
          <w:sz w:val="21"/>
          <w:szCs w:val="21"/>
          <w:highlight w:val="none"/>
          <w:lang w:eastAsia="zh-CN"/>
        </w:rPr>
        <w:t>住房和城乡建设厅</w:t>
      </w:r>
      <w:r>
        <w:rPr>
          <w:rFonts w:hint="eastAsia" w:ascii="宋体" w:hAnsi="宋体" w:eastAsia="宋体" w:cs="宋体"/>
          <w:sz w:val="21"/>
          <w:szCs w:val="21"/>
          <w:highlight w:val="none"/>
        </w:rPr>
        <w:t>或工程所在地住</w:t>
      </w:r>
      <w:r>
        <w:rPr>
          <w:rFonts w:hint="eastAsia" w:ascii="宋体" w:hAnsi="宋体" w:eastAsia="宋体" w:cs="宋体"/>
          <w:spacing w:val="-1"/>
          <w:sz w:val="21"/>
          <w:szCs w:val="21"/>
          <w:highlight w:val="none"/>
        </w:rPr>
        <w:t>房城乡建设主管部门</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颁布的文件执行。</w:t>
      </w:r>
    </w:p>
    <w:p w14:paraId="1FE626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③材料价格风险：按11.1的约定调整。</w:t>
      </w:r>
      <w:r>
        <w:rPr>
          <w:rFonts w:hint="eastAsia" w:ascii="宋体" w:hAnsi="宋体" w:eastAsia="宋体" w:cs="宋体"/>
          <w:spacing w:val="14"/>
          <w:sz w:val="21"/>
          <w:szCs w:val="21"/>
          <w:highlight w:val="none"/>
        </w:rPr>
        <w:t xml:space="preserve"> </w:t>
      </w:r>
      <w:r>
        <w:rPr>
          <w:rFonts w:hint="eastAsia" w:ascii="宋体" w:hAnsi="宋体" w:eastAsia="宋体" w:cs="宋体"/>
          <w:spacing w:val="-2"/>
          <w:sz w:val="21"/>
          <w:szCs w:val="21"/>
          <w:highlight w:val="none"/>
        </w:rPr>
        <w:t>4其它：</w:t>
      </w:r>
    </w:p>
    <w:p w14:paraId="23C0F8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（3）其他价格方式：。</w:t>
      </w:r>
    </w:p>
    <w:p w14:paraId="232B49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12.2</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预付款</w:t>
      </w:r>
    </w:p>
    <w:p w14:paraId="2E21314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12.2.1 预付款的支付</w:t>
      </w:r>
    </w:p>
    <w:p w14:paraId="14C5AB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预付款支付比例或金额：合同总额的30%。（预付款在成交供应商开具发票后10</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个工作日内支付）其他款项在成交供应商开具发票后30日</w:t>
      </w:r>
      <w:r>
        <w:rPr>
          <w:rFonts w:hint="eastAsia" w:ascii="宋体" w:hAnsi="宋体" w:eastAsia="宋体" w:cs="宋体"/>
          <w:spacing w:val="-1"/>
          <w:sz w:val="21"/>
          <w:szCs w:val="21"/>
          <w:highlight w:val="none"/>
        </w:rPr>
        <w:t>内支付。（实际预付款数额以届时天等县财政资金支付能力为准）</w:t>
      </w:r>
    </w:p>
    <w:p w14:paraId="149C31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预付款支付期限：</w:t>
      </w:r>
      <w:r>
        <w:rPr>
          <w:rFonts w:hint="eastAsia" w:ascii="宋体" w:hAnsi="宋体" w:eastAsia="宋体" w:cs="宋体"/>
          <w:spacing w:val="-71"/>
          <w:sz w:val="21"/>
          <w:szCs w:val="21"/>
          <w:highlight w:val="none"/>
        </w:rPr>
        <w:t xml:space="preserve"> </w:t>
      </w:r>
      <w:r>
        <w:rPr>
          <w:rFonts w:hint="eastAsia" w:ascii="宋体" w:hAnsi="宋体" w:eastAsia="宋体" w:cs="宋体"/>
          <w:spacing w:val="-2"/>
          <w:sz w:val="21"/>
          <w:szCs w:val="21"/>
          <w:highlight w:val="none"/>
        </w:rPr>
        <w:t>自签订合同后，承包人开出发票</w:t>
      </w:r>
      <w:r>
        <w:rPr>
          <w:rFonts w:hint="eastAsia" w:ascii="宋体" w:hAnsi="宋体" w:eastAsia="宋体" w:cs="宋体"/>
          <w:spacing w:val="-3"/>
          <w:sz w:val="21"/>
          <w:szCs w:val="21"/>
          <w:highlight w:val="none"/>
        </w:rPr>
        <w:t>后30日内。</w:t>
      </w:r>
    </w:p>
    <w:p w14:paraId="5E26A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预付款扣回与还清：每个月的进度款中按月进度</w:t>
      </w:r>
      <w:r>
        <w:rPr>
          <w:rFonts w:hint="eastAsia" w:ascii="宋体" w:hAnsi="宋体" w:eastAsia="宋体" w:cs="宋体"/>
          <w:spacing w:val="-1"/>
          <w:sz w:val="21"/>
          <w:szCs w:val="21"/>
          <w:highlight w:val="none"/>
        </w:rPr>
        <w:t>款的30%扣回，扣完为止。</w:t>
      </w:r>
    </w:p>
    <w:p w14:paraId="391C2B5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12.2.2 预付款担保</w:t>
      </w:r>
    </w:p>
    <w:p w14:paraId="211624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承包人提交预付款担保的期限：</w:t>
      </w:r>
      <w:r>
        <w:rPr>
          <w:rFonts w:hint="eastAsia" w:ascii="宋体" w:hAnsi="宋体" w:eastAsia="宋体" w:cs="宋体"/>
          <w:sz w:val="21"/>
          <w:szCs w:val="21"/>
          <w:highlight w:val="none"/>
          <w:u w:val="single" w:color="auto"/>
        </w:rPr>
        <w:t>承包人应在合同签订</w:t>
      </w:r>
      <w:r>
        <w:rPr>
          <w:rFonts w:hint="eastAsia" w:ascii="宋体" w:hAnsi="宋体" w:eastAsia="宋体" w:cs="宋体"/>
          <w:spacing w:val="-1"/>
          <w:sz w:val="21"/>
          <w:szCs w:val="21"/>
          <w:highlight w:val="none"/>
          <w:u w:val="single" w:color="auto"/>
        </w:rPr>
        <w:t>后，申请预付款前提供同</w:t>
      </w:r>
      <w:r>
        <w:rPr>
          <w:rFonts w:hint="eastAsia" w:ascii="宋体" w:hAnsi="宋体" w:eastAsia="宋体" w:cs="宋体"/>
          <w:spacing w:val="-2"/>
          <w:sz w:val="21"/>
          <w:szCs w:val="21"/>
          <w:highlight w:val="none"/>
          <w:u w:val="single" w:color="auto"/>
        </w:rPr>
        <w:t>等数额的预付款担保</w:t>
      </w:r>
      <w:r>
        <w:rPr>
          <w:rFonts w:hint="eastAsia" w:ascii="宋体" w:hAnsi="宋体" w:eastAsia="宋体" w:cs="宋体"/>
          <w:spacing w:val="-2"/>
          <w:sz w:val="21"/>
          <w:szCs w:val="21"/>
          <w:highlight w:val="none"/>
        </w:rPr>
        <w:t>。</w:t>
      </w:r>
    </w:p>
    <w:p w14:paraId="6BF7DE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预付款担保的形式为：可以是银行转账、电汇或</w:t>
      </w:r>
      <w:r>
        <w:rPr>
          <w:rFonts w:hint="eastAsia" w:ascii="宋体" w:hAnsi="宋体" w:eastAsia="宋体" w:cs="宋体"/>
          <w:spacing w:val="-1"/>
          <w:sz w:val="21"/>
          <w:szCs w:val="21"/>
          <w:highlight w:val="none"/>
        </w:rPr>
        <w:t>网上支付、保函（银行保函、电子保函、保证保险保函、工程担保保函）等形式。工程担保保证人应将出</w:t>
      </w:r>
      <w:r>
        <w:rPr>
          <w:rFonts w:hint="eastAsia" w:ascii="宋体" w:hAnsi="宋体" w:eastAsia="宋体" w:cs="宋体"/>
          <w:spacing w:val="-2"/>
          <w:sz w:val="21"/>
          <w:szCs w:val="21"/>
          <w:highlight w:val="none"/>
        </w:rPr>
        <w:t>具的保</w:t>
      </w:r>
      <w:r>
        <w:rPr>
          <w:rFonts w:hint="eastAsia" w:ascii="宋体" w:hAnsi="宋体" w:eastAsia="宋体" w:cs="宋体"/>
          <w:spacing w:val="-1"/>
          <w:sz w:val="21"/>
          <w:szCs w:val="21"/>
          <w:highlight w:val="none"/>
        </w:rPr>
        <w:t>函相关信息录入“广西建筑市场监管云</w:t>
      </w:r>
      <w:r>
        <w:rPr>
          <w:rFonts w:hint="eastAsia" w:ascii="宋体" w:hAnsi="宋体" w:eastAsia="宋体" w:cs="宋体"/>
          <w:spacing w:val="-87"/>
          <w:sz w:val="21"/>
          <w:szCs w:val="21"/>
          <w:highlight w:val="none"/>
        </w:rPr>
        <w:t xml:space="preserve"> </w:t>
      </w:r>
      <w:r>
        <w:rPr>
          <w:rFonts w:hint="eastAsia" w:ascii="宋体" w:hAnsi="宋体" w:eastAsia="宋体" w:cs="宋体"/>
          <w:spacing w:val="-1"/>
          <w:sz w:val="21"/>
          <w:szCs w:val="21"/>
          <w:highlight w:val="none"/>
        </w:rPr>
        <w:t>”平台（http://gxjzsc.ca</w:t>
      </w:r>
      <w:r>
        <w:rPr>
          <w:rFonts w:hint="eastAsia" w:ascii="宋体" w:hAnsi="宋体" w:eastAsia="宋体" w:cs="宋体"/>
          <w:spacing w:val="-2"/>
          <w:sz w:val="21"/>
          <w:szCs w:val="21"/>
          <w:highlight w:val="none"/>
        </w:rPr>
        <w:t>ihcloud.com</w:t>
      </w:r>
      <w:r>
        <w:rPr>
          <w:rFonts w:hint="eastAsia" w:ascii="宋体" w:hAnsi="宋体" w:eastAsia="宋体" w:cs="宋体"/>
          <w:spacing w:val="-26"/>
          <w:sz w:val="21"/>
          <w:szCs w:val="21"/>
          <w:highlight w:val="none"/>
        </w:rPr>
        <w:t>），</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以实现保函查询及验真功能。</w:t>
      </w:r>
    </w:p>
    <w:p w14:paraId="6FE33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预付款担保格式见合同附件8。预付款支付申</w:t>
      </w:r>
      <w:r>
        <w:rPr>
          <w:rFonts w:hint="eastAsia" w:ascii="宋体" w:hAnsi="宋体" w:eastAsia="宋体" w:cs="宋体"/>
          <w:spacing w:val="-1"/>
          <w:sz w:val="21"/>
          <w:szCs w:val="21"/>
          <w:highlight w:val="none"/>
        </w:rPr>
        <w:t>请（核准）表见合同附件10</w:t>
      </w:r>
    </w:p>
    <w:p w14:paraId="37BC671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12.3</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计量</w:t>
      </w:r>
    </w:p>
    <w:p w14:paraId="7D5DC63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12.3.1 计量原则</w:t>
      </w:r>
    </w:p>
    <w:p w14:paraId="213454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工程量计算规则：</w:t>
      </w:r>
      <w:r>
        <w:rPr>
          <w:rFonts w:hint="eastAsia" w:ascii="宋体" w:hAnsi="宋体" w:eastAsia="宋体" w:cs="宋体"/>
          <w:spacing w:val="-3"/>
          <w:sz w:val="21"/>
          <w:szCs w:val="21"/>
          <w:highlight w:val="none"/>
          <w:u w:val="single" w:color="auto"/>
        </w:rPr>
        <w:t>工程的计量均以《建设工程工程量清单计价规范》（GB50500</w:t>
      </w:r>
      <w:r>
        <w:rPr>
          <w:rFonts w:hint="eastAsia" w:ascii="宋体" w:hAnsi="宋体" w:eastAsia="宋体" w:cs="宋体"/>
          <w:spacing w:val="7"/>
          <w:sz w:val="21"/>
          <w:szCs w:val="21"/>
          <w:highlight w:val="none"/>
        </w:rPr>
        <w:t xml:space="preserve"> </w:t>
      </w:r>
      <w:r>
        <w:rPr>
          <w:rFonts w:hint="eastAsia" w:ascii="宋体" w:hAnsi="宋体" w:eastAsia="宋体" w:cs="宋体"/>
          <w:spacing w:val="-10"/>
          <w:sz w:val="21"/>
          <w:szCs w:val="21"/>
          <w:highlight w:val="none"/>
          <w:u w:val="single" w:color="auto"/>
        </w:rPr>
        <w:t>-2013）及广西壮族自治区实施细则、《建设工程工程量清单计算规范》（GB508</w:t>
      </w:r>
      <w:r>
        <w:rPr>
          <w:rFonts w:hint="eastAsia" w:ascii="宋体" w:hAnsi="宋体" w:eastAsia="宋体" w:cs="宋体"/>
          <w:spacing w:val="-11"/>
          <w:sz w:val="21"/>
          <w:szCs w:val="21"/>
          <w:highlight w:val="none"/>
          <w:u w:val="single" w:color="auto"/>
        </w:rPr>
        <w:t>54~508</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62－2013）及广西实施细则、本工程补充项目清单为准。</w:t>
      </w:r>
      <w:r>
        <w:rPr>
          <w:rFonts w:hint="eastAsia" w:ascii="宋体" w:hAnsi="宋体" w:eastAsia="宋体" w:cs="宋体"/>
          <w:b/>
          <w:bCs/>
          <w:spacing w:val="-1"/>
          <w:sz w:val="21"/>
          <w:szCs w:val="21"/>
          <w:highlight w:val="none"/>
          <w:u w:val="single" w:color="auto"/>
        </w:rPr>
        <w:t>如有不明之处，应以造价</w:t>
      </w:r>
      <w:r>
        <w:rPr>
          <w:rFonts w:hint="eastAsia" w:ascii="宋体" w:hAnsi="宋体" w:eastAsia="宋体" w:cs="宋体"/>
          <w:spacing w:val="3"/>
          <w:sz w:val="21"/>
          <w:szCs w:val="21"/>
          <w:highlight w:val="none"/>
        </w:rPr>
        <w:t xml:space="preserve"> </w:t>
      </w:r>
      <w:r>
        <w:rPr>
          <w:rFonts w:hint="eastAsia" w:ascii="宋体" w:hAnsi="宋体" w:eastAsia="宋体" w:cs="宋体"/>
          <w:b/>
          <w:bCs/>
          <w:spacing w:val="-1"/>
          <w:sz w:val="21"/>
          <w:szCs w:val="21"/>
          <w:highlight w:val="none"/>
          <w:u w:val="single" w:color="auto"/>
        </w:rPr>
        <w:t>管理部门指定的计量方法为准。</w:t>
      </w:r>
      <w:r>
        <w:rPr>
          <w:rFonts w:hint="eastAsia" w:ascii="宋体" w:hAnsi="宋体" w:eastAsia="宋体" w:cs="宋体"/>
          <w:spacing w:val="-1"/>
          <w:sz w:val="21"/>
          <w:szCs w:val="21"/>
          <w:highlight w:val="none"/>
          <w:u w:val="single" w:color="auto"/>
        </w:rPr>
        <w:t>除合同另有约定外，承包人实际完成的工程量按约</w:t>
      </w:r>
      <w:r>
        <w:rPr>
          <w:rFonts w:hint="eastAsia" w:ascii="宋体" w:hAnsi="宋体" w:eastAsia="宋体" w:cs="宋体"/>
          <w:spacing w:val="1"/>
          <w:sz w:val="21"/>
          <w:szCs w:val="21"/>
          <w:highlight w:val="none"/>
          <w:u w:val="single" w:color="auto"/>
        </w:rPr>
        <w:t>定的工程量计算规则和有合同约束力的图纸进</w:t>
      </w:r>
      <w:r>
        <w:rPr>
          <w:rFonts w:hint="eastAsia" w:ascii="宋体" w:hAnsi="宋体" w:eastAsia="宋体" w:cs="宋体"/>
          <w:sz w:val="21"/>
          <w:szCs w:val="21"/>
          <w:highlight w:val="none"/>
          <w:u w:val="single" w:color="auto"/>
        </w:rPr>
        <w:t>行计量。</w:t>
      </w:r>
    </w:p>
    <w:p w14:paraId="66AA3F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12.3.2 计量周期</w:t>
      </w:r>
    </w:p>
    <w:p w14:paraId="5EC735F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关于计量周期的约定：</w:t>
      </w:r>
      <w:r>
        <w:rPr>
          <w:rFonts w:hint="eastAsia" w:ascii="宋体" w:hAnsi="宋体" w:eastAsia="宋体" w:cs="宋体"/>
          <w:spacing w:val="-1"/>
          <w:sz w:val="21"/>
          <w:szCs w:val="21"/>
          <w:highlight w:val="none"/>
          <w:u w:val="single" w:color="auto"/>
        </w:rPr>
        <w:t>每月25日前，</w:t>
      </w:r>
      <w:r>
        <w:rPr>
          <w:rFonts w:hint="eastAsia" w:ascii="宋体" w:hAnsi="宋体" w:eastAsia="宋体" w:cs="宋体"/>
          <w:b/>
          <w:bCs/>
          <w:spacing w:val="-1"/>
          <w:sz w:val="21"/>
          <w:szCs w:val="21"/>
          <w:highlight w:val="none"/>
          <w:u w:val="single" w:color="auto"/>
        </w:rPr>
        <w:t>计量期为上个月2</w:t>
      </w:r>
      <w:r>
        <w:rPr>
          <w:rFonts w:hint="eastAsia" w:ascii="宋体" w:hAnsi="宋体" w:eastAsia="宋体" w:cs="宋体"/>
          <w:b/>
          <w:bCs/>
          <w:spacing w:val="-2"/>
          <w:sz w:val="21"/>
          <w:szCs w:val="21"/>
          <w:highlight w:val="none"/>
          <w:u w:val="single" w:color="auto"/>
        </w:rPr>
        <w:t>1日至本月20日</w:t>
      </w:r>
      <w:r>
        <w:rPr>
          <w:rFonts w:hint="eastAsia" w:ascii="宋体" w:hAnsi="宋体" w:eastAsia="宋体" w:cs="宋体"/>
          <w:spacing w:val="-2"/>
          <w:sz w:val="21"/>
          <w:szCs w:val="21"/>
          <w:highlight w:val="none"/>
        </w:rPr>
        <w:t>。</w:t>
      </w:r>
    </w:p>
    <w:p w14:paraId="16F6EB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12.3.3 单价合同的计量</w:t>
      </w:r>
      <w:r>
        <w:rPr>
          <w:rFonts w:hint="eastAsia" w:ascii="宋体" w:hAnsi="宋体" w:eastAsia="宋体" w:cs="宋体"/>
          <w:b w:val="0"/>
          <w:sz w:val="21"/>
          <w:szCs w:val="21"/>
          <w:highlight w:val="none"/>
        </w:rPr>
        <w:t xml:space="preserve">   </w:t>
      </w:r>
      <w:r>
        <w:rPr>
          <w:rFonts w:hint="eastAsia" w:ascii="宋体" w:hAnsi="宋体" w:eastAsia="宋体" w:cs="宋体"/>
          <w:b w:val="0"/>
          <w:spacing w:val="-6"/>
          <w:sz w:val="21"/>
          <w:szCs w:val="21"/>
          <w:highlight w:val="none"/>
        </w:rPr>
        <w:t>关于单价合同计量的约定：</w:t>
      </w:r>
    </w:p>
    <w:p w14:paraId="37280B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（1）</w:t>
      </w:r>
      <w:r>
        <w:rPr>
          <w:rFonts w:hint="eastAsia" w:ascii="宋体" w:hAnsi="宋体" w:eastAsia="宋体" w:cs="宋体"/>
          <w:spacing w:val="-1"/>
          <w:sz w:val="21"/>
          <w:szCs w:val="21"/>
          <w:highlight w:val="none"/>
        </w:rPr>
        <w:t xml:space="preserve"> 工程量清单所列的工程量，不能作</w:t>
      </w:r>
      <w:r>
        <w:rPr>
          <w:rFonts w:hint="eastAsia" w:ascii="宋体" w:hAnsi="宋体" w:eastAsia="宋体" w:cs="宋体"/>
          <w:spacing w:val="-2"/>
          <w:sz w:val="21"/>
          <w:szCs w:val="21"/>
          <w:highlight w:val="none"/>
        </w:rPr>
        <w:t>为承包人按合同履行其责任依据，实际</w:t>
      </w:r>
      <w:r>
        <w:rPr>
          <w:rFonts w:hint="eastAsia" w:ascii="宋体" w:hAnsi="宋体" w:eastAsia="宋体" w:cs="宋体"/>
          <w:sz w:val="21"/>
          <w:szCs w:val="21"/>
          <w:highlight w:val="none"/>
        </w:rPr>
        <w:t>施工中发生的工程量增加或减少并不影响承包人履行合同的</w:t>
      </w:r>
      <w:r>
        <w:rPr>
          <w:rFonts w:hint="eastAsia" w:ascii="宋体" w:hAnsi="宋体" w:eastAsia="宋体" w:cs="宋体"/>
          <w:spacing w:val="-1"/>
          <w:sz w:val="21"/>
          <w:szCs w:val="21"/>
          <w:highlight w:val="none"/>
        </w:rPr>
        <w:t>责任，工程结算以完成的实际工程量为准。</w:t>
      </w:r>
    </w:p>
    <w:p w14:paraId="1CF5D2F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 xml:space="preserve"> 除另有规定外，工程师应按照合同</w:t>
      </w:r>
      <w:r>
        <w:rPr>
          <w:rFonts w:hint="eastAsia" w:ascii="宋体" w:hAnsi="宋体" w:eastAsia="宋体" w:cs="宋体"/>
          <w:spacing w:val="-2"/>
          <w:sz w:val="21"/>
          <w:szCs w:val="21"/>
          <w:highlight w:val="none"/>
        </w:rPr>
        <w:t>通过计量来核实确定已完成的工程量和</w:t>
      </w:r>
      <w:r>
        <w:rPr>
          <w:rFonts w:hint="eastAsia" w:ascii="宋体" w:hAnsi="宋体" w:eastAsia="宋体" w:cs="宋体"/>
          <w:sz w:val="21"/>
          <w:szCs w:val="21"/>
          <w:highlight w:val="none"/>
        </w:rPr>
        <w:t>价款，承包人应得到该价款扣除保留金后的金额。当工</w:t>
      </w:r>
      <w:r>
        <w:rPr>
          <w:rFonts w:hint="eastAsia" w:ascii="宋体" w:hAnsi="宋体" w:eastAsia="宋体" w:cs="宋体"/>
          <w:spacing w:val="-1"/>
          <w:sz w:val="21"/>
          <w:szCs w:val="21"/>
          <w:highlight w:val="none"/>
        </w:rPr>
        <w:t>程师要对已完工的工程量进行计量时，应适时地通知承包人参加。</w:t>
      </w:r>
    </w:p>
    <w:p w14:paraId="1AFEF7E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12.3.4 总价合同的计量</w:t>
      </w:r>
    </w:p>
    <w:p w14:paraId="0D56E3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（1）总价合同计量约定：进度款按支付分解表支付，支付分解表</w:t>
      </w:r>
      <w:r>
        <w:rPr>
          <w:rFonts w:hint="eastAsia" w:ascii="宋体" w:hAnsi="宋体" w:eastAsia="宋体" w:cs="宋体"/>
          <w:spacing w:val="-4"/>
          <w:sz w:val="21"/>
          <w:szCs w:val="21"/>
          <w:highlight w:val="none"/>
        </w:rPr>
        <w:t>在招标完成后</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签合同之前制定，具体详见本专用合同条款12.4.6。</w:t>
      </w:r>
    </w:p>
    <w:p w14:paraId="5DB460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12.3.6 其他价格形式合同的计量</w:t>
      </w:r>
      <w:r>
        <w:rPr>
          <w:rFonts w:hint="eastAsia" w:ascii="宋体" w:hAnsi="宋体" w:eastAsia="宋体" w:cs="宋体"/>
          <w:spacing w:val="-3"/>
          <w:sz w:val="21"/>
          <w:szCs w:val="21"/>
          <w:highlight w:val="none"/>
        </w:rPr>
        <w:t>其他价格形式的计量方式和程序：。</w:t>
      </w:r>
    </w:p>
    <w:p w14:paraId="7FA3536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12.4</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工程进度款支付</w:t>
      </w:r>
    </w:p>
    <w:p w14:paraId="3AAF13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12.4.1 付款周期</w:t>
      </w:r>
    </w:p>
    <w:p w14:paraId="43DC2E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0%</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审计结算后，拨付至全部价款的97%</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建设单位按价款结算总额的3%预留工程质量保证金</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保修期为贰年整</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保修期满后结清。</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所有款项发包人应当在收到承包人开具的发票之日起15个工作日内将资金支付到合同约定的承包人账户，实际支付款项以届时县财政资金支付能力为准。</w:t>
      </w:r>
    </w:p>
    <w:p w14:paraId="24B306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2.合同约定的工程质量缺陷责任期满后由成交</w:t>
      </w:r>
      <w:r>
        <w:rPr>
          <w:rFonts w:hint="eastAsia" w:ascii="宋体" w:hAnsi="宋体" w:eastAsia="宋体" w:cs="宋体"/>
          <w:spacing w:val="-1"/>
          <w:sz w:val="21"/>
          <w:szCs w:val="21"/>
          <w:highlight w:val="none"/>
        </w:rPr>
        <w:t>供应商向采购人提出返还保证金</w:t>
      </w:r>
      <w:r>
        <w:rPr>
          <w:rFonts w:hint="eastAsia" w:ascii="宋体" w:hAnsi="宋体" w:eastAsia="宋体" w:cs="宋体"/>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sz w:val="21"/>
          <w:szCs w:val="21"/>
          <w:highlight w:val="none"/>
        </w:rPr>
        <w:t>交供应商，逾期未返还的，依法承担违约责任。采购人</w:t>
      </w:r>
      <w:r>
        <w:rPr>
          <w:rFonts w:hint="eastAsia" w:ascii="宋体" w:hAnsi="宋体" w:eastAsia="宋体" w:cs="宋体"/>
          <w:spacing w:val="-1"/>
          <w:sz w:val="21"/>
          <w:szCs w:val="21"/>
          <w:highlight w:val="none"/>
        </w:rPr>
        <w:t>在接到成交供应商返还保证</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金申请后 14 天内不予答复，经催告后 14</w:t>
      </w:r>
      <w:r>
        <w:rPr>
          <w:rFonts w:hint="eastAsia" w:ascii="宋体" w:hAnsi="宋体" w:eastAsia="宋体" w:cs="宋体"/>
          <w:spacing w:val="27"/>
          <w:sz w:val="21"/>
          <w:szCs w:val="21"/>
          <w:highlight w:val="none"/>
        </w:rPr>
        <w:t xml:space="preserve"> </w:t>
      </w:r>
      <w:r>
        <w:rPr>
          <w:rFonts w:hint="eastAsia" w:ascii="宋体" w:hAnsi="宋体" w:eastAsia="宋体" w:cs="宋体"/>
          <w:spacing w:val="-1"/>
          <w:sz w:val="21"/>
          <w:szCs w:val="21"/>
          <w:highlight w:val="none"/>
        </w:rPr>
        <w:t>天内仍不予答复，视同认可成交供应商</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的返还保证金申请。</w:t>
      </w:r>
    </w:p>
    <w:p w14:paraId="0CEDB62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12.4.2 进度付款申请单的编制</w:t>
      </w:r>
    </w:p>
    <w:p w14:paraId="6F1C81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关于进度付款申请单编制的约定：</w:t>
      </w:r>
      <w:r>
        <w:rPr>
          <w:rFonts w:hint="eastAsia" w:ascii="宋体" w:hAnsi="宋体" w:eastAsia="宋体" w:cs="宋体"/>
          <w:sz w:val="21"/>
          <w:szCs w:val="21"/>
          <w:highlight w:val="none"/>
          <w:u w:val="single" w:color="auto"/>
        </w:rPr>
        <w:t>每月25日</w:t>
      </w:r>
      <w:r>
        <w:rPr>
          <w:rFonts w:hint="eastAsia" w:ascii="宋体" w:hAnsi="宋体" w:eastAsia="宋体" w:cs="宋体"/>
          <w:spacing w:val="-1"/>
          <w:sz w:val="21"/>
          <w:szCs w:val="21"/>
          <w:highlight w:val="none"/>
          <w:u w:val="single" w:color="auto"/>
        </w:rPr>
        <w:t>前，按发包人提供的工程款进度付款申请材料格式和内容填报</w:t>
      </w:r>
      <w:r>
        <w:rPr>
          <w:rFonts w:hint="eastAsia" w:ascii="宋体" w:hAnsi="宋体" w:eastAsia="宋体" w:cs="宋体"/>
          <w:spacing w:val="-1"/>
          <w:sz w:val="21"/>
          <w:szCs w:val="21"/>
          <w:highlight w:val="none"/>
        </w:rPr>
        <w:t>。</w:t>
      </w:r>
    </w:p>
    <w:p w14:paraId="1D300D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12.4.3 进度付款申请单的提交</w:t>
      </w:r>
    </w:p>
    <w:p w14:paraId="2C2E17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（1）单价合同进度付款申请单提交的约定：</w:t>
      </w:r>
      <w:r>
        <w:rPr>
          <w:rFonts w:hint="eastAsia" w:ascii="宋体" w:hAnsi="宋体" w:eastAsia="宋体" w:cs="宋体"/>
          <w:spacing w:val="-3"/>
          <w:sz w:val="21"/>
          <w:szCs w:val="21"/>
          <w:highlight w:val="none"/>
          <w:u w:val="single" w:color="auto"/>
        </w:rPr>
        <w:t>申请工程进度款时，</w:t>
      </w:r>
      <w:r>
        <w:rPr>
          <w:rFonts w:hint="eastAsia" w:ascii="宋体" w:hAnsi="宋体" w:eastAsia="宋体" w:cs="宋体"/>
          <w:spacing w:val="-4"/>
          <w:sz w:val="21"/>
          <w:szCs w:val="21"/>
          <w:highlight w:val="none"/>
          <w:u w:val="single" w:color="auto"/>
        </w:rPr>
        <w:t>承包人应配合</w:t>
      </w:r>
      <w:r>
        <w:rPr>
          <w:rFonts w:hint="eastAsia" w:ascii="宋体" w:hAnsi="宋体" w:eastAsia="宋体" w:cs="宋体"/>
          <w:sz w:val="21"/>
          <w:szCs w:val="21"/>
          <w:highlight w:val="none"/>
          <w:u w:val="single" w:color="auto"/>
        </w:rPr>
        <w:t>发包人提供以下资料①《工程用款支付证书》；②已完工</w:t>
      </w:r>
      <w:r>
        <w:rPr>
          <w:rFonts w:hint="eastAsia" w:ascii="宋体" w:hAnsi="宋体" w:eastAsia="宋体" w:cs="宋体"/>
          <w:spacing w:val="-1"/>
          <w:sz w:val="21"/>
          <w:szCs w:val="21"/>
          <w:highlight w:val="none"/>
          <w:u w:val="single" w:color="auto"/>
        </w:rPr>
        <w:t>程量计算书；③监理审核</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u w:val="single" w:color="auto"/>
        </w:rPr>
        <w:t>计算书；④其他需要补充说明的材料；⑤若乙方账户变动</w:t>
      </w:r>
      <w:r>
        <w:rPr>
          <w:rFonts w:hint="eastAsia" w:ascii="宋体" w:hAnsi="宋体" w:eastAsia="宋体" w:cs="宋体"/>
          <w:spacing w:val="-1"/>
          <w:sz w:val="21"/>
          <w:szCs w:val="21"/>
          <w:highlight w:val="none"/>
          <w:u w:val="single" w:color="auto"/>
        </w:rPr>
        <w:t>，则须提交账户变更信息</w:t>
      </w:r>
      <w:r>
        <w:rPr>
          <w:rFonts w:hint="eastAsia" w:ascii="宋体" w:hAnsi="宋体" w:eastAsia="宋体" w:cs="宋体"/>
          <w:position w:val="1"/>
          <w:sz w:val="21"/>
          <w:szCs w:val="21"/>
          <w:highlight w:val="none"/>
        </w:rPr>
        <w:t>。</w:t>
      </w:r>
    </w:p>
    <w:p w14:paraId="5B4150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（2）总价合同进度付款申请单提交的约定：</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w:t>
      </w:r>
    </w:p>
    <w:p w14:paraId="6B519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（3）其他价格形式合同进度付款申请单提交的约定：。</w:t>
      </w:r>
    </w:p>
    <w:p w14:paraId="6AE26E6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12.4.4 进度款审核和支付</w:t>
      </w:r>
    </w:p>
    <w:p w14:paraId="3D1765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（1）监理人审查并报送发包人的期限：</w:t>
      </w:r>
      <w:r>
        <w:rPr>
          <w:rFonts w:hint="eastAsia" w:ascii="宋体" w:hAnsi="宋体" w:eastAsia="宋体" w:cs="宋体"/>
          <w:spacing w:val="-1"/>
          <w:sz w:val="21"/>
          <w:szCs w:val="21"/>
          <w:highlight w:val="none"/>
          <w:u w:val="single" w:color="auto"/>
        </w:rPr>
        <w:t>每月25日送达发包人</w:t>
      </w:r>
      <w:r>
        <w:rPr>
          <w:rFonts w:hint="eastAsia" w:ascii="宋体" w:hAnsi="宋体" w:eastAsia="宋体" w:cs="宋体"/>
          <w:spacing w:val="-1"/>
          <w:sz w:val="21"/>
          <w:szCs w:val="21"/>
          <w:highlight w:val="none"/>
        </w:rPr>
        <w:t>。</w:t>
      </w:r>
    </w:p>
    <w:p w14:paraId="305BC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（2）发包人支付进度款的期限：</w:t>
      </w:r>
      <w:r>
        <w:rPr>
          <w:rFonts w:hint="eastAsia" w:ascii="宋体" w:hAnsi="宋体" w:eastAsia="宋体" w:cs="宋体"/>
          <w:spacing w:val="-2"/>
          <w:sz w:val="21"/>
          <w:szCs w:val="21"/>
          <w:highlight w:val="none"/>
          <w:u w:val="single" w:color="auto"/>
        </w:rPr>
        <w:t>发包人按月完成审批并签发进度款支付证书，</w:t>
      </w:r>
      <w:r>
        <w:rPr>
          <w:rFonts w:hint="eastAsia" w:ascii="宋体" w:hAnsi="宋体" w:eastAsia="宋体" w:cs="宋体"/>
          <w:spacing w:val="-1"/>
          <w:sz w:val="21"/>
          <w:szCs w:val="21"/>
          <w:highlight w:val="none"/>
          <w:u w:val="single" w:color="auto"/>
        </w:rPr>
        <w:t>进度款的支付按本专用条款12.4.1的约定支付</w:t>
      </w:r>
      <w:r>
        <w:rPr>
          <w:rFonts w:hint="eastAsia" w:ascii="宋体" w:hAnsi="宋体" w:eastAsia="宋体" w:cs="宋体"/>
          <w:spacing w:val="-1"/>
          <w:sz w:val="21"/>
          <w:szCs w:val="21"/>
          <w:highlight w:val="none"/>
        </w:rPr>
        <w:t>。</w:t>
      </w:r>
    </w:p>
    <w:p w14:paraId="02507D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发包人逾期支付进度款的违约金的计算方式：</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7CE085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进度款支付方式：</w:t>
      </w:r>
      <w:r>
        <w:rPr>
          <w:rFonts w:hint="eastAsia" w:ascii="宋体" w:hAnsi="宋体" w:eastAsia="宋体" w:cs="宋体"/>
          <w:spacing w:val="-3"/>
          <w:sz w:val="21"/>
          <w:szCs w:val="21"/>
          <w:highlight w:val="none"/>
          <w:u w:val="single" w:color="auto"/>
        </w:rPr>
        <w:t>银行转账</w:t>
      </w:r>
      <w:r>
        <w:rPr>
          <w:rFonts w:hint="eastAsia" w:ascii="宋体" w:hAnsi="宋体" w:eastAsia="宋体" w:cs="宋体"/>
          <w:spacing w:val="-3"/>
          <w:sz w:val="21"/>
          <w:szCs w:val="21"/>
          <w:highlight w:val="none"/>
        </w:rPr>
        <w:t>。承包人申请进度款之前需提供合法合规的本次申</w:t>
      </w:r>
      <w:r>
        <w:rPr>
          <w:rFonts w:hint="eastAsia" w:ascii="宋体" w:hAnsi="宋体" w:eastAsia="宋体" w:cs="宋体"/>
          <w:spacing w:val="-1"/>
          <w:sz w:val="21"/>
          <w:szCs w:val="21"/>
          <w:highlight w:val="none"/>
        </w:rPr>
        <w:t>请款项额度的发票。</w:t>
      </w:r>
    </w:p>
    <w:p w14:paraId="36EE96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（3）农民工工资支付</w:t>
      </w:r>
    </w:p>
    <w:p w14:paraId="586CB6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spacing w:val="-2"/>
          <w:sz w:val="21"/>
          <w:szCs w:val="21"/>
          <w:highlight w:val="none"/>
        </w:rPr>
        <w:t xml:space="preserve">所在地银行业金融机构 </w:t>
      </w:r>
      <w:r>
        <w:rPr>
          <w:rFonts w:hint="eastAsia" w:ascii="宋体" w:hAnsi="宋体" w:cs="宋体"/>
          <w:spacing w:val="-2"/>
          <w:sz w:val="21"/>
          <w:szCs w:val="21"/>
          <w:highlight w:val="none"/>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简称银行）开立的，专项用于支付农民工工资的专用存款账户。</w:t>
      </w:r>
    </w:p>
    <w:p w14:paraId="267E29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2）人工费</w:t>
      </w:r>
      <w:r>
        <w:rPr>
          <w:rFonts w:hint="eastAsia" w:ascii="宋体" w:hAnsi="宋体" w:cs="宋体"/>
          <w:sz w:val="21"/>
          <w:szCs w:val="21"/>
          <w:highlight w:val="none"/>
          <w:lang w:eastAsia="zh-CN"/>
        </w:rPr>
        <w:t>应用</w:t>
      </w:r>
      <w:r>
        <w:rPr>
          <w:rFonts w:hint="eastAsia" w:ascii="宋体" w:hAnsi="宋体" w:eastAsia="宋体" w:cs="宋体"/>
          <w:sz w:val="21"/>
          <w:szCs w:val="21"/>
          <w:highlight w:val="none"/>
        </w:rPr>
        <w:t>与工程进度款分账管理。必须</w:t>
      </w:r>
      <w:r>
        <w:rPr>
          <w:rFonts w:hint="eastAsia" w:ascii="宋体" w:hAnsi="宋体" w:eastAsia="宋体" w:cs="宋体"/>
          <w:spacing w:val="-1"/>
          <w:sz w:val="21"/>
          <w:szCs w:val="21"/>
          <w:highlight w:val="none"/>
        </w:rPr>
        <w:t>按时足额支付，人工费拨付周期</w:t>
      </w:r>
      <w:r>
        <w:rPr>
          <w:rFonts w:hint="eastAsia" w:ascii="宋体" w:hAnsi="宋体" w:eastAsia="宋体" w:cs="宋体"/>
          <w:sz w:val="21"/>
          <w:szCs w:val="21"/>
          <w:highlight w:val="none"/>
        </w:rPr>
        <w:t xml:space="preserve"> </w:t>
      </w:r>
      <w:r>
        <w:rPr>
          <w:rFonts w:hint="eastAsia" w:ascii="宋体" w:hAnsi="宋体" w:eastAsia="宋体" w:cs="宋体"/>
          <w:spacing w:val="-3"/>
          <w:sz w:val="21"/>
          <w:szCs w:val="21"/>
          <w:highlight w:val="none"/>
        </w:rPr>
        <w:t>不得超过1个月，最少每月支付一次，无工程款申请的月份，承包人单独上报人工费</w:t>
      </w:r>
      <w:r>
        <w:rPr>
          <w:rFonts w:hint="eastAsia" w:ascii="宋体" w:hAnsi="宋体" w:eastAsia="宋体" w:cs="宋体"/>
          <w:spacing w:val="7"/>
          <w:sz w:val="21"/>
          <w:szCs w:val="21"/>
          <w:highlight w:val="none"/>
        </w:rPr>
        <w:t xml:space="preserve"> </w:t>
      </w:r>
      <w:r>
        <w:rPr>
          <w:rFonts w:hint="eastAsia" w:ascii="宋体" w:hAnsi="宋体" w:eastAsia="宋体" w:cs="宋体"/>
          <w:sz w:val="21"/>
          <w:szCs w:val="21"/>
          <w:highlight w:val="none"/>
        </w:rPr>
        <w:t>划拨申请；若因发包人未按照合同约定划拨工程款项导致拖</w:t>
      </w:r>
      <w:r>
        <w:rPr>
          <w:rFonts w:hint="eastAsia" w:ascii="宋体" w:hAnsi="宋体" w:eastAsia="宋体" w:cs="宋体"/>
          <w:spacing w:val="-1"/>
          <w:sz w:val="21"/>
          <w:szCs w:val="21"/>
          <w:highlight w:val="none"/>
        </w:rPr>
        <w:t>欠工资的，由发包人以</w:t>
      </w:r>
      <w:r>
        <w:rPr>
          <w:rFonts w:hint="eastAsia" w:ascii="宋体" w:hAnsi="宋体" w:eastAsia="宋体" w:cs="宋体"/>
          <w:sz w:val="21"/>
          <w:szCs w:val="21"/>
          <w:highlight w:val="none"/>
        </w:rPr>
        <w:t>未结清的工程款项为限先行垫付所拖欠的工资；</w:t>
      </w:r>
      <w:r>
        <w:rPr>
          <w:rFonts w:hint="eastAsia" w:ascii="宋体" w:hAnsi="宋体" w:eastAsia="宋体" w:cs="宋体"/>
          <w:spacing w:val="-1"/>
          <w:sz w:val="21"/>
          <w:szCs w:val="21"/>
          <w:highlight w:val="none"/>
        </w:rPr>
        <w:t>承包人向发包人申请工程进度款时</w:t>
      </w:r>
      <w:r>
        <w:rPr>
          <w:rFonts w:hint="eastAsia" w:ascii="宋体" w:hAnsi="宋体" w:eastAsia="宋体" w:cs="宋体"/>
          <w:sz w:val="21"/>
          <w:szCs w:val="21"/>
          <w:highlight w:val="none"/>
        </w:rPr>
        <w:t xml:space="preserve"> 必须把农民工工资部分单独列明，如果未单独列明，监理</w:t>
      </w:r>
      <w:r>
        <w:rPr>
          <w:rFonts w:hint="eastAsia" w:ascii="宋体" w:hAnsi="宋体" w:eastAsia="宋体" w:cs="宋体"/>
          <w:spacing w:val="-1"/>
          <w:sz w:val="21"/>
          <w:szCs w:val="21"/>
          <w:highlight w:val="none"/>
        </w:rPr>
        <w:t>单位不得签支付证书等支</w:t>
      </w:r>
      <w:r>
        <w:rPr>
          <w:rFonts w:hint="eastAsia" w:ascii="宋体" w:hAnsi="宋体" w:eastAsia="宋体" w:cs="宋体"/>
          <w:sz w:val="21"/>
          <w:szCs w:val="21"/>
          <w:highlight w:val="none"/>
        </w:rPr>
        <w:t xml:space="preserve"> 付工程款的手续，发包人单位不得审批和支付工程款。发</w:t>
      </w:r>
      <w:r>
        <w:rPr>
          <w:rFonts w:hint="eastAsia" w:ascii="宋体" w:hAnsi="宋体" w:eastAsia="宋体" w:cs="宋体"/>
          <w:spacing w:val="-1"/>
          <w:sz w:val="21"/>
          <w:szCs w:val="21"/>
          <w:highlight w:val="none"/>
        </w:rPr>
        <w:t>包人必须把工程款分账出</w:t>
      </w:r>
      <w:r>
        <w:rPr>
          <w:rFonts w:hint="eastAsia" w:ascii="宋体" w:hAnsi="宋体" w:eastAsia="宋体" w:cs="宋体"/>
          <w:sz w:val="21"/>
          <w:szCs w:val="21"/>
          <w:highlight w:val="none"/>
        </w:rPr>
        <w:t xml:space="preserve"> 来的人工费转入承包人农民工工资支付专用账户，转入农</w:t>
      </w:r>
      <w:r>
        <w:rPr>
          <w:rFonts w:hint="eastAsia" w:ascii="宋体" w:hAnsi="宋体" w:eastAsia="宋体" w:cs="宋体"/>
          <w:spacing w:val="-1"/>
          <w:sz w:val="21"/>
          <w:szCs w:val="21"/>
          <w:highlight w:val="none"/>
        </w:rPr>
        <w:t>民工工资支付专用账户环</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节必须有银行流水凭证。</w:t>
      </w:r>
    </w:p>
    <w:p w14:paraId="67A10F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3）发包人依据工程进度，审核承包人申报的工程进度款，按照与承包人约定</w:t>
      </w:r>
      <w:r>
        <w:rPr>
          <w:rFonts w:hint="eastAsia" w:ascii="宋体" w:hAnsi="宋体" w:eastAsia="宋体" w:cs="宋体"/>
          <w:sz w:val="21"/>
          <w:szCs w:val="21"/>
          <w:highlight w:val="none"/>
        </w:rPr>
        <w:t>的人工费支付比例 15%（房建项目不少于2</w:t>
      </w:r>
      <w:r>
        <w:rPr>
          <w:rFonts w:hint="eastAsia" w:ascii="宋体" w:hAnsi="宋体" w:eastAsia="宋体" w:cs="宋体"/>
          <w:spacing w:val="-1"/>
          <w:sz w:val="21"/>
          <w:szCs w:val="21"/>
          <w:highlight w:val="none"/>
        </w:rPr>
        <w:t>0%，市政项目不少于15%</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将人工费及</w:t>
      </w:r>
      <w:r>
        <w:rPr>
          <w:rFonts w:hint="eastAsia" w:ascii="宋体" w:hAnsi="宋体" w:eastAsia="宋体" w:cs="宋体"/>
          <w:spacing w:val="1"/>
          <w:sz w:val="21"/>
          <w:szCs w:val="21"/>
          <w:highlight w:val="none"/>
        </w:rPr>
        <w:t xml:space="preserve"> </w:t>
      </w:r>
      <w:r>
        <w:rPr>
          <w:rFonts w:hint="eastAsia" w:ascii="宋体" w:hAnsi="宋体" w:eastAsia="宋体" w:cs="宋体"/>
          <w:sz w:val="21"/>
          <w:szCs w:val="21"/>
          <w:highlight w:val="none"/>
        </w:rPr>
        <w:t>时足额拨付至承包人的农民工工资专用账户，其余工程进</w:t>
      </w:r>
      <w:r>
        <w:rPr>
          <w:rFonts w:hint="eastAsia" w:ascii="宋体" w:hAnsi="宋体" w:eastAsia="宋体" w:cs="宋体"/>
          <w:spacing w:val="-1"/>
          <w:sz w:val="21"/>
          <w:szCs w:val="21"/>
          <w:highlight w:val="none"/>
        </w:rPr>
        <w:t>度款项由发包人支付到承</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包人的单位基本户。</w:t>
      </w:r>
    </w:p>
    <w:p w14:paraId="1F5790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4）工程建设领域总包单位对农民工工资支付负总责，</w:t>
      </w:r>
      <w:r>
        <w:rPr>
          <w:rFonts w:hint="eastAsia" w:ascii="宋体" w:hAnsi="宋体" w:eastAsia="宋体" w:cs="宋体"/>
          <w:spacing w:val="-1"/>
          <w:sz w:val="21"/>
          <w:szCs w:val="21"/>
          <w:highlight w:val="none"/>
        </w:rPr>
        <w:t>推行分包单位农民工工</w:t>
      </w:r>
      <w:r>
        <w:rPr>
          <w:rFonts w:hint="eastAsia" w:ascii="宋体" w:hAnsi="宋体" w:eastAsia="宋体" w:cs="宋体"/>
          <w:sz w:val="21"/>
          <w:szCs w:val="21"/>
          <w:highlight w:val="none"/>
        </w:rPr>
        <w:t>资委托总包单位代发制度（以下简称总包代发制度）。</w:t>
      </w:r>
      <w:r>
        <w:rPr>
          <w:rFonts w:hint="eastAsia" w:ascii="宋体" w:hAnsi="宋体" w:eastAsia="宋体" w:cs="宋体"/>
          <w:spacing w:val="-1"/>
          <w:sz w:val="21"/>
          <w:szCs w:val="21"/>
          <w:highlight w:val="none"/>
        </w:rPr>
        <w:t>工程建设项目</w:t>
      </w:r>
      <w:r>
        <w:rPr>
          <w:rFonts w:hint="eastAsia" w:ascii="宋体" w:hAnsi="宋体" w:cs="宋体"/>
          <w:spacing w:val="-1"/>
          <w:sz w:val="21"/>
          <w:szCs w:val="21"/>
          <w:highlight w:val="none"/>
          <w:lang w:eastAsia="zh-CN"/>
        </w:rPr>
        <w:t>实行</w:t>
      </w:r>
      <w:r>
        <w:rPr>
          <w:rFonts w:hint="eastAsia" w:ascii="宋体" w:hAnsi="宋体" w:eastAsia="宋体" w:cs="宋体"/>
          <w:spacing w:val="-1"/>
          <w:sz w:val="21"/>
          <w:szCs w:val="21"/>
          <w:highlight w:val="none"/>
        </w:rPr>
        <w:t>总包代发</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制度的，总包单位与分包单位签订委托工资支付协议。</w:t>
      </w:r>
    </w:p>
    <w:p w14:paraId="4D71C1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5）凡未向付款单位提供农民工工资专用账户的，或者请款单位在申请工程进度款时未将人工费单列的，付款单位有权拒绝支付工程进度款。</w:t>
      </w:r>
    </w:p>
    <w:p w14:paraId="25AF1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6）人工费使用要求：专款专用，除发放农民工</w:t>
      </w:r>
      <w:r>
        <w:rPr>
          <w:rFonts w:hint="eastAsia" w:ascii="宋体" w:hAnsi="宋体" w:eastAsia="宋体" w:cs="宋体"/>
          <w:spacing w:val="-1"/>
          <w:sz w:val="21"/>
          <w:szCs w:val="21"/>
          <w:highlight w:val="none"/>
        </w:rPr>
        <w:t>工资外，不得用于其他用途。</w:t>
      </w:r>
    </w:p>
    <w:p w14:paraId="18DF1D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7）承包人将人工费支付情况定期报告发包人和监理单位，并提供相应的材料接受建设行政主管部门和劳动保障行政主管部门对此事项监管。</w:t>
      </w:r>
    </w:p>
    <w:p w14:paraId="5B851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5"/>
          <w:sz w:val="21"/>
          <w:szCs w:val="21"/>
          <w:highlight w:val="none"/>
        </w:rPr>
        <w:t>8）人工费支付专用账户：</w:t>
      </w:r>
      <w:r>
        <w:rPr>
          <w:rFonts w:hint="eastAsia" w:ascii="宋体" w:hAnsi="宋体" w:eastAsia="宋体" w:cs="宋体"/>
          <w:spacing w:val="-5"/>
          <w:sz w:val="21"/>
          <w:szCs w:val="21"/>
          <w:highlight w:val="none"/>
          <w:u w:val="single"/>
          <w:lang w:eastAsia="zh-CN"/>
        </w:rPr>
        <w:t>XXXX公司农民工工资支付专户</w:t>
      </w:r>
      <w:r>
        <w:rPr>
          <w:rFonts w:hint="eastAsia" w:ascii="宋体" w:hAnsi="宋体" w:eastAsia="宋体" w:cs="宋体"/>
          <w:spacing w:val="-6"/>
          <w:sz w:val="21"/>
          <w:szCs w:val="21"/>
          <w:highlight w:val="none"/>
          <w:u w:val="none"/>
        </w:rPr>
        <w:t>。账号：</w:t>
      </w:r>
      <w:r>
        <w:rPr>
          <w:rFonts w:hint="eastAsia" w:ascii="宋体" w:hAnsi="宋体" w:eastAsia="宋体" w:cs="宋体"/>
          <w:spacing w:val="-6"/>
          <w:sz w:val="21"/>
          <w:szCs w:val="21"/>
          <w:highlight w:val="none"/>
          <w:u w:val="single"/>
          <w:lang w:val="en-US" w:eastAsia="zh-CN"/>
        </w:rPr>
        <w:t xml:space="preserve">                   </w:t>
      </w:r>
      <w:r>
        <w:rPr>
          <w:rFonts w:hint="eastAsia" w:ascii="宋体" w:hAnsi="宋体" w:eastAsia="宋体" w:cs="宋体"/>
          <w:spacing w:val="-6"/>
          <w:sz w:val="21"/>
          <w:szCs w:val="21"/>
          <w:highlight w:val="none"/>
          <w:u w:val="none"/>
        </w:rPr>
        <w:t>。</w:t>
      </w:r>
    </w:p>
    <w:p w14:paraId="06880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12.4.6 支付分解表的编制</w:t>
      </w:r>
    </w:p>
    <w:p w14:paraId="405666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（1）总价合同支付分解表的编制与审批：</w:t>
      </w:r>
      <w:r>
        <w:rPr>
          <w:rFonts w:hint="eastAsia" w:ascii="宋体" w:hAnsi="宋体" w:eastAsia="宋体" w:cs="宋体"/>
          <w:spacing w:val="-1"/>
          <w:sz w:val="21"/>
          <w:szCs w:val="21"/>
          <w:highlight w:val="none"/>
          <w:u w:val="single" w:color="auto"/>
        </w:rPr>
        <w:t>总价合同支付分</w:t>
      </w:r>
      <w:r>
        <w:rPr>
          <w:rFonts w:hint="eastAsia" w:ascii="宋体" w:hAnsi="宋体" w:cs="宋体"/>
          <w:spacing w:val="-1"/>
          <w:sz w:val="21"/>
          <w:szCs w:val="21"/>
          <w:highlight w:val="none"/>
          <w:u w:val="single" w:color="auto"/>
          <w:lang w:eastAsia="zh-CN"/>
        </w:rPr>
        <w:t>解表</w:t>
      </w:r>
      <w:r>
        <w:rPr>
          <w:rFonts w:hint="eastAsia" w:ascii="宋体" w:hAnsi="宋体" w:eastAsia="宋体" w:cs="宋体"/>
          <w:spacing w:val="-1"/>
          <w:sz w:val="21"/>
          <w:szCs w:val="21"/>
          <w:highlight w:val="none"/>
          <w:u w:val="single" w:color="auto"/>
        </w:rPr>
        <w:t>在招标完成</w:t>
      </w:r>
      <w:r>
        <w:rPr>
          <w:rFonts w:hint="eastAsia" w:ascii="宋体" w:hAnsi="宋体" w:eastAsia="宋体" w:cs="宋体"/>
          <w:sz w:val="21"/>
          <w:szCs w:val="21"/>
          <w:highlight w:val="none"/>
          <w:u w:val="single" w:color="auto"/>
        </w:rPr>
        <w:t>后由发包人和承包人共同编制，发包人审批，并作为本合同</w:t>
      </w:r>
      <w:r>
        <w:rPr>
          <w:rFonts w:hint="eastAsia" w:ascii="宋体" w:hAnsi="宋体" w:eastAsia="宋体" w:cs="宋体"/>
          <w:spacing w:val="-1"/>
          <w:sz w:val="21"/>
          <w:szCs w:val="21"/>
          <w:highlight w:val="none"/>
          <w:u w:val="single" w:color="auto"/>
        </w:rPr>
        <w:t>内容，具体详见合同附</w:t>
      </w:r>
      <w:r>
        <w:rPr>
          <w:rFonts w:hint="eastAsia" w:ascii="宋体" w:hAnsi="宋体" w:eastAsia="宋体" w:cs="宋体"/>
          <w:spacing w:val="6"/>
          <w:sz w:val="21"/>
          <w:szCs w:val="21"/>
          <w:highlight w:val="none"/>
          <w:u w:val="single" w:color="auto"/>
        </w:rPr>
        <w:t>件14。</w:t>
      </w:r>
    </w:p>
    <w:p w14:paraId="7F5C78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（2）单价合同的总价项目支付分解表的编制与审批：总价项目不采用支付分</w:t>
      </w:r>
      <w:r>
        <w:rPr>
          <w:rFonts w:hint="eastAsia" w:ascii="宋体" w:hAnsi="宋体" w:eastAsia="宋体" w:cs="宋体"/>
          <w:sz w:val="21"/>
          <w:szCs w:val="21"/>
          <w:highlight w:val="none"/>
        </w:rPr>
        <w:t>解表的方式计算，而按《建设工程工程量清单计价规范（GB50500</w:t>
      </w:r>
      <w:r>
        <w:rPr>
          <w:rFonts w:hint="eastAsia" w:ascii="宋体" w:hAnsi="宋体" w:eastAsia="宋体" w:cs="宋体"/>
          <w:spacing w:val="-1"/>
          <w:sz w:val="21"/>
          <w:szCs w:val="21"/>
          <w:highlight w:val="none"/>
        </w:rPr>
        <w:t>-2013）广西壮族自治区实施细则》的规定执行。</w:t>
      </w:r>
    </w:p>
    <w:p w14:paraId="0E513AA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验收和工程试车</w:t>
      </w:r>
    </w:p>
    <w:p w14:paraId="4FAB7CB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13.1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分部分项工程验收</w:t>
      </w:r>
    </w:p>
    <w:p w14:paraId="09D5D2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13.1.2监理人不能按时进行验收时，应提前</w:t>
      </w:r>
      <w:r>
        <w:rPr>
          <w:rFonts w:hint="eastAsia" w:ascii="宋体" w:hAnsi="宋体" w:eastAsia="宋体" w:cs="宋体"/>
          <w:spacing w:val="-2"/>
          <w:sz w:val="21"/>
          <w:szCs w:val="21"/>
          <w:highlight w:val="none"/>
          <w:u w:val="single" w:color="auto"/>
        </w:rPr>
        <w:t>24</w:t>
      </w:r>
      <w:r>
        <w:rPr>
          <w:rFonts w:hint="eastAsia" w:ascii="宋体" w:hAnsi="宋体" w:eastAsia="宋体" w:cs="宋体"/>
          <w:spacing w:val="-2"/>
          <w:sz w:val="21"/>
          <w:szCs w:val="21"/>
          <w:highlight w:val="none"/>
        </w:rPr>
        <w:t>小时提交书面延期要求。</w:t>
      </w:r>
      <w:r>
        <w:rPr>
          <w:rFonts w:hint="eastAsia" w:ascii="宋体" w:hAnsi="宋体" w:eastAsia="宋体" w:cs="宋体"/>
          <w:spacing w:val="-1"/>
          <w:sz w:val="21"/>
          <w:szCs w:val="21"/>
          <w:highlight w:val="none"/>
        </w:rPr>
        <w:t>关于延期最长不得超过：</w:t>
      </w:r>
      <w:r>
        <w:rPr>
          <w:rFonts w:hint="eastAsia" w:ascii="宋体" w:hAnsi="宋体" w:eastAsia="宋体" w:cs="宋体"/>
          <w:spacing w:val="-1"/>
          <w:sz w:val="21"/>
          <w:szCs w:val="21"/>
          <w:highlight w:val="none"/>
          <w:u w:val="single" w:color="auto"/>
        </w:rPr>
        <w:t>48</w:t>
      </w:r>
      <w:r>
        <w:rPr>
          <w:rFonts w:hint="eastAsia" w:ascii="宋体" w:hAnsi="宋体" w:eastAsia="宋体" w:cs="宋体"/>
          <w:spacing w:val="-1"/>
          <w:sz w:val="21"/>
          <w:szCs w:val="21"/>
          <w:highlight w:val="none"/>
        </w:rPr>
        <w:t>小时。</w:t>
      </w:r>
    </w:p>
    <w:p w14:paraId="7D2AC1E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13.2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竣工验收</w:t>
      </w:r>
    </w:p>
    <w:p w14:paraId="4B6BFEC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13.2.1竣工验收条件</w:t>
      </w:r>
    </w:p>
    <w:p w14:paraId="3ED09E1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（3）承包人负责整理和提交的竣工验收资料应当符合工程所在地</w:t>
      </w:r>
      <w:r>
        <w:rPr>
          <w:rFonts w:hint="eastAsia" w:ascii="宋体" w:hAnsi="宋体" w:eastAsia="宋体" w:cs="宋体"/>
          <w:spacing w:val="-4"/>
          <w:sz w:val="21"/>
          <w:szCs w:val="21"/>
          <w:highlight w:val="none"/>
        </w:rPr>
        <w:t>建设行政主管</w:t>
      </w:r>
      <w:r>
        <w:rPr>
          <w:rFonts w:hint="eastAsia" w:ascii="宋体" w:hAnsi="宋体" w:eastAsia="宋体" w:cs="宋体"/>
          <w:sz w:val="21"/>
          <w:szCs w:val="21"/>
          <w:highlight w:val="none"/>
        </w:rPr>
        <w:t xml:space="preserve"> 部门和</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或</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城市建设档案管理机构有关施工资料的</w:t>
      </w:r>
      <w:r>
        <w:rPr>
          <w:rFonts w:hint="eastAsia" w:ascii="宋体" w:hAnsi="宋体" w:eastAsia="宋体" w:cs="宋体"/>
          <w:spacing w:val="-1"/>
          <w:sz w:val="21"/>
          <w:szCs w:val="21"/>
          <w:highlight w:val="none"/>
        </w:rPr>
        <w:t>要求，具体内容包括：</w:t>
      </w:r>
      <w:r>
        <w:rPr>
          <w:rFonts w:hint="eastAsia" w:ascii="宋体" w:hAnsi="宋体" w:eastAsia="宋体" w:cs="宋体"/>
          <w:spacing w:val="-1"/>
          <w:sz w:val="21"/>
          <w:szCs w:val="21"/>
          <w:highlight w:val="none"/>
          <w:u w:val="single" w:color="auto"/>
        </w:rPr>
        <w:t>提供完整的（含现场照片、录像）竣工资料</w:t>
      </w:r>
      <w:r>
        <w:rPr>
          <w:rFonts w:hint="eastAsia" w:ascii="宋体" w:hAnsi="宋体" w:eastAsia="宋体" w:cs="宋体"/>
          <w:spacing w:val="-1"/>
          <w:sz w:val="21"/>
          <w:szCs w:val="21"/>
          <w:highlight w:val="none"/>
        </w:rPr>
        <w:t>。</w:t>
      </w:r>
    </w:p>
    <w:p w14:paraId="447B35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竣工验收资料的份数：</w:t>
      </w:r>
      <w:r>
        <w:rPr>
          <w:rFonts w:hint="eastAsia" w:ascii="宋体" w:hAnsi="宋体" w:eastAsia="宋体" w:cs="宋体"/>
          <w:spacing w:val="-1"/>
          <w:sz w:val="21"/>
          <w:szCs w:val="21"/>
          <w:highlight w:val="none"/>
          <w:u w:val="single" w:color="auto"/>
        </w:rPr>
        <w:t>一式陆份及竣工验收报告</w:t>
      </w:r>
      <w:r>
        <w:rPr>
          <w:rFonts w:hint="eastAsia" w:ascii="宋体" w:hAnsi="宋体" w:eastAsia="宋体" w:cs="宋体"/>
          <w:spacing w:val="-1"/>
          <w:sz w:val="21"/>
          <w:szCs w:val="21"/>
          <w:highlight w:val="none"/>
        </w:rPr>
        <w:t>。</w:t>
      </w:r>
    </w:p>
    <w:p w14:paraId="1B075D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承包人提供竣工图的约定：</w:t>
      </w:r>
      <w:r>
        <w:rPr>
          <w:rFonts w:hint="eastAsia" w:ascii="宋体" w:hAnsi="宋体" w:eastAsia="宋体" w:cs="宋体"/>
          <w:sz w:val="21"/>
          <w:szCs w:val="21"/>
          <w:highlight w:val="none"/>
          <w:u w:val="single" w:color="auto"/>
        </w:rPr>
        <w:t>竣工验收正式通过后5天（工</w:t>
      </w:r>
      <w:r>
        <w:rPr>
          <w:rFonts w:hint="eastAsia" w:ascii="宋体" w:hAnsi="宋体" w:eastAsia="宋体" w:cs="宋体"/>
          <w:spacing w:val="-1"/>
          <w:sz w:val="21"/>
          <w:szCs w:val="21"/>
          <w:highlight w:val="none"/>
          <w:u w:val="single" w:color="auto"/>
        </w:rPr>
        <w:t>程造价在500万元以下</w:t>
      </w:r>
      <w:r>
        <w:rPr>
          <w:rFonts w:hint="eastAsia" w:ascii="宋体" w:hAnsi="宋体" w:eastAsia="宋体" w:cs="宋体"/>
          <w:sz w:val="21"/>
          <w:szCs w:val="21"/>
          <w:highlight w:val="none"/>
          <w:u w:val="single" w:color="auto"/>
        </w:rPr>
        <w:t>含500万元）、10天（工程造价在500万元至1000万元之间含100</w:t>
      </w:r>
      <w:r>
        <w:rPr>
          <w:rFonts w:hint="eastAsia" w:ascii="宋体" w:hAnsi="宋体" w:eastAsia="宋体" w:cs="宋体"/>
          <w:spacing w:val="-1"/>
          <w:sz w:val="21"/>
          <w:szCs w:val="21"/>
          <w:highlight w:val="none"/>
          <w:u w:val="single" w:color="auto"/>
        </w:rPr>
        <w:t>0万元）、15天（工</w:t>
      </w:r>
      <w:r>
        <w:rPr>
          <w:rFonts w:hint="eastAsia" w:ascii="宋体" w:hAnsi="宋体" w:eastAsia="宋体" w:cs="宋体"/>
          <w:sz w:val="21"/>
          <w:szCs w:val="21"/>
          <w:highlight w:val="none"/>
          <w:u w:val="single" w:color="auto"/>
        </w:rPr>
        <w:t>程造价在1000万元以上</w:t>
      </w:r>
      <w:r>
        <w:rPr>
          <w:rFonts w:hint="eastAsia" w:ascii="宋体" w:hAnsi="宋体" w:eastAsia="宋体" w:cs="宋体"/>
          <w:spacing w:val="11"/>
          <w:sz w:val="21"/>
          <w:szCs w:val="21"/>
          <w:highlight w:val="none"/>
          <w:u w:val="single" w:color="auto"/>
        </w:rPr>
        <w:t>），</w:t>
      </w:r>
      <w:r>
        <w:rPr>
          <w:rFonts w:hint="eastAsia" w:ascii="宋体" w:hAnsi="宋体" w:eastAsia="宋体" w:cs="宋体"/>
          <w:sz w:val="21"/>
          <w:szCs w:val="21"/>
          <w:highlight w:val="none"/>
          <w:u w:val="single" w:color="auto"/>
        </w:rPr>
        <w:t>提供竣工图的数量分别为2套、4套、6套。</w:t>
      </w:r>
    </w:p>
    <w:p w14:paraId="7BD6335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13.2.2竣工验收程序</w:t>
      </w:r>
    </w:p>
    <w:p w14:paraId="538E33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关于竣工验收程序的约定</w:t>
      </w:r>
      <w:r>
        <w:rPr>
          <w:rFonts w:hint="eastAsia" w:ascii="宋体" w:hAnsi="宋体" w:eastAsia="宋体" w:cs="宋体"/>
          <w:spacing w:val="-47"/>
          <w:sz w:val="21"/>
          <w:szCs w:val="21"/>
          <w:highlight w:val="none"/>
        </w:rPr>
        <w:t>：</w:t>
      </w:r>
      <w:r>
        <w:rPr>
          <w:rFonts w:hint="eastAsia" w:ascii="宋体" w:hAnsi="宋体" w:eastAsia="宋体" w:cs="宋体"/>
          <w:spacing w:val="-47"/>
          <w:sz w:val="21"/>
          <w:szCs w:val="21"/>
          <w:highlight w:val="none"/>
          <w:u w:val="single" w:color="auto"/>
        </w:rPr>
        <w:t>（</w:t>
      </w:r>
      <w:r>
        <w:rPr>
          <w:rFonts w:hint="eastAsia" w:ascii="宋体" w:hAnsi="宋体" w:eastAsia="宋体" w:cs="宋体"/>
          <w:sz w:val="21"/>
          <w:szCs w:val="21"/>
          <w:highlight w:val="none"/>
          <w:u w:val="single" w:color="auto"/>
        </w:rPr>
        <w:t>1）发包人收到竣</w:t>
      </w:r>
      <w:r>
        <w:rPr>
          <w:rFonts w:hint="eastAsia" w:ascii="宋体" w:hAnsi="宋体" w:eastAsia="宋体" w:cs="宋体"/>
          <w:spacing w:val="-1"/>
          <w:sz w:val="21"/>
          <w:szCs w:val="21"/>
          <w:highlight w:val="none"/>
          <w:u w:val="single" w:color="auto"/>
        </w:rPr>
        <w:t>工验收报告后尽快协调有关部门</w:t>
      </w:r>
      <w:r>
        <w:rPr>
          <w:rFonts w:hint="eastAsia" w:ascii="宋体" w:hAnsi="宋体" w:eastAsia="宋体" w:cs="宋体"/>
          <w:sz w:val="21"/>
          <w:szCs w:val="21"/>
          <w:highlight w:val="none"/>
          <w:u w:val="single" w:color="auto"/>
        </w:rPr>
        <w:t>组织有关单位验收，并在验收后14天内给予认可或</w:t>
      </w:r>
      <w:r>
        <w:rPr>
          <w:rFonts w:hint="eastAsia" w:ascii="宋体" w:hAnsi="宋体" w:eastAsia="宋体" w:cs="宋体"/>
          <w:spacing w:val="-1"/>
          <w:sz w:val="21"/>
          <w:szCs w:val="21"/>
          <w:highlight w:val="none"/>
          <w:u w:val="single" w:color="auto"/>
        </w:rPr>
        <w:t>提出修改意见。承包人按要求修改，并承担由自身原因造成修改的费用</w:t>
      </w:r>
      <w:r>
        <w:rPr>
          <w:rFonts w:hint="eastAsia" w:ascii="宋体" w:hAnsi="宋体" w:eastAsia="宋体" w:cs="宋体"/>
          <w:spacing w:val="-1"/>
          <w:sz w:val="21"/>
          <w:szCs w:val="21"/>
          <w:highlight w:val="none"/>
        </w:rPr>
        <w:t>。</w:t>
      </w:r>
    </w:p>
    <w:p w14:paraId="3D39900F">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（2）发包人收到承包人送交的竣工验收报告后无特殊情况不组织验收，或验收</w:t>
      </w:r>
      <w:r>
        <w:rPr>
          <w:rFonts w:hint="eastAsia" w:ascii="宋体" w:hAnsi="宋体" w:eastAsia="宋体" w:cs="宋体"/>
          <w:spacing w:val="1"/>
          <w:sz w:val="21"/>
          <w:szCs w:val="21"/>
          <w:highlight w:val="none"/>
          <w:u w:val="single" w:color="auto"/>
        </w:rPr>
        <w:t>后14天内不提出修改意见，视为竣工验收报</w:t>
      </w:r>
      <w:r>
        <w:rPr>
          <w:rFonts w:hint="eastAsia" w:ascii="宋体" w:hAnsi="宋体" w:eastAsia="宋体" w:cs="宋体"/>
          <w:sz w:val="21"/>
          <w:szCs w:val="21"/>
          <w:highlight w:val="none"/>
          <w:u w:val="single" w:color="auto"/>
        </w:rPr>
        <w:t>告已被认可。</w:t>
      </w:r>
    </w:p>
    <w:p w14:paraId="53F85D3C">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7"/>
          <w:sz w:val="21"/>
          <w:szCs w:val="21"/>
          <w:highlight w:val="none"/>
          <w:u w:val="single" w:color="auto"/>
        </w:rPr>
        <w:t>（3）发包人收到承包人竣工验收报告后至组织验收移交前工程保管及一切意外</w:t>
      </w:r>
      <w:r>
        <w:rPr>
          <w:rFonts w:hint="eastAsia" w:ascii="宋体" w:hAnsi="宋体" w:eastAsia="宋体" w:cs="宋体"/>
          <w:spacing w:val="-2"/>
          <w:sz w:val="21"/>
          <w:szCs w:val="21"/>
          <w:highlight w:val="none"/>
          <w:u w:val="single" w:color="auto"/>
        </w:rPr>
        <w:t>责任仍由承包人负责</w:t>
      </w:r>
      <w:r>
        <w:rPr>
          <w:rFonts w:hint="eastAsia" w:ascii="宋体" w:hAnsi="宋体" w:eastAsia="宋体" w:cs="宋体"/>
          <w:spacing w:val="-2"/>
          <w:sz w:val="21"/>
          <w:szCs w:val="21"/>
          <w:highlight w:val="none"/>
        </w:rPr>
        <w:t>。</w:t>
      </w:r>
    </w:p>
    <w:p w14:paraId="752270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发包人不按照本项约定组织竣工验收、颁发</w:t>
      </w:r>
      <w:r>
        <w:rPr>
          <w:rFonts w:hint="eastAsia" w:ascii="宋体" w:hAnsi="宋体" w:cs="宋体"/>
          <w:sz w:val="21"/>
          <w:szCs w:val="21"/>
          <w:highlight w:val="none"/>
          <w:lang w:eastAsia="zh-CN"/>
        </w:rPr>
        <w:t>工程验收</w:t>
      </w:r>
      <w:r>
        <w:rPr>
          <w:rFonts w:hint="eastAsia" w:ascii="宋体" w:hAnsi="宋体" w:eastAsia="宋体" w:cs="宋体"/>
          <w:sz w:val="21"/>
          <w:szCs w:val="21"/>
          <w:highlight w:val="none"/>
        </w:rPr>
        <w:t>证书的违约金的计算方</w:t>
      </w:r>
      <w:r>
        <w:rPr>
          <w:rFonts w:hint="eastAsia" w:ascii="宋体" w:hAnsi="宋体" w:eastAsia="宋体" w:cs="宋体"/>
          <w:spacing w:val="-1"/>
          <w:sz w:val="21"/>
          <w:szCs w:val="21"/>
          <w:highlight w:val="none"/>
        </w:rPr>
        <w:t>法：</w:t>
      </w:r>
      <w:r>
        <w:rPr>
          <w:rFonts w:hint="eastAsia" w:ascii="宋体" w:hAnsi="宋体" w:eastAsia="宋体" w:cs="宋体"/>
          <w:spacing w:val="-1"/>
          <w:sz w:val="21"/>
          <w:szCs w:val="21"/>
          <w:highlight w:val="none"/>
          <w:u w:val="single" w:color="auto"/>
        </w:rPr>
        <w:t>无</w:t>
      </w:r>
      <w:r>
        <w:rPr>
          <w:rFonts w:hint="eastAsia" w:ascii="宋体" w:hAnsi="宋体" w:eastAsia="宋体" w:cs="宋体"/>
          <w:position w:val="1"/>
          <w:sz w:val="21"/>
          <w:szCs w:val="21"/>
          <w:highlight w:val="none"/>
        </w:rPr>
        <w:t>。</w:t>
      </w:r>
    </w:p>
    <w:p w14:paraId="368CD9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13.2.5移交、接收全部与部分工程</w:t>
      </w:r>
    </w:p>
    <w:p w14:paraId="10D3EE3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承包人向发包人移交工程的期限：</w:t>
      </w:r>
      <w:r>
        <w:rPr>
          <w:rFonts w:hint="eastAsia" w:ascii="宋体" w:hAnsi="宋体" w:eastAsia="宋体" w:cs="宋体"/>
          <w:sz w:val="21"/>
          <w:szCs w:val="21"/>
          <w:highlight w:val="none"/>
          <w:u w:val="single" w:color="auto"/>
        </w:rPr>
        <w:t>在工程竣工保修期</w:t>
      </w:r>
      <w:r>
        <w:rPr>
          <w:rFonts w:hint="eastAsia" w:ascii="宋体" w:hAnsi="宋体" w:eastAsia="宋体" w:cs="宋体"/>
          <w:spacing w:val="-1"/>
          <w:sz w:val="21"/>
          <w:szCs w:val="21"/>
          <w:highlight w:val="none"/>
          <w:u w:val="single" w:color="auto"/>
        </w:rPr>
        <w:t>满并对验收发现的问题完</w:t>
      </w:r>
      <w:r>
        <w:rPr>
          <w:rFonts w:hint="eastAsia" w:ascii="宋体" w:hAnsi="宋体" w:eastAsia="宋体" w:cs="宋体"/>
          <w:spacing w:val="-3"/>
          <w:sz w:val="21"/>
          <w:szCs w:val="21"/>
          <w:highlight w:val="none"/>
          <w:u w:val="single" w:color="auto"/>
        </w:rPr>
        <w:t>成整改后</w:t>
      </w:r>
      <w:r>
        <w:rPr>
          <w:rFonts w:hint="eastAsia" w:ascii="宋体" w:hAnsi="宋体" w:eastAsia="宋体" w:cs="宋体"/>
          <w:spacing w:val="-3"/>
          <w:sz w:val="21"/>
          <w:szCs w:val="21"/>
          <w:highlight w:val="none"/>
        </w:rPr>
        <w:t>。</w:t>
      </w:r>
    </w:p>
    <w:p w14:paraId="1E0F3B3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发包人未按本合同约定接收全部或部分工程的，违约金的计算方法为：</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承包人未按时移交工程的，违约金的计算方法为：</w:t>
      </w:r>
      <w:r>
        <w:rPr>
          <w:rFonts w:hint="eastAsia" w:ascii="宋体" w:hAnsi="宋体" w:eastAsia="宋体" w:cs="宋体"/>
          <w:sz w:val="21"/>
          <w:szCs w:val="21"/>
          <w:highlight w:val="none"/>
          <w:u w:val="single" w:color="auto"/>
        </w:rPr>
        <w:t>按专</w:t>
      </w:r>
      <w:r>
        <w:rPr>
          <w:rFonts w:hint="eastAsia" w:ascii="宋体" w:hAnsi="宋体" w:eastAsia="宋体" w:cs="宋体"/>
          <w:spacing w:val="-1"/>
          <w:sz w:val="21"/>
          <w:szCs w:val="21"/>
          <w:highlight w:val="none"/>
          <w:u w:val="single" w:color="auto"/>
        </w:rPr>
        <w:t>用条款7.5.2执行</w:t>
      </w:r>
      <w:r>
        <w:rPr>
          <w:rFonts w:hint="eastAsia" w:ascii="宋体" w:hAnsi="宋体" w:eastAsia="宋体" w:cs="宋体"/>
          <w:spacing w:val="-1"/>
          <w:sz w:val="21"/>
          <w:szCs w:val="21"/>
          <w:highlight w:val="none"/>
        </w:rPr>
        <w:t>。</w:t>
      </w:r>
    </w:p>
    <w:p w14:paraId="4BB39EC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13.3</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工程试车</w:t>
      </w:r>
    </w:p>
    <w:p w14:paraId="5989B0A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13.3.1 试车程序</w:t>
      </w:r>
    </w:p>
    <w:p w14:paraId="6E52EC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工程试车内容：</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04C80E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（1）单机无负荷试车费用由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7157BA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（2）无负荷联动试车费用由</w:t>
      </w:r>
      <w:r>
        <w:rPr>
          <w:rFonts w:hint="eastAsia" w:ascii="宋体" w:hAnsi="宋体" w:eastAsia="宋体" w:cs="宋体"/>
          <w:spacing w:val="-1"/>
          <w:sz w:val="21"/>
          <w:szCs w:val="21"/>
          <w:highlight w:val="none"/>
          <w:u w:val="single" w:color="auto"/>
        </w:rPr>
        <w:t>承包人</w:t>
      </w:r>
      <w:r>
        <w:rPr>
          <w:rFonts w:hint="eastAsia" w:ascii="宋体" w:hAnsi="宋体" w:eastAsia="宋体" w:cs="宋体"/>
          <w:spacing w:val="-1"/>
          <w:sz w:val="21"/>
          <w:szCs w:val="21"/>
          <w:highlight w:val="none"/>
        </w:rPr>
        <w:t>承担。</w:t>
      </w:r>
    </w:p>
    <w:p w14:paraId="14BB0B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13.3.3 投料试车</w:t>
      </w:r>
    </w:p>
    <w:p w14:paraId="01AF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关于投料试车相关事项的约定：</w:t>
      </w:r>
      <w:r>
        <w:rPr>
          <w:rFonts w:hint="eastAsia" w:ascii="宋体" w:hAnsi="宋体" w:eastAsia="宋体" w:cs="宋体"/>
          <w:spacing w:val="-1"/>
          <w:sz w:val="21"/>
          <w:szCs w:val="21"/>
          <w:highlight w:val="none"/>
          <w:u w:val="single" w:color="auto"/>
        </w:rPr>
        <w:t>按通用条款</w:t>
      </w:r>
      <w:r>
        <w:rPr>
          <w:rFonts w:hint="eastAsia" w:ascii="宋体" w:hAnsi="宋体" w:eastAsia="宋体" w:cs="宋体"/>
          <w:spacing w:val="-1"/>
          <w:sz w:val="21"/>
          <w:szCs w:val="21"/>
          <w:highlight w:val="none"/>
        </w:rPr>
        <w:t>。</w:t>
      </w:r>
    </w:p>
    <w:p w14:paraId="2BD5E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13.6</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竣工退场</w:t>
      </w:r>
    </w:p>
    <w:p w14:paraId="21196F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13.6.1 竣工退场</w:t>
      </w:r>
    </w:p>
    <w:p w14:paraId="17B56EA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承包人完成竣工退场的期限：</w:t>
      </w:r>
      <w:r>
        <w:rPr>
          <w:rFonts w:hint="eastAsia" w:ascii="宋体" w:hAnsi="宋体" w:eastAsia="宋体" w:cs="宋体"/>
          <w:spacing w:val="-3"/>
          <w:sz w:val="21"/>
          <w:szCs w:val="21"/>
          <w:highlight w:val="none"/>
          <w:u w:val="single" w:color="auto"/>
        </w:rPr>
        <w:t>监理人颁发（出具）工程接收证书后7天内，承包</w:t>
      </w:r>
      <w:r>
        <w:rPr>
          <w:rFonts w:hint="eastAsia" w:ascii="宋体" w:hAnsi="宋体" w:eastAsia="宋体" w:cs="宋体"/>
          <w:sz w:val="21"/>
          <w:szCs w:val="21"/>
          <w:highlight w:val="none"/>
          <w:u w:val="single" w:color="auto"/>
        </w:rPr>
        <w:t>人负责按照通用条款本项约定的要求对施工场地进行清理并</w:t>
      </w:r>
      <w:r>
        <w:rPr>
          <w:rFonts w:hint="eastAsia" w:ascii="宋体" w:hAnsi="宋体" w:eastAsia="宋体" w:cs="宋体"/>
          <w:spacing w:val="-1"/>
          <w:sz w:val="21"/>
          <w:szCs w:val="21"/>
          <w:highlight w:val="none"/>
          <w:u w:val="single" w:color="auto"/>
        </w:rPr>
        <w:t>承担相关费用，直至监</w:t>
      </w:r>
      <w:r>
        <w:rPr>
          <w:rFonts w:hint="eastAsia" w:ascii="宋体" w:hAnsi="宋体" w:eastAsia="宋体" w:cs="宋体"/>
          <w:spacing w:val="-3"/>
          <w:sz w:val="21"/>
          <w:szCs w:val="21"/>
          <w:highlight w:val="none"/>
          <w:u w:val="single" w:color="auto"/>
        </w:rPr>
        <w:t>理人检验合格为止。承包人的人员逾期撤除施工场地的，按每人每天500元支付违约</w:t>
      </w:r>
      <w:r>
        <w:rPr>
          <w:rFonts w:hint="eastAsia" w:ascii="宋体" w:hAnsi="宋体" w:eastAsia="宋体" w:cs="宋体"/>
          <w:sz w:val="21"/>
          <w:szCs w:val="21"/>
          <w:highlight w:val="none"/>
          <w:u w:val="single" w:color="auto"/>
        </w:rPr>
        <w:t>金给发包人。机械设备和其他财产逾期撤离施工现场的，视</w:t>
      </w:r>
      <w:r>
        <w:rPr>
          <w:rFonts w:hint="eastAsia" w:ascii="宋体" w:hAnsi="宋体" w:eastAsia="宋体" w:cs="宋体"/>
          <w:spacing w:val="-1"/>
          <w:sz w:val="21"/>
          <w:szCs w:val="21"/>
          <w:highlight w:val="none"/>
          <w:u w:val="single" w:color="auto"/>
        </w:rPr>
        <w:t>为承包人放弃所有权，任由发包人处置，处置所得收益归发包人所有</w:t>
      </w:r>
      <w:r>
        <w:rPr>
          <w:rFonts w:hint="eastAsia" w:ascii="宋体" w:hAnsi="宋体" w:eastAsia="宋体" w:cs="宋体"/>
          <w:spacing w:val="-1"/>
          <w:sz w:val="21"/>
          <w:szCs w:val="21"/>
          <w:highlight w:val="none"/>
        </w:rPr>
        <w:t>。</w:t>
      </w:r>
    </w:p>
    <w:p w14:paraId="20F03CA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14.</w:t>
      </w:r>
      <w:r>
        <w:rPr>
          <w:rFonts w:hint="eastAsia" w:ascii="宋体" w:hAnsi="宋体" w:eastAsia="宋体" w:cs="宋体"/>
          <w:b w:val="0"/>
          <w:spacing w:val="12"/>
          <w:sz w:val="21"/>
          <w:szCs w:val="21"/>
          <w:highlight w:val="none"/>
        </w:rPr>
        <w:t xml:space="preserve"> </w:t>
      </w:r>
      <w:r>
        <w:rPr>
          <w:rFonts w:hint="eastAsia" w:ascii="宋体" w:hAnsi="宋体" w:eastAsia="宋体" w:cs="宋体"/>
          <w:b w:val="0"/>
          <w:bCs/>
          <w:spacing w:val="-8"/>
          <w:sz w:val="21"/>
          <w:szCs w:val="21"/>
          <w:highlight w:val="none"/>
        </w:rPr>
        <w:t>竣工结算</w:t>
      </w:r>
    </w:p>
    <w:p w14:paraId="31E86E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竣工付款申请</w:t>
      </w:r>
    </w:p>
    <w:p w14:paraId="029EB8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承包人提交竣工付款申请单的期限：</w:t>
      </w:r>
      <w:r>
        <w:rPr>
          <w:rFonts w:hint="eastAsia" w:ascii="宋体" w:hAnsi="宋体" w:eastAsia="宋体" w:cs="宋体"/>
          <w:sz w:val="21"/>
          <w:szCs w:val="21"/>
          <w:highlight w:val="none"/>
          <w:u w:val="single" w:color="auto"/>
        </w:rPr>
        <w:t>工程竣</w:t>
      </w:r>
      <w:r>
        <w:rPr>
          <w:rFonts w:hint="eastAsia" w:ascii="宋体" w:hAnsi="宋体" w:eastAsia="宋体" w:cs="宋体"/>
          <w:spacing w:val="-1"/>
          <w:sz w:val="21"/>
          <w:szCs w:val="21"/>
          <w:highlight w:val="none"/>
          <w:u w:val="single" w:color="auto"/>
        </w:rPr>
        <w:t>工验收合格后42天内</w:t>
      </w:r>
      <w:r>
        <w:rPr>
          <w:rFonts w:hint="eastAsia" w:ascii="宋体" w:hAnsi="宋体" w:eastAsia="宋体" w:cs="宋体"/>
          <w:spacing w:val="-1"/>
          <w:sz w:val="21"/>
          <w:szCs w:val="21"/>
          <w:highlight w:val="none"/>
        </w:rPr>
        <w:t>。</w:t>
      </w:r>
    </w:p>
    <w:p w14:paraId="3B81D3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竣工结算申请的资料清单和份数：</w:t>
      </w:r>
      <w:r>
        <w:rPr>
          <w:rFonts w:hint="eastAsia" w:ascii="宋体" w:hAnsi="宋体" w:eastAsia="宋体" w:cs="宋体"/>
          <w:spacing w:val="-3"/>
          <w:sz w:val="21"/>
          <w:szCs w:val="21"/>
          <w:highlight w:val="none"/>
          <w:u w:val="single" w:color="auto"/>
        </w:rPr>
        <w:t>竣工验收资料的份数：承包人应在竣</w:t>
      </w:r>
      <w:r>
        <w:rPr>
          <w:rFonts w:hint="eastAsia" w:ascii="宋体" w:hAnsi="宋体" w:eastAsia="宋体" w:cs="宋体"/>
          <w:spacing w:val="-4"/>
          <w:sz w:val="21"/>
          <w:szCs w:val="21"/>
          <w:highlight w:val="none"/>
          <w:u w:val="single" w:color="auto"/>
        </w:rPr>
        <w:t>工验收</w:t>
      </w:r>
      <w:r>
        <w:rPr>
          <w:rFonts w:hint="eastAsia" w:ascii="宋体" w:hAnsi="宋体" w:eastAsia="宋体" w:cs="宋体"/>
          <w:sz w:val="21"/>
          <w:szCs w:val="21"/>
          <w:highlight w:val="none"/>
          <w:u w:val="single" w:color="auto"/>
        </w:rPr>
        <w:t>合格后30天内按照建设行政主管部门及发包人的要求提供</w:t>
      </w:r>
      <w:r>
        <w:rPr>
          <w:rFonts w:hint="eastAsia" w:ascii="宋体" w:hAnsi="宋体" w:eastAsia="宋体" w:cs="宋体"/>
          <w:spacing w:val="-1"/>
          <w:sz w:val="21"/>
          <w:szCs w:val="21"/>
          <w:highlight w:val="none"/>
          <w:u w:val="single" w:color="auto"/>
        </w:rPr>
        <w:t>有关竣工资料，其套数除</w:t>
      </w:r>
      <w:r>
        <w:rPr>
          <w:rFonts w:hint="eastAsia" w:ascii="宋体" w:hAnsi="宋体" w:eastAsia="宋体" w:cs="宋体"/>
          <w:sz w:val="21"/>
          <w:szCs w:val="21"/>
          <w:highlight w:val="none"/>
          <w:u w:val="single" w:color="auto"/>
        </w:rPr>
        <w:t>满足各政府部门存</w:t>
      </w:r>
      <w:r>
        <w:rPr>
          <w:rFonts w:hint="eastAsia" w:ascii="宋体" w:hAnsi="宋体" w:cs="宋体"/>
          <w:sz w:val="21"/>
          <w:szCs w:val="21"/>
          <w:highlight w:val="none"/>
          <w:u w:val="single" w:color="auto"/>
          <w:lang w:eastAsia="zh-CN"/>
        </w:rPr>
        <w:t>档</w:t>
      </w:r>
      <w:r>
        <w:rPr>
          <w:rFonts w:hint="eastAsia" w:ascii="宋体" w:hAnsi="宋体" w:eastAsia="宋体" w:cs="宋体"/>
          <w:sz w:val="21"/>
          <w:szCs w:val="21"/>
          <w:highlight w:val="none"/>
          <w:u w:val="single" w:color="auto"/>
        </w:rPr>
        <w:t>需要外还需另提供两套原件及完整</w:t>
      </w:r>
      <w:r>
        <w:rPr>
          <w:rFonts w:hint="eastAsia" w:ascii="宋体" w:hAnsi="宋体" w:eastAsia="宋体" w:cs="宋体"/>
          <w:spacing w:val="-1"/>
          <w:sz w:val="21"/>
          <w:szCs w:val="21"/>
          <w:highlight w:val="none"/>
          <w:u w:val="single" w:color="auto"/>
        </w:rPr>
        <w:t>电子文档一份由发包人存</w:t>
      </w:r>
      <w:r>
        <w:rPr>
          <w:rFonts w:hint="eastAsia" w:ascii="宋体" w:hAnsi="宋体" w:eastAsia="宋体" w:cs="宋体"/>
          <w:spacing w:val="5"/>
          <w:sz w:val="21"/>
          <w:szCs w:val="21"/>
          <w:highlight w:val="none"/>
          <w:u w:val="single" w:color="auto"/>
        </w:rPr>
        <w:t>档备用。</w:t>
      </w:r>
    </w:p>
    <w:p w14:paraId="4FA782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color="auto"/>
        </w:rPr>
      </w:pPr>
      <w:r>
        <w:rPr>
          <w:rFonts w:hint="eastAsia" w:ascii="宋体" w:hAnsi="宋体" w:eastAsia="宋体" w:cs="宋体"/>
          <w:sz w:val="21"/>
          <w:szCs w:val="21"/>
          <w:highlight w:val="none"/>
        </w:rPr>
        <w:t>竣工付款申请单应包括的内容：按《通用条款》执</w:t>
      </w:r>
      <w:r>
        <w:rPr>
          <w:rFonts w:hint="eastAsia" w:ascii="宋体" w:hAnsi="宋体" w:eastAsia="宋体" w:cs="宋体"/>
          <w:spacing w:val="-1"/>
          <w:sz w:val="21"/>
          <w:szCs w:val="21"/>
          <w:highlight w:val="none"/>
        </w:rPr>
        <w:t>行。</w:t>
      </w:r>
      <w:r>
        <w:rPr>
          <w:rFonts w:hint="eastAsia" w:ascii="宋体" w:hAnsi="宋体" w:eastAsia="宋体" w:cs="宋体"/>
          <w:spacing w:val="-1"/>
          <w:sz w:val="21"/>
          <w:szCs w:val="21"/>
          <w:highlight w:val="none"/>
          <w:u w:val="single" w:color="auto"/>
        </w:rPr>
        <w:t>本工程最终竣工结算需</w:t>
      </w:r>
      <w:r>
        <w:rPr>
          <w:rFonts w:hint="eastAsia" w:ascii="宋体" w:hAnsi="宋体" w:eastAsia="宋体" w:cs="宋体"/>
          <w:sz w:val="21"/>
          <w:szCs w:val="21"/>
          <w:highlight w:val="none"/>
          <w:u w:val="single" w:color="auto"/>
        </w:rPr>
        <w:t>报业主有关部门审定，承包人所编制的工程竣工资料经监理审</w:t>
      </w:r>
      <w:r>
        <w:rPr>
          <w:rFonts w:hint="eastAsia" w:ascii="宋体" w:hAnsi="宋体" w:eastAsia="宋体" w:cs="宋体"/>
          <w:spacing w:val="-1"/>
          <w:sz w:val="21"/>
          <w:szCs w:val="21"/>
          <w:highlight w:val="none"/>
          <w:u w:val="single" w:color="auto"/>
        </w:rPr>
        <w:t>核后，送到业主有关</w:t>
      </w:r>
      <w:r>
        <w:rPr>
          <w:rFonts w:hint="eastAsia" w:ascii="宋体" w:hAnsi="宋体" w:eastAsia="宋体" w:cs="宋体"/>
          <w:sz w:val="21"/>
          <w:szCs w:val="21"/>
          <w:highlight w:val="none"/>
          <w:u w:val="single" w:color="auto"/>
        </w:rPr>
        <w:t xml:space="preserve"> 部门之日起，承包人所遗漏的与工程造价有关的资料不再作为</w:t>
      </w:r>
      <w:r>
        <w:rPr>
          <w:rFonts w:hint="eastAsia" w:ascii="宋体" w:hAnsi="宋体" w:eastAsia="宋体" w:cs="宋体"/>
          <w:spacing w:val="-1"/>
          <w:sz w:val="21"/>
          <w:szCs w:val="21"/>
          <w:highlight w:val="none"/>
          <w:u w:val="single" w:color="auto"/>
        </w:rPr>
        <w:t>结算审核依据，按自</w:t>
      </w:r>
      <w:r>
        <w:rPr>
          <w:rFonts w:hint="eastAsia" w:ascii="宋体" w:hAnsi="宋体" w:eastAsia="宋体" w:cs="宋体"/>
          <w:spacing w:val="4"/>
          <w:sz w:val="21"/>
          <w:szCs w:val="21"/>
          <w:highlight w:val="none"/>
          <w:u w:val="single" w:color="auto"/>
        </w:rPr>
        <w:t>动放弃处理。</w:t>
      </w:r>
    </w:p>
    <w:p w14:paraId="5F5A17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竣工结算款支付申请（核准）表见合同附件12。</w:t>
      </w:r>
    </w:p>
    <w:p w14:paraId="7C8CDDC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14.2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竣工结算审核</w:t>
      </w:r>
    </w:p>
    <w:p w14:paraId="7022B4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发包人审批竣工付款申请单的期限：</w:t>
      </w:r>
    </w:p>
    <w:p w14:paraId="45E897E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tbl>
      <w:tblPr>
        <w:tblStyle w:val="35"/>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48E4D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4B6AC393">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tc>
        <w:tc>
          <w:tcPr>
            <w:tcW w:w="2786" w:type="dxa"/>
            <w:noWrap w:val="0"/>
            <w:vAlign w:val="top"/>
          </w:tcPr>
          <w:p w14:paraId="2CCD70E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 xml:space="preserve">      </w:t>
            </w:r>
            <w:r>
              <w:rPr>
                <w:rFonts w:hint="eastAsia" w:ascii="宋体" w:hAnsi="宋体" w:eastAsia="宋体" w:cs="宋体"/>
                <w:spacing w:val="-2"/>
                <w:sz w:val="21"/>
                <w:szCs w:val="21"/>
                <w:highlight w:val="none"/>
              </w:rPr>
              <w:t>工程竣工结算报告金</w:t>
            </w:r>
            <w:r>
              <w:rPr>
                <w:rFonts w:hint="eastAsia" w:ascii="宋体" w:hAnsi="宋体" w:eastAsia="宋体" w:cs="宋体"/>
                <w:sz w:val="21"/>
                <w:szCs w:val="21"/>
                <w:highlight w:val="none"/>
              </w:rPr>
              <w:t>额</w:t>
            </w:r>
          </w:p>
        </w:tc>
        <w:tc>
          <w:tcPr>
            <w:tcW w:w="5648" w:type="dxa"/>
            <w:noWrap w:val="0"/>
            <w:vAlign w:val="top"/>
          </w:tcPr>
          <w:p w14:paraId="3E20422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发包人审查时间</w:t>
            </w:r>
          </w:p>
        </w:tc>
      </w:tr>
      <w:tr w14:paraId="442FC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E86ABE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786" w:type="dxa"/>
            <w:noWrap w:val="0"/>
            <w:vAlign w:val="top"/>
          </w:tcPr>
          <w:p w14:paraId="40503401">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500万元以下</w:t>
            </w:r>
          </w:p>
        </w:tc>
        <w:tc>
          <w:tcPr>
            <w:tcW w:w="5648" w:type="dxa"/>
            <w:noWrap w:val="0"/>
            <w:vAlign w:val="top"/>
          </w:tcPr>
          <w:p w14:paraId="293C7BCD">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起20天</w:t>
            </w:r>
          </w:p>
        </w:tc>
      </w:tr>
      <w:tr w14:paraId="1644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B0381B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2786" w:type="dxa"/>
            <w:noWrap w:val="0"/>
            <w:vAlign w:val="top"/>
          </w:tcPr>
          <w:p w14:paraId="17E7B70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500万元-2000万元</w:t>
            </w:r>
          </w:p>
        </w:tc>
        <w:tc>
          <w:tcPr>
            <w:tcW w:w="5648" w:type="dxa"/>
            <w:noWrap w:val="0"/>
            <w:vAlign w:val="top"/>
          </w:tcPr>
          <w:p w14:paraId="4F3C882F">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起30天</w:t>
            </w:r>
          </w:p>
        </w:tc>
      </w:tr>
      <w:tr w14:paraId="6152A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7E5E1346">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2786" w:type="dxa"/>
            <w:noWrap w:val="0"/>
            <w:vAlign w:val="top"/>
          </w:tcPr>
          <w:p w14:paraId="3C826A8A">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2000万元-5000万元</w:t>
            </w:r>
          </w:p>
        </w:tc>
        <w:tc>
          <w:tcPr>
            <w:tcW w:w="5648" w:type="dxa"/>
            <w:noWrap w:val="0"/>
            <w:vAlign w:val="top"/>
          </w:tcPr>
          <w:p w14:paraId="479F3959">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起45天</w:t>
            </w:r>
          </w:p>
        </w:tc>
      </w:tr>
      <w:tr w14:paraId="1F317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2833E22C">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2786" w:type="dxa"/>
            <w:noWrap w:val="0"/>
            <w:vAlign w:val="top"/>
          </w:tcPr>
          <w:p w14:paraId="7C52A8D3">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5000万元以上</w:t>
            </w:r>
          </w:p>
        </w:tc>
        <w:tc>
          <w:tcPr>
            <w:tcW w:w="5648" w:type="dxa"/>
            <w:noWrap w:val="0"/>
            <w:vAlign w:val="top"/>
          </w:tcPr>
          <w:p w14:paraId="33A7D034">
            <w:pPr>
              <w:pStyle w:val="36"/>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从接到</w:t>
            </w:r>
            <w:r>
              <w:rPr>
                <w:rFonts w:hint="eastAsia" w:ascii="宋体" w:hAnsi="宋体" w:eastAsia="宋体" w:cs="宋体"/>
                <w:spacing w:val="-1"/>
                <w:sz w:val="21"/>
                <w:szCs w:val="21"/>
                <w:highlight w:val="none"/>
                <w:lang w:val="en-US" w:eastAsia="zh-CN"/>
              </w:rPr>
              <w:t xml:space="preserve">      </w:t>
            </w:r>
            <w:r>
              <w:rPr>
                <w:rFonts w:hint="eastAsia" w:ascii="宋体" w:hAnsi="宋体" w:eastAsia="宋体" w:cs="宋体"/>
                <w:spacing w:val="-1"/>
                <w:sz w:val="21"/>
                <w:szCs w:val="21"/>
                <w:highlight w:val="none"/>
              </w:rPr>
              <w:t>竣工结算报告和完整的竣工结算资料之日</w:t>
            </w:r>
            <w:r>
              <w:rPr>
                <w:rFonts w:hint="eastAsia" w:ascii="宋体" w:hAnsi="宋体" w:eastAsia="宋体" w:cs="宋体"/>
                <w:spacing w:val="7"/>
                <w:sz w:val="21"/>
                <w:szCs w:val="21"/>
                <w:highlight w:val="none"/>
              </w:rPr>
              <w:t xml:space="preserve"> </w:t>
            </w:r>
            <w:r>
              <w:rPr>
                <w:rFonts w:hint="eastAsia" w:ascii="宋体" w:hAnsi="宋体" w:eastAsia="宋体" w:cs="宋体"/>
                <w:spacing w:val="-3"/>
                <w:sz w:val="21"/>
                <w:szCs w:val="21"/>
                <w:highlight w:val="none"/>
              </w:rPr>
              <w:t>起60天</w:t>
            </w:r>
          </w:p>
        </w:tc>
      </w:tr>
      <w:tr w14:paraId="35524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4799E3AD">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p>
          <w:p w14:paraId="31BACADF">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2786" w:type="dxa"/>
            <w:noWrap w:val="0"/>
            <w:vAlign w:val="top"/>
          </w:tcPr>
          <w:p w14:paraId="0C3AF1CB">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5000万以上每增加</w:t>
            </w:r>
            <w:r>
              <w:rPr>
                <w:rFonts w:hint="eastAsia" w:ascii="宋体" w:hAnsi="宋体" w:eastAsia="宋体" w:cs="宋体"/>
                <w:spacing w:val="-1"/>
                <w:sz w:val="21"/>
                <w:szCs w:val="21"/>
                <w:highlight w:val="none"/>
              </w:rPr>
              <w:t>0.5亿</w:t>
            </w:r>
            <w:r>
              <w:rPr>
                <w:rFonts w:hint="eastAsia" w:cs="宋体"/>
                <w:spacing w:val="-1"/>
                <w:sz w:val="21"/>
                <w:szCs w:val="21"/>
                <w:highlight w:val="none"/>
                <w:lang w:eastAsia="zh-CN"/>
              </w:rPr>
              <w:t>（</w:t>
            </w:r>
            <w:r>
              <w:rPr>
                <w:rFonts w:hint="eastAsia" w:ascii="宋体" w:hAnsi="宋体" w:eastAsia="宋体" w:cs="宋体"/>
                <w:spacing w:val="-1"/>
                <w:sz w:val="21"/>
                <w:szCs w:val="21"/>
                <w:highlight w:val="none"/>
              </w:rPr>
              <w:t>不足0.5亿不</w:t>
            </w:r>
            <w:r>
              <w:rPr>
                <w:rFonts w:hint="eastAsia" w:ascii="宋体" w:hAnsi="宋体" w:eastAsia="宋体" w:cs="宋体"/>
                <w:spacing w:val="-4"/>
                <w:sz w:val="21"/>
                <w:szCs w:val="21"/>
                <w:highlight w:val="none"/>
              </w:rPr>
              <w:t>增加</w:t>
            </w:r>
            <w:r>
              <w:rPr>
                <w:rFonts w:hint="eastAsia" w:cs="宋体"/>
                <w:spacing w:val="-4"/>
                <w:sz w:val="21"/>
                <w:szCs w:val="21"/>
                <w:highlight w:val="none"/>
                <w:lang w:eastAsia="zh-CN"/>
              </w:rPr>
              <w:t>）</w:t>
            </w:r>
          </w:p>
        </w:tc>
        <w:tc>
          <w:tcPr>
            <w:tcW w:w="5648" w:type="dxa"/>
            <w:noWrap w:val="0"/>
            <w:vAlign w:val="top"/>
          </w:tcPr>
          <w:p w14:paraId="123861E4">
            <w:pPr>
              <w:pStyle w:val="36"/>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增加10天</w:t>
            </w:r>
          </w:p>
        </w:tc>
      </w:tr>
    </w:tbl>
    <w:p w14:paraId="1409C8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工程竣工验收合格后，承包人应按约定一次性</w:t>
      </w:r>
      <w:r>
        <w:rPr>
          <w:rFonts w:hint="eastAsia" w:ascii="宋体" w:hAnsi="宋体" w:eastAsia="宋体" w:cs="宋体"/>
          <w:spacing w:val="-1"/>
          <w:sz w:val="21"/>
          <w:szCs w:val="21"/>
          <w:highlight w:val="none"/>
        </w:rPr>
        <w:t>报送完整的竣工结算资料至发包</w:t>
      </w:r>
      <w:r>
        <w:rPr>
          <w:rFonts w:hint="eastAsia" w:ascii="宋体" w:hAnsi="宋体" w:eastAsia="宋体" w:cs="宋体"/>
          <w:sz w:val="21"/>
          <w:szCs w:val="21"/>
          <w:highlight w:val="none"/>
        </w:rPr>
        <w:t>人，原则上不再接收补充的结算资料。审核过程中，如发包</w:t>
      </w:r>
      <w:r>
        <w:rPr>
          <w:rFonts w:hint="eastAsia" w:ascii="宋体" w:hAnsi="宋体" w:eastAsia="宋体" w:cs="宋体"/>
          <w:spacing w:val="-1"/>
          <w:sz w:val="21"/>
          <w:szCs w:val="21"/>
          <w:highlight w:val="none"/>
        </w:rPr>
        <w:t>人提出需承包人补充的</w:t>
      </w:r>
      <w:r>
        <w:rPr>
          <w:rFonts w:hint="eastAsia" w:ascii="宋体" w:hAnsi="宋体" w:eastAsia="宋体" w:cs="宋体"/>
          <w:sz w:val="21"/>
          <w:szCs w:val="21"/>
          <w:highlight w:val="none"/>
        </w:rPr>
        <w:t>结算资料，经发包人催促后20天内仍未提供或没有明确答复</w:t>
      </w:r>
      <w:r>
        <w:rPr>
          <w:rFonts w:hint="eastAsia" w:ascii="宋体" w:hAnsi="宋体" w:eastAsia="宋体" w:cs="宋体"/>
          <w:spacing w:val="-1"/>
          <w:sz w:val="21"/>
          <w:szCs w:val="21"/>
          <w:highlight w:val="none"/>
        </w:rPr>
        <w:t>，发包人可根据现有资</w:t>
      </w:r>
      <w:r>
        <w:rPr>
          <w:rFonts w:hint="eastAsia" w:ascii="宋体" w:hAnsi="宋体" w:eastAsia="宋体" w:cs="宋体"/>
          <w:sz w:val="21"/>
          <w:szCs w:val="21"/>
          <w:highlight w:val="none"/>
        </w:rPr>
        <w:t>料办理结算，审核时间相应顺延。本工程最终结算价以双方</w:t>
      </w:r>
      <w:r>
        <w:rPr>
          <w:rFonts w:hint="eastAsia" w:ascii="宋体" w:hAnsi="宋体" w:eastAsia="宋体" w:cs="宋体"/>
          <w:spacing w:val="-1"/>
          <w:sz w:val="21"/>
          <w:szCs w:val="21"/>
          <w:highlight w:val="none"/>
        </w:rPr>
        <w:t>签订最终结算书为准或业主聘请的第三方有关造价单位审定为准。</w:t>
      </w:r>
    </w:p>
    <w:p w14:paraId="3B2A399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因承包人提供的结算资料不完整而需要补充或承</w:t>
      </w:r>
      <w:r>
        <w:rPr>
          <w:rFonts w:hint="eastAsia" w:ascii="宋体" w:hAnsi="宋体" w:eastAsia="宋体" w:cs="宋体"/>
          <w:spacing w:val="-3"/>
          <w:sz w:val="21"/>
          <w:szCs w:val="21"/>
          <w:highlight w:val="none"/>
        </w:rPr>
        <w:t>包人不按时对账耽误时间时，</w:t>
      </w:r>
      <w:r>
        <w:rPr>
          <w:rFonts w:hint="eastAsia" w:ascii="宋体" w:hAnsi="宋体" w:eastAsia="宋体" w:cs="宋体"/>
          <w:spacing w:val="-2"/>
          <w:sz w:val="21"/>
          <w:szCs w:val="21"/>
          <w:highlight w:val="none"/>
        </w:rPr>
        <w:t>审查时间应相应顺延。</w:t>
      </w:r>
    </w:p>
    <w:p w14:paraId="522BD6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竣工结算审核约定：</w:t>
      </w:r>
      <w:r>
        <w:rPr>
          <w:rFonts w:hint="eastAsia" w:ascii="宋体" w:hAnsi="宋体" w:eastAsia="宋体" w:cs="宋体"/>
          <w:spacing w:val="5"/>
          <w:sz w:val="21"/>
          <w:szCs w:val="21"/>
          <w:highlight w:val="none"/>
        </w:rPr>
        <w:t xml:space="preserve"> </w:t>
      </w:r>
      <w:r>
        <w:rPr>
          <w:rFonts w:hint="eastAsia" w:ascii="宋体" w:hAnsi="宋体" w:eastAsia="宋体" w:cs="宋体"/>
          <w:spacing w:val="-5"/>
          <w:sz w:val="21"/>
          <w:szCs w:val="21"/>
          <w:highlight w:val="none"/>
        </w:rPr>
        <w:t>国有投资项目：</w:t>
      </w:r>
    </w:p>
    <w:p w14:paraId="0297C5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1.</w:t>
      </w:r>
      <w:r>
        <w:rPr>
          <w:rFonts w:hint="eastAsia" w:ascii="宋体" w:hAnsi="宋体" w:eastAsia="宋体" w:cs="宋体"/>
          <w:spacing w:val="-72"/>
          <w:sz w:val="21"/>
          <w:szCs w:val="21"/>
          <w:highlight w:val="none"/>
        </w:rPr>
        <w:t xml:space="preserve"> </w:t>
      </w:r>
      <w:r>
        <w:rPr>
          <w:rFonts w:hint="eastAsia" w:ascii="宋体" w:hAnsi="宋体" w:eastAsia="宋体" w:cs="宋体"/>
          <w:spacing w:val="-5"/>
          <w:sz w:val="21"/>
          <w:szCs w:val="21"/>
          <w:highlight w:val="none"/>
        </w:rPr>
        <w:t>自竣工结算完毕之日起15 工作日内，经承包人申请发包人按审定后的竣工</w:t>
      </w:r>
      <w:r>
        <w:rPr>
          <w:rFonts w:hint="eastAsia" w:ascii="宋体" w:hAnsi="宋体" w:eastAsia="宋体" w:cs="宋体"/>
          <w:spacing w:val="-1"/>
          <w:sz w:val="21"/>
          <w:szCs w:val="21"/>
          <w:highlight w:val="none"/>
        </w:rPr>
        <w:t>结算价款，通知经办银行向承包人支付结算价款。</w:t>
      </w:r>
    </w:p>
    <w:p w14:paraId="223098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2.本工程最终竣工结算达到《自治区本级财政投资评审实施办法》（桂财办</w:t>
      </w:r>
      <w:r>
        <w:rPr>
          <w:rFonts w:hint="eastAsia" w:ascii="宋体" w:hAnsi="宋体" w:cs="宋体"/>
          <w:spacing w:val="-3"/>
          <w:sz w:val="21"/>
          <w:szCs w:val="21"/>
          <w:highlight w:val="none"/>
          <w:lang w:eastAsia="zh-CN"/>
        </w:rPr>
        <w:t>〔2015〕70号</w:t>
      </w:r>
      <w:r>
        <w:rPr>
          <w:rFonts w:hint="eastAsia" w:ascii="宋体" w:hAnsi="宋体" w:eastAsia="宋体" w:cs="宋体"/>
          <w:spacing w:val="-3"/>
          <w:sz w:val="21"/>
          <w:szCs w:val="21"/>
          <w:highlight w:val="none"/>
        </w:rPr>
        <w:t>）规定的评审范围，需报财政部门审定，承包人所编制的工程竣工资料经</w:t>
      </w:r>
      <w:r>
        <w:rPr>
          <w:rFonts w:hint="eastAsia" w:ascii="宋体" w:hAnsi="宋体" w:eastAsia="宋体" w:cs="宋体"/>
          <w:spacing w:val="12"/>
          <w:sz w:val="21"/>
          <w:szCs w:val="21"/>
          <w:highlight w:val="none"/>
        </w:rPr>
        <w:t xml:space="preserve"> </w:t>
      </w:r>
      <w:r>
        <w:rPr>
          <w:rFonts w:hint="eastAsia" w:ascii="宋体" w:hAnsi="宋体" w:eastAsia="宋体" w:cs="宋体"/>
          <w:sz w:val="21"/>
          <w:szCs w:val="21"/>
          <w:highlight w:val="none"/>
        </w:rPr>
        <w:t>发包人审核后，送到财政部门之日起，承包人所遗漏的</w:t>
      </w:r>
      <w:r>
        <w:rPr>
          <w:rFonts w:hint="eastAsia" w:ascii="宋体" w:hAnsi="宋体" w:eastAsia="宋体" w:cs="宋体"/>
          <w:spacing w:val="-1"/>
          <w:sz w:val="21"/>
          <w:szCs w:val="21"/>
          <w:highlight w:val="none"/>
        </w:rPr>
        <w:t>与工程造价有关的签证不再</w:t>
      </w:r>
      <w:r>
        <w:rPr>
          <w:rFonts w:hint="eastAsia" w:ascii="宋体" w:hAnsi="宋体" w:eastAsia="宋体" w:cs="宋体"/>
          <w:sz w:val="21"/>
          <w:szCs w:val="21"/>
          <w:highlight w:val="none"/>
        </w:rPr>
        <w:t>作为结算审核依据，按自动放弃处理。竣工</w:t>
      </w:r>
      <w:r>
        <w:rPr>
          <w:rFonts w:hint="eastAsia" w:ascii="宋体" w:hAnsi="宋体" w:eastAsia="宋体" w:cs="宋体"/>
          <w:spacing w:val="-1"/>
          <w:sz w:val="21"/>
          <w:szCs w:val="21"/>
          <w:highlight w:val="none"/>
        </w:rPr>
        <w:t>结算以财政评审意见为准。</w:t>
      </w:r>
    </w:p>
    <w:p w14:paraId="57869C0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3.如承包人报送的工程结算总价过高，造成</w:t>
      </w:r>
      <w:r>
        <w:rPr>
          <w:rFonts w:hint="eastAsia" w:ascii="宋体" w:hAnsi="宋体" w:eastAsia="宋体" w:cs="宋体"/>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spacing w:val="-2"/>
          <w:sz w:val="21"/>
          <w:szCs w:val="21"/>
          <w:highlight w:val="none"/>
        </w:rPr>
        <w:t>计算公式如下：</w:t>
      </w:r>
    </w:p>
    <w:p w14:paraId="469A33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审减率=（送审造价-审定造价）/送审造价*</w:t>
      </w:r>
      <w:r>
        <w:rPr>
          <w:rFonts w:hint="eastAsia" w:ascii="宋体" w:hAnsi="宋体" w:eastAsia="宋体" w:cs="宋体"/>
          <w:spacing w:val="-1"/>
          <w:sz w:val="21"/>
          <w:szCs w:val="21"/>
          <w:highlight w:val="none"/>
        </w:rPr>
        <w:t>100%；当审减率大于6%时，承包人应承担的审核费=（净审减额-送审额*6%）*3.5%</w:t>
      </w:r>
      <w:r>
        <w:rPr>
          <w:rFonts w:hint="eastAsia" w:ascii="宋体" w:hAnsi="宋体" w:eastAsia="宋体" w:cs="宋体"/>
          <w:spacing w:val="-70"/>
          <w:sz w:val="21"/>
          <w:szCs w:val="21"/>
          <w:highlight w:val="none"/>
        </w:rPr>
        <w:t xml:space="preserve"> </w:t>
      </w:r>
      <w:r>
        <w:rPr>
          <w:rFonts w:hint="eastAsia" w:ascii="宋体" w:hAnsi="宋体" w:eastAsia="宋体" w:cs="宋体"/>
          <w:spacing w:val="-1"/>
          <w:sz w:val="21"/>
          <w:szCs w:val="21"/>
          <w:highlight w:val="none"/>
        </w:rPr>
        <w:t>”。</w:t>
      </w:r>
    </w:p>
    <w:p w14:paraId="09EBA4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4.工程竣工验收报告经发包人认可后30天内，承包人应</w:t>
      </w:r>
      <w:r>
        <w:rPr>
          <w:rFonts w:hint="eastAsia" w:ascii="宋体" w:hAnsi="宋体" w:eastAsia="宋体" w:cs="宋体"/>
          <w:spacing w:val="-1"/>
          <w:sz w:val="21"/>
          <w:szCs w:val="21"/>
          <w:highlight w:val="none"/>
        </w:rPr>
        <w:t>向发包人递交竣工验收</w:t>
      </w:r>
      <w:r>
        <w:rPr>
          <w:rFonts w:hint="eastAsia" w:ascii="宋体" w:hAnsi="宋体" w:eastAsia="宋体" w:cs="宋体"/>
          <w:sz w:val="21"/>
          <w:szCs w:val="21"/>
          <w:highlight w:val="none"/>
        </w:rPr>
        <w:t xml:space="preserve"> 合格资料及完整的结算资料和报告，双方按照本工程合</w:t>
      </w:r>
      <w:r>
        <w:rPr>
          <w:rFonts w:hint="eastAsia" w:ascii="宋体" w:hAnsi="宋体" w:eastAsia="宋体" w:cs="宋体"/>
          <w:spacing w:val="-1"/>
          <w:sz w:val="21"/>
          <w:szCs w:val="21"/>
          <w:highlight w:val="none"/>
        </w:rPr>
        <w:t>同约定的价格形式及价款调整办法进行工程竣工结算。</w:t>
      </w:r>
    </w:p>
    <w:p w14:paraId="6CA2C1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5.如承包人逾期递交竣工验收合格资料及完整的结算资料和报告，每延误一天</w:t>
      </w:r>
      <w:r>
        <w:rPr>
          <w:rFonts w:hint="eastAsia" w:ascii="宋体" w:hAnsi="宋体" w:cs="宋体"/>
          <w:spacing w:val="-3"/>
          <w:sz w:val="21"/>
          <w:szCs w:val="21"/>
          <w:highlight w:val="none"/>
          <w:lang w:eastAsia="zh-CN"/>
        </w:rPr>
        <w:t>，</w:t>
      </w:r>
      <w:r>
        <w:rPr>
          <w:rFonts w:hint="eastAsia" w:ascii="宋体" w:hAnsi="宋体" w:eastAsia="宋体" w:cs="宋体"/>
          <w:spacing w:val="11"/>
          <w:sz w:val="21"/>
          <w:szCs w:val="21"/>
          <w:highlight w:val="none"/>
        </w:rPr>
        <w:t xml:space="preserve"> </w:t>
      </w:r>
      <w:r>
        <w:rPr>
          <w:rFonts w:hint="eastAsia" w:ascii="宋体" w:hAnsi="宋体" w:eastAsia="宋体" w:cs="宋体"/>
          <w:spacing w:val="-3"/>
          <w:sz w:val="21"/>
          <w:szCs w:val="21"/>
          <w:highlight w:val="none"/>
        </w:rPr>
        <w:t>按签约合同价的万分之二计算逾期违约金</w:t>
      </w:r>
      <w:r>
        <w:rPr>
          <w:rFonts w:hint="eastAsia" w:ascii="宋体" w:hAnsi="宋体" w:cs="宋体"/>
          <w:spacing w:val="-3"/>
          <w:sz w:val="21"/>
          <w:szCs w:val="21"/>
          <w:highlight w:val="none"/>
          <w:lang w:eastAsia="zh-CN"/>
        </w:rPr>
        <w:t>，</w:t>
      </w:r>
      <w:r>
        <w:rPr>
          <w:rFonts w:hint="eastAsia" w:ascii="宋体" w:hAnsi="宋体" w:eastAsia="宋体" w:cs="宋体"/>
          <w:spacing w:val="-3"/>
          <w:sz w:val="21"/>
          <w:szCs w:val="21"/>
          <w:highlight w:val="none"/>
        </w:rPr>
        <w:t>违约金直接从结算款中扣除。违约金上限</w:t>
      </w:r>
      <w:r>
        <w:rPr>
          <w:rFonts w:hint="eastAsia" w:ascii="宋体" w:hAnsi="宋体" w:eastAsia="宋体" w:cs="宋体"/>
          <w:spacing w:val="5"/>
          <w:sz w:val="21"/>
          <w:szCs w:val="21"/>
          <w:highlight w:val="none"/>
        </w:rPr>
        <w:t xml:space="preserve"> </w:t>
      </w:r>
      <w:r>
        <w:rPr>
          <w:rFonts w:hint="eastAsia" w:ascii="宋体" w:hAnsi="宋体" w:eastAsia="宋体" w:cs="宋体"/>
          <w:sz w:val="21"/>
          <w:szCs w:val="21"/>
          <w:highlight w:val="none"/>
        </w:rPr>
        <w:t>：签约合同价扣除发包人材料价款、暂估专业工</w:t>
      </w:r>
      <w:r>
        <w:rPr>
          <w:rFonts w:hint="eastAsia" w:ascii="宋体" w:hAnsi="宋体" w:eastAsia="宋体" w:cs="宋体"/>
          <w:spacing w:val="-1"/>
          <w:sz w:val="21"/>
          <w:szCs w:val="21"/>
          <w:highlight w:val="none"/>
        </w:rPr>
        <w:t>程、暂列金额后的</w:t>
      </w: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w:t>
      </w:r>
    </w:p>
    <w:p w14:paraId="62F12A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6.承包人必须提供完整、真实的隐蔽工程原始施</w:t>
      </w:r>
      <w:r>
        <w:rPr>
          <w:rFonts w:hint="eastAsia" w:ascii="宋体" w:hAnsi="宋体" w:eastAsia="宋体" w:cs="宋体"/>
          <w:spacing w:val="-1"/>
          <w:sz w:val="21"/>
          <w:szCs w:val="21"/>
          <w:highlight w:val="none"/>
        </w:rPr>
        <w:t>工、验收记录。如发现施工单</w:t>
      </w:r>
      <w:r>
        <w:rPr>
          <w:rFonts w:hint="eastAsia" w:ascii="宋体" w:hAnsi="宋体" w:eastAsia="宋体" w:cs="宋体"/>
          <w:sz w:val="21"/>
          <w:szCs w:val="21"/>
          <w:highlight w:val="none"/>
        </w:rPr>
        <w:t xml:space="preserve"> 位提供的隐蔽工程资料与实际不符时，按不</w:t>
      </w:r>
      <w:r>
        <w:rPr>
          <w:rFonts w:hint="eastAsia" w:ascii="宋体" w:hAnsi="宋体" w:eastAsia="宋体" w:cs="宋体"/>
          <w:spacing w:val="-1"/>
          <w:sz w:val="21"/>
          <w:szCs w:val="21"/>
          <w:highlight w:val="none"/>
        </w:rPr>
        <w:t>利于施工单位原则结算。</w:t>
      </w:r>
    </w:p>
    <w:p w14:paraId="61EE2C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u w:val="single"/>
        </w:rPr>
      </w:pPr>
      <w:r>
        <w:rPr>
          <w:rFonts w:hint="eastAsia" w:ascii="宋体" w:hAnsi="宋体" w:eastAsia="宋体" w:cs="宋体"/>
          <w:spacing w:val="-3"/>
          <w:sz w:val="21"/>
          <w:szCs w:val="21"/>
          <w:highlight w:val="none"/>
        </w:rPr>
        <w:t>非国有投资项目：</w:t>
      </w:r>
      <w:r>
        <w:rPr>
          <w:rFonts w:hint="eastAsia" w:ascii="宋体" w:hAnsi="宋体" w:eastAsia="宋体" w:cs="宋体"/>
          <w:spacing w:val="-3"/>
          <w:sz w:val="21"/>
          <w:szCs w:val="21"/>
          <w:highlight w:val="none"/>
          <w:u w:val="single"/>
        </w:rPr>
        <w:t>1、工程竣工验收报告经发包人认可后</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spacing w:val="-3"/>
          <w:sz w:val="21"/>
          <w:szCs w:val="21"/>
          <w:highlight w:val="none"/>
          <w:u w:val="single"/>
          <w:lang w:val="en-US" w:eastAsia="zh-CN"/>
        </w:rPr>
        <w:t>5</w:t>
      </w:r>
      <w:r>
        <w:rPr>
          <w:rFonts w:hint="eastAsia" w:ascii="宋体" w:hAnsi="宋体" w:eastAsia="宋体" w:cs="宋体"/>
          <w:spacing w:val="-3"/>
          <w:sz w:val="21"/>
          <w:szCs w:val="21"/>
          <w:highlight w:val="none"/>
          <w:u w:val="single"/>
        </w:rPr>
        <w:t>天内，发包人按审定后的竣工结算价款，通知经办银行向承包人支付结算价款。</w:t>
      </w:r>
    </w:p>
    <w:p w14:paraId="7B17EA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发包人完成竣工付款的期限：</w:t>
      </w:r>
      <w:r>
        <w:rPr>
          <w:rFonts w:hint="eastAsia" w:ascii="宋体" w:hAnsi="宋体" w:eastAsia="宋体" w:cs="宋体"/>
          <w:spacing w:val="-2"/>
          <w:sz w:val="21"/>
          <w:szCs w:val="21"/>
          <w:highlight w:val="none"/>
          <w:u w:val="single" w:color="auto"/>
        </w:rPr>
        <w:t>按本专用条款12.4.1的约定支付</w:t>
      </w:r>
      <w:r>
        <w:rPr>
          <w:rFonts w:hint="eastAsia" w:ascii="宋体" w:hAnsi="宋体" w:eastAsia="宋体" w:cs="宋体"/>
          <w:spacing w:val="-2"/>
          <w:sz w:val="21"/>
          <w:szCs w:val="21"/>
          <w:highlight w:val="none"/>
        </w:rPr>
        <w:t>。</w:t>
      </w:r>
      <w:r>
        <w:rPr>
          <w:rFonts w:hint="eastAsia" w:ascii="宋体" w:hAnsi="宋体" w:eastAsia="宋体" w:cs="宋体"/>
          <w:spacing w:val="13"/>
          <w:sz w:val="21"/>
          <w:szCs w:val="21"/>
          <w:highlight w:val="none"/>
        </w:rPr>
        <w:t xml:space="preserve"> </w:t>
      </w:r>
      <w:r>
        <w:rPr>
          <w:rFonts w:hint="eastAsia" w:ascii="宋体" w:hAnsi="宋体" w:eastAsia="宋体" w:cs="宋体"/>
          <w:spacing w:val="-2"/>
          <w:sz w:val="21"/>
          <w:szCs w:val="21"/>
          <w:highlight w:val="none"/>
        </w:rPr>
        <w:t>关于竣工付款证书异议部分复核的方式和程序：</w:t>
      </w:r>
      <w:r>
        <w:rPr>
          <w:rFonts w:hint="eastAsia" w:ascii="宋体" w:hAnsi="宋体" w:eastAsia="宋体" w:cs="宋体"/>
          <w:spacing w:val="-2"/>
          <w:sz w:val="21"/>
          <w:szCs w:val="21"/>
          <w:highlight w:val="none"/>
          <w:u w:val="single" w:color="auto"/>
        </w:rPr>
        <w:t>执行通用条款</w:t>
      </w:r>
      <w:r>
        <w:rPr>
          <w:rFonts w:hint="eastAsia" w:ascii="宋体" w:hAnsi="宋体" w:eastAsia="宋体" w:cs="宋体"/>
          <w:spacing w:val="-2"/>
          <w:sz w:val="21"/>
          <w:szCs w:val="21"/>
          <w:highlight w:val="none"/>
        </w:rPr>
        <w:t>。</w:t>
      </w:r>
    </w:p>
    <w:p w14:paraId="2BAC3C3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14.4</w:t>
      </w:r>
      <w:r>
        <w:rPr>
          <w:rFonts w:hint="eastAsia" w:ascii="宋体" w:hAnsi="宋体" w:eastAsia="宋体" w:cs="宋体"/>
          <w:spacing w:val="18"/>
          <w:sz w:val="21"/>
          <w:szCs w:val="21"/>
          <w:highlight w:val="none"/>
        </w:rPr>
        <w:t xml:space="preserve"> </w:t>
      </w:r>
      <w:r>
        <w:rPr>
          <w:rFonts w:hint="eastAsia" w:ascii="宋体" w:hAnsi="宋体" w:eastAsia="宋体" w:cs="宋体"/>
          <w:b/>
          <w:bCs/>
          <w:spacing w:val="-8"/>
          <w:sz w:val="21"/>
          <w:szCs w:val="21"/>
          <w:highlight w:val="none"/>
        </w:rPr>
        <w:t>最终结清</w:t>
      </w:r>
    </w:p>
    <w:p w14:paraId="3F9889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14.4.1 最终结清申请单</w:t>
      </w:r>
    </w:p>
    <w:p w14:paraId="307D18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承包人提交最终结清申请单的份数：</w:t>
      </w:r>
      <w:r>
        <w:rPr>
          <w:rFonts w:hint="eastAsia" w:ascii="宋体" w:hAnsi="宋体" w:eastAsia="宋体" w:cs="宋体"/>
          <w:spacing w:val="-1"/>
          <w:sz w:val="21"/>
          <w:szCs w:val="21"/>
          <w:highlight w:val="none"/>
          <w:u w:val="single" w:color="auto"/>
        </w:rPr>
        <w:t>一式陆份</w:t>
      </w:r>
      <w:r>
        <w:rPr>
          <w:rFonts w:hint="eastAsia" w:ascii="宋体" w:hAnsi="宋体" w:eastAsia="宋体" w:cs="宋体"/>
          <w:spacing w:val="-1"/>
          <w:sz w:val="21"/>
          <w:szCs w:val="21"/>
          <w:highlight w:val="none"/>
        </w:rPr>
        <w:t>。</w:t>
      </w:r>
    </w:p>
    <w:p w14:paraId="7391E1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承包人提交最终结算申请单的期限：</w:t>
      </w:r>
      <w:r>
        <w:rPr>
          <w:rFonts w:hint="eastAsia" w:ascii="宋体" w:hAnsi="宋体" w:eastAsia="宋体" w:cs="宋体"/>
          <w:spacing w:val="-1"/>
          <w:sz w:val="21"/>
          <w:szCs w:val="21"/>
          <w:highlight w:val="none"/>
          <w:u w:val="single" w:color="auto"/>
        </w:rPr>
        <w:t>缺陷责任期</w:t>
      </w:r>
      <w:r>
        <w:rPr>
          <w:rFonts w:hint="eastAsia" w:ascii="宋体" w:hAnsi="宋体" w:eastAsia="宋体" w:cs="宋体"/>
          <w:spacing w:val="-2"/>
          <w:sz w:val="21"/>
          <w:szCs w:val="21"/>
          <w:highlight w:val="none"/>
          <w:u w:val="single" w:color="auto"/>
        </w:rPr>
        <w:t>终止证书签发后14天内</w:t>
      </w:r>
      <w:r>
        <w:rPr>
          <w:rFonts w:hint="eastAsia" w:ascii="宋体" w:hAnsi="宋体" w:eastAsia="宋体" w:cs="宋体"/>
          <w:spacing w:val="-2"/>
          <w:sz w:val="21"/>
          <w:szCs w:val="21"/>
          <w:highlight w:val="none"/>
        </w:rPr>
        <w:t>。</w:t>
      </w:r>
      <w:r>
        <w:rPr>
          <w:rFonts w:hint="eastAsia" w:ascii="宋体" w:hAnsi="宋体" w:eastAsia="宋体" w:cs="宋体"/>
          <w:spacing w:val="-1"/>
          <w:sz w:val="21"/>
          <w:szCs w:val="21"/>
          <w:highlight w:val="none"/>
        </w:rPr>
        <w:t>最终结算款支付申请（核准）表见合同附件13。</w:t>
      </w:r>
    </w:p>
    <w:p w14:paraId="2759C6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14.4.2 最终结清证书和支付</w:t>
      </w:r>
    </w:p>
    <w:p w14:paraId="46444E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（1）发包人完成最终结清申请单的审批并颁发最终结清证书的期</w:t>
      </w:r>
      <w:r>
        <w:rPr>
          <w:rFonts w:hint="eastAsia" w:ascii="宋体" w:hAnsi="宋体" w:eastAsia="宋体" w:cs="宋体"/>
          <w:spacing w:val="-4"/>
          <w:sz w:val="21"/>
          <w:szCs w:val="21"/>
          <w:highlight w:val="none"/>
        </w:rPr>
        <w:t>限：</w:t>
      </w:r>
      <w:r>
        <w:rPr>
          <w:rFonts w:hint="eastAsia" w:ascii="宋体" w:hAnsi="宋体" w:eastAsia="宋体" w:cs="宋体"/>
          <w:spacing w:val="-4"/>
          <w:sz w:val="21"/>
          <w:szCs w:val="21"/>
          <w:highlight w:val="none"/>
          <w:u w:val="single" w:color="auto"/>
        </w:rPr>
        <w:t>收到该申</w:t>
      </w:r>
      <w:r>
        <w:rPr>
          <w:rFonts w:hint="eastAsia" w:ascii="宋体" w:hAnsi="宋体" w:eastAsia="宋体" w:cs="宋体"/>
          <w:spacing w:val="-2"/>
          <w:sz w:val="21"/>
          <w:szCs w:val="21"/>
          <w:highlight w:val="none"/>
          <w:u w:val="single" w:color="auto"/>
        </w:rPr>
        <w:t>请28天内</w:t>
      </w:r>
      <w:r>
        <w:rPr>
          <w:rFonts w:hint="eastAsia" w:ascii="宋体" w:hAnsi="宋体" w:eastAsia="宋体" w:cs="宋体"/>
          <w:spacing w:val="-2"/>
          <w:sz w:val="21"/>
          <w:szCs w:val="21"/>
          <w:highlight w:val="none"/>
        </w:rPr>
        <w:t>。</w:t>
      </w:r>
    </w:p>
    <w:p w14:paraId="33003E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（2）发包人完成支付的期限：</w:t>
      </w:r>
      <w:r>
        <w:rPr>
          <w:rFonts w:hint="eastAsia" w:ascii="宋体" w:hAnsi="宋体" w:eastAsia="宋体" w:cs="宋体"/>
          <w:spacing w:val="-1"/>
          <w:sz w:val="21"/>
          <w:szCs w:val="21"/>
          <w:highlight w:val="none"/>
          <w:u w:val="single" w:color="auto"/>
        </w:rPr>
        <w:t>按本专用条款12.4.1的约定支付</w:t>
      </w:r>
      <w:r>
        <w:rPr>
          <w:rFonts w:hint="eastAsia" w:ascii="宋体" w:hAnsi="宋体" w:eastAsia="宋体" w:cs="宋体"/>
          <w:spacing w:val="-1"/>
          <w:sz w:val="21"/>
          <w:szCs w:val="21"/>
          <w:highlight w:val="none"/>
        </w:rPr>
        <w:t>。</w:t>
      </w:r>
    </w:p>
    <w:p w14:paraId="7F8B29D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15.</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缺陷责任期与保修</w:t>
      </w:r>
    </w:p>
    <w:p w14:paraId="09F773F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缺陷责任期</w:t>
      </w:r>
    </w:p>
    <w:p w14:paraId="76D3C2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缺陷责任期的具体期限：</w:t>
      </w:r>
      <w:r>
        <w:rPr>
          <w:rFonts w:hint="eastAsia" w:ascii="宋体" w:hAnsi="宋体" w:eastAsia="宋体" w:cs="宋体"/>
          <w:spacing w:val="-1"/>
          <w:sz w:val="21"/>
          <w:szCs w:val="21"/>
          <w:highlight w:val="none"/>
          <w:u w:val="single" w:color="auto"/>
          <w:lang w:val="en-US" w:eastAsia="zh-CN"/>
        </w:rPr>
        <w:t>自竣工验收合格之日起24</w:t>
      </w:r>
      <w:r>
        <w:rPr>
          <w:rFonts w:hint="eastAsia" w:ascii="宋体" w:hAnsi="宋体" w:eastAsia="宋体" w:cs="宋体"/>
          <w:spacing w:val="-1"/>
          <w:sz w:val="21"/>
          <w:szCs w:val="21"/>
          <w:highlight w:val="none"/>
          <w:u w:val="single" w:color="auto"/>
        </w:rPr>
        <w:t>个月</w:t>
      </w:r>
      <w:r>
        <w:rPr>
          <w:rFonts w:hint="eastAsia" w:ascii="宋体" w:hAnsi="宋体" w:eastAsia="宋体" w:cs="宋体"/>
          <w:spacing w:val="-1"/>
          <w:sz w:val="21"/>
          <w:szCs w:val="21"/>
          <w:highlight w:val="none"/>
        </w:rPr>
        <w:t>。</w:t>
      </w:r>
    </w:p>
    <w:p w14:paraId="2C99126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15.3</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质量保证金</w:t>
      </w:r>
    </w:p>
    <w:p w14:paraId="2F8649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关于是否扣留质量保证金的约定：</w:t>
      </w:r>
      <w:r>
        <w:rPr>
          <w:rFonts w:hint="eastAsia" w:ascii="宋体" w:hAnsi="宋体" w:eastAsia="宋体" w:cs="宋体"/>
          <w:spacing w:val="-1"/>
          <w:sz w:val="21"/>
          <w:szCs w:val="21"/>
          <w:highlight w:val="none"/>
          <w:u w:val="single" w:color="auto"/>
        </w:rPr>
        <w:t>是</w:t>
      </w:r>
      <w:r>
        <w:rPr>
          <w:rFonts w:hint="eastAsia" w:ascii="宋体" w:hAnsi="宋体" w:eastAsia="宋体" w:cs="宋体"/>
          <w:spacing w:val="-1"/>
          <w:sz w:val="21"/>
          <w:szCs w:val="21"/>
          <w:highlight w:val="none"/>
        </w:rPr>
        <w:t>。</w:t>
      </w:r>
    </w:p>
    <w:p w14:paraId="77A94C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在工程项目竣工前，承包人按专用合同条款第3.7条提供履约担保的，发包人不</w:t>
      </w:r>
      <w:r>
        <w:rPr>
          <w:rFonts w:hint="eastAsia" w:ascii="宋体" w:hAnsi="宋体" w:eastAsia="宋体" w:cs="宋体"/>
          <w:spacing w:val="-1"/>
          <w:sz w:val="21"/>
          <w:szCs w:val="21"/>
          <w:highlight w:val="none"/>
        </w:rPr>
        <w:t>得同时预留工程质量保证金。</w:t>
      </w:r>
    </w:p>
    <w:p w14:paraId="12D1308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15.3.1 承包人提供质量保证金的方式</w:t>
      </w:r>
      <w:r>
        <w:rPr>
          <w:rFonts w:hint="eastAsia" w:ascii="宋体" w:hAnsi="宋体" w:eastAsia="宋体" w:cs="宋体"/>
          <w:b w:val="0"/>
          <w:spacing w:val="11"/>
          <w:sz w:val="21"/>
          <w:szCs w:val="21"/>
          <w:highlight w:val="none"/>
        </w:rPr>
        <w:t xml:space="preserve"> </w:t>
      </w:r>
      <w:r>
        <w:rPr>
          <w:rFonts w:hint="eastAsia" w:ascii="宋体" w:hAnsi="宋体" w:eastAsia="宋体" w:cs="宋体"/>
          <w:b w:val="0"/>
          <w:spacing w:val="-1"/>
          <w:sz w:val="21"/>
          <w:szCs w:val="21"/>
          <w:highlight w:val="none"/>
        </w:rPr>
        <w:t>质量保证金采用以下第</w:t>
      </w:r>
      <w:r>
        <w:rPr>
          <w:rFonts w:hint="eastAsia" w:ascii="宋体" w:hAnsi="宋体" w:eastAsia="宋体" w:cs="宋体"/>
          <w:b w:val="0"/>
          <w:spacing w:val="-1"/>
          <w:sz w:val="21"/>
          <w:szCs w:val="21"/>
          <w:highlight w:val="none"/>
          <w:u w:val="single" w:color="auto"/>
        </w:rPr>
        <w:t>3</w:t>
      </w:r>
      <w:r>
        <w:rPr>
          <w:rFonts w:hint="eastAsia" w:ascii="宋体" w:hAnsi="宋体" w:eastAsia="宋体" w:cs="宋体"/>
          <w:b w:val="0"/>
          <w:spacing w:val="-1"/>
          <w:sz w:val="21"/>
          <w:szCs w:val="21"/>
          <w:highlight w:val="none"/>
        </w:rPr>
        <w:t>种方式：</w:t>
      </w:r>
    </w:p>
    <w:p w14:paraId="59C1B1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（1）质量保证金保函（银行保函、电子保函、保证保险保函、工程担保保函，</w:t>
      </w:r>
      <w:r>
        <w:rPr>
          <w:rFonts w:hint="eastAsia" w:ascii="宋体" w:hAnsi="宋体" w:eastAsia="宋体" w:cs="宋体"/>
          <w:spacing w:val="-9"/>
          <w:sz w:val="21"/>
          <w:szCs w:val="21"/>
          <w:highlight w:val="none"/>
        </w:rPr>
        <w:t>工程担保保证人应将出具的保函相关信息录入“广西建筑市场监管云</w:t>
      </w:r>
      <w:r>
        <w:rPr>
          <w:rFonts w:hint="eastAsia" w:ascii="宋体" w:hAnsi="宋体" w:eastAsia="宋体" w:cs="宋体"/>
          <w:spacing w:val="-88"/>
          <w:sz w:val="21"/>
          <w:szCs w:val="21"/>
          <w:highlight w:val="none"/>
        </w:rPr>
        <w:t xml:space="preserve"> </w:t>
      </w:r>
      <w:r>
        <w:rPr>
          <w:rFonts w:hint="eastAsia" w:ascii="宋体" w:hAnsi="宋体" w:eastAsia="宋体" w:cs="宋体"/>
          <w:spacing w:val="-9"/>
          <w:sz w:val="21"/>
          <w:szCs w:val="21"/>
          <w:highlight w:val="none"/>
        </w:rPr>
        <w:t>”</w:t>
      </w:r>
      <w:r>
        <w:rPr>
          <w:rFonts w:hint="eastAsia" w:ascii="宋体" w:hAnsi="宋体" w:eastAsia="宋体" w:cs="宋体"/>
          <w:spacing w:val="-10"/>
          <w:sz w:val="21"/>
          <w:szCs w:val="21"/>
          <w:highlight w:val="none"/>
        </w:rPr>
        <w:t>平台（http://</w:t>
      </w:r>
      <w:r>
        <w:rPr>
          <w:rFonts w:hint="eastAsia" w:ascii="宋体" w:hAnsi="宋体" w:eastAsia="宋体" w:cs="宋体"/>
          <w:spacing w:val="-1"/>
          <w:sz w:val="21"/>
          <w:szCs w:val="21"/>
          <w:highlight w:val="none"/>
        </w:rPr>
        <w:t>gxjzsc.caihcloud.com</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以实现保函查询及验真功能。</w:t>
      </w:r>
      <w:r>
        <w:rPr>
          <w:rFonts w:hint="eastAsia" w:ascii="宋体" w:hAnsi="宋体" w:eastAsia="宋体" w:cs="宋体"/>
          <w:spacing w:val="3"/>
          <w:sz w:val="21"/>
          <w:szCs w:val="21"/>
          <w:highlight w:val="none"/>
        </w:rPr>
        <w:t>），</w:t>
      </w:r>
      <w:r>
        <w:rPr>
          <w:rFonts w:hint="eastAsia" w:ascii="宋体" w:hAnsi="宋体" w:eastAsia="宋体" w:cs="宋体"/>
          <w:spacing w:val="-1"/>
          <w:sz w:val="21"/>
          <w:szCs w:val="21"/>
          <w:highlight w:val="none"/>
        </w:rPr>
        <w:t>保证金额为</w:t>
      </w:r>
      <w:r>
        <w:rPr>
          <w:rFonts w:hint="eastAsia" w:ascii="宋体" w:hAnsi="宋体" w:cs="宋体"/>
          <w:spacing w:val="-1"/>
          <w:sz w:val="21"/>
          <w:szCs w:val="21"/>
          <w:highlight w:val="none"/>
          <w:lang w:eastAsia="zh-CN"/>
        </w:rPr>
        <w:t>：</w:t>
      </w:r>
    </w:p>
    <w:p w14:paraId="36AAA1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（2）发包人按工程价款结算总额的%（不</w:t>
      </w:r>
      <w:r>
        <w:rPr>
          <w:rFonts w:hint="eastAsia" w:ascii="宋体" w:hAnsi="宋体" w:eastAsia="宋体" w:cs="宋体"/>
          <w:spacing w:val="-1"/>
          <w:sz w:val="21"/>
          <w:szCs w:val="21"/>
          <w:highlight w:val="none"/>
        </w:rPr>
        <w:t>得超过3%）预留工程质量保证金，待缺陷责任期满后返还，是否付息及利息计算方式为</w:t>
      </w:r>
      <w:r>
        <w:rPr>
          <w:rFonts w:hint="eastAsia" w:ascii="宋体" w:hAnsi="宋体" w:cs="宋体"/>
          <w:spacing w:val="-1"/>
          <w:sz w:val="21"/>
          <w:szCs w:val="21"/>
          <w:highlight w:val="none"/>
          <w:lang w:eastAsia="zh-CN"/>
        </w:rPr>
        <w:t>：</w:t>
      </w:r>
    </w:p>
    <w:p w14:paraId="1942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（3）其他方式：银行转账、电汇或网上支付等形式。</w:t>
      </w:r>
      <w:r>
        <w:rPr>
          <w:rFonts w:hint="eastAsia" w:ascii="宋体" w:hAnsi="宋体" w:eastAsia="宋体" w:cs="宋体"/>
          <w:spacing w:val="-3"/>
          <w:sz w:val="21"/>
          <w:szCs w:val="21"/>
          <w:highlight w:val="none"/>
          <w:u w:val="single" w:color="auto"/>
        </w:rPr>
        <w:t>结算经发包</w:t>
      </w:r>
      <w:r>
        <w:rPr>
          <w:rFonts w:hint="eastAsia" w:ascii="宋体" w:hAnsi="宋体" w:eastAsia="宋体" w:cs="宋体"/>
          <w:spacing w:val="-4"/>
          <w:sz w:val="21"/>
          <w:szCs w:val="21"/>
          <w:highlight w:val="none"/>
          <w:u w:val="single" w:color="auto"/>
        </w:rPr>
        <w:t>人审定后，承</w:t>
      </w:r>
      <w:r>
        <w:rPr>
          <w:rFonts w:hint="eastAsia" w:ascii="宋体" w:hAnsi="宋体" w:eastAsia="宋体" w:cs="宋体"/>
          <w:sz w:val="21"/>
          <w:szCs w:val="21"/>
          <w:highlight w:val="none"/>
          <w:u w:val="single" w:color="auto"/>
        </w:rPr>
        <w:t>包人按最终审定结算金额的3%支付工程质量保修金，并开</w:t>
      </w:r>
      <w:r>
        <w:rPr>
          <w:rFonts w:hint="eastAsia" w:ascii="宋体" w:hAnsi="宋体" w:eastAsia="宋体" w:cs="宋体"/>
          <w:spacing w:val="-1"/>
          <w:sz w:val="21"/>
          <w:szCs w:val="21"/>
          <w:highlight w:val="none"/>
          <w:u w:val="single" w:color="auto"/>
        </w:rPr>
        <w:t>具合法有效的增值税专用</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u w:val="single" w:color="auto"/>
        </w:rPr>
        <w:t>发票后14个工作日内，工程款支付至最终审定结算金额的100%（含已支付的</w:t>
      </w:r>
      <w:r>
        <w:rPr>
          <w:rFonts w:hint="eastAsia" w:ascii="宋体" w:hAnsi="宋体" w:eastAsia="宋体" w:cs="宋体"/>
          <w:spacing w:val="13"/>
          <w:sz w:val="21"/>
          <w:szCs w:val="21"/>
          <w:highlight w:val="none"/>
          <w:u w:val="single" w:color="auto"/>
        </w:rPr>
        <w:t>）；</w:t>
      </w:r>
      <w:r>
        <w:rPr>
          <w:rFonts w:hint="eastAsia" w:ascii="宋体" w:hAnsi="宋体" w:eastAsia="宋体" w:cs="宋体"/>
          <w:spacing w:val="-1"/>
          <w:sz w:val="21"/>
          <w:szCs w:val="21"/>
          <w:highlight w:val="none"/>
          <w:u w:val="single" w:color="auto"/>
        </w:rPr>
        <w:t>在</w:t>
      </w:r>
      <w:r>
        <w:rPr>
          <w:rFonts w:hint="eastAsia" w:ascii="宋体" w:hAnsi="宋体" w:eastAsia="宋体" w:cs="宋体"/>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spacing w:val="1"/>
          <w:sz w:val="21"/>
          <w:szCs w:val="21"/>
          <w:highlight w:val="none"/>
          <w:u w:val="single" w:color="auto"/>
        </w:rPr>
        <w:t>金（不计利息）全额退回承包人。</w:t>
      </w:r>
    </w:p>
    <w:p w14:paraId="08ED74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15.3.2 质量保证金的扣留</w:t>
      </w:r>
    </w:p>
    <w:p w14:paraId="01A4F3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质量保证金的扣留采取以下第</w:t>
      </w:r>
      <w:r>
        <w:rPr>
          <w:rFonts w:hint="eastAsia" w:ascii="宋体" w:hAnsi="宋体" w:eastAsia="宋体" w:cs="宋体"/>
          <w:spacing w:val="-1"/>
          <w:sz w:val="21"/>
          <w:szCs w:val="21"/>
          <w:highlight w:val="none"/>
          <w:u w:val="single" w:color="auto"/>
        </w:rPr>
        <w:t>3</w:t>
      </w:r>
      <w:r>
        <w:rPr>
          <w:rFonts w:hint="eastAsia" w:ascii="宋体" w:hAnsi="宋体" w:eastAsia="宋体" w:cs="宋体"/>
          <w:spacing w:val="-1"/>
          <w:sz w:val="21"/>
          <w:szCs w:val="21"/>
          <w:highlight w:val="none"/>
        </w:rPr>
        <w:t>种方式：</w:t>
      </w:r>
    </w:p>
    <w:p w14:paraId="54371E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（1）在不缴纳</w:t>
      </w:r>
      <w:r>
        <w:rPr>
          <w:rFonts w:hint="eastAsia" w:ascii="宋体" w:hAnsi="宋体" w:cs="宋体"/>
          <w:spacing w:val="-3"/>
          <w:sz w:val="21"/>
          <w:szCs w:val="21"/>
          <w:highlight w:val="none"/>
          <w:lang w:eastAsia="zh-CN"/>
        </w:rPr>
        <w:t>履行</w:t>
      </w:r>
      <w:r>
        <w:rPr>
          <w:rFonts w:hint="eastAsia" w:ascii="宋体" w:hAnsi="宋体" w:eastAsia="宋体" w:cs="宋体"/>
          <w:spacing w:val="-3"/>
          <w:sz w:val="21"/>
          <w:szCs w:val="21"/>
          <w:highlight w:val="none"/>
        </w:rPr>
        <w:t>保证金情况下，按支付工程进度款时逐次扣留，</w:t>
      </w:r>
      <w:r>
        <w:rPr>
          <w:rFonts w:hint="eastAsia" w:ascii="宋体" w:hAnsi="宋体" w:eastAsia="宋体" w:cs="宋体"/>
          <w:spacing w:val="-4"/>
          <w:sz w:val="21"/>
          <w:szCs w:val="21"/>
          <w:highlight w:val="none"/>
        </w:rPr>
        <w:t>质量保证金的</w:t>
      </w:r>
      <w:r>
        <w:rPr>
          <w:rFonts w:hint="eastAsia" w:ascii="宋体" w:hAnsi="宋体" w:eastAsia="宋体" w:cs="宋体"/>
          <w:spacing w:val="-1"/>
          <w:sz w:val="21"/>
          <w:szCs w:val="21"/>
          <w:highlight w:val="none"/>
        </w:rPr>
        <w:t>计算基数不包括预付款的支付、扣回以及价格调整的金额；</w:t>
      </w:r>
    </w:p>
    <w:p w14:paraId="17801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（2）工程竣工结算时，一次性扣留质量保证金，由承包人以银行</w:t>
      </w:r>
      <w:r>
        <w:rPr>
          <w:rFonts w:hint="eastAsia" w:ascii="宋体" w:hAnsi="宋体" w:eastAsia="宋体" w:cs="宋体"/>
          <w:spacing w:val="-4"/>
          <w:sz w:val="21"/>
          <w:szCs w:val="21"/>
          <w:highlight w:val="none"/>
        </w:rPr>
        <w:t>保函、保证保</w:t>
      </w:r>
      <w:r>
        <w:rPr>
          <w:rFonts w:hint="eastAsia" w:ascii="宋体" w:hAnsi="宋体" w:eastAsia="宋体" w:cs="宋体"/>
          <w:spacing w:val="-1"/>
          <w:sz w:val="21"/>
          <w:szCs w:val="21"/>
          <w:highlight w:val="none"/>
        </w:rPr>
        <w:t>险替代预留质量保证金，保函金额不得高于工程价款结算总额的3%；</w:t>
      </w:r>
    </w:p>
    <w:p w14:paraId="71153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（3）其他扣留方式</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承包人按工程价款结</w:t>
      </w:r>
      <w:r>
        <w:rPr>
          <w:rFonts w:hint="eastAsia" w:ascii="宋体" w:hAnsi="宋体" w:eastAsia="宋体" w:cs="宋体"/>
          <w:spacing w:val="-1"/>
          <w:sz w:val="21"/>
          <w:szCs w:val="21"/>
          <w:highlight w:val="none"/>
        </w:rPr>
        <w:t>算总额的3%支付工程质量保修金，质</w:t>
      </w:r>
      <w:r>
        <w:rPr>
          <w:rFonts w:hint="eastAsia" w:ascii="宋体" w:hAnsi="宋体" w:eastAsia="宋体" w:cs="宋体"/>
          <w:spacing w:val="-2"/>
          <w:sz w:val="21"/>
          <w:szCs w:val="21"/>
          <w:highlight w:val="none"/>
        </w:rPr>
        <w:t>量保修金在工程竣工质量保修期满2年且验收合格后，并扣除有关应扣除的费用后，</w:t>
      </w:r>
      <w:r>
        <w:rPr>
          <w:rFonts w:hint="eastAsia" w:ascii="宋体" w:hAnsi="宋体" w:eastAsia="宋体" w:cs="宋体"/>
          <w:spacing w:val="13"/>
          <w:sz w:val="21"/>
          <w:szCs w:val="21"/>
          <w:highlight w:val="none"/>
        </w:rPr>
        <w:t xml:space="preserve"> </w:t>
      </w:r>
      <w:r>
        <w:rPr>
          <w:rFonts w:hint="eastAsia" w:ascii="宋体" w:hAnsi="宋体" w:eastAsia="宋体" w:cs="宋体"/>
          <w:spacing w:val="-1"/>
          <w:sz w:val="21"/>
          <w:szCs w:val="21"/>
          <w:highlight w:val="none"/>
        </w:rPr>
        <w:t>将剩余保修金（不计利息）全额退回承包人。</w:t>
      </w:r>
    </w:p>
    <w:p w14:paraId="65E8ED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关于质量保证金的补充约定：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5B984D8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9"/>
          <w:sz w:val="21"/>
          <w:szCs w:val="21"/>
          <w:highlight w:val="none"/>
        </w:rPr>
        <w:t>15.4</w:t>
      </w:r>
      <w:r>
        <w:rPr>
          <w:rFonts w:hint="eastAsia" w:ascii="宋体" w:hAnsi="宋体" w:eastAsia="宋体" w:cs="宋体"/>
          <w:b w:val="0"/>
          <w:spacing w:val="10"/>
          <w:sz w:val="21"/>
          <w:szCs w:val="21"/>
          <w:highlight w:val="none"/>
        </w:rPr>
        <w:t xml:space="preserve"> </w:t>
      </w:r>
      <w:r>
        <w:rPr>
          <w:rFonts w:hint="eastAsia" w:ascii="宋体" w:hAnsi="宋体" w:eastAsia="宋体" w:cs="宋体"/>
          <w:b w:val="0"/>
          <w:bCs/>
          <w:spacing w:val="-9"/>
          <w:sz w:val="21"/>
          <w:szCs w:val="21"/>
          <w:highlight w:val="none"/>
        </w:rPr>
        <w:t>保修</w:t>
      </w:r>
    </w:p>
    <w:p w14:paraId="5800AD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3"/>
          <w:sz w:val="21"/>
          <w:szCs w:val="21"/>
          <w:highlight w:val="none"/>
        </w:rPr>
        <w:t>15.4.1 保修责任</w:t>
      </w:r>
    </w:p>
    <w:p w14:paraId="342964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工程保修期为：</w:t>
      </w:r>
      <w:r>
        <w:rPr>
          <w:rFonts w:hint="eastAsia" w:ascii="宋体" w:hAnsi="宋体" w:eastAsia="宋体" w:cs="宋体"/>
          <w:spacing w:val="-2"/>
          <w:sz w:val="21"/>
          <w:szCs w:val="21"/>
          <w:highlight w:val="none"/>
          <w:u w:val="single" w:color="auto"/>
        </w:rPr>
        <w:t>工程质量保修范围、期限和责任在工程质量保修书中约定</w:t>
      </w:r>
      <w:r>
        <w:rPr>
          <w:rFonts w:hint="eastAsia" w:ascii="宋体" w:hAnsi="宋体" w:eastAsia="宋体" w:cs="宋体"/>
          <w:spacing w:val="-2"/>
          <w:sz w:val="21"/>
          <w:szCs w:val="21"/>
          <w:highlight w:val="none"/>
        </w:rPr>
        <w:t>。</w:t>
      </w:r>
      <w:r>
        <w:rPr>
          <w:rFonts w:hint="eastAsia" w:ascii="宋体" w:hAnsi="宋体" w:eastAsia="宋体" w:cs="宋体"/>
          <w:spacing w:val="18"/>
          <w:sz w:val="21"/>
          <w:szCs w:val="21"/>
          <w:highlight w:val="none"/>
        </w:rPr>
        <w:t xml:space="preserve"> </w:t>
      </w:r>
      <w:r>
        <w:rPr>
          <w:rFonts w:hint="eastAsia" w:ascii="宋体" w:hAnsi="宋体" w:eastAsia="宋体" w:cs="宋体"/>
          <w:spacing w:val="-1"/>
          <w:sz w:val="21"/>
          <w:szCs w:val="21"/>
          <w:highlight w:val="none"/>
        </w:rPr>
        <w:t>工程保修书具体内容见合同附件2。</w:t>
      </w:r>
    </w:p>
    <w:p w14:paraId="00DD2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15.4.3 修复通知</w:t>
      </w:r>
    </w:p>
    <w:p w14:paraId="6BBC7E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承包人收到保修通知并到达工程现场的合理时间：</w:t>
      </w:r>
      <w:r>
        <w:rPr>
          <w:rFonts w:hint="eastAsia" w:ascii="宋体" w:hAnsi="宋体" w:eastAsia="宋体" w:cs="宋体"/>
          <w:spacing w:val="-1"/>
          <w:sz w:val="21"/>
          <w:szCs w:val="21"/>
          <w:highlight w:val="none"/>
          <w:u w:val="single" w:color="auto"/>
        </w:rPr>
        <w:t>24小时</w:t>
      </w:r>
      <w:r>
        <w:rPr>
          <w:rFonts w:hint="eastAsia" w:ascii="宋体" w:hAnsi="宋体" w:eastAsia="宋体" w:cs="宋体"/>
          <w:spacing w:val="-1"/>
          <w:sz w:val="21"/>
          <w:szCs w:val="21"/>
          <w:highlight w:val="none"/>
        </w:rPr>
        <w:t>。</w:t>
      </w:r>
    </w:p>
    <w:p w14:paraId="60EE76F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0"/>
          <w:sz w:val="21"/>
          <w:szCs w:val="21"/>
          <w:highlight w:val="none"/>
        </w:rPr>
        <w:t>16.</w:t>
      </w:r>
      <w:r>
        <w:rPr>
          <w:rFonts w:hint="eastAsia" w:ascii="宋体" w:hAnsi="宋体" w:eastAsia="宋体" w:cs="宋体"/>
          <w:b w:val="0"/>
          <w:spacing w:val="9"/>
          <w:sz w:val="21"/>
          <w:szCs w:val="21"/>
          <w:highlight w:val="none"/>
        </w:rPr>
        <w:t xml:space="preserve"> </w:t>
      </w:r>
      <w:r>
        <w:rPr>
          <w:rFonts w:hint="eastAsia" w:ascii="宋体" w:hAnsi="宋体" w:eastAsia="宋体" w:cs="宋体"/>
          <w:b w:val="0"/>
          <w:bCs/>
          <w:spacing w:val="-10"/>
          <w:sz w:val="21"/>
          <w:szCs w:val="21"/>
          <w:highlight w:val="none"/>
        </w:rPr>
        <w:t>违约</w:t>
      </w:r>
    </w:p>
    <w:p w14:paraId="2FB3DCD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发包人违约</w:t>
      </w:r>
    </w:p>
    <w:p w14:paraId="10892C1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16.1.1发包人违约的情形</w:t>
      </w:r>
    </w:p>
    <w:p w14:paraId="441C67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发包人违约的其他情形</w:t>
      </w:r>
      <w:r>
        <w:rPr>
          <w:rFonts w:hint="eastAsia" w:ascii="宋体" w:hAnsi="宋体" w:eastAsia="宋体" w:cs="宋体"/>
          <w:spacing w:val="-38"/>
          <w:sz w:val="21"/>
          <w:szCs w:val="21"/>
          <w:highlight w:val="none"/>
        </w:rPr>
        <w:t>：</w:t>
      </w:r>
      <w:r>
        <w:rPr>
          <w:rFonts w:hint="eastAsia" w:ascii="宋体" w:hAnsi="宋体" w:eastAsia="宋体" w:cs="宋体"/>
          <w:spacing w:val="-38"/>
          <w:sz w:val="21"/>
          <w:szCs w:val="21"/>
          <w:highlight w:val="none"/>
          <w:u w:val="single" w:color="auto"/>
        </w:rPr>
        <w:t>（</w:t>
      </w:r>
      <w:r>
        <w:rPr>
          <w:rFonts w:hint="eastAsia" w:ascii="宋体" w:hAnsi="宋体" w:eastAsia="宋体" w:cs="宋体"/>
          <w:spacing w:val="-1"/>
          <w:sz w:val="21"/>
          <w:szCs w:val="21"/>
          <w:highlight w:val="none"/>
          <w:u w:val="single" w:color="auto"/>
        </w:rPr>
        <w:t>1）未按国家相关规定取得项目所需批文和许可，导</w:t>
      </w:r>
      <w:r>
        <w:rPr>
          <w:rFonts w:hint="eastAsia" w:ascii="宋体" w:hAnsi="宋体" w:eastAsia="宋体" w:cs="宋体"/>
          <w:sz w:val="21"/>
          <w:szCs w:val="21"/>
          <w:highlight w:val="none"/>
          <w:u w:val="single" w:color="auto"/>
        </w:rPr>
        <w:t>致承包人进场施工后被迫暂停施工</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2）未能按合同约定支付工程款</w:t>
      </w:r>
      <w:r>
        <w:rPr>
          <w:rFonts w:hint="eastAsia" w:ascii="宋体" w:hAnsi="宋体" w:eastAsia="宋体" w:cs="宋体"/>
          <w:spacing w:val="-15"/>
          <w:sz w:val="21"/>
          <w:szCs w:val="21"/>
          <w:highlight w:val="none"/>
          <w:u w:val="single" w:color="auto"/>
        </w:rPr>
        <w:t>；（</w:t>
      </w:r>
      <w:r>
        <w:rPr>
          <w:rFonts w:hint="eastAsia" w:ascii="宋体" w:hAnsi="宋体" w:eastAsia="宋体" w:cs="宋体"/>
          <w:sz w:val="21"/>
          <w:szCs w:val="21"/>
          <w:highlight w:val="none"/>
          <w:u w:val="single" w:color="auto"/>
        </w:rPr>
        <w:t>3）</w:t>
      </w:r>
      <w:r>
        <w:rPr>
          <w:rFonts w:hint="eastAsia" w:ascii="宋体" w:hAnsi="宋体" w:eastAsia="宋体" w:cs="宋体"/>
          <w:spacing w:val="-71"/>
          <w:sz w:val="21"/>
          <w:szCs w:val="21"/>
          <w:highlight w:val="none"/>
          <w:u w:val="single" w:color="auto"/>
        </w:rPr>
        <w:t xml:space="preserve"> </w:t>
      </w:r>
      <w:r>
        <w:rPr>
          <w:rFonts w:hint="eastAsia" w:ascii="宋体" w:hAnsi="宋体" w:eastAsia="宋体" w:cs="宋体"/>
          <w:sz w:val="21"/>
          <w:szCs w:val="21"/>
          <w:highlight w:val="none"/>
          <w:u w:val="single" w:color="auto"/>
        </w:rPr>
        <w:t>自行</w:t>
      </w:r>
      <w:r>
        <w:rPr>
          <w:rFonts w:hint="eastAsia" w:ascii="宋体" w:hAnsi="宋体" w:eastAsia="宋体" w:cs="宋体"/>
          <w:spacing w:val="-1"/>
          <w:sz w:val="21"/>
          <w:szCs w:val="21"/>
          <w:highlight w:val="none"/>
          <w:u w:val="single" w:color="auto"/>
        </w:rPr>
        <w:t>实施被取消的工作或转由他人实施的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4）提供的材料、工程设备的规格、数量或</w:t>
      </w:r>
      <w:r>
        <w:rPr>
          <w:rFonts w:hint="eastAsia" w:ascii="宋体" w:hAnsi="宋体" w:eastAsia="宋体" w:cs="宋体"/>
          <w:spacing w:val="1"/>
          <w:sz w:val="21"/>
          <w:szCs w:val="21"/>
          <w:highlight w:val="none"/>
        </w:rPr>
        <w:t xml:space="preserve"> </w:t>
      </w:r>
      <w:r>
        <w:rPr>
          <w:rFonts w:hint="eastAsia" w:ascii="宋体" w:hAnsi="宋体" w:eastAsia="宋体" w:cs="宋体"/>
          <w:spacing w:val="-1"/>
          <w:sz w:val="21"/>
          <w:szCs w:val="21"/>
          <w:highlight w:val="none"/>
          <w:u w:val="single" w:color="auto"/>
        </w:rPr>
        <w:t>质量不符合合同约定，或因交货日期延误或交货地点变更等情况的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5）违反合同约定（如迟延支付工程款等）造成暂停施工的</w:t>
      </w:r>
      <w:r>
        <w:rPr>
          <w:rFonts w:hint="eastAsia" w:ascii="宋体" w:hAnsi="宋体" w:eastAsia="宋体" w:cs="宋体"/>
          <w:spacing w:val="-35"/>
          <w:sz w:val="21"/>
          <w:szCs w:val="21"/>
          <w:highlight w:val="none"/>
          <w:u w:val="single" w:color="auto"/>
        </w:rPr>
        <w:t>；（</w:t>
      </w:r>
      <w:r>
        <w:rPr>
          <w:rFonts w:hint="eastAsia" w:ascii="宋体" w:hAnsi="宋体" w:eastAsia="宋体" w:cs="宋体"/>
          <w:spacing w:val="-1"/>
          <w:sz w:val="21"/>
          <w:szCs w:val="21"/>
          <w:highlight w:val="none"/>
          <w:u w:val="single" w:color="auto"/>
        </w:rPr>
        <w:t>6）无正当理由没有在约定期限内</w:t>
      </w:r>
      <w:r>
        <w:rPr>
          <w:rFonts w:hint="eastAsia" w:ascii="宋体" w:hAnsi="宋体" w:eastAsia="宋体" w:cs="宋体"/>
          <w:spacing w:val="2"/>
          <w:sz w:val="21"/>
          <w:szCs w:val="21"/>
          <w:highlight w:val="none"/>
          <w:u w:val="single" w:color="auto"/>
        </w:rPr>
        <w:t>发出复工指示</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2"/>
          <w:sz w:val="21"/>
          <w:szCs w:val="21"/>
          <w:highlight w:val="none"/>
          <w:u w:val="single" w:color="auto"/>
        </w:rPr>
        <w:t>7）明确表示或者以其行为表明不履行合同主</w:t>
      </w:r>
      <w:r>
        <w:rPr>
          <w:rFonts w:hint="eastAsia" w:ascii="宋体" w:hAnsi="宋体" w:eastAsia="宋体" w:cs="宋体"/>
          <w:spacing w:val="1"/>
          <w:sz w:val="21"/>
          <w:szCs w:val="21"/>
          <w:highlight w:val="none"/>
          <w:u w:val="single" w:color="auto"/>
        </w:rPr>
        <w:t>要义务的</w:t>
      </w:r>
      <w:r>
        <w:rPr>
          <w:rFonts w:hint="eastAsia" w:ascii="宋体" w:hAnsi="宋体" w:eastAsia="宋体" w:cs="宋体"/>
          <w:spacing w:val="-18"/>
          <w:sz w:val="21"/>
          <w:szCs w:val="21"/>
          <w:highlight w:val="none"/>
          <w:u w:val="single" w:color="auto"/>
        </w:rPr>
        <w:t>；（</w:t>
      </w:r>
      <w:r>
        <w:rPr>
          <w:rFonts w:hint="eastAsia" w:ascii="宋体" w:hAnsi="宋体" w:eastAsia="宋体" w:cs="宋体"/>
          <w:spacing w:val="1"/>
          <w:sz w:val="21"/>
          <w:szCs w:val="21"/>
          <w:highlight w:val="none"/>
          <w:u w:val="single" w:color="auto"/>
        </w:rPr>
        <w:t>8）未</w:t>
      </w:r>
      <w:r>
        <w:rPr>
          <w:rFonts w:hint="eastAsia" w:ascii="宋体" w:hAnsi="宋体" w:eastAsia="宋体" w:cs="宋体"/>
          <w:spacing w:val="-1"/>
          <w:sz w:val="21"/>
          <w:szCs w:val="21"/>
          <w:highlight w:val="none"/>
          <w:u w:val="single" w:color="auto"/>
        </w:rPr>
        <w:t>能按照合同约定履行其他义务的</w:t>
      </w:r>
      <w:r>
        <w:rPr>
          <w:rFonts w:hint="eastAsia" w:ascii="宋体" w:hAnsi="宋体" w:eastAsia="宋体" w:cs="宋体"/>
          <w:spacing w:val="-1"/>
          <w:sz w:val="21"/>
          <w:szCs w:val="21"/>
          <w:highlight w:val="none"/>
        </w:rPr>
        <w:t>。</w:t>
      </w:r>
    </w:p>
    <w:p w14:paraId="43E1A539">
      <w:pPr>
        <w:pStyle w:val="10"/>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p>
    <w:p w14:paraId="528C5B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16.1.2 发包人违约的责任</w:t>
      </w:r>
    </w:p>
    <w:p w14:paraId="019BC8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发包人违约责任的承担方式和计算方法：</w:t>
      </w:r>
    </w:p>
    <w:p w14:paraId="6011E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（1）因发包人原因未能在计划开工日期前7天内下达开工通知的违约责任：</w:t>
      </w:r>
      <w:r>
        <w:rPr>
          <w:rFonts w:hint="eastAsia" w:ascii="宋体" w:hAnsi="宋体" w:eastAsia="宋体" w:cs="宋体"/>
          <w:spacing w:val="-1"/>
          <w:sz w:val="21"/>
          <w:szCs w:val="21"/>
          <w:highlight w:val="none"/>
          <w:u w:val="single" w:color="auto"/>
        </w:rPr>
        <w:t>工</w:t>
      </w:r>
      <w:r>
        <w:rPr>
          <w:rFonts w:hint="eastAsia" w:ascii="宋体" w:hAnsi="宋体" w:eastAsia="宋体" w:cs="宋体"/>
          <w:spacing w:val="-4"/>
          <w:sz w:val="21"/>
          <w:szCs w:val="21"/>
          <w:highlight w:val="none"/>
          <w:u w:val="single" w:color="auto"/>
        </w:rPr>
        <w:t>期顺延</w:t>
      </w:r>
      <w:r>
        <w:rPr>
          <w:rFonts w:hint="eastAsia" w:ascii="宋体" w:hAnsi="宋体" w:eastAsia="宋体" w:cs="宋体"/>
          <w:spacing w:val="-4"/>
          <w:sz w:val="21"/>
          <w:szCs w:val="21"/>
          <w:highlight w:val="none"/>
        </w:rPr>
        <w:t>。</w:t>
      </w:r>
    </w:p>
    <w:p w14:paraId="415655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（2）因发包人原因未能按合同约定支付合同价款的违约责任：</w:t>
      </w:r>
      <w:r>
        <w:rPr>
          <w:rFonts w:hint="eastAsia" w:ascii="宋体" w:hAnsi="宋体" w:eastAsia="宋体" w:cs="宋体"/>
          <w:b/>
          <w:bCs/>
          <w:spacing w:val="-1"/>
          <w:sz w:val="21"/>
          <w:szCs w:val="21"/>
          <w:highlight w:val="none"/>
          <w:u w:val="single" w:color="auto"/>
        </w:rPr>
        <w:t>无</w:t>
      </w:r>
      <w:r>
        <w:rPr>
          <w:rFonts w:hint="eastAsia" w:ascii="宋体" w:hAnsi="宋体" w:eastAsia="宋体" w:cs="宋体"/>
          <w:spacing w:val="-1"/>
          <w:sz w:val="21"/>
          <w:szCs w:val="21"/>
          <w:highlight w:val="none"/>
        </w:rPr>
        <w:t>。</w:t>
      </w:r>
    </w:p>
    <w:p w14:paraId="49BA19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（3）发包人违反第10.1款〔变更的范围</w:t>
      </w:r>
      <w:r>
        <w:rPr>
          <w:rFonts w:hint="eastAsia" w:ascii="宋体" w:hAnsi="宋体" w:eastAsia="宋体" w:cs="宋体"/>
          <w:spacing w:val="-1"/>
          <w:sz w:val="21"/>
          <w:szCs w:val="21"/>
          <w:highlight w:val="none"/>
        </w:rPr>
        <w:t>〕第（2）项约定，自行实施被取消的工作或转由他人实施的违约责任：</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2CE3B4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（4）发包人提供的材料、工程设备的规格、数量或质量不符合合</w:t>
      </w:r>
      <w:r>
        <w:rPr>
          <w:rFonts w:hint="eastAsia" w:ascii="宋体" w:hAnsi="宋体" w:eastAsia="宋体" w:cs="宋体"/>
          <w:spacing w:val="-4"/>
          <w:sz w:val="21"/>
          <w:szCs w:val="21"/>
          <w:highlight w:val="none"/>
        </w:rPr>
        <w:t>同约定，或因</w:t>
      </w:r>
      <w:r>
        <w:rPr>
          <w:rFonts w:hint="eastAsia" w:ascii="宋体" w:hAnsi="宋体" w:eastAsia="宋体" w:cs="宋体"/>
          <w:sz w:val="21"/>
          <w:szCs w:val="21"/>
          <w:highlight w:val="none"/>
        </w:rPr>
        <w:t>发包</w:t>
      </w:r>
      <w:r>
        <w:rPr>
          <w:rFonts w:hint="eastAsia" w:ascii="宋体" w:hAnsi="宋体" w:cs="宋体"/>
          <w:sz w:val="21"/>
          <w:szCs w:val="21"/>
          <w:highlight w:val="none"/>
          <w:lang w:eastAsia="zh-CN"/>
        </w:rPr>
        <w:t>人的</w:t>
      </w:r>
      <w:r>
        <w:rPr>
          <w:rFonts w:hint="eastAsia" w:ascii="宋体" w:hAnsi="宋体" w:eastAsia="宋体" w:cs="宋体"/>
          <w:sz w:val="21"/>
          <w:szCs w:val="21"/>
          <w:highlight w:val="none"/>
        </w:rPr>
        <w:t>原因导致交货日期延误或交货地点变更等情</w:t>
      </w:r>
      <w:r>
        <w:rPr>
          <w:rFonts w:hint="eastAsia" w:ascii="宋体" w:hAnsi="宋体" w:eastAsia="宋体" w:cs="宋体"/>
          <w:spacing w:val="-1"/>
          <w:sz w:val="21"/>
          <w:szCs w:val="21"/>
          <w:highlight w:val="none"/>
        </w:rPr>
        <w:t>况的违约责任：</w:t>
      </w:r>
      <w:r>
        <w:rPr>
          <w:rFonts w:hint="eastAsia" w:ascii="宋体" w:hAnsi="宋体" w:eastAsia="宋体" w:cs="宋体"/>
          <w:spacing w:val="-1"/>
          <w:sz w:val="21"/>
          <w:szCs w:val="21"/>
          <w:highlight w:val="none"/>
          <w:u w:val="single" w:color="auto"/>
        </w:rPr>
        <w:t>承包人可以提出</w:t>
      </w:r>
      <w:r>
        <w:rPr>
          <w:rFonts w:hint="eastAsia" w:ascii="宋体" w:hAnsi="宋体" w:eastAsia="宋体" w:cs="宋体"/>
          <w:spacing w:val="-3"/>
          <w:sz w:val="21"/>
          <w:szCs w:val="21"/>
          <w:highlight w:val="none"/>
          <w:u w:val="single" w:color="auto"/>
        </w:rPr>
        <w:t>工期索赔</w:t>
      </w:r>
      <w:r>
        <w:rPr>
          <w:rFonts w:hint="eastAsia" w:ascii="宋体" w:hAnsi="宋体" w:eastAsia="宋体" w:cs="宋体"/>
          <w:spacing w:val="-3"/>
          <w:sz w:val="21"/>
          <w:szCs w:val="21"/>
          <w:highlight w:val="none"/>
        </w:rPr>
        <w:t>。</w:t>
      </w:r>
    </w:p>
    <w:p w14:paraId="78F26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（5）因发包人违反合同约定造成暂停施工的违约责任：</w:t>
      </w:r>
      <w:r>
        <w:rPr>
          <w:rFonts w:hint="eastAsia" w:ascii="宋体" w:hAnsi="宋体" w:eastAsia="宋体" w:cs="宋体"/>
          <w:spacing w:val="-3"/>
          <w:sz w:val="21"/>
          <w:szCs w:val="21"/>
          <w:highlight w:val="none"/>
          <w:u w:val="single" w:color="auto"/>
        </w:rPr>
        <w:t>承包人可</w:t>
      </w:r>
      <w:r>
        <w:rPr>
          <w:rFonts w:hint="eastAsia" w:ascii="宋体" w:hAnsi="宋体" w:eastAsia="宋体" w:cs="宋体"/>
          <w:spacing w:val="-4"/>
          <w:sz w:val="21"/>
          <w:szCs w:val="21"/>
          <w:highlight w:val="none"/>
          <w:u w:val="single" w:color="auto"/>
        </w:rPr>
        <w:t>以提出工期索</w:t>
      </w:r>
      <w:r>
        <w:rPr>
          <w:rFonts w:hint="eastAsia" w:ascii="宋体" w:hAnsi="宋体" w:eastAsia="宋体" w:cs="宋体"/>
          <w:spacing w:val="-5"/>
          <w:sz w:val="21"/>
          <w:szCs w:val="21"/>
          <w:highlight w:val="none"/>
          <w:u w:val="single" w:color="auto"/>
        </w:rPr>
        <w:t>赔</w:t>
      </w:r>
      <w:r>
        <w:rPr>
          <w:rFonts w:hint="eastAsia" w:ascii="宋体" w:hAnsi="宋体" w:eastAsia="宋体" w:cs="宋体"/>
          <w:spacing w:val="-5"/>
          <w:sz w:val="21"/>
          <w:szCs w:val="21"/>
          <w:highlight w:val="none"/>
        </w:rPr>
        <w:t>。</w:t>
      </w:r>
    </w:p>
    <w:p w14:paraId="696F35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（6）发包人无正当理由没有在约定期限内发出复工指示，导致承</w:t>
      </w:r>
      <w:r>
        <w:rPr>
          <w:rFonts w:hint="eastAsia" w:ascii="宋体" w:hAnsi="宋体" w:eastAsia="宋体" w:cs="宋体"/>
          <w:spacing w:val="-4"/>
          <w:sz w:val="21"/>
          <w:szCs w:val="21"/>
          <w:highlight w:val="none"/>
        </w:rPr>
        <w:t>包人无法复工</w:t>
      </w:r>
      <w:r>
        <w:rPr>
          <w:rFonts w:hint="eastAsia" w:ascii="宋体" w:hAnsi="宋体" w:eastAsia="宋体" w:cs="宋体"/>
          <w:spacing w:val="-2"/>
          <w:sz w:val="21"/>
          <w:szCs w:val="21"/>
          <w:highlight w:val="none"/>
        </w:rPr>
        <w:t>的违约责任：</w:t>
      </w:r>
      <w:r>
        <w:rPr>
          <w:rFonts w:hint="eastAsia" w:ascii="宋体" w:hAnsi="宋体" w:eastAsia="宋体" w:cs="宋体"/>
          <w:spacing w:val="-2"/>
          <w:sz w:val="21"/>
          <w:szCs w:val="21"/>
          <w:highlight w:val="none"/>
          <w:u w:val="single" w:color="auto"/>
        </w:rPr>
        <w:t>承包人可以提出工期索赔</w:t>
      </w:r>
      <w:r>
        <w:rPr>
          <w:rFonts w:hint="eastAsia" w:ascii="宋体" w:hAnsi="宋体" w:eastAsia="宋体" w:cs="宋体"/>
          <w:spacing w:val="-2"/>
          <w:sz w:val="21"/>
          <w:szCs w:val="21"/>
          <w:highlight w:val="none"/>
        </w:rPr>
        <w:t>。</w:t>
      </w:r>
    </w:p>
    <w:p w14:paraId="79563E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（7）其他：</w:t>
      </w:r>
      <w:r>
        <w:rPr>
          <w:rFonts w:hint="eastAsia" w:ascii="宋体" w:hAnsi="宋体" w:eastAsia="宋体" w:cs="宋体"/>
          <w:spacing w:val="-3"/>
          <w:sz w:val="21"/>
          <w:szCs w:val="21"/>
          <w:highlight w:val="none"/>
          <w:u w:val="single" w:color="auto"/>
        </w:rPr>
        <w:t>非承包人原因造成工程停工且工程停工连续超过84天时，承</w:t>
      </w:r>
      <w:r>
        <w:rPr>
          <w:rFonts w:hint="eastAsia" w:ascii="宋体" w:hAnsi="宋体" w:eastAsia="宋体" w:cs="宋体"/>
          <w:spacing w:val="-4"/>
          <w:sz w:val="21"/>
          <w:szCs w:val="21"/>
          <w:highlight w:val="none"/>
          <w:u w:val="single" w:color="auto"/>
        </w:rPr>
        <w:t>包人有</w:t>
      </w:r>
      <w:r>
        <w:rPr>
          <w:rFonts w:hint="eastAsia" w:ascii="宋体" w:hAnsi="宋体" w:eastAsia="宋体" w:cs="宋体"/>
          <w:sz w:val="21"/>
          <w:szCs w:val="21"/>
          <w:highlight w:val="none"/>
          <w:u w:val="single" w:color="auto"/>
        </w:rPr>
        <w:t>权选择单方解除本合同，发包人应赔偿由此给承包人造成的</w:t>
      </w:r>
      <w:r>
        <w:rPr>
          <w:rFonts w:hint="eastAsia" w:ascii="宋体" w:hAnsi="宋体" w:eastAsia="宋体" w:cs="宋体"/>
          <w:spacing w:val="-1"/>
          <w:sz w:val="21"/>
          <w:szCs w:val="21"/>
          <w:highlight w:val="none"/>
          <w:u w:val="single" w:color="auto"/>
        </w:rPr>
        <w:t>全部经济损失。如因国</w:t>
      </w:r>
      <w:r>
        <w:rPr>
          <w:rFonts w:hint="eastAsia" w:ascii="宋体" w:hAnsi="宋体" w:eastAsia="宋体" w:cs="宋体"/>
          <w:sz w:val="21"/>
          <w:szCs w:val="21"/>
          <w:highlight w:val="none"/>
          <w:u w:val="single" w:color="auto"/>
        </w:rPr>
        <w:t>家和地方重大政策调整、地方政府强制规定要求造成的停工</w:t>
      </w:r>
      <w:r>
        <w:rPr>
          <w:rFonts w:hint="eastAsia" w:ascii="宋体" w:hAnsi="宋体" w:eastAsia="宋体" w:cs="宋体"/>
          <w:spacing w:val="-1"/>
          <w:sz w:val="21"/>
          <w:szCs w:val="21"/>
          <w:highlight w:val="none"/>
          <w:u w:val="single" w:color="auto"/>
        </w:rPr>
        <w:t>，发包人同意顺延工期和支付直接损失费用</w:t>
      </w:r>
      <w:r>
        <w:rPr>
          <w:rFonts w:hint="eastAsia" w:ascii="宋体" w:hAnsi="宋体" w:eastAsia="宋体" w:cs="宋体"/>
          <w:spacing w:val="-1"/>
          <w:sz w:val="21"/>
          <w:szCs w:val="21"/>
          <w:highlight w:val="none"/>
        </w:rPr>
        <w:t>。</w:t>
      </w:r>
    </w:p>
    <w:p w14:paraId="6CD3015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16.1.3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因发包人违约解除合同</w:t>
      </w:r>
    </w:p>
    <w:p w14:paraId="24677FD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承包人按16.1.1项〔发包人违约的情形〕约定暂停施工</w:t>
      </w:r>
      <w:r>
        <w:rPr>
          <w:rFonts w:hint="eastAsia" w:ascii="宋体" w:hAnsi="宋体" w:eastAsia="宋体" w:cs="宋体"/>
          <w:spacing w:val="-1"/>
          <w:sz w:val="21"/>
          <w:szCs w:val="21"/>
          <w:highlight w:val="none"/>
        </w:rPr>
        <w:t>满</w:t>
      </w:r>
      <w:r>
        <w:rPr>
          <w:rFonts w:hint="eastAsia" w:ascii="宋体" w:hAnsi="宋体" w:eastAsia="宋体" w:cs="宋体"/>
          <w:spacing w:val="-1"/>
          <w:sz w:val="21"/>
          <w:szCs w:val="21"/>
          <w:highlight w:val="none"/>
          <w:u w:val="single" w:color="auto"/>
        </w:rPr>
        <w:t>60</w:t>
      </w:r>
      <w:r>
        <w:rPr>
          <w:rFonts w:hint="eastAsia" w:ascii="宋体" w:hAnsi="宋体" w:eastAsia="宋体" w:cs="宋体"/>
          <w:spacing w:val="-1"/>
          <w:sz w:val="21"/>
          <w:szCs w:val="21"/>
          <w:highlight w:val="none"/>
        </w:rPr>
        <w:t>天后发包人仍不纠正其违约行为并致使合同目的不能实现的，承包人有权解除合同</w:t>
      </w:r>
    </w:p>
    <w:p w14:paraId="36BEE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16.2</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承包人违约</w:t>
      </w:r>
    </w:p>
    <w:p w14:paraId="455E833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16.2.1 承包人违约的情形</w:t>
      </w:r>
    </w:p>
    <w:p w14:paraId="51DCF5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承包人违约的其他情形：</w:t>
      </w:r>
      <w:r>
        <w:rPr>
          <w:rFonts w:hint="eastAsia" w:ascii="宋体" w:hAnsi="宋体" w:eastAsia="宋体" w:cs="宋体"/>
          <w:sz w:val="21"/>
          <w:szCs w:val="21"/>
          <w:highlight w:val="none"/>
          <w:u w:val="single" w:color="auto"/>
        </w:rPr>
        <w:t>承包人有违反相关规</w:t>
      </w:r>
      <w:r>
        <w:rPr>
          <w:rFonts w:hint="eastAsia" w:ascii="宋体" w:hAnsi="宋体" w:eastAsia="宋体" w:cs="宋体"/>
          <w:spacing w:val="-1"/>
          <w:sz w:val="21"/>
          <w:szCs w:val="21"/>
          <w:highlight w:val="none"/>
          <w:u w:val="single" w:color="auto"/>
        </w:rPr>
        <w:t>定的，按规定给予处罚</w:t>
      </w:r>
      <w:r>
        <w:rPr>
          <w:rFonts w:hint="eastAsia" w:ascii="宋体" w:hAnsi="宋体" w:eastAsia="宋体" w:cs="宋体"/>
          <w:spacing w:val="-1"/>
          <w:sz w:val="21"/>
          <w:szCs w:val="21"/>
          <w:highlight w:val="none"/>
        </w:rPr>
        <w:t>。</w:t>
      </w:r>
    </w:p>
    <w:p w14:paraId="7B8812D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2"/>
          <w:sz w:val="21"/>
          <w:szCs w:val="21"/>
          <w:highlight w:val="none"/>
        </w:rPr>
        <w:t>16.2.2承包人违约的责任</w:t>
      </w:r>
    </w:p>
    <w:p w14:paraId="4E2A4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承包人违约责任的承担方式和计算方法：</w:t>
      </w:r>
    </w:p>
    <w:p w14:paraId="2BF6BF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（1）承包人未按本合同通用条款第16.2.1（2）、（3）条内容完成的，承包人</w:t>
      </w:r>
      <w:r>
        <w:rPr>
          <w:rFonts w:hint="eastAsia" w:ascii="宋体" w:hAnsi="宋体" w:eastAsia="宋体" w:cs="宋体"/>
          <w:sz w:val="21"/>
          <w:szCs w:val="21"/>
          <w:highlight w:val="none"/>
        </w:rPr>
        <w:t>无条件返工处理，修复至工程质量要求并承担相关费</w:t>
      </w:r>
      <w:r>
        <w:rPr>
          <w:rFonts w:hint="eastAsia" w:ascii="宋体" w:hAnsi="宋体" w:eastAsia="宋体" w:cs="宋体"/>
          <w:spacing w:val="-1"/>
          <w:sz w:val="21"/>
          <w:szCs w:val="21"/>
          <w:highlight w:val="none"/>
        </w:rPr>
        <w:t>用，并在发包人规定的时间内</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完成返工，否则发包人有权扣罚该分项工程10%的工程款作为处罚。</w:t>
      </w:r>
    </w:p>
    <w:p w14:paraId="4C34F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（2）承包人有本合同通用条款第16.2.1</w:t>
      </w:r>
      <w:r>
        <w:rPr>
          <w:rFonts w:hint="eastAsia" w:ascii="宋体" w:hAnsi="宋体" w:eastAsia="宋体" w:cs="宋体"/>
          <w:spacing w:val="-1"/>
          <w:sz w:val="21"/>
          <w:szCs w:val="21"/>
          <w:highlight w:val="none"/>
        </w:rPr>
        <w:t>（6）条情形的，或经监理人检验认为</w:t>
      </w:r>
      <w:r>
        <w:rPr>
          <w:rFonts w:hint="eastAsia" w:ascii="宋体" w:hAnsi="宋体" w:eastAsia="宋体" w:cs="宋体"/>
          <w:sz w:val="21"/>
          <w:szCs w:val="21"/>
          <w:highlight w:val="none"/>
        </w:rPr>
        <w:t>修复质量不合格而承包人拒绝再进行修补的，发包人将扣</w:t>
      </w:r>
      <w:r>
        <w:rPr>
          <w:rFonts w:hint="eastAsia" w:ascii="宋体" w:hAnsi="宋体" w:eastAsia="宋体" w:cs="宋体"/>
          <w:spacing w:val="-1"/>
          <w:sz w:val="21"/>
          <w:szCs w:val="21"/>
          <w:highlight w:val="none"/>
        </w:rPr>
        <w:t>除承包人全部质量保修金</w:t>
      </w:r>
      <w:r>
        <w:rPr>
          <w:rFonts w:hint="eastAsia" w:ascii="宋体" w:hAnsi="宋体" w:eastAsia="宋体" w:cs="宋体"/>
          <w:position w:val="1"/>
          <w:sz w:val="21"/>
          <w:szCs w:val="21"/>
          <w:highlight w:val="none"/>
        </w:rPr>
        <w:t>。</w:t>
      </w:r>
    </w:p>
    <w:p w14:paraId="54AA74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（3）承包人有本专用合同条款3.2、3.3条违约责任的，发包人有权扣除承包人</w:t>
      </w:r>
      <w:r>
        <w:rPr>
          <w:rFonts w:hint="eastAsia" w:ascii="宋体" w:hAnsi="宋体" w:eastAsia="宋体" w:cs="宋体"/>
          <w:sz w:val="21"/>
          <w:szCs w:val="21"/>
          <w:highlight w:val="none"/>
        </w:rPr>
        <w:t>的违约金。违约金金额均在承包人的履约保证金及计</w:t>
      </w:r>
      <w:r>
        <w:rPr>
          <w:rFonts w:hint="eastAsia" w:ascii="宋体" w:hAnsi="宋体" w:eastAsia="宋体" w:cs="宋体"/>
          <w:spacing w:val="-1"/>
          <w:sz w:val="21"/>
          <w:szCs w:val="21"/>
          <w:highlight w:val="none"/>
        </w:rPr>
        <w:t>量支付款内扣除。监理人预先</w:t>
      </w:r>
      <w:r>
        <w:rPr>
          <w:rFonts w:hint="eastAsia" w:ascii="宋体" w:hAnsi="宋体" w:eastAsia="宋体" w:cs="宋体"/>
          <w:sz w:val="21"/>
          <w:szCs w:val="21"/>
          <w:highlight w:val="none"/>
        </w:rPr>
        <w:t xml:space="preserve"> 下发含有罚款意向的指令，如承包人不及时采取措施</w:t>
      </w:r>
      <w:r>
        <w:rPr>
          <w:rFonts w:hint="eastAsia" w:ascii="宋体" w:hAnsi="宋体" w:eastAsia="宋体" w:cs="宋体"/>
          <w:spacing w:val="-1"/>
          <w:sz w:val="21"/>
          <w:szCs w:val="21"/>
          <w:highlight w:val="none"/>
        </w:rPr>
        <w:t>纠正，则在指令下达后十五天</w:t>
      </w:r>
      <w:r>
        <w:rPr>
          <w:rFonts w:hint="eastAsia" w:ascii="宋体" w:hAnsi="宋体" w:eastAsia="宋体" w:cs="宋体"/>
          <w:sz w:val="21"/>
          <w:szCs w:val="21"/>
          <w:highlight w:val="none"/>
        </w:rPr>
        <w:t xml:space="preserve"> 下发罚款通知书（不再陈述罚款理由）。承包人履约</w:t>
      </w:r>
      <w:r>
        <w:rPr>
          <w:rFonts w:hint="eastAsia" w:ascii="宋体" w:hAnsi="宋体" w:eastAsia="宋体" w:cs="宋体"/>
          <w:spacing w:val="-1"/>
          <w:sz w:val="21"/>
          <w:szCs w:val="21"/>
          <w:highlight w:val="none"/>
        </w:rPr>
        <w:t>保证金被罚款后由发包人从最</w:t>
      </w:r>
      <w:r>
        <w:rPr>
          <w:rFonts w:hint="eastAsia" w:ascii="宋体" w:hAnsi="宋体" w:eastAsia="宋体" w:cs="宋体"/>
          <w:sz w:val="21"/>
          <w:szCs w:val="21"/>
          <w:highlight w:val="none"/>
        </w:rPr>
        <w:t xml:space="preserve"> 后一次计量支付时扣除相应金额补足履约保证金。承</w:t>
      </w:r>
      <w:r>
        <w:rPr>
          <w:rFonts w:hint="eastAsia" w:ascii="宋体" w:hAnsi="宋体" w:eastAsia="宋体" w:cs="宋体"/>
          <w:spacing w:val="-1"/>
          <w:sz w:val="21"/>
          <w:szCs w:val="21"/>
          <w:highlight w:val="none"/>
        </w:rPr>
        <w:t>包人在合同期内，完成合同规</w:t>
      </w:r>
      <w:r>
        <w:rPr>
          <w:rFonts w:hint="eastAsia" w:ascii="宋体" w:hAnsi="宋体" w:eastAsia="宋体" w:cs="宋体"/>
          <w:sz w:val="21"/>
          <w:szCs w:val="21"/>
          <w:highlight w:val="none"/>
        </w:rPr>
        <w:t xml:space="preserve"> 定的全部工程，且质量合格，在本工程施工竣工验收</w:t>
      </w:r>
      <w:r>
        <w:rPr>
          <w:rFonts w:hint="eastAsia" w:ascii="宋体" w:hAnsi="宋体" w:eastAsia="宋体" w:cs="宋体"/>
          <w:spacing w:val="-1"/>
          <w:sz w:val="21"/>
          <w:szCs w:val="21"/>
          <w:highlight w:val="none"/>
        </w:rPr>
        <w:t>后十五天内可申请返还全部或</w:t>
      </w:r>
      <w:r>
        <w:rPr>
          <w:rFonts w:hint="eastAsia" w:ascii="宋体" w:hAnsi="宋体" w:eastAsia="宋体" w:cs="宋体"/>
          <w:sz w:val="21"/>
          <w:szCs w:val="21"/>
          <w:highlight w:val="none"/>
        </w:rPr>
        <w:t xml:space="preserve"> 部分罚款，返还金额由监理人审核，发包人批准。罚</w:t>
      </w:r>
      <w:r>
        <w:rPr>
          <w:rFonts w:hint="eastAsia" w:ascii="宋体" w:hAnsi="宋体" w:eastAsia="宋体" w:cs="宋体"/>
          <w:spacing w:val="-1"/>
          <w:sz w:val="21"/>
          <w:szCs w:val="21"/>
          <w:highlight w:val="none"/>
        </w:rPr>
        <w:t>款金额返还时不包括银行利息</w:t>
      </w:r>
      <w:r>
        <w:rPr>
          <w:rFonts w:hint="eastAsia" w:ascii="宋体" w:hAnsi="宋体" w:eastAsia="宋体" w:cs="宋体"/>
          <w:position w:val="1"/>
          <w:sz w:val="21"/>
          <w:szCs w:val="21"/>
          <w:highlight w:val="none"/>
        </w:rPr>
        <w:t>。</w:t>
      </w:r>
    </w:p>
    <w:p w14:paraId="05F4DA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（4）承包人应协助发包人办理该项目施工许可证，按当地质监部</w:t>
      </w:r>
      <w:r>
        <w:rPr>
          <w:rFonts w:hint="eastAsia" w:ascii="宋体" w:hAnsi="宋体" w:eastAsia="宋体" w:cs="宋体"/>
          <w:spacing w:val="-4"/>
          <w:sz w:val="21"/>
          <w:szCs w:val="21"/>
          <w:highlight w:val="none"/>
        </w:rPr>
        <w:t>门有关安全文</w:t>
      </w:r>
      <w:r>
        <w:rPr>
          <w:rFonts w:hint="eastAsia" w:ascii="宋体" w:hAnsi="宋体" w:eastAsia="宋体" w:cs="宋体"/>
          <w:sz w:val="21"/>
          <w:szCs w:val="21"/>
          <w:highlight w:val="none"/>
        </w:rPr>
        <w:t>明现场施工的规定完成文明施工设施建设并通过质监部门验</w:t>
      </w:r>
      <w:r>
        <w:rPr>
          <w:rFonts w:hint="eastAsia" w:ascii="宋体" w:hAnsi="宋体" w:eastAsia="宋体" w:cs="宋体"/>
          <w:spacing w:val="-1"/>
          <w:sz w:val="21"/>
          <w:szCs w:val="21"/>
          <w:highlight w:val="none"/>
        </w:rPr>
        <w:t>收，同时按发包人要求</w:t>
      </w:r>
      <w:r>
        <w:rPr>
          <w:rFonts w:hint="eastAsia" w:ascii="宋体" w:hAnsi="宋体" w:eastAsia="宋体" w:cs="宋体"/>
          <w:sz w:val="21"/>
          <w:szCs w:val="21"/>
          <w:highlight w:val="none"/>
        </w:rPr>
        <w:t xml:space="preserve"> 及时提供报监相关资料。因承包人未按发包人的要求按时完</w:t>
      </w:r>
      <w:r>
        <w:rPr>
          <w:rFonts w:hint="eastAsia" w:ascii="宋体" w:hAnsi="宋体" w:eastAsia="宋体" w:cs="宋体"/>
          <w:spacing w:val="-1"/>
          <w:sz w:val="21"/>
          <w:szCs w:val="21"/>
          <w:highlight w:val="none"/>
        </w:rPr>
        <w:t>成文明施工设施建设并</w:t>
      </w:r>
      <w:r>
        <w:rPr>
          <w:rFonts w:hint="eastAsia" w:ascii="宋体" w:hAnsi="宋体" w:eastAsia="宋体" w:cs="宋体"/>
          <w:sz w:val="21"/>
          <w:szCs w:val="21"/>
          <w:highlight w:val="none"/>
        </w:rPr>
        <w:t xml:space="preserve"> 通过质监部门验收或未按发包人要求的时间提供报监相关资</w:t>
      </w:r>
      <w:r>
        <w:rPr>
          <w:rFonts w:hint="eastAsia" w:ascii="宋体" w:hAnsi="宋体" w:eastAsia="宋体" w:cs="宋体"/>
          <w:spacing w:val="-1"/>
          <w:sz w:val="21"/>
          <w:szCs w:val="21"/>
          <w:highlight w:val="none"/>
        </w:rPr>
        <w:t>料而影响施工许可证的</w:t>
      </w:r>
      <w:r>
        <w:rPr>
          <w:rFonts w:hint="eastAsia" w:ascii="宋体" w:hAnsi="宋体" w:eastAsia="宋体" w:cs="宋体"/>
          <w:sz w:val="21"/>
          <w:szCs w:val="21"/>
          <w:highlight w:val="none"/>
        </w:rPr>
        <w:t xml:space="preserve"> 办理，视为承包人违约，每延误一日按5000元人民币</w:t>
      </w:r>
      <w:r>
        <w:rPr>
          <w:rFonts w:hint="eastAsia" w:ascii="宋体" w:hAnsi="宋体" w:eastAsia="宋体" w:cs="宋体"/>
          <w:spacing w:val="-1"/>
          <w:sz w:val="21"/>
          <w:szCs w:val="21"/>
          <w:highlight w:val="none"/>
        </w:rPr>
        <w:t>向发包人支付违约金。</w:t>
      </w:r>
    </w:p>
    <w:p w14:paraId="13462F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（5）承包人必须协助业主办理行政退费手续，如因承包人提供退</w:t>
      </w:r>
      <w:r>
        <w:rPr>
          <w:rFonts w:hint="eastAsia" w:ascii="宋体" w:hAnsi="宋体" w:eastAsia="宋体" w:cs="宋体"/>
          <w:spacing w:val="-4"/>
          <w:sz w:val="21"/>
          <w:szCs w:val="21"/>
          <w:highlight w:val="none"/>
        </w:rPr>
        <w:t>费资料不全等</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原因导致业主退费不成功，该笔费用将从工程结算款中予以扣除。</w:t>
      </w:r>
    </w:p>
    <w:p w14:paraId="261E8F8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4"/>
          <w:sz w:val="21"/>
          <w:szCs w:val="21"/>
          <w:highlight w:val="none"/>
        </w:rPr>
        <w:t>16.2.3</w:t>
      </w:r>
      <w:r>
        <w:rPr>
          <w:rFonts w:hint="eastAsia" w:ascii="宋体" w:hAnsi="宋体" w:eastAsia="宋体" w:cs="宋体"/>
          <w:b w:val="0"/>
          <w:spacing w:val="35"/>
          <w:sz w:val="21"/>
          <w:szCs w:val="21"/>
          <w:highlight w:val="none"/>
        </w:rPr>
        <w:t xml:space="preserve"> </w:t>
      </w:r>
      <w:r>
        <w:rPr>
          <w:rFonts w:hint="eastAsia" w:ascii="宋体" w:hAnsi="宋体" w:eastAsia="宋体" w:cs="宋体"/>
          <w:b w:val="0"/>
          <w:spacing w:val="-4"/>
          <w:sz w:val="21"/>
          <w:szCs w:val="21"/>
          <w:highlight w:val="none"/>
        </w:rPr>
        <w:t>因承包人违约解除合同</w:t>
      </w:r>
    </w:p>
    <w:p w14:paraId="19BDD7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关于承包人违约解除合同的特别约定：</w:t>
      </w:r>
      <w:r>
        <w:rPr>
          <w:rFonts w:hint="eastAsia" w:ascii="宋体" w:hAnsi="宋体" w:eastAsia="宋体" w:cs="宋体"/>
          <w:sz w:val="21"/>
          <w:szCs w:val="21"/>
          <w:highlight w:val="none"/>
          <w:u w:val="single" w:color="auto"/>
        </w:rPr>
        <w:t>承包</w:t>
      </w:r>
      <w:r>
        <w:rPr>
          <w:rFonts w:hint="eastAsia" w:ascii="宋体" w:hAnsi="宋体" w:eastAsia="宋体" w:cs="宋体"/>
          <w:spacing w:val="-1"/>
          <w:sz w:val="21"/>
          <w:szCs w:val="21"/>
          <w:highlight w:val="none"/>
          <w:u w:val="single" w:color="auto"/>
        </w:rPr>
        <w:t>人有违反以下情况之一的，发包人有权解除合同，并没收其全部履约保证金</w:t>
      </w:r>
      <w:r>
        <w:rPr>
          <w:rFonts w:hint="eastAsia" w:ascii="宋体" w:hAnsi="宋体" w:eastAsia="宋体" w:cs="宋体"/>
          <w:spacing w:val="-1"/>
          <w:sz w:val="21"/>
          <w:szCs w:val="21"/>
          <w:highlight w:val="none"/>
        </w:rPr>
        <w:t>。</w:t>
      </w:r>
    </w:p>
    <w:p w14:paraId="36A540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6"/>
          <w:sz w:val="21"/>
          <w:szCs w:val="21"/>
          <w:highlight w:val="none"/>
          <w:lang w:eastAsia="zh-CN"/>
        </w:rPr>
        <w:t>（1）</w:t>
      </w:r>
      <w:r>
        <w:rPr>
          <w:rFonts w:hint="eastAsia" w:ascii="宋体" w:hAnsi="宋体" w:eastAsia="宋体" w:cs="宋体"/>
          <w:b/>
          <w:bCs/>
          <w:spacing w:val="-6"/>
          <w:sz w:val="21"/>
          <w:szCs w:val="21"/>
          <w:highlight w:val="none"/>
        </w:rPr>
        <w:t>因承包人的原因，造成施工许可证办理期限延误超过一个月、</w:t>
      </w:r>
      <w:r>
        <w:rPr>
          <w:rFonts w:hint="eastAsia" w:ascii="宋体" w:hAnsi="宋体" w:eastAsia="宋体" w:cs="宋体"/>
          <w:spacing w:val="-6"/>
          <w:sz w:val="21"/>
          <w:szCs w:val="21"/>
          <w:highlight w:val="none"/>
        </w:rPr>
        <w:t>承包人无正当</w:t>
      </w:r>
      <w:r>
        <w:rPr>
          <w:rFonts w:hint="eastAsia" w:ascii="宋体" w:hAnsi="宋体" w:eastAsia="宋体" w:cs="宋体"/>
          <w:spacing w:val="-1"/>
          <w:sz w:val="21"/>
          <w:szCs w:val="21"/>
          <w:highlight w:val="none"/>
        </w:rPr>
        <w:t>理由不按开工通知的要求及时进场组织施工</w:t>
      </w:r>
      <w:r>
        <w:rPr>
          <w:rFonts w:hint="eastAsia" w:ascii="宋体" w:hAnsi="宋体" w:eastAsia="宋体" w:cs="宋体"/>
          <w:b/>
          <w:bCs/>
          <w:spacing w:val="-1"/>
          <w:sz w:val="21"/>
          <w:szCs w:val="21"/>
          <w:highlight w:val="none"/>
        </w:rPr>
        <w:t>超过一个月</w:t>
      </w:r>
      <w:r>
        <w:rPr>
          <w:rFonts w:hint="eastAsia" w:ascii="宋体" w:hAnsi="宋体" w:eastAsia="宋体" w:cs="宋体"/>
          <w:spacing w:val="-1"/>
          <w:sz w:val="21"/>
          <w:szCs w:val="21"/>
          <w:highlight w:val="none"/>
        </w:rPr>
        <w:t>和不按签订协议书时商定的进度计划有效地开展施工准备，造成工期延误的；</w:t>
      </w:r>
    </w:p>
    <w:p w14:paraId="3E2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1"/>
          <w:sz w:val="21"/>
          <w:szCs w:val="21"/>
          <w:highlight w:val="none"/>
          <w:lang w:eastAsia="zh-CN"/>
        </w:rPr>
        <w:t>（2）</w:t>
      </w:r>
      <w:r>
        <w:rPr>
          <w:rFonts w:hint="eastAsia" w:ascii="宋体" w:hAnsi="宋体" w:eastAsia="宋体" w:cs="宋体"/>
          <w:spacing w:val="-1"/>
          <w:sz w:val="21"/>
          <w:szCs w:val="21"/>
          <w:highlight w:val="none"/>
        </w:rPr>
        <w:t>承包人违反本合同通用条款第3.5条规</w:t>
      </w:r>
      <w:r>
        <w:rPr>
          <w:rFonts w:hint="eastAsia" w:ascii="宋体" w:hAnsi="宋体" w:eastAsia="宋体" w:cs="宋体"/>
          <w:spacing w:val="-2"/>
          <w:sz w:val="21"/>
          <w:szCs w:val="21"/>
          <w:highlight w:val="none"/>
        </w:rPr>
        <w:t>定私自将合同或合同的任何部分或任</w:t>
      </w:r>
      <w:r>
        <w:rPr>
          <w:rFonts w:hint="eastAsia" w:ascii="宋体" w:hAnsi="宋体" w:eastAsia="宋体" w:cs="宋体"/>
          <w:spacing w:val="-1"/>
          <w:sz w:val="21"/>
          <w:szCs w:val="21"/>
          <w:highlight w:val="none"/>
        </w:rPr>
        <w:t>何权利转让给其他人，或私自将工程或工程的一部分分包出去的；</w:t>
      </w:r>
    </w:p>
    <w:p w14:paraId="283C42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（3）</w:t>
      </w:r>
      <w:r>
        <w:rPr>
          <w:rFonts w:hint="eastAsia" w:ascii="宋体" w:hAnsi="宋体" w:eastAsia="宋体" w:cs="宋体"/>
          <w:spacing w:val="-4"/>
          <w:sz w:val="21"/>
          <w:szCs w:val="21"/>
          <w:highlight w:val="none"/>
        </w:rPr>
        <w:t>未经监理人批准，承包人私自将已按投标文件承诺进入工地的工程设</w:t>
      </w:r>
      <w:r>
        <w:rPr>
          <w:rFonts w:hint="eastAsia" w:ascii="宋体" w:hAnsi="宋体" w:eastAsia="宋体" w:cs="宋体"/>
          <w:spacing w:val="-5"/>
          <w:sz w:val="21"/>
          <w:szCs w:val="21"/>
          <w:highlight w:val="none"/>
        </w:rPr>
        <w:t>备、施</w:t>
      </w:r>
      <w:r>
        <w:rPr>
          <w:rFonts w:hint="eastAsia" w:ascii="宋体" w:hAnsi="宋体" w:eastAsia="宋体" w:cs="宋体"/>
          <w:spacing w:val="-1"/>
          <w:sz w:val="21"/>
          <w:szCs w:val="21"/>
          <w:highlight w:val="none"/>
        </w:rPr>
        <w:t>工设备、临时工程或材料撤离工地的；</w:t>
      </w:r>
    </w:p>
    <w:p w14:paraId="792CC9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（4）</w:t>
      </w:r>
      <w:r>
        <w:rPr>
          <w:rFonts w:hint="eastAsia" w:ascii="宋体" w:hAnsi="宋体" w:eastAsia="宋体" w:cs="宋体"/>
          <w:spacing w:val="-4"/>
          <w:sz w:val="21"/>
          <w:szCs w:val="21"/>
          <w:highlight w:val="none"/>
        </w:rPr>
        <w:t>由于承包人原因拒绝按合同进度计划及时完成合同规定的工程，而又</w:t>
      </w:r>
      <w:r>
        <w:rPr>
          <w:rFonts w:hint="eastAsia" w:ascii="宋体" w:hAnsi="宋体" w:eastAsia="宋体" w:cs="宋体"/>
          <w:spacing w:val="-5"/>
          <w:sz w:val="21"/>
          <w:szCs w:val="21"/>
          <w:highlight w:val="none"/>
        </w:rPr>
        <w:t>未采取</w:t>
      </w:r>
      <w:r>
        <w:rPr>
          <w:rFonts w:hint="eastAsia" w:ascii="宋体" w:hAnsi="宋体" w:eastAsia="宋体" w:cs="宋体"/>
          <w:spacing w:val="-1"/>
          <w:sz w:val="21"/>
          <w:szCs w:val="21"/>
          <w:highlight w:val="none"/>
        </w:rPr>
        <w:t>有效措施赶上进度，造成工期严重延误的；</w:t>
      </w:r>
    </w:p>
    <w:p w14:paraId="4F93F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（5）</w:t>
      </w:r>
      <w:r>
        <w:rPr>
          <w:rFonts w:hint="eastAsia" w:ascii="宋体" w:hAnsi="宋体" w:eastAsia="宋体" w:cs="宋体"/>
          <w:spacing w:val="-4"/>
          <w:sz w:val="21"/>
          <w:szCs w:val="21"/>
          <w:highlight w:val="none"/>
        </w:rPr>
        <w:t>承包人否认合同有效或拒绝履行合同规定的承包人义务，或由于法律</w:t>
      </w:r>
      <w:r>
        <w:rPr>
          <w:rFonts w:hint="eastAsia" w:ascii="宋体" w:hAnsi="宋体" w:eastAsia="宋体" w:cs="宋体"/>
          <w:spacing w:val="-5"/>
          <w:sz w:val="21"/>
          <w:szCs w:val="21"/>
          <w:highlight w:val="none"/>
        </w:rPr>
        <w:t>、财务</w:t>
      </w:r>
      <w:r>
        <w:rPr>
          <w:rFonts w:hint="eastAsia" w:ascii="宋体" w:hAnsi="宋体" w:eastAsia="宋体" w:cs="宋体"/>
          <w:spacing w:val="-1"/>
          <w:sz w:val="21"/>
          <w:szCs w:val="21"/>
          <w:highlight w:val="none"/>
        </w:rPr>
        <w:t>等原因导致承包人无法继续履行或</w:t>
      </w:r>
      <w:r>
        <w:rPr>
          <w:rFonts w:hint="eastAsia" w:ascii="宋体" w:hAnsi="宋体" w:eastAsia="宋体" w:cs="宋体"/>
          <w:b/>
          <w:bCs/>
          <w:spacing w:val="-1"/>
          <w:sz w:val="21"/>
          <w:szCs w:val="21"/>
          <w:highlight w:val="none"/>
        </w:rPr>
        <w:t>事实全面已停</w:t>
      </w:r>
      <w:r>
        <w:rPr>
          <w:rFonts w:hint="eastAsia" w:ascii="宋体" w:hAnsi="宋体" w:eastAsia="宋体" w:cs="宋体"/>
          <w:spacing w:val="-1"/>
          <w:sz w:val="21"/>
          <w:szCs w:val="21"/>
          <w:highlight w:val="none"/>
        </w:rPr>
        <w:t>工连续超过一个月</w:t>
      </w:r>
      <w:r>
        <w:rPr>
          <w:rFonts w:hint="eastAsia" w:ascii="宋体" w:hAnsi="宋体" w:eastAsia="宋体" w:cs="宋体"/>
          <w:b/>
          <w:bCs/>
          <w:spacing w:val="-1"/>
          <w:sz w:val="21"/>
          <w:szCs w:val="21"/>
          <w:highlight w:val="none"/>
        </w:rPr>
        <w:t>的</w:t>
      </w:r>
      <w:r>
        <w:rPr>
          <w:rFonts w:hint="eastAsia" w:ascii="宋体" w:hAnsi="宋体" w:eastAsia="宋体" w:cs="宋体"/>
          <w:spacing w:val="-1"/>
          <w:sz w:val="21"/>
          <w:szCs w:val="21"/>
          <w:highlight w:val="none"/>
        </w:rPr>
        <w:t>或实质上已停</w:t>
      </w:r>
      <w:r>
        <w:rPr>
          <w:rFonts w:hint="eastAsia" w:ascii="宋体" w:hAnsi="宋体" w:eastAsia="宋体" w:cs="宋体"/>
          <w:spacing w:val="9"/>
          <w:sz w:val="21"/>
          <w:szCs w:val="21"/>
          <w:highlight w:val="none"/>
        </w:rPr>
        <w:t xml:space="preserve"> </w:t>
      </w:r>
      <w:r>
        <w:rPr>
          <w:rFonts w:hint="eastAsia" w:ascii="宋体" w:hAnsi="宋体" w:eastAsia="宋体" w:cs="宋体"/>
          <w:spacing w:val="-2"/>
          <w:sz w:val="21"/>
          <w:szCs w:val="21"/>
          <w:highlight w:val="none"/>
        </w:rPr>
        <w:t>止履行合同的义务的；</w:t>
      </w:r>
    </w:p>
    <w:p w14:paraId="3D3ABA3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cs="宋体"/>
          <w:spacing w:val="-4"/>
          <w:sz w:val="21"/>
          <w:szCs w:val="21"/>
          <w:highlight w:val="none"/>
          <w:lang w:eastAsia="zh-CN"/>
        </w:rPr>
        <w:t>（6）</w:t>
      </w:r>
      <w:r>
        <w:rPr>
          <w:rFonts w:hint="eastAsia" w:ascii="宋体" w:hAnsi="宋体" w:eastAsia="宋体" w:cs="宋体"/>
          <w:spacing w:val="-4"/>
          <w:sz w:val="21"/>
          <w:szCs w:val="21"/>
          <w:highlight w:val="none"/>
        </w:rPr>
        <w:t>合同签订且具备法定开工条件后之日起十五日内，承包人无法按合同</w:t>
      </w:r>
      <w:r>
        <w:rPr>
          <w:rFonts w:hint="eastAsia" w:ascii="宋体" w:hAnsi="宋体" w:eastAsia="宋体" w:cs="宋体"/>
          <w:spacing w:val="-5"/>
          <w:sz w:val="21"/>
          <w:szCs w:val="21"/>
          <w:highlight w:val="none"/>
        </w:rPr>
        <w:t>规定及</w:t>
      </w:r>
      <w:r>
        <w:rPr>
          <w:rFonts w:hint="eastAsia" w:ascii="宋体" w:hAnsi="宋体" w:eastAsia="宋体" w:cs="宋体"/>
          <w:sz w:val="21"/>
          <w:szCs w:val="21"/>
          <w:highlight w:val="none"/>
        </w:rPr>
        <w:t xml:space="preserve"> 投标文件的承诺进场经监理工程师认可的该施工阶段应有</w:t>
      </w:r>
      <w:r>
        <w:rPr>
          <w:rFonts w:hint="eastAsia" w:ascii="宋体" w:hAnsi="宋体" w:eastAsia="宋体" w:cs="宋体"/>
          <w:spacing w:val="-1"/>
          <w:sz w:val="21"/>
          <w:szCs w:val="21"/>
          <w:highlight w:val="none"/>
        </w:rPr>
        <w:t>的全部人员和机械的。承</w:t>
      </w:r>
      <w:r>
        <w:rPr>
          <w:rFonts w:hint="eastAsia" w:ascii="宋体" w:hAnsi="宋体" w:eastAsia="宋体" w:cs="宋体"/>
          <w:sz w:val="21"/>
          <w:szCs w:val="21"/>
          <w:highlight w:val="none"/>
        </w:rPr>
        <w:t>包人应按发包人解除合同的通知支付合同总价的5%的违约</w:t>
      </w:r>
      <w:r>
        <w:rPr>
          <w:rFonts w:hint="eastAsia" w:ascii="宋体" w:hAnsi="宋体" w:eastAsia="宋体" w:cs="宋体"/>
          <w:spacing w:val="-1"/>
          <w:sz w:val="21"/>
          <w:szCs w:val="21"/>
          <w:highlight w:val="none"/>
        </w:rPr>
        <w:t>金给发包人，造成发包人</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经济损失的，承包人还应赔偿全部损失。</w:t>
      </w:r>
    </w:p>
    <w:p w14:paraId="3C18A8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pacing w:val="-2"/>
          <w:sz w:val="21"/>
          <w:szCs w:val="21"/>
          <w:highlight w:val="none"/>
        </w:rPr>
        <w:t>（7）承包人报监备案的项目经理、项目副经理、技</w:t>
      </w:r>
      <w:r>
        <w:rPr>
          <w:rFonts w:hint="eastAsia" w:ascii="宋体" w:hAnsi="宋体" w:eastAsia="宋体" w:cs="宋体"/>
          <w:b/>
          <w:bCs/>
          <w:spacing w:val="-3"/>
          <w:sz w:val="21"/>
          <w:szCs w:val="21"/>
          <w:highlight w:val="none"/>
        </w:rPr>
        <w:t>术负责人、施工员、造价</w:t>
      </w:r>
      <w:r>
        <w:rPr>
          <w:rFonts w:hint="eastAsia" w:ascii="宋体" w:hAnsi="宋体" w:eastAsia="宋体" w:cs="宋体"/>
          <w:b/>
          <w:bCs/>
          <w:spacing w:val="-2"/>
          <w:sz w:val="21"/>
          <w:szCs w:val="21"/>
          <w:highlight w:val="none"/>
        </w:rPr>
        <w:t>员、质量员、材料员、安全员等主要管理人员实际施工现场</w:t>
      </w:r>
      <w:r>
        <w:rPr>
          <w:rFonts w:hint="eastAsia" w:ascii="宋体" w:hAnsi="宋体" w:eastAsia="宋体" w:cs="宋体"/>
          <w:b/>
          <w:bCs/>
          <w:spacing w:val="-3"/>
          <w:sz w:val="21"/>
          <w:szCs w:val="21"/>
          <w:highlight w:val="none"/>
        </w:rPr>
        <w:t>不到位人数超过50%的</w:t>
      </w:r>
      <w:r>
        <w:rPr>
          <w:rFonts w:hint="eastAsia" w:ascii="宋体" w:hAnsi="宋体" w:eastAsia="宋体" w:cs="宋体"/>
          <w:b/>
          <w:bCs/>
          <w:spacing w:val="-3"/>
          <w:position w:val="1"/>
          <w:sz w:val="21"/>
          <w:szCs w:val="21"/>
          <w:highlight w:val="none"/>
        </w:rPr>
        <w:t>。</w:t>
      </w:r>
    </w:p>
    <w:p w14:paraId="7862B1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发包人继续使用承包人在施工现场的材料、</w:t>
      </w:r>
      <w:r>
        <w:rPr>
          <w:rFonts w:hint="eastAsia" w:ascii="宋体" w:hAnsi="宋体" w:eastAsia="宋体" w:cs="宋体"/>
          <w:spacing w:val="-1"/>
          <w:sz w:val="21"/>
          <w:szCs w:val="21"/>
          <w:highlight w:val="none"/>
        </w:rPr>
        <w:t>设备、临时工程、承包人文件和由</w:t>
      </w:r>
      <w:r>
        <w:rPr>
          <w:rFonts w:hint="eastAsia" w:ascii="宋体" w:hAnsi="宋体" w:eastAsia="宋体" w:cs="宋体"/>
          <w:sz w:val="21"/>
          <w:szCs w:val="21"/>
          <w:highlight w:val="none"/>
        </w:rPr>
        <w:t>承包人或以其名义编制的其他文件的费用承担</w:t>
      </w:r>
      <w:r>
        <w:rPr>
          <w:rFonts w:hint="eastAsia" w:ascii="宋体" w:hAnsi="宋体" w:eastAsia="宋体" w:cs="宋体"/>
          <w:spacing w:val="-1"/>
          <w:sz w:val="21"/>
          <w:szCs w:val="21"/>
          <w:highlight w:val="none"/>
        </w:rPr>
        <w:t>方式：</w:t>
      </w:r>
      <w:r>
        <w:rPr>
          <w:rFonts w:hint="eastAsia" w:ascii="宋体" w:hAnsi="宋体" w:eastAsia="宋体" w:cs="宋体"/>
          <w:spacing w:val="-1"/>
          <w:sz w:val="21"/>
          <w:szCs w:val="21"/>
          <w:highlight w:val="none"/>
          <w:u w:val="single" w:color="auto"/>
        </w:rPr>
        <w:t>如有，另行协商</w:t>
      </w:r>
      <w:r>
        <w:rPr>
          <w:rFonts w:hint="eastAsia" w:ascii="宋体" w:hAnsi="宋体" w:eastAsia="宋体" w:cs="宋体"/>
          <w:spacing w:val="-1"/>
          <w:sz w:val="21"/>
          <w:szCs w:val="21"/>
          <w:highlight w:val="none"/>
        </w:rPr>
        <w:t>。</w:t>
      </w:r>
    </w:p>
    <w:p w14:paraId="56B465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承包人收到发包人解除合同通知后10天内，将所有人</w:t>
      </w:r>
      <w:r>
        <w:rPr>
          <w:rFonts w:hint="eastAsia" w:ascii="宋体" w:hAnsi="宋体" w:eastAsia="宋体" w:cs="宋体"/>
          <w:spacing w:val="-1"/>
          <w:sz w:val="21"/>
          <w:szCs w:val="21"/>
          <w:highlight w:val="none"/>
        </w:rPr>
        <w:t>员和机械设备和其他财产</w:t>
      </w:r>
      <w:r>
        <w:rPr>
          <w:rFonts w:hint="eastAsia" w:ascii="宋体" w:hAnsi="宋体" w:eastAsia="宋体" w:cs="宋体"/>
          <w:sz w:val="21"/>
          <w:szCs w:val="21"/>
          <w:highlight w:val="none"/>
        </w:rPr>
        <w:t>撤离施工现场，负责按照通用条款本项约定的要求对施工场地</w:t>
      </w:r>
      <w:r>
        <w:rPr>
          <w:rFonts w:hint="eastAsia" w:ascii="宋体" w:hAnsi="宋体" w:eastAsia="宋体" w:cs="宋体"/>
          <w:spacing w:val="-1"/>
          <w:sz w:val="21"/>
          <w:szCs w:val="21"/>
          <w:highlight w:val="none"/>
        </w:rPr>
        <w:t>进行清理并承担相关</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费用。承包人的人员逾期撤除施工场地的，按每人每天500元支付违约金</w:t>
      </w:r>
      <w:r>
        <w:rPr>
          <w:rFonts w:hint="eastAsia" w:ascii="宋体" w:hAnsi="宋体" w:eastAsia="宋体" w:cs="宋体"/>
          <w:spacing w:val="-2"/>
          <w:sz w:val="21"/>
          <w:szCs w:val="21"/>
          <w:highlight w:val="none"/>
        </w:rPr>
        <w:t>给发包人。</w:t>
      </w:r>
      <w:r>
        <w:rPr>
          <w:rFonts w:hint="eastAsia" w:ascii="宋体" w:hAnsi="宋体" w:eastAsia="宋体" w:cs="宋体"/>
          <w:sz w:val="21"/>
          <w:szCs w:val="21"/>
          <w:highlight w:val="none"/>
        </w:rPr>
        <w:t>机械设备和其他财产逾期撤离施工现场的，视为承包人放弃所</w:t>
      </w:r>
      <w:r>
        <w:rPr>
          <w:rFonts w:hint="eastAsia" w:ascii="宋体" w:hAnsi="宋体" w:eastAsia="宋体" w:cs="宋体"/>
          <w:spacing w:val="-1"/>
          <w:sz w:val="21"/>
          <w:szCs w:val="21"/>
          <w:highlight w:val="none"/>
        </w:rPr>
        <w:t>有权，任由发包人处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置，处置所得收益归发包人所有。</w:t>
      </w:r>
    </w:p>
    <w:p w14:paraId="3D0E14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承包人应按合同总价款的5%支付违约金给发包人，已</w:t>
      </w:r>
      <w:r>
        <w:rPr>
          <w:rFonts w:hint="eastAsia" w:ascii="宋体" w:hAnsi="宋体" w:eastAsia="宋体" w:cs="宋体"/>
          <w:spacing w:val="-1"/>
          <w:sz w:val="21"/>
          <w:szCs w:val="21"/>
          <w:highlight w:val="none"/>
        </w:rPr>
        <w:t>完成单项工程且经验收合</w:t>
      </w:r>
      <w:r>
        <w:rPr>
          <w:rFonts w:hint="eastAsia" w:ascii="宋体" w:hAnsi="宋体" w:eastAsia="宋体" w:cs="宋体"/>
          <w:spacing w:val="-3"/>
          <w:sz w:val="21"/>
          <w:szCs w:val="21"/>
          <w:highlight w:val="none"/>
        </w:rPr>
        <w:t>格的工程按造价的80%结付工程款，未完成的单项工程或虽已完成单项工程但验收不</w:t>
      </w:r>
      <w:r>
        <w:rPr>
          <w:rFonts w:hint="eastAsia" w:ascii="宋体" w:hAnsi="宋体" w:eastAsia="宋体" w:cs="宋体"/>
          <w:spacing w:val="-1"/>
          <w:sz w:val="21"/>
          <w:szCs w:val="21"/>
          <w:highlight w:val="none"/>
        </w:rPr>
        <w:t>合格的工程不结付工程款。</w:t>
      </w:r>
    </w:p>
    <w:p w14:paraId="2FAEF19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17.</w:t>
      </w:r>
      <w:r>
        <w:rPr>
          <w:rFonts w:hint="eastAsia" w:ascii="宋体" w:hAnsi="宋体" w:eastAsia="宋体" w:cs="宋体"/>
          <w:b w:val="0"/>
          <w:spacing w:val="13"/>
          <w:sz w:val="21"/>
          <w:szCs w:val="21"/>
          <w:highlight w:val="none"/>
        </w:rPr>
        <w:t xml:space="preserve"> </w:t>
      </w:r>
      <w:r>
        <w:rPr>
          <w:rFonts w:hint="eastAsia" w:ascii="宋体" w:hAnsi="宋体" w:eastAsia="宋体" w:cs="宋体"/>
          <w:b w:val="0"/>
          <w:bCs/>
          <w:spacing w:val="-8"/>
          <w:sz w:val="21"/>
          <w:szCs w:val="21"/>
          <w:highlight w:val="none"/>
        </w:rPr>
        <w:t>不可抗力</w:t>
      </w:r>
    </w:p>
    <w:p w14:paraId="6FB63FB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5"/>
          <w:sz w:val="21"/>
          <w:szCs w:val="21"/>
          <w:highlight w:val="none"/>
        </w:rPr>
        <w:t>17.1</w:t>
      </w:r>
      <w:r>
        <w:rPr>
          <w:rFonts w:hint="eastAsia" w:ascii="宋体" w:hAnsi="宋体" w:eastAsia="宋体" w:cs="宋体"/>
          <w:b w:val="0"/>
          <w:spacing w:val="-5"/>
          <w:sz w:val="21"/>
          <w:szCs w:val="21"/>
          <w:highlight w:val="none"/>
        </w:rPr>
        <w:t xml:space="preserve"> </w:t>
      </w:r>
      <w:r>
        <w:rPr>
          <w:rFonts w:hint="eastAsia" w:ascii="宋体" w:hAnsi="宋体" w:eastAsia="宋体" w:cs="宋体"/>
          <w:b w:val="0"/>
          <w:bCs/>
          <w:spacing w:val="-5"/>
          <w:sz w:val="21"/>
          <w:szCs w:val="21"/>
          <w:highlight w:val="none"/>
        </w:rPr>
        <w:t>不可抗力的确认</w:t>
      </w:r>
    </w:p>
    <w:p w14:paraId="69E09C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除通用合同条款约定的不可抗力事件之外，视为不可抗力的其他情形：</w:t>
      </w:r>
      <w:r>
        <w:rPr>
          <w:rFonts w:hint="eastAsia" w:ascii="宋体" w:hAnsi="宋体" w:eastAsia="宋体" w:cs="宋体"/>
          <w:spacing w:val="-1"/>
          <w:sz w:val="21"/>
          <w:szCs w:val="21"/>
          <w:highlight w:val="none"/>
          <w:u w:val="single" w:color="auto"/>
        </w:rPr>
        <w:t>a、6级以上的地震；b、10级以上的持续3日的大风；c、暴雨级以上的持续3</w:t>
      </w:r>
      <w:r>
        <w:rPr>
          <w:rFonts w:hint="eastAsia" w:ascii="宋体" w:hAnsi="宋体" w:eastAsia="宋体" w:cs="宋体"/>
          <w:spacing w:val="-2"/>
          <w:sz w:val="21"/>
          <w:szCs w:val="21"/>
          <w:highlight w:val="none"/>
          <w:u w:val="single" w:color="auto"/>
        </w:rPr>
        <w:t>日的大雨；d、</w:t>
      </w:r>
      <w:r>
        <w:rPr>
          <w:rFonts w:hint="eastAsia" w:ascii="宋体" w:hAnsi="宋体" w:eastAsia="宋体" w:cs="宋体"/>
          <w:spacing w:val="-3"/>
          <w:sz w:val="21"/>
          <w:szCs w:val="21"/>
          <w:highlight w:val="none"/>
          <w:u w:val="single" w:color="auto"/>
        </w:rPr>
        <w:t>50年以上未发生过，持续3日的高温天气；e、50年以上未发生过，持续3日的严寒天</w:t>
      </w:r>
      <w:r>
        <w:rPr>
          <w:rFonts w:hint="eastAsia" w:ascii="宋体" w:hAnsi="宋体" w:eastAsia="宋体" w:cs="宋体"/>
          <w:sz w:val="21"/>
          <w:szCs w:val="21"/>
          <w:highlight w:val="none"/>
          <w:u w:val="single" w:color="auto"/>
        </w:rPr>
        <w:t>气；f、50年以上未发生过的洪水。自然原因发生的</w:t>
      </w:r>
      <w:r>
        <w:rPr>
          <w:rFonts w:hint="eastAsia" w:ascii="宋体" w:hAnsi="宋体" w:eastAsia="宋体" w:cs="宋体"/>
          <w:spacing w:val="-1"/>
          <w:sz w:val="21"/>
          <w:szCs w:val="21"/>
          <w:highlight w:val="none"/>
          <w:u w:val="single" w:color="auto"/>
        </w:rPr>
        <w:t>火灾；其它不可抗力原因</w:t>
      </w:r>
      <w:r>
        <w:rPr>
          <w:rFonts w:hint="eastAsia" w:ascii="宋体" w:hAnsi="宋体" w:eastAsia="宋体" w:cs="宋体"/>
          <w:spacing w:val="-1"/>
          <w:sz w:val="21"/>
          <w:szCs w:val="21"/>
          <w:highlight w:val="none"/>
        </w:rPr>
        <w:t>。</w:t>
      </w:r>
    </w:p>
    <w:p w14:paraId="4E156F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7"/>
          <w:sz w:val="21"/>
          <w:szCs w:val="21"/>
          <w:highlight w:val="none"/>
        </w:rPr>
        <w:t>17.4</w:t>
      </w:r>
      <w:r>
        <w:rPr>
          <w:rFonts w:hint="eastAsia" w:ascii="宋体" w:hAnsi="宋体" w:eastAsia="宋体" w:cs="宋体"/>
          <w:spacing w:val="37"/>
          <w:sz w:val="21"/>
          <w:szCs w:val="21"/>
          <w:highlight w:val="none"/>
        </w:rPr>
        <w:t xml:space="preserve"> </w:t>
      </w:r>
      <w:r>
        <w:rPr>
          <w:rFonts w:hint="eastAsia" w:ascii="宋体" w:hAnsi="宋体" w:eastAsia="宋体" w:cs="宋体"/>
          <w:b/>
          <w:bCs/>
          <w:spacing w:val="-7"/>
          <w:sz w:val="21"/>
          <w:szCs w:val="21"/>
          <w:highlight w:val="none"/>
        </w:rPr>
        <w:t>因不可抗力解除合同</w:t>
      </w:r>
    </w:p>
    <w:p w14:paraId="58C0A0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合同解除后，发包人应在商定或确定发包人应支付款</w:t>
      </w:r>
      <w:r>
        <w:rPr>
          <w:rFonts w:hint="eastAsia" w:ascii="宋体" w:hAnsi="宋体" w:eastAsia="宋体" w:cs="宋体"/>
          <w:spacing w:val="-1"/>
          <w:sz w:val="21"/>
          <w:szCs w:val="21"/>
          <w:highlight w:val="none"/>
        </w:rPr>
        <w:t>项后</w:t>
      </w:r>
      <w:r>
        <w:rPr>
          <w:rFonts w:hint="eastAsia" w:ascii="宋体" w:hAnsi="宋体" w:eastAsia="宋体" w:cs="宋体"/>
          <w:spacing w:val="-1"/>
          <w:sz w:val="21"/>
          <w:szCs w:val="21"/>
          <w:highlight w:val="none"/>
          <w:u w:val="single" w:color="auto"/>
        </w:rPr>
        <w:t>56</w:t>
      </w:r>
      <w:r>
        <w:rPr>
          <w:rFonts w:hint="eastAsia" w:ascii="宋体" w:hAnsi="宋体" w:eastAsia="宋体" w:cs="宋体"/>
          <w:spacing w:val="-1"/>
          <w:sz w:val="21"/>
          <w:szCs w:val="21"/>
          <w:highlight w:val="none"/>
        </w:rPr>
        <w:t>天内完成款项的支</w:t>
      </w:r>
      <w:r>
        <w:rPr>
          <w:rFonts w:hint="eastAsia" w:ascii="宋体" w:hAnsi="宋体" w:eastAsia="宋体" w:cs="宋体"/>
          <w:spacing w:val="-5"/>
          <w:sz w:val="21"/>
          <w:szCs w:val="21"/>
          <w:highlight w:val="none"/>
        </w:rPr>
        <w:t>付。</w:t>
      </w:r>
    </w:p>
    <w:p w14:paraId="56737B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11"/>
          <w:sz w:val="21"/>
          <w:szCs w:val="21"/>
          <w:highlight w:val="none"/>
        </w:rPr>
        <w:t>18.</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11"/>
          <w:sz w:val="21"/>
          <w:szCs w:val="21"/>
          <w:highlight w:val="none"/>
        </w:rPr>
        <w:t>保险</w:t>
      </w:r>
    </w:p>
    <w:p w14:paraId="03F25A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8"/>
          <w:sz w:val="21"/>
          <w:szCs w:val="21"/>
          <w:highlight w:val="none"/>
        </w:rPr>
        <w:t>18.1</w:t>
      </w:r>
      <w:r>
        <w:rPr>
          <w:rFonts w:hint="eastAsia" w:ascii="宋体" w:hAnsi="宋体" w:eastAsia="宋体" w:cs="宋体"/>
          <w:b w:val="0"/>
          <w:spacing w:val="18"/>
          <w:sz w:val="21"/>
          <w:szCs w:val="21"/>
          <w:highlight w:val="none"/>
        </w:rPr>
        <w:t xml:space="preserve"> </w:t>
      </w:r>
      <w:r>
        <w:rPr>
          <w:rFonts w:hint="eastAsia" w:ascii="宋体" w:hAnsi="宋体" w:eastAsia="宋体" w:cs="宋体"/>
          <w:b w:val="0"/>
          <w:bCs/>
          <w:spacing w:val="-8"/>
          <w:sz w:val="21"/>
          <w:szCs w:val="21"/>
          <w:highlight w:val="none"/>
        </w:rPr>
        <w:t>工程保险</w:t>
      </w:r>
    </w:p>
    <w:p w14:paraId="409A40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关于工程保险的特别约定：</w:t>
      </w:r>
      <w:r>
        <w:rPr>
          <w:rFonts w:hint="eastAsia" w:ascii="宋体" w:hAnsi="宋体" w:eastAsia="宋体" w:cs="宋体"/>
          <w:sz w:val="21"/>
          <w:szCs w:val="21"/>
          <w:highlight w:val="none"/>
          <w:u w:val="single" w:color="auto"/>
        </w:rPr>
        <w:t>发包人可根据需</w:t>
      </w:r>
      <w:r>
        <w:rPr>
          <w:rFonts w:hint="eastAsia" w:ascii="宋体" w:hAnsi="宋体" w:eastAsia="宋体" w:cs="宋体"/>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spacing w:val="-1"/>
          <w:sz w:val="21"/>
          <w:szCs w:val="21"/>
          <w:highlight w:val="none"/>
        </w:rPr>
        <w:t>。</w:t>
      </w:r>
    </w:p>
    <w:p w14:paraId="2D8A3B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18.3</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其他保险</w:t>
      </w:r>
    </w:p>
    <w:p w14:paraId="2B9FFA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关于其他保险的约定：</w:t>
      </w:r>
      <w:r>
        <w:rPr>
          <w:rFonts w:hint="eastAsia" w:ascii="宋体" w:hAnsi="宋体" w:eastAsia="宋体" w:cs="宋体"/>
          <w:spacing w:val="3"/>
          <w:sz w:val="21"/>
          <w:szCs w:val="21"/>
          <w:highlight w:val="none"/>
          <w:u w:val="single" w:color="auto"/>
        </w:rPr>
        <w:t xml:space="preserve"> 按工程所在地建设行政主管部门有关规定执</w:t>
      </w:r>
      <w:r>
        <w:rPr>
          <w:rFonts w:hint="eastAsia" w:ascii="宋体" w:hAnsi="宋体" w:eastAsia="宋体" w:cs="宋体"/>
          <w:spacing w:val="2"/>
          <w:sz w:val="21"/>
          <w:szCs w:val="21"/>
          <w:highlight w:val="none"/>
          <w:u w:val="single" w:color="auto"/>
        </w:rPr>
        <w:t>行，其中</w:t>
      </w:r>
      <w:r>
        <w:rPr>
          <w:rFonts w:hint="eastAsia" w:ascii="宋体" w:hAnsi="宋体" w:eastAsia="宋体" w:cs="宋体"/>
          <w:spacing w:val="5"/>
          <w:sz w:val="21"/>
          <w:szCs w:val="21"/>
          <w:highlight w:val="none"/>
          <w:u w:val="single" w:color="auto"/>
        </w:rPr>
        <w:t>安全生产责任保险按《广西壮族自治区房屋建筑和市政基</w:t>
      </w:r>
      <w:r>
        <w:rPr>
          <w:rFonts w:hint="eastAsia" w:ascii="宋体" w:hAnsi="宋体" w:eastAsia="宋体" w:cs="宋体"/>
          <w:spacing w:val="4"/>
          <w:sz w:val="21"/>
          <w:szCs w:val="21"/>
          <w:highlight w:val="none"/>
          <w:u w:val="single" w:color="auto"/>
        </w:rPr>
        <w:t>础设施工程安全生产责</w:t>
      </w:r>
      <w:r>
        <w:rPr>
          <w:rFonts w:hint="eastAsia" w:ascii="宋体" w:hAnsi="宋体" w:eastAsia="宋体" w:cs="宋体"/>
          <w:spacing w:val="5"/>
          <w:sz w:val="21"/>
          <w:szCs w:val="21"/>
          <w:highlight w:val="none"/>
          <w:u w:val="single" w:color="auto"/>
        </w:rPr>
        <w:t>任保险计价规定的通知》桂建发</w:t>
      </w:r>
      <w:r>
        <w:rPr>
          <w:rFonts w:hint="eastAsia" w:ascii="宋体" w:hAnsi="宋体" w:cs="宋体"/>
          <w:spacing w:val="5"/>
          <w:sz w:val="21"/>
          <w:szCs w:val="21"/>
          <w:highlight w:val="none"/>
          <w:u w:val="single" w:color="auto"/>
          <w:lang w:eastAsia="zh-CN"/>
        </w:rPr>
        <w:t>〔2023〕6号</w:t>
      </w:r>
      <w:r>
        <w:rPr>
          <w:rFonts w:hint="eastAsia" w:ascii="宋体" w:hAnsi="宋体" w:eastAsia="宋体" w:cs="宋体"/>
          <w:spacing w:val="5"/>
          <w:sz w:val="21"/>
          <w:szCs w:val="21"/>
          <w:highlight w:val="none"/>
          <w:u w:val="single" w:color="auto"/>
        </w:rPr>
        <w:t>文件的</w:t>
      </w:r>
      <w:r>
        <w:rPr>
          <w:rFonts w:hint="eastAsia" w:ascii="宋体" w:hAnsi="宋体" w:eastAsia="宋体" w:cs="宋体"/>
          <w:spacing w:val="4"/>
          <w:sz w:val="21"/>
          <w:szCs w:val="21"/>
          <w:highlight w:val="none"/>
          <w:u w:val="single" w:color="auto"/>
        </w:rPr>
        <w:t xml:space="preserve">规定执行 </w:t>
      </w:r>
      <w:r>
        <w:rPr>
          <w:rFonts w:hint="eastAsia" w:ascii="宋体" w:hAnsi="宋体" w:eastAsia="宋体" w:cs="宋体"/>
          <w:spacing w:val="4"/>
          <w:sz w:val="21"/>
          <w:szCs w:val="21"/>
          <w:highlight w:val="none"/>
        </w:rPr>
        <w:t>。</w:t>
      </w:r>
    </w:p>
    <w:p w14:paraId="372BC0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承包人是否应为其施工设备等办理财产保险：</w:t>
      </w:r>
      <w:r>
        <w:rPr>
          <w:rFonts w:hint="eastAsia" w:ascii="宋体" w:hAnsi="宋体" w:eastAsia="宋体" w:cs="宋体"/>
          <w:spacing w:val="51"/>
          <w:sz w:val="21"/>
          <w:szCs w:val="21"/>
          <w:highlight w:val="none"/>
          <w:u w:val="single" w:color="auto"/>
        </w:rPr>
        <w:t xml:space="preserve"> </w:t>
      </w:r>
      <w:r>
        <w:rPr>
          <w:rFonts w:hint="eastAsia" w:ascii="宋体" w:hAnsi="宋体" w:eastAsia="宋体" w:cs="宋体"/>
          <w:spacing w:val="9"/>
          <w:sz w:val="21"/>
          <w:szCs w:val="21"/>
          <w:highlight w:val="none"/>
          <w:u w:val="single" w:color="auto"/>
        </w:rPr>
        <w:t>由承包人根据实际</w:t>
      </w:r>
      <w:r>
        <w:rPr>
          <w:rFonts w:hint="eastAsia" w:ascii="宋体" w:hAnsi="宋体" w:eastAsia="宋体" w:cs="宋体"/>
          <w:spacing w:val="8"/>
          <w:sz w:val="21"/>
          <w:szCs w:val="21"/>
          <w:highlight w:val="none"/>
          <w:u w:val="single" w:color="auto"/>
        </w:rPr>
        <w:t>需要另行</w:t>
      </w:r>
      <w:r>
        <w:rPr>
          <w:rFonts w:hint="eastAsia" w:ascii="宋体" w:hAnsi="宋体" w:eastAsia="宋体" w:cs="宋体"/>
          <w:sz w:val="21"/>
          <w:szCs w:val="21"/>
          <w:highlight w:val="none"/>
        </w:rPr>
        <w:t xml:space="preserve"> </w:t>
      </w:r>
      <w:r>
        <w:rPr>
          <w:rFonts w:hint="eastAsia" w:ascii="宋体" w:hAnsi="宋体" w:eastAsia="宋体" w:cs="宋体"/>
          <w:spacing w:val="9"/>
          <w:sz w:val="21"/>
          <w:szCs w:val="21"/>
          <w:highlight w:val="none"/>
          <w:u w:val="single" w:color="auto"/>
        </w:rPr>
        <w:t>购买，但应符合本合同《通用条款》及相关法律、法规、规章之规定。</w:t>
      </w:r>
    </w:p>
    <w:p w14:paraId="1D1A8F0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sz w:val="21"/>
          <w:szCs w:val="21"/>
          <w:highlight w:val="none"/>
        </w:rPr>
      </w:pPr>
      <w:r>
        <w:rPr>
          <w:rFonts w:hint="eastAsia" w:ascii="宋体" w:hAnsi="宋体" w:eastAsia="宋体" w:cs="宋体"/>
          <w:b/>
          <w:bCs/>
          <w:spacing w:val="-5"/>
          <w:sz w:val="21"/>
          <w:szCs w:val="21"/>
          <w:highlight w:val="none"/>
        </w:rPr>
        <w:t>18.7</w:t>
      </w:r>
      <w:r>
        <w:rPr>
          <w:rFonts w:hint="eastAsia" w:ascii="宋体" w:hAnsi="宋体" w:eastAsia="宋体" w:cs="宋体"/>
          <w:spacing w:val="-5"/>
          <w:sz w:val="21"/>
          <w:szCs w:val="21"/>
          <w:highlight w:val="none"/>
        </w:rPr>
        <w:t xml:space="preserve"> </w:t>
      </w:r>
      <w:r>
        <w:rPr>
          <w:rFonts w:hint="eastAsia" w:ascii="宋体" w:hAnsi="宋体" w:eastAsia="宋体" w:cs="宋体"/>
          <w:b/>
          <w:bCs/>
          <w:spacing w:val="-5"/>
          <w:sz w:val="21"/>
          <w:szCs w:val="21"/>
          <w:highlight w:val="none"/>
        </w:rPr>
        <w:t>通知义务</w:t>
      </w:r>
    </w:p>
    <w:p w14:paraId="2EE119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关于变更保险合同时的通知义务的约定：</w:t>
      </w:r>
      <w:r>
        <w:rPr>
          <w:rFonts w:hint="eastAsia" w:ascii="宋体" w:hAnsi="宋体" w:eastAsia="宋体" w:cs="宋体"/>
          <w:spacing w:val="-1"/>
          <w:sz w:val="21"/>
          <w:szCs w:val="21"/>
          <w:highlight w:val="none"/>
          <w:u w:val="single" w:color="auto"/>
        </w:rPr>
        <w:t>按通用条款执行</w:t>
      </w:r>
      <w:r>
        <w:rPr>
          <w:rFonts w:hint="eastAsia" w:ascii="宋体" w:hAnsi="宋体" w:eastAsia="宋体" w:cs="宋体"/>
          <w:spacing w:val="-1"/>
          <w:sz w:val="21"/>
          <w:szCs w:val="21"/>
          <w:highlight w:val="none"/>
        </w:rPr>
        <w:t>。</w:t>
      </w:r>
    </w:p>
    <w:p w14:paraId="4EA4872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w:t>
      </w:r>
      <w:r>
        <w:rPr>
          <w:rFonts w:hint="eastAsia" w:ascii="宋体" w:hAnsi="宋体" w:eastAsia="宋体" w:cs="宋体"/>
          <w:b w:val="0"/>
          <w:spacing w:val="14"/>
          <w:sz w:val="21"/>
          <w:szCs w:val="21"/>
          <w:highlight w:val="none"/>
        </w:rPr>
        <w:t xml:space="preserve"> </w:t>
      </w:r>
      <w:r>
        <w:rPr>
          <w:rFonts w:hint="eastAsia" w:ascii="宋体" w:hAnsi="宋体" w:eastAsia="宋体" w:cs="宋体"/>
          <w:b w:val="0"/>
          <w:bCs/>
          <w:spacing w:val="-6"/>
          <w:sz w:val="21"/>
          <w:szCs w:val="21"/>
          <w:highlight w:val="none"/>
        </w:rPr>
        <w:t>争议解决</w:t>
      </w:r>
    </w:p>
    <w:p w14:paraId="70FAF007">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6"/>
          <w:sz w:val="21"/>
          <w:szCs w:val="21"/>
          <w:highlight w:val="none"/>
        </w:rPr>
        <w:t>20.3</w:t>
      </w:r>
      <w:r>
        <w:rPr>
          <w:rFonts w:hint="eastAsia" w:ascii="宋体" w:hAnsi="宋体" w:eastAsia="宋体" w:cs="宋体"/>
          <w:b w:val="0"/>
          <w:spacing w:val="16"/>
          <w:sz w:val="21"/>
          <w:szCs w:val="21"/>
          <w:highlight w:val="none"/>
        </w:rPr>
        <w:t xml:space="preserve"> </w:t>
      </w:r>
      <w:r>
        <w:rPr>
          <w:rFonts w:hint="eastAsia" w:ascii="宋体" w:hAnsi="宋体" w:eastAsia="宋体" w:cs="宋体"/>
          <w:b w:val="0"/>
          <w:bCs/>
          <w:spacing w:val="-6"/>
          <w:sz w:val="21"/>
          <w:szCs w:val="21"/>
          <w:highlight w:val="none"/>
        </w:rPr>
        <w:t>争议评审</w:t>
      </w:r>
    </w:p>
    <w:p w14:paraId="647F9A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合同当事人是否同意将工程争议提交争议评审小组</w:t>
      </w:r>
      <w:r>
        <w:rPr>
          <w:rFonts w:hint="eastAsia" w:ascii="宋体" w:hAnsi="宋体" w:eastAsia="宋体" w:cs="宋体"/>
          <w:spacing w:val="-1"/>
          <w:sz w:val="21"/>
          <w:szCs w:val="21"/>
          <w:highlight w:val="none"/>
        </w:rPr>
        <w:t>决定：</w:t>
      </w:r>
      <w:r>
        <w:rPr>
          <w:rFonts w:hint="eastAsia" w:ascii="宋体" w:hAnsi="宋体" w:eastAsia="宋体" w:cs="宋体"/>
          <w:spacing w:val="-1"/>
          <w:sz w:val="21"/>
          <w:szCs w:val="21"/>
          <w:highlight w:val="none"/>
          <w:u w:val="single" w:color="auto"/>
        </w:rPr>
        <w:t>由发包人与承包人双</w:t>
      </w:r>
      <w:r>
        <w:rPr>
          <w:rFonts w:hint="eastAsia" w:ascii="宋体" w:hAnsi="宋体" w:eastAsia="宋体" w:cs="宋体"/>
          <w:spacing w:val="-2"/>
          <w:sz w:val="21"/>
          <w:szCs w:val="21"/>
          <w:highlight w:val="none"/>
          <w:u w:val="single" w:color="auto"/>
        </w:rPr>
        <w:t>方协商确定</w:t>
      </w:r>
      <w:r>
        <w:rPr>
          <w:rFonts w:hint="eastAsia" w:ascii="宋体" w:hAnsi="宋体" w:eastAsia="宋体" w:cs="宋体"/>
          <w:spacing w:val="-2"/>
          <w:sz w:val="21"/>
          <w:szCs w:val="21"/>
          <w:highlight w:val="none"/>
        </w:rPr>
        <w:t>。</w:t>
      </w:r>
    </w:p>
    <w:p w14:paraId="09F745E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20.3.1 争议评审小组的确定</w:t>
      </w:r>
    </w:p>
    <w:p w14:paraId="7695AD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争议评审小组成员的确定：</w:t>
      </w:r>
      <w:r>
        <w:rPr>
          <w:rFonts w:hint="eastAsia" w:ascii="宋体" w:hAnsi="宋体" w:eastAsia="宋体" w:cs="宋体"/>
          <w:spacing w:val="-1"/>
          <w:sz w:val="21"/>
          <w:szCs w:val="21"/>
          <w:highlight w:val="none"/>
          <w:u w:val="single" w:color="auto"/>
        </w:rPr>
        <w:t>如双方商定采用争议评审方式解决，则按通用条款</w:t>
      </w:r>
      <w:r>
        <w:rPr>
          <w:rFonts w:hint="eastAsia" w:ascii="宋体" w:hAnsi="宋体" w:eastAsia="宋体" w:cs="宋体"/>
          <w:spacing w:val="-4"/>
          <w:sz w:val="21"/>
          <w:szCs w:val="21"/>
          <w:highlight w:val="none"/>
          <w:u w:val="single" w:color="auto"/>
        </w:rPr>
        <w:t>执行</w:t>
      </w:r>
      <w:r>
        <w:rPr>
          <w:rFonts w:hint="eastAsia" w:ascii="宋体" w:hAnsi="宋体" w:eastAsia="宋体" w:cs="宋体"/>
          <w:spacing w:val="-4"/>
          <w:sz w:val="21"/>
          <w:szCs w:val="21"/>
          <w:highlight w:val="none"/>
        </w:rPr>
        <w:t>。</w:t>
      </w:r>
    </w:p>
    <w:p w14:paraId="094B9A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选定争议评审员的期限：</w:t>
      </w:r>
      <w:r>
        <w:rPr>
          <w:rFonts w:hint="eastAsia" w:ascii="宋体" w:hAnsi="宋体" w:eastAsia="宋体" w:cs="宋体"/>
          <w:sz w:val="21"/>
          <w:szCs w:val="21"/>
          <w:highlight w:val="none"/>
          <w:u w:val="single" w:color="auto"/>
        </w:rPr>
        <w:t>如双方商定采用争议评审方式</w:t>
      </w:r>
      <w:r>
        <w:rPr>
          <w:rFonts w:hint="eastAsia" w:ascii="宋体" w:hAnsi="宋体" w:eastAsia="宋体" w:cs="宋体"/>
          <w:spacing w:val="-1"/>
          <w:sz w:val="21"/>
          <w:szCs w:val="21"/>
          <w:highlight w:val="none"/>
          <w:u w:val="single" w:color="auto"/>
        </w:rPr>
        <w:t>解决，则按通用条款执</w:t>
      </w:r>
      <w:r>
        <w:rPr>
          <w:rFonts w:hint="eastAsia" w:ascii="宋体" w:hAnsi="宋体" w:eastAsia="宋体" w:cs="宋体"/>
          <w:spacing w:val="-7"/>
          <w:sz w:val="21"/>
          <w:szCs w:val="21"/>
          <w:highlight w:val="none"/>
          <w:u w:val="single" w:color="auto"/>
        </w:rPr>
        <w:t>行</w:t>
      </w:r>
      <w:r>
        <w:rPr>
          <w:rFonts w:hint="eastAsia" w:ascii="宋体" w:hAnsi="宋体" w:eastAsia="宋体" w:cs="宋体"/>
          <w:spacing w:val="-7"/>
          <w:sz w:val="21"/>
          <w:szCs w:val="21"/>
          <w:highlight w:val="none"/>
        </w:rPr>
        <w:t>。</w:t>
      </w:r>
    </w:p>
    <w:p w14:paraId="7EF4FD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争议评审小组成员的报酬承担方式：</w:t>
      </w:r>
      <w:r>
        <w:rPr>
          <w:rFonts w:hint="eastAsia" w:ascii="宋体" w:hAnsi="宋体" w:eastAsia="宋体" w:cs="宋体"/>
          <w:spacing w:val="-1"/>
          <w:sz w:val="21"/>
          <w:szCs w:val="21"/>
          <w:highlight w:val="none"/>
          <w:u w:val="single" w:color="auto"/>
        </w:rPr>
        <w:t>如双方商定采用争议评审方式解决，则按</w:t>
      </w:r>
      <w:r>
        <w:rPr>
          <w:rFonts w:hint="eastAsia" w:ascii="宋体" w:hAnsi="宋体" w:eastAsia="宋体" w:cs="宋体"/>
          <w:spacing w:val="-2"/>
          <w:sz w:val="21"/>
          <w:szCs w:val="21"/>
          <w:highlight w:val="none"/>
          <w:u w:val="single" w:color="auto"/>
        </w:rPr>
        <w:t>通用条款执行</w:t>
      </w:r>
      <w:r>
        <w:rPr>
          <w:rFonts w:hint="eastAsia" w:ascii="宋体" w:hAnsi="宋体" w:eastAsia="宋体" w:cs="宋体"/>
          <w:spacing w:val="-2"/>
          <w:sz w:val="21"/>
          <w:szCs w:val="21"/>
          <w:highlight w:val="none"/>
        </w:rPr>
        <w:t>。</w:t>
      </w:r>
    </w:p>
    <w:p w14:paraId="1D0EE5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其他事项的约定：</w:t>
      </w:r>
      <w:r>
        <w:rPr>
          <w:rFonts w:hint="eastAsia" w:ascii="宋体" w:hAnsi="宋体" w:eastAsia="宋体" w:cs="宋体"/>
          <w:spacing w:val="-2"/>
          <w:sz w:val="21"/>
          <w:szCs w:val="21"/>
          <w:highlight w:val="none"/>
          <w:u w:val="single" w:color="auto"/>
        </w:rPr>
        <w:t>无</w:t>
      </w:r>
      <w:r>
        <w:rPr>
          <w:rFonts w:hint="eastAsia" w:ascii="宋体" w:hAnsi="宋体" w:eastAsia="宋体" w:cs="宋体"/>
          <w:spacing w:val="-2"/>
          <w:sz w:val="21"/>
          <w:szCs w:val="21"/>
          <w:highlight w:val="none"/>
        </w:rPr>
        <w:t>。</w:t>
      </w:r>
    </w:p>
    <w:p w14:paraId="6B89E51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sz w:val="21"/>
          <w:szCs w:val="21"/>
          <w:highlight w:val="none"/>
        </w:rPr>
      </w:pPr>
      <w:r>
        <w:rPr>
          <w:rFonts w:hint="eastAsia" w:ascii="宋体" w:hAnsi="宋体" w:eastAsia="宋体" w:cs="宋体"/>
          <w:b w:val="0"/>
          <w:spacing w:val="-1"/>
          <w:sz w:val="21"/>
          <w:szCs w:val="21"/>
          <w:highlight w:val="none"/>
        </w:rPr>
        <w:t>20.3.2 争议评审小组的决定</w:t>
      </w:r>
    </w:p>
    <w:p w14:paraId="62F48A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合同当事人关于本项的约定：</w:t>
      </w:r>
      <w:r>
        <w:rPr>
          <w:rFonts w:hint="eastAsia" w:ascii="宋体" w:hAnsi="宋体" w:eastAsia="宋体" w:cs="宋体"/>
          <w:spacing w:val="-1"/>
          <w:sz w:val="21"/>
          <w:szCs w:val="21"/>
          <w:highlight w:val="none"/>
          <w:u w:val="single" w:color="auto"/>
        </w:rPr>
        <w:t>无</w:t>
      </w:r>
      <w:r>
        <w:rPr>
          <w:rFonts w:hint="eastAsia" w:ascii="宋体" w:hAnsi="宋体" w:eastAsia="宋体" w:cs="宋体"/>
          <w:spacing w:val="-1"/>
          <w:sz w:val="21"/>
          <w:szCs w:val="21"/>
          <w:highlight w:val="none"/>
        </w:rPr>
        <w:t>。</w:t>
      </w:r>
    </w:p>
    <w:p w14:paraId="32595D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20.4</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仲裁或诉讼</w:t>
      </w:r>
    </w:p>
    <w:p w14:paraId="6789FD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因合同及合同有关事项发生的争议，按下列第</w:t>
      </w:r>
      <w:r>
        <w:rPr>
          <w:rFonts w:hint="eastAsia" w:ascii="宋体" w:hAnsi="宋体" w:eastAsia="宋体" w:cs="宋体"/>
          <w:spacing w:val="-1"/>
          <w:sz w:val="21"/>
          <w:szCs w:val="21"/>
          <w:highlight w:val="none"/>
          <w:u w:val="single" w:color="auto"/>
        </w:rPr>
        <w:t>2</w:t>
      </w:r>
      <w:r>
        <w:rPr>
          <w:rFonts w:hint="eastAsia" w:ascii="宋体" w:hAnsi="宋体" w:eastAsia="宋体" w:cs="宋体"/>
          <w:spacing w:val="-1"/>
          <w:sz w:val="21"/>
          <w:szCs w:val="21"/>
          <w:highlight w:val="none"/>
        </w:rPr>
        <w:t>种方式</w:t>
      </w:r>
      <w:r>
        <w:rPr>
          <w:rFonts w:hint="eastAsia" w:ascii="宋体" w:hAnsi="宋体" w:eastAsia="宋体" w:cs="宋体"/>
          <w:spacing w:val="-2"/>
          <w:sz w:val="21"/>
          <w:szCs w:val="21"/>
          <w:highlight w:val="none"/>
        </w:rPr>
        <w:t>解决：</w:t>
      </w:r>
    </w:p>
    <w:p w14:paraId="56A0813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（1）提请</w:t>
      </w:r>
      <w:r>
        <w:rPr>
          <w:rFonts w:hint="eastAsia" w:ascii="宋体" w:hAnsi="宋体" w:eastAsia="宋体" w:cs="宋体"/>
          <w:spacing w:val="-1"/>
          <w:sz w:val="21"/>
          <w:szCs w:val="21"/>
          <w:highlight w:val="none"/>
          <w:u w:val="single" w:color="auto"/>
        </w:rPr>
        <w:t>/</w:t>
      </w:r>
      <w:r>
        <w:rPr>
          <w:rFonts w:hint="eastAsia" w:ascii="宋体" w:hAnsi="宋体" w:eastAsia="宋体" w:cs="宋体"/>
          <w:spacing w:val="-1"/>
          <w:sz w:val="21"/>
          <w:szCs w:val="21"/>
          <w:highlight w:val="none"/>
        </w:rPr>
        <w:t>仲裁委员会按照该会仲裁规则进行仲裁，仲裁裁决是终局的，对合</w:t>
      </w:r>
      <w:r>
        <w:rPr>
          <w:rFonts w:hint="eastAsia" w:ascii="宋体" w:hAnsi="宋体" w:eastAsia="宋体" w:cs="宋体"/>
          <w:spacing w:val="-4"/>
          <w:sz w:val="21"/>
          <w:szCs w:val="21"/>
          <w:highlight w:val="none"/>
        </w:rPr>
        <w:t>同双方均有约束力。</w:t>
      </w:r>
    </w:p>
    <w:p w14:paraId="5FD7A9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（2）向</w:t>
      </w:r>
      <w:r>
        <w:rPr>
          <w:rFonts w:hint="eastAsia" w:ascii="宋体" w:hAnsi="宋体" w:eastAsia="宋体" w:cs="宋体"/>
          <w:spacing w:val="-1"/>
          <w:sz w:val="21"/>
          <w:szCs w:val="21"/>
          <w:highlight w:val="none"/>
          <w:u w:val="single" w:color="auto"/>
        </w:rPr>
        <w:t>工程所在地</w:t>
      </w:r>
      <w:r>
        <w:rPr>
          <w:rFonts w:hint="eastAsia" w:ascii="宋体" w:hAnsi="宋体" w:eastAsia="宋体" w:cs="宋体"/>
          <w:spacing w:val="-1"/>
          <w:sz w:val="21"/>
          <w:szCs w:val="21"/>
          <w:highlight w:val="none"/>
        </w:rPr>
        <w:t>人民法院起诉。</w:t>
      </w:r>
    </w:p>
    <w:p w14:paraId="2ACD02D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sz w:val="21"/>
          <w:szCs w:val="21"/>
          <w:highlight w:val="none"/>
        </w:rPr>
      </w:pPr>
      <w:r>
        <w:rPr>
          <w:rFonts w:hint="eastAsia" w:ascii="宋体" w:hAnsi="宋体" w:eastAsia="宋体" w:cs="宋体"/>
          <w:b w:val="0"/>
          <w:bCs/>
          <w:spacing w:val="-4"/>
          <w:sz w:val="21"/>
          <w:szCs w:val="21"/>
          <w:highlight w:val="none"/>
        </w:rPr>
        <w:t>21.</w:t>
      </w:r>
      <w:r>
        <w:rPr>
          <w:rFonts w:hint="eastAsia" w:ascii="宋体" w:hAnsi="宋体" w:eastAsia="宋体" w:cs="宋体"/>
          <w:b w:val="0"/>
          <w:spacing w:val="-4"/>
          <w:sz w:val="21"/>
          <w:szCs w:val="21"/>
          <w:highlight w:val="none"/>
        </w:rPr>
        <w:t xml:space="preserve"> </w:t>
      </w:r>
      <w:r>
        <w:rPr>
          <w:rFonts w:hint="eastAsia" w:ascii="宋体" w:hAnsi="宋体" w:eastAsia="宋体" w:cs="宋体"/>
          <w:b w:val="0"/>
          <w:bCs/>
          <w:spacing w:val="-4"/>
          <w:sz w:val="21"/>
          <w:szCs w:val="21"/>
          <w:highlight w:val="none"/>
        </w:rPr>
        <w:t>补充条款</w:t>
      </w:r>
    </w:p>
    <w:p w14:paraId="38F4A1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21.1本工程禁止使用童工。</w:t>
      </w:r>
    </w:p>
    <w:p w14:paraId="58EEDC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F4FB3A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21.3实现债权的费用承担：因任何一方违约致使相对方采取诉讼方式实现债权的</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违约方应承担相对方为此支付的合理费用，包括但不限于诉讼费、律师费、差旅费等。</w:t>
      </w:r>
    </w:p>
    <w:p w14:paraId="34C924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21.4关于施工管理：遵守发包人的各项管理规</w:t>
      </w:r>
      <w:r>
        <w:rPr>
          <w:rFonts w:hint="eastAsia" w:ascii="宋体" w:hAnsi="宋体" w:eastAsia="宋体" w:cs="宋体"/>
          <w:spacing w:val="-1"/>
          <w:sz w:val="21"/>
          <w:szCs w:val="21"/>
          <w:highlight w:val="none"/>
        </w:rPr>
        <w:t>定；按现行法律、法规、现行施</w:t>
      </w:r>
      <w:r>
        <w:rPr>
          <w:rFonts w:hint="eastAsia" w:ascii="宋体" w:hAnsi="宋体" w:eastAsia="宋体" w:cs="宋体"/>
          <w:sz w:val="21"/>
          <w:szCs w:val="21"/>
          <w:highlight w:val="none"/>
        </w:rPr>
        <w:t xml:space="preserve"> 工规范及相关规定、进行施工。其中临时设施、安全施</w:t>
      </w:r>
      <w:r>
        <w:rPr>
          <w:rFonts w:hint="eastAsia" w:ascii="宋体" w:hAnsi="宋体" w:eastAsia="宋体" w:cs="宋体"/>
          <w:spacing w:val="-1"/>
          <w:sz w:val="21"/>
          <w:szCs w:val="21"/>
          <w:highlight w:val="none"/>
        </w:rPr>
        <w:t>工、文明施工，并符合现行</w:t>
      </w:r>
      <w:r>
        <w:rPr>
          <w:rFonts w:hint="eastAsia" w:ascii="宋体" w:hAnsi="宋体" w:eastAsia="宋体" w:cs="宋体"/>
          <w:sz w:val="21"/>
          <w:szCs w:val="21"/>
          <w:highlight w:val="none"/>
        </w:rPr>
        <w:t xml:space="preserve"> 规范及技术标准的要求，费用由承包人负责；施工中所</w:t>
      </w:r>
      <w:r>
        <w:rPr>
          <w:rFonts w:hint="eastAsia" w:ascii="宋体" w:hAnsi="宋体" w:eastAsia="宋体" w:cs="宋体"/>
          <w:spacing w:val="-1"/>
          <w:sz w:val="21"/>
          <w:szCs w:val="21"/>
          <w:highlight w:val="none"/>
        </w:rPr>
        <w:t>产生的建筑垃圾由承包人负</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责清运出校区外，费用由承包人承担；</w:t>
      </w:r>
    </w:p>
    <w:p w14:paraId="088F3D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21.5发包人采购文件及相关答疑均视为合同约定内容，如承包人不遵守，则视为</w:t>
      </w:r>
      <w:r>
        <w:rPr>
          <w:rFonts w:hint="eastAsia" w:ascii="宋体" w:hAnsi="宋体" w:eastAsia="宋体" w:cs="宋体"/>
          <w:spacing w:val="9"/>
          <w:sz w:val="21"/>
          <w:szCs w:val="21"/>
          <w:highlight w:val="none"/>
        </w:rPr>
        <w:t xml:space="preserve"> </w:t>
      </w:r>
      <w:r>
        <w:rPr>
          <w:rFonts w:hint="eastAsia" w:ascii="宋体" w:hAnsi="宋体" w:eastAsia="宋体" w:cs="宋体"/>
          <w:spacing w:val="-7"/>
          <w:sz w:val="21"/>
          <w:szCs w:val="21"/>
          <w:highlight w:val="none"/>
        </w:rPr>
        <w:t>承包人违约。</w:t>
      </w:r>
    </w:p>
    <w:p w14:paraId="0E2C47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21.6承包人应有具体措施，保证任何临时和永</w:t>
      </w:r>
      <w:r>
        <w:rPr>
          <w:rFonts w:hint="eastAsia" w:ascii="宋体" w:hAnsi="宋体" w:eastAsia="宋体" w:cs="宋体"/>
          <w:spacing w:val="-1"/>
          <w:sz w:val="21"/>
          <w:szCs w:val="21"/>
          <w:highlight w:val="none"/>
        </w:rPr>
        <w:t>久性工程中不使用政府明令禁止</w:t>
      </w:r>
      <w:r>
        <w:rPr>
          <w:rFonts w:hint="eastAsia" w:ascii="宋体" w:hAnsi="宋体" w:eastAsia="宋体" w:cs="宋体"/>
          <w:sz w:val="21"/>
          <w:szCs w:val="21"/>
          <w:highlight w:val="none"/>
        </w:rPr>
        <w:t>使用的对人体有害的任何材料和方法，同时也不会在永</w:t>
      </w:r>
      <w:r>
        <w:rPr>
          <w:rFonts w:hint="eastAsia" w:ascii="宋体" w:hAnsi="宋体" w:eastAsia="宋体" w:cs="宋体"/>
          <w:spacing w:val="-1"/>
          <w:sz w:val="21"/>
          <w:szCs w:val="21"/>
          <w:highlight w:val="none"/>
        </w:rPr>
        <w:t>久性工程中使用政府虽未明</w:t>
      </w:r>
      <w:r>
        <w:rPr>
          <w:rFonts w:hint="eastAsia" w:ascii="宋体" w:hAnsi="宋体" w:eastAsia="宋体" w:cs="宋体"/>
          <w:sz w:val="21"/>
          <w:szCs w:val="21"/>
          <w:highlight w:val="none"/>
        </w:rPr>
        <w:t xml:space="preserve"> 令禁止但会给人带来不适感觉或嗅觉的任何材料和添加</w:t>
      </w:r>
      <w:r>
        <w:rPr>
          <w:rFonts w:hint="eastAsia" w:ascii="宋体" w:hAnsi="宋体" w:eastAsia="宋体" w:cs="宋体"/>
          <w:spacing w:val="-1"/>
          <w:sz w:val="21"/>
          <w:szCs w:val="21"/>
          <w:highlight w:val="none"/>
        </w:rPr>
        <w:t>剂，承包人违背此项约定的</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责任和后果由承包人完全负责。</w:t>
      </w:r>
    </w:p>
    <w:p w14:paraId="1FC10F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21.7对于发包人认为不合格的项目管理人员，</w:t>
      </w:r>
      <w:r>
        <w:rPr>
          <w:rFonts w:hint="eastAsia" w:ascii="宋体" w:hAnsi="宋体" w:eastAsia="宋体" w:cs="宋体"/>
          <w:spacing w:val="-1"/>
          <w:sz w:val="21"/>
          <w:szCs w:val="21"/>
          <w:highlight w:val="none"/>
        </w:rPr>
        <w:t>发包人有权要求更换，在发包人</w:t>
      </w:r>
      <w:r>
        <w:rPr>
          <w:rFonts w:hint="eastAsia" w:ascii="宋体" w:hAnsi="宋体" w:eastAsia="宋体" w:cs="宋体"/>
          <w:sz w:val="21"/>
          <w:szCs w:val="21"/>
          <w:highlight w:val="none"/>
        </w:rPr>
        <w:t>提出书面更换要求7个工作日内，承包人将合格</w:t>
      </w:r>
      <w:r>
        <w:rPr>
          <w:rFonts w:hint="eastAsia" w:ascii="宋体" w:hAnsi="宋体" w:eastAsia="宋体" w:cs="宋体"/>
          <w:spacing w:val="-1"/>
          <w:sz w:val="21"/>
          <w:szCs w:val="21"/>
          <w:highlight w:val="none"/>
        </w:rPr>
        <w:t>的项目管理人员更换到位。</w:t>
      </w:r>
    </w:p>
    <w:p w14:paraId="5BC57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21.8合同总价包括了竣工资料编制费，并由总</w:t>
      </w:r>
      <w:r>
        <w:rPr>
          <w:rFonts w:hint="eastAsia" w:ascii="宋体" w:hAnsi="宋体" w:eastAsia="宋体" w:cs="宋体"/>
          <w:spacing w:val="-1"/>
          <w:sz w:val="21"/>
          <w:szCs w:val="21"/>
          <w:highlight w:val="none"/>
        </w:rPr>
        <w:t>承包单位统一归档；如果竣工资</w:t>
      </w:r>
      <w:r>
        <w:rPr>
          <w:rFonts w:hint="eastAsia" w:ascii="宋体" w:hAnsi="宋体" w:eastAsia="宋体" w:cs="宋体"/>
          <w:sz w:val="21"/>
          <w:szCs w:val="21"/>
          <w:highlight w:val="none"/>
        </w:rPr>
        <w:t>料编制不合格，无法正常移交档案馆，由承包</w:t>
      </w:r>
      <w:r>
        <w:rPr>
          <w:rFonts w:hint="eastAsia" w:ascii="宋体" w:hAnsi="宋体" w:eastAsia="宋体" w:cs="宋体"/>
          <w:spacing w:val="-1"/>
          <w:sz w:val="21"/>
          <w:szCs w:val="21"/>
          <w:highlight w:val="none"/>
        </w:rPr>
        <w:t>人承担一切责任和费用。</w:t>
      </w:r>
    </w:p>
    <w:p w14:paraId="526ABB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21.9承包人不得转包。</w:t>
      </w:r>
    </w:p>
    <w:p w14:paraId="5CCD7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21.10合同总价包括了本分包范围所有现场垃圾的清运费用。承包人应在接到发包人清场通知后3天内，将承包人的所有的临设（包括基础等）及材料、设备全部撤</w:t>
      </w:r>
      <w:r>
        <w:rPr>
          <w:rFonts w:hint="eastAsia" w:ascii="宋体" w:hAnsi="宋体" w:eastAsia="宋体" w:cs="宋体"/>
          <w:spacing w:val="-1"/>
          <w:sz w:val="21"/>
          <w:szCs w:val="21"/>
          <w:highlight w:val="none"/>
        </w:rPr>
        <w:t>场；否则发包人将自行找人清理，费用由承包人方负责。</w:t>
      </w:r>
    </w:p>
    <w:p w14:paraId="1DCD61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21.11竣工清理和成品保护：进行承包人承包范围内的竣工清理和成品保护工作</w:t>
      </w:r>
      <w:r>
        <w:rPr>
          <w:rFonts w:hint="eastAsia" w:ascii="宋体" w:hAnsi="宋体" w:cs="宋体"/>
          <w:spacing w:val="-3"/>
          <w:sz w:val="21"/>
          <w:szCs w:val="21"/>
          <w:highlight w:val="none"/>
          <w:lang w:eastAsia="zh-CN"/>
        </w:rPr>
        <w:t>，</w:t>
      </w:r>
      <w:r>
        <w:rPr>
          <w:rFonts w:hint="eastAsia" w:ascii="宋体" w:hAnsi="宋体" w:eastAsia="宋体" w:cs="宋体"/>
          <w:spacing w:val="-9"/>
          <w:sz w:val="21"/>
          <w:szCs w:val="21"/>
          <w:highlight w:val="none"/>
        </w:rPr>
        <w:t>费用已含在合同总价中。</w:t>
      </w:r>
    </w:p>
    <w:p w14:paraId="0429DA9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21.12结算依据的整理工作：</w:t>
      </w:r>
    </w:p>
    <w:p w14:paraId="608E3F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图纸外需增加费用任何工程实施（包括变更洽商、</w:t>
      </w:r>
      <w:r>
        <w:rPr>
          <w:rFonts w:hint="eastAsia" w:ascii="宋体" w:hAnsi="宋体" w:eastAsia="宋体" w:cs="宋体"/>
          <w:spacing w:val="-2"/>
          <w:sz w:val="21"/>
          <w:szCs w:val="21"/>
          <w:highlight w:val="none"/>
        </w:rPr>
        <w:t>合同外新增工程、各种索赔等</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必须有发包人负责人签字确认，并在发生后14个工作日内将增减的费用报</w:t>
      </w:r>
      <w:r>
        <w:rPr>
          <w:rFonts w:hint="eastAsia" w:ascii="宋体" w:hAnsi="宋体" w:eastAsia="宋体" w:cs="宋体"/>
          <w:spacing w:val="-3"/>
          <w:sz w:val="21"/>
          <w:szCs w:val="21"/>
          <w:highlight w:val="none"/>
        </w:rPr>
        <w:t>送监理</w:t>
      </w:r>
      <w:r>
        <w:rPr>
          <w:rFonts w:hint="eastAsia" w:ascii="宋体" w:hAnsi="宋体" w:eastAsia="宋体" w:cs="宋体"/>
          <w:spacing w:val="-1"/>
          <w:sz w:val="21"/>
          <w:szCs w:val="21"/>
          <w:highlight w:val="none"/>
        </w:rPr>
        <w:t>和发包人，否则结算时不予办理；核减的洽商据实结算。</w:t>
      </w:r>
    </w:p>
    <w:p w14:paraId="2E223D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21.13农民工工资的有关规定按国家或地方有关政策或文件执行。禁止承包人拖</w:t>
      </w:r>
      <w:r>
        <w:rPr>
          <w:rFonts w:hint="eastAsia" w:ascii="宋体" w:hAnsi="宋体" w:eastAsia="宋体" w:cs="宋体"/>
          <w:sz w:val="21"/>
          <w:szCs w:val="21"/>
          <w:highlight w:val="none"/>
        </w:rPr>
        <w:t>欠劳务人员（农民工）工资。承包人承诺将发包人付款直接</w:t>
      </w:r>
      <w:r>
        <w:rPr>
          <w:rFonts w:hint="eastAsia" w:ascii="宋体" w:hAnsi="宋体" w:eastAsia="宋体" w:cs="宋体"/>
          <w:spacing w:val="-1"/>
          <w:sz w:val="21"/>
          <w:szCs w:val="21"/>
          <w:highlight w:val="none"/>
        </w:rPr>
        <w:t>发到劳务人员（农民工</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w:t>
      </w:r>
      <w:r>
        <w:rPr>
          <w:rFonts w:hint="eastAsia" w:ascii="宋体" w:hAnsi="宋体" w:eastAsia="宋体" w:cs="宋体"/>
          <w:spacing w:val="-2"/>
          <w:sz w:val="21"/>
          <w:szCs w:val="21"/>
          <w:highlight w:val="none"/>
        </w:rPr>
        <w:t>的手中，按国家或地方规定建立农民工工资制度，与全部劳务人员签订正式的劳</w:t>
      </w:r>
      <w:r>
        <w:rPr>
          <w:rFonts w:hint="eastAsia" w:ascii="宋体" w:hAnsi="宋体" w:eastAsia="宋体" w:cs="宋体"/>
          <w:sz w:val="21"/>
          <w:szCs w:val="21"/>
          <w:highlight w:val="none"/>
        </w:rPr>
        <w:t>动合同，将农民工工资每月直接打到农民工的工资卡（银行</w:t>
      </w:r>
      <w:r>
        <w:rPr>
          <w:rFonts w:hint="eastAsia" w:ascii="宋体" w:hAnsi="宋体" w:eastAsia="宋体" w:cs="宋体"/>
          <w:spacing w:val="-1"/>
          <w:sz w:val="21"/>
          <w:szCs w:val="21"/>
          <w:highlight w:val="none"/>
        </w:rPr>
        <w:t>账户）中。承包人将每</w:t>
      </w:r>
      <w:r>
        <w:rPr>
          <w:rFonts w:hint="eastAsia" w:ascii="宋体" w:hAnsi="宋体" w:eastAsia="宋体" w:cs="宋体"/>
          <w:sz w:val="21"/>
          <w:szCs w:val="21"/>
          <w:highlight w:val="none"/>
        </w:rPr>
        <w:t>月农民工的工资发放记录和签字表交给发包人工程部，否则</w:t>
      </w:r>
      <w:r>
        <w:rPr>
          <w:rFonts w:hint="eastAsia" w:ascii="宋体" w:hAnsi="宋体" w:eastAsia="宋体" w:cs="宋体"/>
          <w:spacing w:val="-1"/>
          <w:sz w:val="21"/>
          <w:szCs w:val="21"/>
          <w:highlight w:val="none"/>
        </w:rPr>
        <w:t>发包人在下月付款时有</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权不予支付。</w:t>
      </w:r>
    </w:p>
    <w:p w14:paraId="6D1538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承包人应按月足额发放全部工人工资，若承包人有拖</w:t>
      </w:r>
      <w:r>
        <w:rPr>
          <w:rFonts w:hint="eastAsia" w:ascii="宋体" w:hAnsi="宋体" w:eastAsia="宋体" w:cs="宋体"/>
          <w:spacing w:val="-1"/>
          <w:sz w:val="21"/>
          <w:szCs w:val="21"/>
          <w:highlight w:val="none"/>
        </w:rPr>
        <w:t>欠工人工资的现象，发包</w:t>
      </w:r>
      <w:r>
        <w:rPr>
          <w:rFonts w:hint="eastAsia" w:ascii="宋体" w:hAnsi="宋体" w:eastAsia="宋体" w:cs="宋体"/>
          <w:sz w:val="21"/>
          <w:szCs w:val="21"/>
          <w:highlight w:val="none"/>
        </w:rPr>
        <w:t xml:space="preserve"> 单位可考虑代付该部分工人工资，并从当月工程进度</w:t>
      </w:r>
      <w:r>
        <w:rPr>
          <w:rFonts w:hint="eastAsia" w:ascii="宋体" w:hAnsi="宋体" w:eastAsia="宋体" w:cs="宋体"/>
          <w:spacing w:val="-1"/>
          <w:sz w:val="21"/>
          <w:szCs w:val="21"/>
          <w:highlight w:val="none"/>
        </w:rPr>
        <w:t>款中扣回。由此引发的工人罢</w:t>
      </w:r>
      <w:r>
        <w:rPr>
          <w:rFonts w:hint="eastAsia" w:ascii="宋体" w:hAnsi="宋体" w:eastAsia="宋体" w:cs="宋体"/>
          <w:sz w:val="21"/>
          <w:szCs w:val="21"/>
          <w:highlight w:val="none"/>
        </w:rPr>
        <w:t>工、闹事等不良后果，承包人应承担全部责任，发包</w:t>
      </w:r>
      <w:r>
        <w:rPr>
          <w:rFonts w:hint="eastAsia" w:ascii="宋体" w:hAnsi="宋体" w:eastAsia="宋体" w:cs="宋体"/>
          <w:spacing w:val="-1"/>
          <w:sz w:val="21"/>
          <w:szCs w:val="21"/>
          <w:highlight w:val="none"/>
        </w:rPr>
        <w:t>单位可视情节要求</w:t>
      </w:r>
      <w:r>
        <w:rPr>
          <w:rFonts w:hint="eastAsia" w:ascii="宋体" w:hAnsi="宋体" w:cs="宋体"/>
          <w:spacing w:val="-1"/>
          <w:sz w:val="21"/>
          <w:szCs w:val="21"/>
          <w:highlight w:val="none"/>
          <w:lang w:eastAsia="zh-CN"/>
        </w:rPr>
        <w:t>承包人</w:t>
      </w:r>
      <w:r>
        <w:rPr>
          <w:rFonts w:hint="eastAsia" w:ascii="宋体" w:hAnsi="宋体" w:eastAsia="宋体" w:cs="宋体"/>
          <w:spacing w:val="-1"/>
          <w:sz w:val="21"/>
          <w:szCs w:val="21"/>
          <w:highlight w:val="none"/>
        </w:rPr>
        <w:t>支付</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一定的违约金。</w:t>
      </w:r>
    </w:p>
    <w:p w14:paraId="36FE2C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21.14承包人应考虑工程现场的特殊地理位置，现场应达到当地对现场安全文明</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spacing w:val="-1"/>
          <w:sz w:val="21"/>
          <w:szCs w:val="21"/>
          <w:highlight w:val="none"/>
        </w:rPr>
        <w:t>约金；施工现场因承包</w:t>
      </w:r>
      <w:r>
        <w:rPr>
          <w:rFonts w:hint="eastAsia" w:ascii="宋体" w:hAnsi="宋体" w:eastAsia="宋体" w:cs="宋体"/>
          <w:sz w:val="21"/>
          <w:szCs w:val="21"/>
          <w:highlight w:val="none"/>
        </w:rPr>
        <w:t xml:space="preserve"> 人原因如出现重大安全事故，一切费用由承包人负责，并在</w:t>
      </w:r>
      <w:r>
        <w:rPr>
          <w:rFonts w:hint="eastAsia" w:ascii="宋体" w:hAnsi="宋体" w:eastAsia="宋体" w:cs="宋体"/>
          <w:spacing w:val="-1"/>
          <w:sz w:val="21"/>
          <w:szCs w:val="21"/>
          <w:highlight w:val="none"/>
        </w:rPr>
        <w:t>结算时按安全文明施工</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费金额作为违约金予以扣罚。且发包人有权解除合同。</w:t>
      </w:r>
    </w:p>
    <w:p w14:paraId="14B74EB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21.15监理单位具有根据本工程需要发出有关工程质量、进度、造价、安全管理</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、经济处罚等工作联系函或指令的权利，上述工作联系函或指令经发包人同意后，</w:t>
      </w:r>
      <w:r>
        <w:rPr>
          <w:rFonts w:hint="eastAsia" w:ascii="宋体" w:hAnsi="宋体" w:eastAsia="宋体" w:cs="宋体"/>
          <w:spacing w:val="15"/>
          <w:sz w:val="21"/>
          <w:szCs w:val="21"/>
          <w:highlight w:val="none"/>
        </w:rPr>
        <w:t xml:space="preserve"> </w:t>
      </w:r>
      <w:r>
        <w:rPr>
          <w:rFonts w:hint="eastAsia" w:ascii="宋体" w:hAnsi="宋体" w:eastAsia="宋体" w:cs="宋体"/>
          <w:spacing w:val="-2"/>
          <w:sz w:val="21"/>
          <w:szCs w:val="21"/>
          <w:highlight w:val="none"/>
        </w:rPr>
        <w:t>承包人必须执行。</w:t>
      </w:r>
    </w:p>
    <w:p w14:paraId="7C600E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21.16发包人仅提供现场水、电的源头，其余接管、接线、装表等均由承包人负</w:t>
      </w:r>
      <w:r>
        <w:rPr>
          <w:rFonts w:hint="eastAsia" w:ascii="宋体" w:hAnsi="宋体" w:eastAsia="宋体" w:cs="宋体"/>
          <w:spacing w:val="-1"/>
          <w:sz w:val="21"/>
          <w:szCs w:val="21"/>
          <w:highlight w:val="none"/>
        </w:rPr>
        <w:t>责，水电费由承包人缴纳。水电费及计量表等费用均已包含在承包人合同造价内。</w:t>
      </w:r>
    </w:p>
    <w:p w14:paraId="5CCB7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21.17如果发包人发现承包人无本专业工程的施工能力，或者承包人无继续合作</w:t>
      </w:r>
      <w:r>
        <w:rPr>
          <w:rFonts w:hint="eastAsia" w:ascii="宋体" w:hAnsi="宋体" w:eastAsia="宋体" w:cs="宋体"/>
          <w:spacing w:val="4"/>
          <w:sz w:val="21"/>
          <w:szCs w:val="21"/>
          <w:highlight w:val="none"/>
        </w:rPr>
        <w:t xml:space="preserve"> </w:t>
      </w:r>
      <w:r>
        <w:rPr>
          <w:rFonts w:hint="eastAsia" w:ascii="宋体" w:hAnsi="宋体" w:eastAsia="宋体" w:cs="宋体"/>
          <w:sz w:val="21"/>
          <w:szCs w:val="21"/>
          <w:highlight w:val="none"/>
        </w:rPr>
        <w:t>本工程的诚意，发包人有权解除合同，承包人予以服从</w:t>
      </w:r>
      <w:r>
        <w:rPr>
          <w:rFonts w:hint="eastAsia" w:ascii="宋体" w:hAnsi="宋体" w:eastAsia="宋体" w:cs="宋体"/>
          <w:spacing w:val="-1"/>
          <w:sz w:val="21"/>
          <w:szCs w:val="21"/>
          <w:highlight w:val="none"/>
        </w:rPr>
        <w:t>并及时退场。若承包人以任</w:t>
      </w:r>
      <w:r>
        <w:rPr>
          <w:rFonts w:hint="eastAsia" w:ascii="宋体" w:hAnsi="宋体" w:eastAsia="宋体" w:cs="宋体"/>
          <w:sz w:val="21"/>
          <w:szCs w:val="21"/>
          <w:highlight w:val="none"/>
        </w:rPr>
        <w:t xml:space="preserve"> 何理由要挟发包人管理人员或有妨碍工程施工进度的行</w:t>
      </w:r>
      <w:r>
        <w:rPr>
          <w:rFonts w:hint="eastAsia" w:ascii="宋体" w:hAnsi="宋体" w:eastAsia="宋体" w:cs="宋体"/>
          <w:spacing w:val="-1"/>
          <w:sz w:val="21"/>
          <w:szCs w:val="21"/>
          <w:highlight w:val="none"/>
        </w:rPr>
        <w:t>为，发包人将视同承包方违</w:t>
      </w:r>
      <w:r>
        <w:rPr>
          <w:rFonts w:hint="eastAsia" w:ascii="宋体" w:hAnsi="宋体" w:eastAsia="宋体" w:cs="宋体"/>
          <w:sz w:val="21"/>
          <w:szCs w:val="21"/>
          <w:highlight w:val="none"/>
        </w:rPr>
        <w:t xml:space="preserve"> </w:t>
      </w:r>
      <w:r>
        <w:rPr>
          <w:rFonts w:hint="eastAsia" w:ascii="宋体" w:hAnsi="宋体" w:eastAsia="宋体" w:cs="宋体"/>
          <w:spacing w:val="-1"/>
          <w:sz w:val="21"/>
          <w:szCs w:val="21"/>
          <w:highlight w:val="none"/>
        </w:rPr>
        <w:t>约，结算时扣除合同价的10%作为违约金。</w:t>
      </w:r>
    </w:p>
    <w:p w14:paraId="4CC190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21.18  本专用条款未约定的均按本合同通用条款规定执行。</w:t>
      </w:r>
    </w:p>
    <w:p w14:paraId="32C1A5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21.19因任何一方违约致使相对方采取诉讼方式实现债权的，违约方应承担相对</w:t>
      </w:r>
      <w:r>
        <w:rPr>
          <w:rFonts w:hint="eastAsia" w:ascii="宋体" w:hAnsi="宋体" w:eastAsia="宋体" w:cs="宋体"/>
          <w:spacing w:val="-1"/>
          <w:sz w:val="21"/>
          <w:szCs w:val="21"/>
          <w:highlight w:val="none"/>
        </w:rPr>
        <w:t>方为此支付的合理费用，包括但不限于诉讼费、律师费、差旅费等。</w:t>
      </w:r>
    </w:p>
    <w:p w14:paraId="4C8492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21.20本合同不受任何一方法人代表或单位名</w:t>
      </w:r>
      <w:r>
        <w:rPr>
          <w:rFonts w:hint="eastAsia" w:ascii="宋体" w:hAnsi="宋体" w:eastAsia="宋体" w:cs="宋体"/>
          <w:spacing w:val="-1"/>
          <w:sz w:val="21"/>
          <w:szCs w:val="21"/>
          <w:highlight w:val="none"/>
        </w:rPr>
        <w:t>称的变更而改变合作性质和合同</w:t>
      </w:r>
      <w:r>
        <w:rPr>
          <w:rFonts w:hint="eastAsia" w:ascii="宋体" w:hAnsi="宋体" w:eastAsia="宋体" w:cs="宋体"/>
          <w:spacing w:val="-6"/>
          <w:sz w:val="21"/>
          <w:szCs w:val="21"/>
          <w:highlight w:val="none"/>
        </w:rPr>
        <w:t>约定。</w:t>
      </w:r>
    </w:p>
    <w:p w14:paraId="1C6E9E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21.21本合同未约定其他事项，双方可签订补充协议。补充协议与本合同具有同</w:t>
      </w:r>
      <w:r>
        <w:rPr>
          <w:rFonts w:hint="eastAsia" w:ascii="宋体" w:hAnsi="宋体" w:eastAsia="宋体" w:cs="宋体"/>
          <w:spacing w:val="-2"/>
          <w:sz w:val="21"/>
          <w:szCs w:val="21"/>
          <w:highlight w:val="none"/>
        </w:rPr>
        <w:t>等法律效力。</w:t>
      </w:r>
    </w:p>
    <w:p w14:paraId="733B2447">
      <w:pPr>
        <w:spacing w:before="91" w:line="360" w:lineRule="auto"/>
        <w:ind w:left="44"/>
        <w:outlineLvl w:val="2"/>
        <w:rPr>
          <w:rFonts w:ascii="宋体" w:hAnsi="宋体" w:eastAsia="宋体" w:cs="宋体"/>
          <w:b/>
          <w:bCs/>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1161B0CF">
      <w:pPr>
        <w:pStyle w:val="34"/>
        <w:spacing w:line="460" w:lineRule="exact"/>
        <w:ind w:firstLine="420" w:firstLineChars="200"/>
        <w:rPr>
          <w:rFonts w:hint="eastAsia" w:ascii="宋体" w:hAnsi="宋体" w:eastAsia="宋体" w:cs="宋体"/>
          <w:color w:val="auto"/>
          <w:kern w:val="2"/>
          <w:sz w:val="21"/>
          <w:szCs w:val="21"/>
          <w:highlight w:val="none"/>
        </w:rPr>
      </w:pPr>
    </w:p>
    <w:p w14:paraId="6F3E155B">
      <w:pPr>
        <w:pStyle w:val="34"/>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235DD33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2C0CA713">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008724C9">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010E3324">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FCF9DF">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4D3765F7">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0474F390">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03359B5">
      <w:pPr>
        <w:pStyle w:val="34"/>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4ED45EA0">
      <w:pPr>
        <w:pStyle w:val="34"/>
        <w:spacing w:line="460" w:lineRule="exact"/>
        <w:ind w:firstLine="420" w:firstLineChars="200"/>
        <w:rPr>
          <w:rFonts w:hint="eastAsia" w:ascii="宋体" w:hAnsi="宋体" w:eastAsia="宋体" w:cs="宋体"/>
          <w:color w:val="auto"/>
          <w:kern w:val="2"/>
          <w:sz w:val="21"/>
          <w:szCs w:val="21"/>
          <w:highlight w:val="none"/>
        </w:rPr>
      </w:pPr>
    </w:p>
    <w:p w14:paraId="23D53A81">
      <w:pPr>
        <w:pStyle w:val="34"/>
        <w:spacing w:line="460" w:lineRule="exact"/>
        <w:rPr>
          <w:rFonts w:hint="eastAsia" w:ascii="宋体" w:hAnsi="宋体" w:eastAsia="宋体" w:cs="宋体"/>
          <w:color w:val="auto"/>
          <w:kern w:val="2"/>
          <w:sz w:val="18"/>
          <w:szCs w:val="18"/>
          <w:highlight w:val="none"/>
        </w:rPr>
      </w:pPr>
    </w:p>
    <w:p w14:paraId="42F4F0B1">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021A7D31">
      <w:pPr>
        <w:pStyle w:val="34"/>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9"/>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09C2E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12FE340A">
            <w:pPr>
              <w:pStyle w:val="10"/>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205CF6C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6E99C39D">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4B3F66A9">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594D861C">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492A0B4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417A7314">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3465D5C6">
            <w:pPr>
              <w:pStyle w:val="10"/>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3BA93690">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6C04AB8E">
            <w:pPr>
              <w:pStyle w:val="10"/>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76398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7F695186">
            <w:pPr>
              <w:pStyle w:val="10"/>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68E6CE7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2AB961D6">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7C47AAC2">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31E4D5EE">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74F9CA2F">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4FE8E7DD">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1ADFE470">
            <w:pPr>
              <w:pStyle w:val="10"/>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4BF9744B">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6EEDC287">
            <w:pPr>
              <w:pStyle w:val="10"/>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1A3B26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2249A70E">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3CEC42D">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1FC8F2D">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165E86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2A1DC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6035927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507BA49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7C755AD">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9BD545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9D3042">
            <w:pPr>
              <w:pStyle w:val="10"/>
              <w:keepNext/>
              <w:spacing w:line="440" w:lineRule="exact"/>
              <w:ind w:left="63" w:right="63"/>
              <w:rPr>
                <w:rFonts w:hint="eastAsia" w:ascii="宋体" w:hAnsi="宋体" w:eastAsia="宋体" w:cs="宋体"/>
                <w:color w:val="auto"/>
                <w:sz w:val="21"/>
                <w:szCs w:val="21"/>
                <w:highlight w:val="none"/>
              </w:rPr>
            </w:pPr>
          </w:p>
        </w:tc>
      </w:tr>
      <w:tr w14:paraId="25F74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3F5304">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0E3FD65F">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7B35AC0C">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3FBBD271">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4C85366F">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69B7A84">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FFDBA5D">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60001AA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74452249">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9B42916">
            <w:pPr>
              <w:pStyle w:val="10"/>
              <w:keepNext/>
              <w:spacing w:line="440" w:lineRule="exact"/>
              <w:ind w:left="63" w:right="63"/>
              <w:rPr>
                <w:rFonts w:hint="eastAsia" w:ascii="宋体" w:hAnsi="宋体" w:eastAsia="宋体" w:cs="宋体"/>
                <w:color w:val="auto"/>
                <w:sz w:val="21"/>
                <w:szCs w:val="21"/>
                <w:highlight w:val="none"/>
              </w:rPr>
            </w:pPr>
          </w:p>
        </w:tc>
      </w:tr>
      <w:tr w14:paraId="6A5FD6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46C5C5B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9FD5EB8">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7E1F5692">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E33B09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7DC4A8D">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7EE1965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22188D93">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18F1DB6">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61C03172">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751F6A9">
            <w:pPr>
              <w:pStyle w:val="10"/>
              <w:keepNext/>
              <w:spacing w:line="440" w:lineRule="exact"/>
              <w:ind w:left="63" w:right="63"/>
              <w:rPr>
                <w:rFonts w:hint="eastAsia" w:ascii="宋体" w:hAnsi="宋体" w:eastAsia="宋体" w:cs="宋体"/>
                <w:color w:val="auto"/>
                <w:sz w:val="21"/>
                <w:szCs w:val="21"/>
                <w:highlight w:val="none"/>
              </w:rPr>
            </w:pPr>
          </w:p>
        </w:tc>
      </w:tr>
      <w:tr w14:paraId="6399F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C9FA888">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1AA0B8E">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4B16B8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258935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14C4507">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CC8F9DB">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B1A553C">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7E1A526">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785059C">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61E68220">
            <w:pPr>
              <w:pStyle w:val="10"/>
              <w:keepNext/>
              <w:spacing w:line="440" w:lineRule="exact"/>
              <w:ind w:left="63" w:right="63"/>
              <w:rPr>
                <w:rFonts w:hint="eastAsia" w:ascii="宋体" w:hAnsi="宋体" w:eastAsia="宋体" w:cs="宋体"/>
                <w:color w:val="auto"/>
                <w:sz w:val="21"/>
                <w:szCs w:val="21"/>
                <w:highlight w:val="none"/>
              </w:rPr>
            </w:pPr>
          </w:p>
        </w:tc>
      </w:tr>
      <w:tr w14:paraId="2E94B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AC849B2">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761C158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68A05A7A">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6C9AFE50">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27B6DD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F5E9780">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4DBCEB6B">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6EE4EB8">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5E78131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3F690E79">
            <w:pPr>
              <w:pStyle w:val="10"/>
              <w:keepNext/>
              <w:spacing w:line="440" w:lineRule="exact"/>
              <w:ind w:left="63" w:right="63"/>
              <w:rPr>
                <w:rFonts w:hint="eastAsia" w:ascii="宋体" w:hAnsi="宋体" w:eastAsia="宋体" w:cs="宋体"/>
                <w:color w:val="auto"/>
                <w:sz w:val="21"/>
                <w:szCs w:val="21"/>
                <w:highlight w:val="none"/>
              </w:rPr>
            </w:pPr>
          </w:p>
        </w:tc>
      </w:tr>
      <w:tr w14:paraId="5FE8E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5DB4B4B6">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03DE998">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0D3DFCB8">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99684B8">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B2B491A">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F262845">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1FBDB619">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43100B7">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3B52B47">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0E94AD0E">
            <w:pPr>
              <w:pStyle w:val="10"/>
              <w:keepNext/>
              <w:spacing w:line="440" w:lineRule="exact"/>
              <w:ind w:left="63" w:right="63"/>
              <w:rPr>
                <w:rFonts w:hint="eastAsia" w:ascii="宋体" w:hAnsi="宋体" w:eastAsia="宋体" w:cs="宋体"/>
                <w:color w:val="auto"/>
                <w:sz w:val="21"/>
                <w:szCs w:val="21"/>
                <w:highlight w:val="none"/>
              </w:rPr>
            </w:pPr>
          </w:p>
        </w:tc>
      </w:tr>
      <w:tr w14:paraId="4E237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DA7DEB3">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5D9324C2">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63F88797">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BC80E05">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D7B1566">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86B470">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781638">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75D67A8B">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5113D90A">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8EBEB6D">
            <w:pPr>
              <w:pStyle w:val="10"/>
              <w:keepNext/>
              <w:spacing w:line="440" w:lineRule="exact"/>
              <w:ind w:left="63" w:right="63"/>
              <w:rPr>
                <w:rFonts w:hint="eastAsia" w:ascii="宋体" w:hAnsi="宋体" w:eastAsia="宋体" w:cs="宋体"/>
                <w:color w:val="auto"/>
                <w:sz w:val="21"/>
                <w:szCs w:val="21"/>
                <w:highlight w:val="none"/>
              </w:rPr>
            </w:pPr>
          </w:p>
        </w:tc>
      </w:tr>
      <w:tr w14:paraId="543AC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76285A88">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6D4894B">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0481649B">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7E3BA6C8">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20FEC54C">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672AF566">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DA9F374">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1CA80102">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05B742C6">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1A554FD">
            <w:pPr>
              <w:pStyle w:val="10"/>
              <w:keepNext/>
              <w:spacing w:line="440" w:lineRule="exact"/>
              <w:ind w:left="63" w:right="63"/>
              <w:rPr>
                <w:rFonts w:hint="eastAsia" w:ascii="宋体" w:hAnsi="宋体" w:eastAsia="宋体" w:cs="宋体"/>
                <w:color w:val="auto"/>
                <w:sz w:val="21"/>
                <w:szCs w:val="21"/>
                <w:highlight w:val="none"/>
              </w:rPr>
            </w:pPr>
          </w:p>
        </w:tc>
      </w:tr>
      <w:tr w14:paraId="57182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385F3AA">
            <w:pPr>
              <w:pStyle w:val="10"/>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191BFC5">
            <w:pPr>
              <w:pStyle w:val="10"/>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AFC3C5E">
            <w:pPr>
              <w:pStyle w:val="10"/>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4ECFD020">
            <w:pPr>
              <w:pStyle w:val="10"/>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6D628783">
            <w:pPr>
              <w:pStyle w:val="10"/>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9159D46">
            <w:pPr>
              <w:pStyle w:val="10"/>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12FB6C6">
            <w:pPr>
              <w:pStyle w:val="10"/>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FAF81FA">
            <w:pPr>
              <w:pStyle w:val="10"/>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2556E20">
            <w:pPr>
              <w:pStyle w:val="10"/>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71BC18EA">
            <w:pPr>
              <w:pStyle w:val="10"/>
              <w:keepNext/>
              <w:spacing w:line="440" w:lineRule="exact"/>
              <w:ind w:left="63" w:right="63"/>
              <w:rPr>
                <w:rFonts w:hint="eastAsia" w:ascii="宋体" w:hAnsi="宋体" w:eastAsia="宋体" w:cs="宋体"/>
                <w:color w:val="auto"/>
                <w:sz w:val="21"/>
                <w:szCs w:val="21"/>
                <w:highlight w:val="none"/>
              </w:rPr>
            </w:pPr>
          </w:p>
        </w:tc>
      </w:tr>
      <w:tr w14:paraId="4F88E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056A04D3">
            <w:pPr>
              <w:pStyle w:val="10"/>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492C2306">
            <w:pPr>
              <w:pStyle w:val="10"/>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27D3B429">
            <w:pPr>
              <w:pStyle w:val="10"/>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5DE5574">
            <w:pPr>
              <w:pStyle w:val="10"/>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BA5363">
            <w:pPr>
              <w:pStyle w:val="10"/>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5B098A1">
            <w:pPr>
              <w:pStyle w:val="10"/>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7BA313E">
            <w:pPr>
              <w:pStyle w:val="10"/>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547DB59">
            <w:pPr>
              <w:pStyle w:val="10"/>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4B3AC69">
            <w:pPr>
              <w:pStyle w:val="10"/>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D4976BD">
            <w:pPr>
              <w:pStyle w:val="10"/>
              <w:keepNext/>
              <w:spacing w:line="440" w:lineRule="exact"/>
              <w:ind w:left="63" w:right="63"/>
              <w:rPr>
                <w:rFonts w:hint="eastAsia" w:ascii="宋体" w:hAnsi="宋体" w:eastAsia="宋体" w:cs="宋体"/>
                <w:color w:val="auto"/>
                <w:sz w:val="21"/>
                <w:szCs w:val="21"/>
                <w:highlight w:val="none"/>
              </w:rPr>
            </w:pPr>
          </w:p>
        </w:tc>
      </w:tr>
    </w:tbl>
    <w:p w14:paraId="1B9BCC87">
      <w:pPr>
        <w:pStyle w:val="34"/>
        <w:spacing w:line="360" w:lineRule="auto"/>
        <w:jc w:val="left"/>
        <w:rPr>
          <w:rFonts w:hint="eastAsia" w:ascii="宋体" w:hAnsi="宋体" w:eastAsia="宋体" w:cs="宋体"/>
          <w:b/>
          <w:bCs/>
          <w:color w:val="auto"/>
          <w:kern w:val="2"/>
          <w:sz w:val="22"/>
          <w:szCs w:val="22"/>
          <w:highlight w:val="none"/>
        </w:rPr>
      </w:pPr>
    </w:p>
    <w:p w14:paraId="77838B95">
      <w:pPr>
        <w:pStyle w:val="34"/>
        <w:spacing w:line="360" w:lineRule="auto"/>
        <w:jc w:val="left"/>
        <w:rPr>
          <w:rFonts w:hint="eastAsia" w:ascii="宋体" w:hAnsi="宋体" w:eastAsia="宋体" w:cs="宋体"/>
          <w:b/>
          <w:bCs/>
          <w:color w:val="auto"/>
          <w:kern w:val="2"/>
          <w:sz w:val="22"/>
          <w:szCs w:val="22"/>
          <w:highlight w:val="none"/>
        </w:rPr>
      </w:pPr>
    </w:p>
    <w:p w14:paraId="6BD20651">
      <w:pPr>
        <w:pStyle w:val="34"/>
        <w:spacing w:line="360" w:lineRule="auto"/>
        <w:jc w:val="left"/>
        <w:rPr>
          <w:rFonts w:hint="eastAsia" w:ascii="宋体" w:hAnsi="宋体" w:eastAsia="宋体" w:cs="宋体"/>
          <w:b/>
          <w:bCs/>
          <w:color w:val="auto"/>
          <w:kern w:val="2"/>
          <w:sz w:val="22"/>
          <w:szCs w:val="22"/>
          <w:highlight w:val="none"/>
        </w:rPr>
      </w:pPr>
    </w:p>
    <w:p w14:paraId="2A1898A0">
      <w:pPr>
        <w:pStyle w:val="34"/>
        <w:spacing w:line="360" w:lineRule="auto"/>
        <w:jc w:val="left"/>
        <w:rPr>
          <w:rFonts w:hint="eastAsia" w:ascii="宋体" w:hAnsi="宋体" w:eastAsia="宋体" w:cs="宋体"/>
          <w:b/>
          <w:bCs/>
          <w:color w:val="auto"/>
          <w:kern w:val="2"/>
          <w:sz w:val="22"/>
          <w:szCs w:val="22"/>
          <w:highlight w:val="none"/>
        </w:rPr>
      </w:pPr>
    </w:p>
    <w:p w14:paraId="04E1F32A">
      <w:pPr>
        <w:pStyle w:val="34"/>
        <w:spacing w:line="360" w:lineRule="auto"/>
        <w:jc w:val="left"/>
        <w:rPr>
          <w:rFonts w:hint="eastAsia" w:ascii="宋体" w:hAnsi="宋体" w:eastAsia="宋体" w:cs="宋体"/>
          <w:b/>
          <w:bCs/>
          <w:color w:val="auto"/>
          <w:kern w:val="2"/>
          <w:sz w:val="22"/>
          <w:szCs w:val="22"/>
          <w:highlight w:val="none"/>
        </w:rPr>
      </w:pPr>
    </w:p>
    <w:p w14:paraId="671225F2">
      <w:pPr>
        <w:pStyle w:val="34"/>
        <w:spacing w:line="360" w:lineRule="auto"/>
        <w:jc w:val="left"/>
        <w:rPr>
          <w:rFonts w:hint="eastAsia" w:ascii="宋体" w:hAnsi="宋体" w:eastAsia="宋体" w:cs="宋体"/>
          <w:b/>
          <w:bCs/>
          <w:color w:val="auto"/>
          <w:kern w:val="2"/>
          <w:sz w:val="22"/>
          <w:szCs w:val="22"/>
          <w:highlight w:val="none"/>
        </w:rPr>
      </w:pPr>
    </w:p>
    <w:p w14:paraId="3E3DD2CB">
      <w:pPr>
        <w:pStyle w:val="34"/>
        <w:spacing w:line="360" w:lineRule="auto"/>
        <w:jc w:val="left"/>
        <w:rPr>
          <w:rFonts w:hint="eastAsia" w:ascii="宋体" w:hAnsi="宋体" w:eastAsia="宋体" w:cs="宋体"/>
          <w:color w:val="auto"/>
          <w:kern w:val="2"/>
          <w:sz w:val="18"/>
          <w:szCs w:val="18"/>
          <w:highlight w:val="none"/>
        </w:rPr>
      </w:pPr>
    </w:p>
    <w:p w14:paraId="253072C1">
      <w:pPr>
        <w:pStyle w:val="34"/>
        <w:spacing w:line="360" w:lineRule="auto"/>
        <w:jc w:val="left"/>
        <w:rPr>
          <w:rFonts w:hint="eastAsia" w:ascii="宋体" w:hAnsi="宋体" w:eastAsia="宋体" w:cs="宋体"/>
          <w:color w:val="auto"/>
          <w:kern w:val="2"/>
          <w:sz w:val="18"/>
          <w:szCs w:val="18"/>
          <w:highlight w:val="none"/>
        </w:rPr>
      </w:pPr>
    </w:p>
    <w:p w14:paraId="2472FFA2">
      <w:pPr>
        <w:pStyle w:val="34"/>
        <w:spacing w:line="360" w:lineRule="auto"/>
        <w:jc w:val="left"/>
        <w:rPr>
          <w:rFonts w:hint="eastAsia" w:ascii="宋体" w:hAnsi="宋体" w:eastAsia="宋体" w:cs="宋体"/>
          <w:color w:val="auto"/>
          <w:kern w:val="2"/>
          <w:sz w:val="18"/>
          <w:szCs w:val="18"/>
          <w:highlight w:val="none"/>
        </w:rPr>
      </w:pPr>
    </w:p>
    <w:p w14:paraId="1A645671">
      <w:pPr>
        <w:pStyle w:val="34"/>
        <w:spacing w:line="360" w:lineRule="auto"/>
        <w:jc w:val="left"/>
        <w:rPr>
          <w:rFonts w:hint="eastAsia" w:ascii="宋体" w:hAnsi="宋体" w:eastAsia="宋体" w:cs="宋体"/>
          <w:color w:val="auto"/>
          <w:kern w:val="2"/>
          <w:sz w:val="18"/>
          <w:szCs w:val="18"/>
          <w:highlight w:val="none"/>
        </w:rPr>
      </w:pPr>
    </w:p>
    <w:p w14:paraId="0C539FB7">
      <w:pPr>
        <w:pStyle w:val="34"/>
        <w:spacing w:line="360" w:lineRule="auto"/>
        <w:jc w:val="left"/>
        <w:rPr>
          <w:rFonts w:hint="eastAsia" w:ascii="宋体" w:hAnsi="宋体" w:eastAsia="宋体" w:cs="宋体"/>
          <w:color w:val="auto"/>
          <w:kern w:val="2"/>
          <w:sz w:val="18"/>
          <w:szCs w:val="18"/>
          <w:highlight w:val="none"/>
        </w:rPr>
      </w:pPr>
    </w:p>
    <w:p w14:paraId="7FF7E372">
      <w:pPr>
        <w:pStyle w:val="34"/>
        <w:spacing w:line="360" w:lineRule="auto"/>
        <w:jc w:val="left"/>
        <w:rPr>
          <w:rFonts w:hint="eastAsia" w:ascii="宋体" w:hAnsi="宋体" w:eastAsia="宋体" w:cs="宋体"/>
          <w:color w:val="auto"/>
          <w:kern w:val="2"/>
          <w:sz w:val="18"/>
          <w:szCs w:val="18"/>
          <w:highlight w:val="none"/>
        </w:rPr>
      </w:pPr>
    </w:p>
    <w:p w14:paraId="4FEA408A">
      <w:pPr>
        <w:pStyle w:val="34"/>
        <w:spacing w:line="360" w:lineRule="auto"/>
        <w:jc w:val="left"/>
        <w:rPr>
          <w:rFonts w:hint="eastAsia" w:ascii="宋体" w:hAnsi="宋体" w:eastAsia="宋体" w:cs="宋体"/>
          <w:color w:val="auto"/>
          <w:kern w:val="2"/>
          <w:sz w:val="18"/>
          <w:szCs w:val="18"/>
          <w:highlight w:val="none"/>
        </w:rPr>
      </w:pPr>
    </w:p>
    <w:p w14:paraId="451D8212">
      <w:pPr>
        <w:pStyle w:val="34"/>
        <w:spacing w:line="360" w:lineRule="auto"/>
        <w:jc w:val="left"/>
        <w:rPr>
          <w:rFonts w:hint="eastAsia" w:ascii="宋体" w:hAnsi="宋体" w:eastAsia="宋体" w:cs="宋体"/>
          <w:color w:val="auto"/>
          <w:kern w:val="2"/>
          <w:sz w:val="18"/>
          <w:szCs w:val="18"/>
          <w:highlight w:val="none"/>
        </w:rPr>
      </w:pPr>
    </w:p>
    <w:p w14:paraId="038540AD">
      <w:pPr>
        <w:pStyle w:val="34"/>
        <w:spacing w:line="360" w:lineRule="auto"/>
        <w:jc w:val="left"/>
        <w:rPr>
          <w:rFonts w:hint="eastAsia" w:ascii="宋体" w:hAnsi="宋体" w:eastAsia="宋体" w:cs="宋体"/>
          <w:color w:val="auto"/>
          <w:kern w:val="2"/>
          <w:sz w:val="18"/>
          <w:szCs w:val="18"/>
          <w:highlight w:val="none"/>
        </w:rPr>
      </w:pPr>
    </w:p>
    <w:p w14:paraId="015878DF">
      <w:pPr>
        <w:pStyle w:val="34"/>
        <w:spacing w:line="360" w:lineRule="auto"/>
        <w:jc w:val="left"/>
        <w:rPr>
          <w:rFonts w:hint="eastAsia" w:ascii="宋体" w:hAnsi="宋体" w:eastAsia="宋体" w:cs="宋体"/>
          <w:b/>
          <w:bCs/>
          <w:color w:val="auto"/>
          <w:kern w:val="2"/>
          <w:sz w:val="22"/>
          <w:szCs w:val="22"/>
          <w:highlight w:val="none"/>
        </w:rPr>
      </w:pPr>
    </w:p>
    <w:p w14:paraId="1F646506">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323BD173">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0ED0584E">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50DE580D">
      <w:pPr>
        <w:spacing w:line="440" w:lineRule="exact"/>
        <w:jc w:val="left"/>
        <w:rPr>
          <w:rFonts w:hint="eastAsia" w:ascii="宋体" w:hAnsi="宋体" w:eastAsia="宋体" w:cs="宋体"/>
          <w:color w:val="auto"/>
          <w:sz w:val="21"/>
          <w:szCs w:val="21"/>
          <w:highlight w:val="none"/>
        </w:rPr>
      </w:pPr>
    </w:p>
    <w:p w14:paraId="5595FC1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23A1417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2F504A8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3751D68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6C020A9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0A6397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1AEE513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4E92E05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5F09EFD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58A76C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3810C4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591FCE4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6132909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12D36B3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5D4322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17BB23F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13862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468AC2B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667020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1F522D5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7698B960">
      <w:pPr>
        <w:spacing w:line="400" w:lineRule="exact"/>
        <w:jc w:val="left"/>
        <w:rPr>
          <w:rFonts w:hint="eastAsia" w:ascii="宋体" w:hAnsi="宋体" w:eastAsia="宋体" w:cs="宋体"/>
          <w:color w:val="auto"/>
          <w:sz w:val="21"/>
          <w:szCs w:val="21"/>
          <w:highlight w:val="none"/>
        </w:rPr>
      </w:pPr>
    </w:p>
    <w:p w14:paraId="452E63FC">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2EA5E9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6150D53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2E154BD0">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17E86ED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39F1B7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CF1EF81">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21F18CA5">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30335FB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1B74A2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21357BFB">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4C95FFE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A2B12E6">
      <w:pPr>
        <w:spacing w:line="400" w:lineRule="exact"/>
        <w:ind w:firstLine="420" w:firstLineChars="200"/>
        <w:jc w:val="left"/>
        <w:rPr>
          <w:rFonts w:hint="eastAsia" w:ascii="宋体" w:hAnsi="宋体" w:eastAsia="宋体" w:cs="宋体"/>
          <w:color w:val="auto"/>
          <w:sz w:val="21"/>
          <w:szCs w:val="21"/>
          <w:highlight w:val="none"/>
        </w:rPr>
      </w:pPr>
    </w:p>
    <w:p w14:paraId="50379C90">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4D07BC75">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5B1F9A6D">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01D6AA2E">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0AFA6185">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15E20046">
      <w:pPr>
        <w:spacing w:line="400" w:lineRule="exact"/>
        <w:ind w:right="150" w:firstLine="420" w:firstLineChars="200"/>
        <w:jc w:val="left"/>
        <w:rPr>
          <w:rFonts w:hint="eastAsia" w:ascii="宋体" w:hAnsi="宋体" w:eastAsia="宋体" w:cs="宋体"/>
          <w:color w:val="auto"/>
          <w:sz w:val="21"/>
          <w:szCs w:val="21"/>
          <w:highlight w:val="none"/>
          <w:u w:val="single"/>
        </w:rPr>
      </w:pPr>
    </w:p>
    <w:p w14:paraId="4792C55E">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616DC90">
      <w:pPr>
        <w:pStyle w:val="34"/>
        <w:spacing w:line="360" w:lineRule="auto"/>
        <w:jc w:val="left"/>
        <w:rPr>
          <w:rFonts w:hint="eastAsia" w:ascii="宋体" w:hAnsi="宋体" w:eastAsia="宋体" w:cs="宋体"/>
          <w:b/>
          <w:bCs/>
          <w:color w:val="auto"/>
          <w:kern w:val="2"/>
          <w:sz w:val="24"/>
          <w:szCs w:val="24"/>
          <w:highlight w:val="none"/>
        </w:rPr>
      </w:pPr>
    </w:p>
    <w:p w14:paraId="26F9918B">
      <w:pPr>
        <w:pStyle w:val="34"/>
        <w:spacing w:line="360" w:lineRule="auto"/>
        <w:jc w:val="left"/>
        <w:rPr>
          <w:rFonts w:hint="eastAsia" w:ascii="宋体" w:hAnsi="宋体" w:eastAsia="宋体" w:cs="宋体"/>
          <w:b/>
          <w:bCs/>
          <w:color w:val="auto"/>
          <w:kern w:val="2"/>
          <w:sz w:val="24"/>
          <w:szCs w:val="24"/>
          <w:highlight w:val="none"/>
        </w:rPr>
      </w:pPr>
    </w:p>
    <w:p w14:paraId="16018403">
      <w:pPr>
        <w:pStyle w:val="34"/>
        <w:spacing w:line="360" w:lineRule="auto"/>
        <w:jc w:val="left"/>
        <w:rPr>
          <w:rFonts w:hint="eastAsia" w:ascii="宋体" w:hAnsi="宋体" w:eastAsia="宋体" w:cs="宋体"/>
          <w:b/>
          <w:bCs/>
          <w:color w:val="auto"/>
          <w:kern w:val="2"/>
          <w:sz w:val="24"/>
          <w:szCs w:val="24"/>
          <w:highlight w:val="none"/>
        </w:rPr>
      </w:pPr>
    </w:p>
    <w:p w14:paraId="03DE738B">
      <w:pPr>
        <w:pStyle w:val="34"/>
        <w:spacing w:line="360" w:lineRule="auto"/>
        <w:jc w:val="left"/>
        <w:rPr>
          <w:rFonts w:hint="eastAsia" w:ascii="宋体" w:hAnsi="宋体" w:eastAsia="宋体" w:cs="宋体"/>
          <w:b/>
          <w:bCs/>
          <w:color w:val="auto"/>
          <w:kern w:val="2"/>
          <w:sz w:val="24"/>
          <w:szCs w:val="24"/>
          <w:highlight w:val="none"/>
        </w:rPr>
      </w:pPr>
    </w:p>
    <w:p w14:paraId="7AB7A041">
      <w:pPr>
        <w:pStyle w:val="34"/>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7D8E384">
      <w:pPr>
        <w:pStyle w:val="34"/>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104C247">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A67F446">
      <w:pPr>
        <w:spacing w:line="250" w:lineRule="auto"/>
        <w:rPr>
          <w:color w:val="auto"/>
          <w:highlight w:val="none"/>
        </w:rPr>
      </w:pPr>
    </w:p>
    <w:p w14:paraId="2E6F0B40">
      <w:pPr>
        <w:spacing w:line="251" w:lineRule="auto"/>
        <w:rPr>
          <w:color w:val="auto"/>
          <w:highlight w:val="none"/>
        </w:rPr>
      </w:pPr>
    </w:p>
    <w:p w14:paraId="587CBF1A">
      <w:pPr>
        <w:spacing w:line="251" w:lineRule="auto"/>
        <w:rPr>
          <w:color w:val="auto"/>
          <w:highlight w:val="none"/>
        </w:rPr>
      </w:pPr>
    </w:p>
    <w:p w14:paraId="7F6B0B83">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3B96C7E7">
      <w:pPr>
        <w:spacing w:line="267" w:lineRule="auto"/>
        <w:rPr>
          <w:rFonts w:hint="eastAsia" w:ascii="宋体" w:hAnsi="宋体" w:eastAsia="宋体" w:cs="宋体"/>
          <w:color w:val="auto"/>
          <w:sz w:val="21"/>
          <w:szCs w:val="21"/>
          <w:highlight w:val="none"/>
        </w:rPr>
      </w:pPr>
    </w:p>
    <w:p w14:paraId="188285B3">
      <w:pPr>
        <w:spacing w:line="268" w:lineRule="auto"/>
        <w:rPr>
          <w:rFonts w:hint="eastAsia" w:ascii="宋体" w:hAnsi="宋体" w:eastAsia="宋体" w:cs="宋体"/>
          <w:color w:val="auto"/>
          <w:sz w:val="21"/>
          <w:szCs w:val="21"/>
          <w:highlight w:val="none"/>
        </w:rPr>
      </w:pPr>
    </w:p>
    <w:p w14:paraId="09C2DB80">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79E8E074">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愿意无条件地、不可撤销地就承包人履行与你方订立的合同，向你方提供担保。</w:t>
      </w:r>
    </w:p>
    <w:p w14:paraId="72D6720D">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DB49DC5">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B3589E8">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197BE133">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0A69FF3A">
      <w:pPr>
        <w:spacing w:line="279" w:lineRule="auto"/>
        <w:rPr>
          <w:rFonts w:hint="eastAsia" w:ascii="宋体" w:hAnsi="宋体" w:eastAsia="宋体" w:cs="宋体"/>
          <w:color w:val="auto"/>
          <w:sz w:val="21"/>
          <w:szCs w:val="21"/>
          <w:highlight w:val="none"/>
        </w:rPr>
      </w:pPr>
    </w:p>
    <w:p w14:paraId="10F8554C">
      <w:pPr>
        <w:spacing w:line="279" w:lineRule="auto"/>
        <w:jc w:val="left"/>
        <w:rPr>
          <w:rFonts w:hint="eastAsia" w:ascii="宋体" w:hAnsi="宋体" w:eastAsia="宋体" w:cs="宋体"/>
          <w:color w:val="auto"/>
          <w:sz w:val="21"/>
          <w:szCs w:val="21"/>
          <w:highlight w:val="none"/>
        </w:rPr>
      </w:pPr>
    </w:p>
    <w:p w14:paraId="4EB23EBE">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5D277AC9">
      <w:pPr>
        <w:spacing w:line="244" w:lineRule="auto"/>
        <w:jc w:val="left"/>
        <w:rPr>
          <w:rFonts w:hint="eastAsia" w:ascii="宋体" w:hAnsi="宋体" w:eastAsia="宋体" w:cs="宋体"/>
          <w:color w:val="auto"/>
          <w:sz w:val="21"/>
          <w:szCs w:val="21"/>
          <w:highlight w:val="none"/>
        </w:rPr>
      </w:pPr>
    </w:p>
    <w:p w14:paraId="7C716690">
      <w:pPr>
        <w:spacing w:line="244" w:lineRule="auto"/>
        <w:jc w:val="left"/>
        <w:rPr>
          <w:rFonts w:hint="eastAsia" w:ascii="宋体" w:hAnsi="宋体" w:eastAsia="宋体" w:cs="宋体"/>
          <w:color w:val="auto"/>
          <w:sz w:val="21"/>
          <w:szCs w:val="21"/>
          <w:highlight w:val="none"/>
        </w:rPr>
      </w:pPr>
    </w:p>
    <w:p w14:paraId="1A9694F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7B12144A">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059AF66F">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0BBA20B0">
      <w:pPr>
        <w:spacing w:line="262" w:lineRule="auto"/>
        <w:jc w:val="left"/>
        <w:rPr>
          <w:rFonts w:hint="eastAsia" w:ascii="宋体" w:hAnsi="宋体" w:eastAsia="宋体" w:cs="宋体"/>
          <w:color w:val="auto"/>
          <w:sz w:val="21"/>
          <w:szCs w:val="21"/>
          <w:highlight w:val="none"/>
        </w:rPr>
      </w:pPr>
    </w:p>
    <w:p w14:paraId="4020A121">
      <w:pPr>
        <w:spacing w:line="262" w:lineRule="auto"/>
        <w:jc w:val="left"/>
        <w:rPr>
          <w:rFonts w:hint="eastAsia" w:ascii="宋体" w:hAnsi="宋体" w:eastAsia="宋体" w:cs="宋体"/>
          <w:color w:val="auto"/>
          <w:sz w:val="21"/>
          <w:szCs w:val="21"/>
          <w:highlight w:val="none"/>
        </w:rPr>
      </w:pPr>
    </w:p>
    <w:p w14:paraId="392735DC">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1207E257">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69B7F7F1">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770B582C">
      <w:pPr>
        <w:pStyle w:val="34"/>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23E496DC">
      <w:pPr>
        <w:pStyle w:val="34"/>
        <w:spacing w:line="360" w:lineRule="auto"/>
        <w:jc w:val="left"/>
        <w:rPr>
          <w:rFonts w:hint="eastAsia" w:ascii="宋体" w:hAnsi="宋体" w:eastAsia="宋体" w:cs="宋体"/>
          <w:b/>
          <w:bCs/>
          <w:color w:val="auto"/>
          <w:kern w:val="2"/>
          <w:sz w:val="24"/>
          <w:szCs w:val="24"/>
          <w:highlight w:val="none"/>
        </w:rPr>
      </w:pPr>
    </w:p>
    <w:p w14:paraId="4298C009">
      <w:pPr>
        <w:pStyle w:val="34"/>
        <w:spacing w:line="360" w:lineRule="auto"/>
        <w:jc w:val="left"/>
        <w:rPr>
          <w:rFonts w:hint="eastAsia" w:ascii="宋体" w:hAnsi="宋体" w:eastAsia="宋体" w:cs="宋体"/>
          <w:b/>
          <w:bCs/>
          <w:color w:val="auto"/>
          <w:kern w:val="2"/>
          <w:sz w:val="22"/>
          <w:szCs w:val="22"/>
          <w:highlight w:val="none"/>
        </w:rPr>
      </w:pPr>
    </w:p>
    <w:p w14:paraId="1EC95045">
      <w:pPr>
        <w:pStyle w:val="34"/>
        <w:spacing w:line="360" w:lineRule="auto"/>
        <w:jc w:val="left"/>
        <w:rPr>
          <w:rFonts w:hint="eastAsia" w:ascii="宋体" w:hAnsi="宋体" w:eastAsia="宋体" w:cs="宋体"/>
          <w:color w:val="auto"/>
          <w:kern w:val="2"/>
          <w:sz w:val="18"/>
          <w:szCs w:val="18"/>
          <w:highlight w:val="none"/>
        </w:rPr>
      </w:pPr>
    </w:p>
    <w:p w14:paraId="66A4C69F">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3C45CF8D">
      <w:pPr>
        <w:pStyle w:val="10"/>
        <w:rPr>
          <w:rFonts w:hint="eastAsia" w:ascii="宋体" w:hAnsi="宋体" w:eastAsia="宋体" w:cs="宋体"/>
          <w:color w:val="auto"/>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28EE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B119A98">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26178B2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3C2B31F6">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14161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CA5D3FF">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204AEB67">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A84951A">
            <w:pPr>
              <w:widowControl/>
              <w:spacing w:line="400" w:lineRule="exact"/>
              <w:jc w:val="center"/>
              <w:rPr>
                <w:rFonts w:hint="eastAsia" w:ascii="宋体" w:hAnsi="宋体" w:eastAsia="宋体" w:cs="宋体"/>
                <w:color w:val="auto"/>
                <w:sz w:val="21"/>
                <w:szCs w:val="21"/>
                <w:highlight w:val="none"/>
                <w:lang w:eastAsia="zh-CN"/>
              </w:rPr>
            </w:pPr>
          </w:p>
        </w:tc>
      </w:tr>
      <w:tr w14:paraId="3F4B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127B5C1">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5A6A1879">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0E1913BB">
            <w:pPr>
              <w:widowControl/>
              <w:spacing w:line="400" w:lineRule="exact"/>
              <w:jc w:val="center"/>
              <w:rPr>
                <w:rFonts w:hint="eastAsia" w:ascii="宋体" w:hAnsi="宋体" w:eastAsia="宋体" w:cs="宋体"/>
                <w:color w:val="auto"/>
                <w:sz w:val="21"/>
                <w:szCs w:val="21"/>
                <w:highlight w:val="none"/>
                <w:lang w:eastAsia="zh-CN"/>
              </w:rPr>
            </w:pPr>
          </w:p>
        </w:tc>
      </w:tr>
      <w:tr w14:paraId="0F01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7D26D999">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86D4492">
            <w:pPr>
              <w:jc w:val="center"/>
              <w:rPr>
                <w:rFonts w:hint="eastAsia" w:ascii="宋体" w:hAnsi="宋体" w:eastAsia="宋体" w:cs="宋体"/>
                <w:color w:val="auto"/>
                <w:sz w:val="21"/>
                <w:szCs w:val="21"/>
                <w:highlight w:val="none"/>
              </w:rPr>
            </w:pPr>
          </w:p>
        </w:tc>
        <w:tc>
          <w:tcPr>
            <w:tcW w:w="3047" w:type="dxa"/>
            <w:vAlign w:val="center"/>
          </w:tcPr>
          <w:p w14:paraId="6148DA5B">
            <w:pPr>
              <w:ind w:left="254" w:hanging="222" w:hangingChars="106"/>
              <w:jc w:val="center"/>
              <w:rPr>
                <w:rFonts w:hint="eastAsia" w:ascii="宋体" w:hAnsi="宋体" w:eastAsia="宋体" w:cs="宋体"/>
                <w:color w:val="auto"/>
                <w:sz w:val="21"/>
                <w:szCs w:val="21"/>
                <w:highlight w:val="none"/>
                <w:lang w:eastAsia="zh-CN"/>
              </w:rPr>
            </w:pPr>
          </w:p>
        </w:tc>
      </w:tr>
      <w:tr w14:paraId="08D2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6F888146">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4F2D2294">
            <w:pPr>
              <w:jc w:val="center"/>
              <w:rPr>
                <w:rFonts w:hint="eastAsia" w:ascii="宋体" w:hAnsi="宋体" w:eastAsia="宋体" w:cs="宋体"/>
                <w:color w:val="auto"/>
                <w:sz w:val="21"/>
                <w:szCs w:val="21"/>
                <w:highlight w:val="none"/>
              </w:rPr>
            </w:pPr>
          </w:p>
        </w:tc>
        <w:tc>
          <w:tcPr>
            <w:tcW w:w="3047" w:type="dxa"/>
            <w:vAlign w:val="center"/>
          </w:tcPr>
          <w:p w14:paraId="5C1190D2">
            <w:pPr>
              <w:ind w:left="254" w:hanging="222" w:hangingChars="106"/>
              <w:jc w:val="center"/>
              <w:rPr>
                <w:rFonts w:hint="eastAsia" w:ascii="宋体" w:hAnsi="宋体" w:eastAsia="宋体" w:cs="宋体"/>
                <w:color w:val="auto"/>
                <w:sz w:val="21"/>
                <w:szCs w:val="21"/>
                <w:highlight w:val="none"/>
              </w:rPr>
            </w:pPr>
          </w:p>
        </w:tc>
      </w:tr>
      <w:tr w14:paraId="0E4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C53F54B">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684CF26D">
            <w:pPr>
              <w:jc w:val="center"/>
              <w:rPr>
                <w:rFonts w:hint="eastAsia" w:ascii="宋体" w:hAnsi="宋体" w:eastAsia="宋体" w:cs="宋体"/>
                <w:color w:val="auto"/>
                <w:sz w:val="21"/>
                <w:szCs w:val="21"/>
                <w:highlight w:val="none"/>
              </w:rPr>
            </w:pPr>
          </w:p>
        </w:tc>
        <w:tc>
          <w:tcPr>
            <w:tcW w:w="3047" w:type="dxa"/>
            <w:vAlign w:val="center"/>
          </w:tcPr>
          <w:p w14:paraId="05BBC2CC">
            <w:pPr>
              <w:ind w:left="254" w:hanging="222" w:hangingChars="106"/>
              <w:jc w:val="center"/>
              <w:rPr>
                <w:rFonts w:hint="eastAsia" w:ascii="宋体" w:hAnsi="宋体" w:eastAsia="宋体" w:cs="宋体"/>
                <w:color w:val="auto"/>
                <w:sz w:val="21"/>
                <w:szCs w:val="21"/>
                <w:highlight w:val="none"/>
              </w:rPr>
            </w:pPr>
          </w:p>
        </w:tc>
      </w:tr>
      <w:tr w14:paraId="7CD2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75810D26">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1C02545A">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E386372">
            <w:pPr>
              <w:ind w:left="254" w:hanging="222" w:hangingChars="106"/>
              <w:jc w:val="center"/>
              <w:rPr>
                <w:rFonts w:hint="eastAsia" w:ascii="宋体" w:hAnsi="宋体" w:eastAsia="宋体" w:cs="宋体"/>
                <w:color w:val="auto"/>
                <w:sz w:val="21"/>
                <w:szCs w:val="21"/>
                <w:highlight w:val="none"/>
              </w:rPr>
            </w:pPr>
          </w:p>
        </w:tc>
      </w:tr>
    </w:tbl>
    <w:p w14:paraId="05E9583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7C7EDF10">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4E1219E7">
      <w:pPr>
        <w:spacing w:line="400" w:lineRule="exact"/>
        <w:rPr>
          <w:rFonts w:hint="eastAsia" w:ascii="宋体" w:hAnsi="宋体" w:eastAsia="宋体" w:cs="宋体"/>
          <w:color w:val="auto"/>
          <w:sz w:val="21"/>
          <w:szCs w:val="21"/>
          <w:highlight w:val="none"/>
        </w:rPr>
      </w:pPr>
    </w:p>
    <w:tbl>
      <w:tblPr>
        <w:tblStyle w:val="2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080B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7D0094F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EA69F3F">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21BA7262">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3D39B9B6">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7028D12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30B6C255">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7347D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5D06019">
            <w:pPr>
              <w:pStyle w:val="37"/>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1821AF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09BEA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F37ACC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7A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97A6C0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CD24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C5E7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D816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BA9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84D666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B2CED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EAFFB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55625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D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56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42E8A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275B12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E597A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128B07">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D0E731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C00BA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62234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21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8E0561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8DCAE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54C45C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AD9FE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23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B661B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A6861F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4507F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2957D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E0C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A8BE9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E5772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4B8A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AB9719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4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D6E7F9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69AD32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D83231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659767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E6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92C2DE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AF16F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C4C85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F1AAB9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895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E198D5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5AC4E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66DAA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46D4A0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02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1D89D4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E518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09253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32A828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07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557A440">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6A5D515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E353C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3E8B8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758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A8B578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0008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004D9EF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2DDF90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FD7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056B169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CFDCB6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3164AE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6A0E0C8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28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7FC314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0FE039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C2DA3B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BC90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455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9C2980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0A510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BB0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054885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63A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1FBCF03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E30D1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FBB8D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2C55C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C25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5552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77C5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EAC51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624AB8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699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3765AAB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B71077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5DBC01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80E39A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75B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B95091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A5490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032355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A2337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1CF0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32F74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945454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5596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0A178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101A28A4">
      <w:pPr>
        <w:pStyle w:val="3"/>
        <w:spacing w:before="156" w:beforeLines="50" w:after="156" w:afterLines="50" w:line="400" w:lineRule="exact"/>
        <w:rPr>
          <w:rFonts w:hint="eastAsia" w:ascii="宋体" w:hAnsi="宋体" w:eastAsia="宋体" w:cs="宋体"/>
          <w:color w:val="auto"/>
          <w:sz w:val="21"/>
          <w:szCs w:val="21"/>
          <w:highlight w:val="none"/>
        </w:rPr>
      </w:pPr>
    </w:p>
    <w:p w14:paraId="0D52F1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3B619ED">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33524A6E">
      <w:pPr>
        <w:rPr>
          <w:rFonts w:hint="eastAsia" w:ascii="宋体" w:hAnsi="宋体" w:eastAsia="宋体" w:cs="宋体"/>
          <w:color w:val="auto"/>
          <w:sz w:val="21"/>
          <w:szCs w:val="21"/>
          <w:highlight w:val="none"/>
        </w:rPr>
      </w:pPr>
    </w:p>
    <w:p w14:paraId="28A5EA1E">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29F48507">
      <w:pPr>
        <w:rPr>
          <w:rFonts w:hint="eastAsia" w:ascii="宋体" w:hAnsi="宋体" w:eastAsia="宋体" w:cs="宋体"/>
          <w:color w:val="auto"/>
          <w:sz w:val="21"/>
          <w:szCs w:val="21"/>
          <w:highlight w:val="none"/>
        </w:rPr>
      </w:pPr>
    </w:p>
    <w:p w14:paraId="60BA8346">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36CE388B">
      <w:pPr>
        <w:rPr>
          <w:rFonts w:hint="eastAsia" w:ascii="宋体" w:hAnsi="宋体" w:eastAsia="宋体" w:cs="宋体"/>
          <w:color w:val="auto"/>
          <w:sz w:val="21"/>
          <w:szCs w:val="21"/>
          <w:highlight w:val="none"/>
        </w:rPr>
      </w:pPr>
    </w:p>
    <w:p w14:paraId="532DEA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47F889D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22FE5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1B9DA0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0B38A0A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1132FD1C">
      <w:pPr>
        <w:rPr>
          <w:rFonts w:hint="eastAsia" w:ascii="宋体" w:hAnsi="宋体" w:eastAsia="宋体" w:cs="宋体"/>
          <w:color w:val="auto"/>
          <w:sz w:val="21"/>
          <w:szCs w:val="21"/>
          <w:highlight w:val="none"/>
        </w:rPr>
      </w:pPr>
    </w:p>
    <w:p w14:paraId="48FF544F">
      <w:pPr>
        <w:rPr>
          <w:rFonts w:hint="eastAsia" w:ascii="宋体" w:hAnsi="宋体" w:eastAsia="宋体" w:cs="宋体"/>
          <w:color w:val="auto"/>
          <w:sz w:val="21"/>
          <w:szCs w:val="21"/>
          <w:highlight w:val="none"/>
        </w:rPr>
      </w:pPr>
    </w:p>
    <w:p w14:paraId="051600D1">
      <w:pPr>
        <w:rPr>
          <w:rFonts w:hint="eastAsia" w:ascii="宋体" w:hAnsi="宋体" w:eastAsia="宋体" w:cs="宋体"/>
          <w:color w:val="auto"/>
          <w:sz w:val="21"/>
          <w:szCs w:val="21"/>
          <w:highlight w:val="none"/>
        </w:rPr>
      </w:pPr>
    </w:p>
    <w:p w14:paraId="694BE1DB">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7B282D43">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63286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545AB9A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F67520C">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17443DB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034DFEB0">
      <w:pPr>
        <w:rPr>
          <w:rFonts w:hint="eastAsia" w:ascii="宋体" w:hAnsi="宋体" w:eastAsia="宋体" w:cs="宋体"/>
          <w:color w:val="auto"/>
          <w:sz w:val="21"/>
          <w:szCs w:val="21"/>
          <w:highlight w:val="none"/>
        </w:rPr>
      </w:pPr>
    </w:p>
    <w:p w14:paraId="11CA2665">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56C1496">
      <w:pPr>
        <w:spacing w:line="360" w:lineRule="auto"/>
        <w:ind w:right="147"/>
        <w:jc w:val="left"/>
        <w:rPr>
          <w:rFonts w:hint="eastAsia" w:ascii="宋体" w:hAnsi="宋体" w:eastAsia="宋体" w:cs="宋体"/>
          <w:color w:val="auto"/>
          <w:sz w:val="21"/>
          <w:szCs w:val="21"/>
          <w:highlight w:val="none"/>
        </w:rPr>
      </w:pPr>
    </w:p>
    <w:p w14:paraId="680E5365">
      <w:pPr>
        <w:pStyle w:val="24"/>
        <w:rPr>
          <w:rFonts w:hint="eastAsia" w:ascii="宋体" w:hAnsi="宋体" w:eastAsia="宋体" w:cs="宋体"/>
          <w:color w:val="auto"/>
          <w:sz w:val="21"/>
          <w:szCs w:val="18"/>
          <w:highlight w:val="none"/>
        </w:rPr>
      </w:pPr>
    </w:p>
    <w:p w14:paraId="48B8BB30">
      <w:pPr>
        <w:pStyle w:val="24"/>
        <w:rPr>
          <w:rFonts w:hint="eastAsia" w:ascii="宋体" w:hAnsi="宋体" w:eastAsia="宋体" w:cs="宋体"/>
          <w:color w:val="auto"/>
          <w:sz w:val="21"/>
          <w:szCs w:val="18"/>
          <w:highlight w:val="none"/>
        </w:rPr>
      </w:pPr>
    </w:p>
    <w:p w14:paraId="39B9EE93">
      <w:pPr>
        <w:pStyle w:val="24"/>
        <w:rPr>
          <w:rFonts w:hint="eastAsia" w:ascii="宋体" w:hAnsi="宋体" w:eastAsia="宋体" w:cs="宋体"/>
          <w:color w:val="auto"/>
          <w:sz w:val="21"/>
          <w:szCs w:val="18"/>
          <w:highlight w:val="none"/>
        </w:rPr>
      </w:pPr>
    </w:p>
    <w:p w14:paraId="7987628E">
      <w:pPr>
        <w:pStyle w:val="24"/>
        <w:rPr>
          <w:rFonts w:hint="eastAsia" w:ascii="宋体" w:hAnsi="宋体" w:eastAsia="宋体" w:cs="宋体"/>
          <w:color w:val="auto"/>
          <w:sz w:val="21"/>
          <w:szCs w:val="18"/>
          <w:highlight w:val="none"/>
        </w:rPr>
      </w:pPr>
    </w:p>
    <w:p w14:paraId="070A02CC">
      <w:pPr>
        <w:pStyle w:val="24"/>
        <w:rPr>
          <w:rFonts w:hint="eastAsia" w:ascii="宋体" w:hAnsi="宋体" w:eastAsia="宋体" w:cs="宋体"/>
          <w:color w:val="auto"/>
          <w:sz w:val="21"/>
          <w:szCs w:val="18"/>
          <w:highlight w:val="none"/>
        </w:rPr>
      </w:pPr>
    </w:p>
    <w:p w14:paraId="5F017FBB">
      <w:pPr>
        <w:pStyle w:val="24"/>
        <w:rPr>
          <w:rFonts w:hint="eastAsia" w:ascii="宋体" w:hAnsi="宋体" w:eastAsia="宋体" w:cs="宋体"/>
          <w:color w:val="auto"/>
          <w:sz w:val="21"/>
          <w:szCs w:val="18"/>
          <w:highlight w:val="none"/>
        </w:rPr>
      </w:pPr>
    </w:p>
    <w:p w14:paraId="48B1F3C9">
      <w:pPr>
        <w:pStyle w:val="10"/>
        <w:rPr>
          <w:rFonts w:hint="eastAsia" w:ascii="宋体" w:hAnsi="宋体" w:eastAsia="宋体" w:cs="宋体"/>
          <w:color w:val="auto"/>
          <w:sz w:val="21"/>
          <w:szCs w:val="18"/>
          <w:highlight w:val="none"/>
        </w:rPr>
      </w:pPr>
    </w:p>
    <w:p w14:paraId="2E3F75C7">
      <w:pPr>
        <w:rPr>
          <w:rFonts w:hint="eastAsia" w:ascii="宋体" w:hAnsi="宋体" w:eastAsia="宋体" w:cs="宋体"/>
          <w:color w:val="auto"/>
          <w:sz w:val="21"/>
          <w:szCs w:val="18"/>
          <w:highlight w:val="none"/>
        </w:rPr>
      </w:pPr>
    </w:p>
    <w:p w14:paraId="773C59E2">
      <w:pPr>
        <w:pStyle w:val="2"/>
        <w:rPr>
          <w:rFonts w:hint="eastAsia"/>
          <w:highlight w:val="none"/>
        </w:rPr>
      </w:pPr>
    </w:p>
    <w:p w14:paraId="5B843744">
      <w:pPr>
        <w:pStyle w:val="24"/>
        <w:rPr>
          <w:rFonts w:hint="eastAsia" w:ascii="宋体" w:hAnsi="宋体" w:eastAsia="宋体" w:cs="宋体"/>
          <w:color w:val="auto"/>
          <w:sz w:val="21"/>
          <w:szCs w:val="18"/>
          <w:highlight w:val="none"/>
        </w:rPr>
      </w:pPr>
    </w:p>
    <w:p w14:paraId="37926B3C">
      <w:pPr>
        <w:pStyle w:val="24"/>
        <w:rPr>
          <w:rFonts w:hint="eastAsia" w:ascii="宋体" w:hAnsi="宋体" w:eastAsia="宋体" w:cs="宋体"/>
          <w:color w:val="auto"/>
          <w:sz w:val="21"/>
          <w:szCs w:val="18"/>
          <w:highlight w:val="none"/>
        </w:rPr>
      </w:pPr>
    </w:p>
    <w:p w14:paraId="626F8FC8">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1940BB2F">
      <w:pPr>
        <w:pStyle w:val="38"/>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57CB518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28BB1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6D2CEBCE">
      <w:pPr>
        <w:pStyle w:val="38"/>
        <w:spacing w:line="360" w:lineRule="auto"/>
        <w:rPr>
          <w:rFonts w:hint="eastAsia" w:ascii="宋体" w:hAnsi="宋体" w:eastAsia="宋体" w:cs="宋体"/>
          <w:color w:val="auto"/>
          <w:sz w:val="21"/>
          <w:szCs w:val="21"/>
          <w:highlight w:val="none"/>
        </w:rPr>
      </w:pPr>
    </w:p>
    <w:p w14:paraId="5C980A23">
      <w:pPr>
        <w:pStyle w:val="38"/>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533055D8">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0C8F03B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20DA58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1CA03C">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74FFFF2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0A44B72F">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BACE20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1942A5D7">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1B46DC3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484CD3F">
      <w:pPr>
        <w:pStyle w:val="38"/>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9A39675">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E91AEA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64AE710B">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7A225F4">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E28E069">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6D81385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6C24108E">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300CF13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09DEC9E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。承包人不在约定期限内派人保修的，发包人可以委托他人修理，修理费用从质量保修金内扣除。</w:t>
      </w:r>
    </w:p>
    <w:p w14:paraId="55C68B7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069A341D">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E936EC1">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736A1AB3">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7F0850EA">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D511FC0">
      <w:pPr>
        <w:pStyle w:val="38"/>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A1B6955">
      <w:pPr>
        <w:pStyle w:val="38"/>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3CA649D4">
      <w:pPr>
        <w:pStyle w:val="38"/>
        <w:spacing w:line="360" w:lineRule="auto"/>
        <w:ind w:firstLine="420"/>
        <w:rPr>
          <w:rFonts w:hint="eastAsia" w:ascii="宋体" w:hAnsi="宋体" w:eastAsia="宋体" w:cs="宋体"/>
          <w:color w:val="auto"/>
          <w:sz w:val="21"/>
          <w:szCs w:val="21"/>
          <w:highlight w:val="none"/>
        </w:rPr>
      </w:pPr>
    </w:p>
    <w:p w14:paraId="37A5638C">
      <w:pPr>
        <w:rPr>
          <w:rFonts w:hint="eastAsia" w:ascii="宋体" w:hAnsi="宋体" w:eastAsia="宋体" w:cs="宋体"/>
          <w:color w:val="auto"/>
          <w:sz w:val="21"/>
          <w:szCs w:val="21"/>
          <w:highlight w:val="none"/>
        </w:rPr>
      </w:pPr>
    </w:p>
    <w:tbl>
      <w:tblPr>
        <w:tblStyle w:val="20"/>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2DB4D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255545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1C0B0B3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18C50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3FA2F13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4CDA064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517AF32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8CEEFF2">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423898AA">
      <w:pPr>
        <w:rPr>
          <w:rFonts w:hint="eastAsia" w:ascii="宋体" w:hAnsi="宋体" w:eastAsia="宋体" w:cs="宋体"/>
          <w:b/>
          <w:bCs/>
          <w:color w:val="auto"/>
          <w:sz w:val="21"/>
          <w:szCs w:val="24"/>
          <w:highlight w:val="none"/>
          <w:lang w:eastAsia="zh-CN"/>
        </w:rPr>
      </w:pPr>
    </w:p>
    <w:p w14:paraId="0036EBE1">
      <w:pPr>
        <w:rPr>
          <w:rFonts w:hint="eastAsia" w:ascii="宋体" w:hAnsi="宋体" w:eastAsia="宋体" w:cs="宋体"/>
          <w:b/>
          <w:bCs/>
          <w:color w:val="auto"/>
          <w:sz w:val="21"/>
          <w:szCs w:val="24"/>
          <w:highlight w:val="none"/>
          <w:lang w:eastAsia="zh-CN"/>
        </w:rPr>
      </w:pPr>
    </w:p>
    <w:p w14:paraId="57B299D1">
      <w:pPr>
        <w:rPr>
          <w:rFonts w:hint="eastAsia" w:ascii="宋体" w:hAnsi="宋体" w:eastAsia="宋体" w:cs="宋体"/>
          <w:b/>
          <w:bCs/>
          <w:color w:val="auto"/>
          <w:sz w:val="21"/>
          <w:szCs w:val="24"/>
          <w:highlight w:val="none"/>
          <w:lang w:eastAsia="zh-CN"/>
        </w:rPr>
      </w:pPr>
    </w:p>
    <w:p w14:paraId="6C04708F">
      <w:pPr>
        <w:rPr>
          <w:rFonts w:hint="eastAsia" w:ascii="宋体" w:hAnsi="宋体" w:eastAsia="宋体" w:cs="宋体"/>
          <w:b/>
          <w:bCs/>
          <w:color w:val="auto"/>
          <w:sz w:val="21"/>
          <w:szCs w:val="24"/>
          <w:highlight w:val="none"/>
          <w:lang w:eastAsia="zh-CN"/>
        </w:rPr>
      </w:pPr>
    </w:p>
    <w:p w14:paraId="39B71795">
      <w:pPr>
        <w:rPr>
          <w:rFonts w:hint="eastAsia" w:ascii="宋体" w:hAnsi="宋体" w:eastAsia="宋体" w:cs="宋体"/>
          <w:b/>
          <w:bCs/>
          <w:color w:val="auto"/>
          <w:sz w:val="21"/>
          <w:szCs w:val="24"/>
          <w:highlight w:val="none"/>
          <w:lang w:eastAsia="zh-CN"/>
        </w:rPr>
      </w:pPr>
    </w:p>
    <w:p w14:paraId="4910CE88">
      <w:pPr>
        <w:rPr>
          <w:rFonts w:hint="eastAsia" w:ascii="宋体" w:hAnsi="宋体" w:eastAsia="宋体" w:cs="宋体"/>
          <w:b/>
          <w:bCs/>
          <w:color w:val="auto"/>
          <w:sz w:val="21"/>
          <w:szCs w:val="24"/>
          <w:highlight w:val="none"/>
          <w:lang w:eastAsia="zh-CN"/>
        </w:rPr>
      </w:pPr>
    </w:p>
    <w:p w14:paraId="5B6EB248">
      <w:pPr>
        <w:rPr>
          <w:rFonts w:hint="eastAsia" w:ascii="宋体" w:hAnsi="宋体" w:eastAsia="宋体" w:cs="宋体"/>
          <w:b/>
          <w:bCs/>
          <w:color w:val="auto"/>
          <w:sz w:val="21"/>
          <w:szCs w:val="24"/>
          <w:highlight w:val="none"/>
          <w:lang w:eastAsia="zh-CN"/>
        </w:rPr>
      </w:pPr>
    </w:p>
    <w:p w14:paraId="60C95C40">
      <w:pPr>
        <w:pStyle w:val="14"/>
        <w:rPr>
          <w:rFonts w:hint="eastAsia" w:ascii="宋体" w:hAnsi="宋体" w:eastAsia="宋体" w:cs="宋体"/>
          <w:b/>
          <w:bCs/>
          <w:color w:val="auto"/>
          <w:sz w:val="21"/>
          <w:szCs w:val="24"/>
          <w:highlight w:val="none"/>
          <w:lang w:eastAsia="zh-CN"/>
        </w:rPr>
      </w:pPr>
    </w:p>
    <w:p w14:paraId="0F19EF4B">
      <w:pPr>
        <w:pStyle w:val="14"/>
        <w:rPr>
          <w:rFonts w:hint="eastAsia" w:ascii="宋体" w:hAnsi="宋体" w:eastAsia="宋体" w:cs="宋体"/>
          <w:b/>
          <w:bCs/>
          <w:color w:val="auto"/>
          <w:sz w:val="21"/>
          <w:szCs w:val="24"/>
          <w:highlight w:val="none"/>
          <w:lang w:eastAsia="zh-CN"/>
        </w:rPr>
      </w:pPr>
    </w:p>
    <w:p w14:paraId="2EEC9FE9">
      <w:pPr>
        <w:rPr>
          <w:rFonts w:hint="eastAsia" w:ascii="宋体" w:hAnsi="宋体" w:eastAsia="宋体" w:cs="宋体"/>
          <w:b/>
          <w:bCs/>
          <w:color w:val="auto"/>
          <w:sz w:val="21"/>
          <w:szCs w:val="24"/>
          <w:highlight w:val="none"/>
          <w:lang w:eastAsia="zh-CN"/>
        </w:rPr>
      </w:pPr>
    </w:p>
    <w:p w14:paraId="496E31E6">
      <w:pPr>
        <w:rPr>
          <w:rFonts w:hint="eastAsia" w:ascii="宋体" w:hAnsi="宋体" w:eastAsia="宋体" w:cs="宋体"/>
          <w:b/>
          <w:bCs/>
          <w:color w:val="auto"/>
          <w:sz w:val="21"/>
          <w:szCs w:val="24"/>
          <w:highlight w:val="none"/>
          <w:lang w:eastAsia="zh-CN"/>
        </w:rPr>
      </w:pPr>
    </w:p>
    <w:p w14:paraId="71CD8E81">
      <w:pPr>
        <w:rPr>
          <w:rFonts w:hint="eastAsia" w:ascii="宋体" w:hAnsi="宋体" w:eastAsia="宋体" w:cs="宋体"/>
          <w:b/>
          <w:bCs/>
          <w:color w:val="auto"/>
          <w:sz w:val="21"/>
          <w:szCs w:val="24"/>
          <w:highlight w:val="none"/>
          <w:lang w:eastAsia="zh-CN"/>
        </w:rPr>
      </w:pPr>
    </w:p>
    <w:p w14:paraId="6CCF7B63">
      <w:pPr>
        <w:rPr>
          <w:rFonts w:hint="eastAsia" w:ascii="宋体" w:hAnsi="宋体" w:eastAsia="宋体" w:cs="宋体"/>
          <w:b/>
          <w:bCs/>
          <w:color w:val="auto"/>
          <w:sz w:val="21"/>
          <w:szCs w:val="24"/>
          <w:highlight w:val="none"/>
          <w:lang w:eastAsia="zh-CN"/>
        </w:rPr>
      </w:pPr>
    </w:p>
    <w:p w14:paraId="21A99747">
      <w:pPr>
        <w:rPr>
          <w:rFonts w:hint="eastAsia" w:ascii="宋体" w:hAnsi="宋体" w:eastAsia="宋体" w:cs="宋体"/>
          <w:b/>
          <w:bCs/>
          <w:color w:val="auto"/>
          <w:sz w:val="21"/>
          <w:szCs w:val="24"/>
          <w:highlight w:val="none"/>
          <w:lang w:eastAsia="zh-CN"/>
        </w:rPr>
      </w:pPr>
    </w:p>
    <w:p w14:paraId="4B4CA416">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1D2A313D">
      <w:pPr>
        <w:pStyle w:val="24"/>
        <w:rPr>
          <w:rFonts w:hint="eastAsia" w:ascii="宋体" w:hAnsi="宋体" w:eastAsia="宋体" w:cs="宋体"/>
          <w:color w:val="auto"/>
          <w:sz w:val="21"/>
          <w:szCs w:val="21"/>
          <w:highlight w:val="none"/>
          <w:lang w:eastAsia="zh-CN"/>
        </w:rPr>
      </w:pPr>
    </w:p>
    <w:p w14:paraId="6454C926">
      <w:pPr>
        <w:pStyle w:val="10"/>
        <w:rPr>
          <w:rFonts w:hint="eastAsia" w:ascii="宋体" w:hAnsi="宋体" w:eastAsia="宋体" w:cs="宋体"/>
          <w:color w:val="auto"/>
          <w:sz w:val="21"/>
          <w:szCs w:val="21"/>
          <w:highlight w:val="none"/>
          <w:lang w:eastAsia="zh-CN"/>
        </w:rPr>
      </w:pPr>
    </w:p>
    <w:p w14:paraId="2E6AEF0D">
      <w:pPr>
        <w:rPr>
          <w:rFonts w:hint="eastAsia" w:ascii="宋体" w:hAnsi="宋体" w:eastAsia="宋体" w:cs="宋体"/>
          <w:color w:val="auto"/>
          <w:sz w:val="21"/>
          <w:szCs w:val="21"/>
          <w:highlight w:val="none"/>
          <w:lang w:eastAsia="zh-CN"/>
        </w:rPr>
      </w:pPr>
    </w:p>
    <w:p w14:paraId="4AFFCD66">
      <w:pPr>
        <w:pStyle w:val="14"/>
        <w:rPr>
          <w:rFonts w:hint="eastAsia" w:ascii="宋体" w:hAnsi="宋体" w:eastAsia="宋体" w:cs="宋体"/>
          <w:color w:val="auto"/>
          <w:sz w:val="21"/>
          <w:szCs w:val="21"/>
          <w:highlight w:val="none"/>
          <w:lang w:eastAsia="zh-CN"/>
        </w:rPr>
      </w:pPr>
    </w:p>
    <w:p w14:paraId="0867C5D3">
      <w:pPr>
        <w:rPr>
          <w:rFonts w:hint="eastAsia"/>
          <w:color w:val="auto"/>
          <w:highlight w:val="none"/>
          <w:lang w:eastAsia="zh-CN"/>
        </w:rPr>
      </w:pPr>
    </w:p>
    <w:p w14:paraId="76D847D9">
      <w:pPr>
        <w:rPr>
          <w:rFonts w:hint="eastAsia" w:ascii="宋体" w:hAnsi="宋体" w:cs="Arial"/>
          <w:color w:val="auto"/>
          <w:szCs w:val="21"/>
          <w:highlight w:val="none"/>
        </w:rPr>
      </w:pPr>
    </w:p>
    <w:p w14:paraId="251A33C5">
      <w:pPr>
        <w:pStyle w:val="3"/>
        <w:jc w:val="center"/>
        <w:rPr>
          <w:rFonts w:hint="eastAsia" w:ascii="宋体" w:hAnsi="宋体" w:eastAsia="宋体" w:cs="宋体"/>
          <w:b w:val="0"/>
          <w:color w:val="auto"/>
          <w:highlight w:val="none"/>
          <w:lang w:eastAsia="zh-CN"/>
        </w:rPr>
      </w:pPr>
      <w:bookmarkStart w:id="369" w:name="_Toc21042"/>
    </w:p>
    <w:p w14:paraId="3047C62A">
      <w:pPr>
        <w:rPr>
          <w:rFonts w:hint="eastAsia" w:ascii="宋体" w:hAnsi="宋体" w:eastAsia="宋体" w:cs="宋体"/>
          <w:b w:val="0"/>
          <w:color w:val="auto"/>
          <w:highlight w:val="none"/>
          <w:lang w:eastAsia="zh-CN"/>
        </w:rPr>
      </w:pPr>
    </w:p>
    <w:p w14:paraId="1CE4326F">
      <w:pPr>
        <w:pStyle w:val="2"/>
        <w:rPr>
          <w:rFonts w:hint="eastAsia" w:ascii="宋体" w:hAnsi="宋体" w:eastAsia="宋体" w:cs="宋体"/>
          <w:b w:val="0"/>
          <w:color w:val="auto"/>
          <w:highlight w:val="none"/>
          <w:lang w:eastAsia="zh-CN"/>
        </w:rPr>
      </w:pPr>
    </w:p>
    <w:p w14:paraId="5BD7F446">
      <w:pPr>
        <w:pStyle w:val="2"/>
        <w:rPr>
          <w:rFonts w:hint="eastAsia" w:ascii="宋体" w:hAnsi="宋体" w:eastAsia="宋体" w:cs="宋体"/>
          <w:b w:val="0"/>
          <w:color w:val="auto"/>
          <w:highlight w:val="none"/>
          <w:lang w:eastAsia="zh-CN"/>
        </w:rPr>
      </w:pPr>
    </w:p>
    <w:p w14:paraId="549DD2BE">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6119494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8E2E79F">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6B4953D7">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5CD338A">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2FC247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76597E2">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3EF201EE">
      <w:pPr>
        <w:pStyle w:val="12"/>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551D70D">
      <w:pPr>
        <w:pStyle w:val="12"/>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4D7A6A">
      <w:pPr>
        <w:pStyle w:val="12"/>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2D8FE088">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27D244D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6296E029">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258DF34">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750BE9CE">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1C63F303">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72C59D2F">
      <w:pPr>
        <w:pStyle w:val="12"/>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6583DE26">
      <w:pPr>
        <w:pStyle w:val="12"/>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443EE3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3DDA121E">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5A167F7">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17FFAB16">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3A98659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9BA545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338B4971">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43F0F64">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6AD5A33A">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5986D438">
      <w:pPr>
        <w:pStyle w:val="12"/>
        <w:spacing w:line="360" w:lineRule="auto"/>
        <w:ind w:left="25" w:leftChars="12" w:firstLine="352" w:firstLineChars="147"/>
        <w:contextualSpacing/>
        <w:rPr>
          <w:rFonts w:hint="eastAsia" w:ascii="宋体" w:hAnsi="宋体" w:eastAsia="宋体" w:cs="宋体"/>
          <w:color w:val="auto"/>
          <w:sz w:val="24"/>
          <w:szCs w:val="24"/>
          <w:highlight w:val="none"/>
        </w:rPr>
      </w:pPr>
    </w:p>
    <w:p w14:paraId="2B85119D">
      <w:pPr>
        <w:pStyle w:val="12"/>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0D2063D">
      <w:pPr>
        <w:pStyle w:val="12"/>
        <w:spacing w:line="360" w:lineRule="auto"/>
        <w:contextualSpacing/>
        <w:rPr>
          <w:rFonts w:hint="eastAsia" w:ascii="宋体" w:hAnsi="宋体" w:eastAsia="宋体" w:cs="宋体"/>
          <w:b/>
          <w:color w:val="auto"/>
          <w:sz w:val="24"/>
          <w:szCs w:val="24"/>
          <w:highlight w:val="none"/>
          <w:lang w:eastAsia="zh-CN"/>
        </w:rPr>
      </w:pPr>
    </w:p>
    <w:p w14:paraId="3CC0572D">
      <w:pPr>
        <w:pStyle w:val="12"/>
        <w:spacing w:line="360" w:lineRule="auto"/>
        <w:contextualSpacing/>
        <w:rPr>
          <w:rFonts w:hint="eastAsia" w:ascii="宋体" w:hAnsi="宋体" w:eastAsia="宋体" w:cs="宋体"/>
          <w:b/>
          <w:color w:val="auto"/>
          <w:sz w:val="24"/>
          <w:szCs w:val="24"/>
          <w:highlight w:val="none"/>
          <w:lang w:eastAsia="zh-CN"/>
        </w:rPr>
      </w:pPr>
    </w:p>
    <w:p w14:paraId="6B4A7260">
      <w:pPr>
        <w:pStyle w:val="12"/>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48CADE13">
      <w:pPr>
        <w:pStyle w:val="12"/>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492CCA8D">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DC6E81">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1A93A393">
      <w:pPr>
        <w:pStyle w:val="12"/>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29D452B">
      <w:pPr>
        <w:pStyle w:val="12"/>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C8DBD7E">
      <w:pPr>
        <w:pStyle w:val="12"/>
        <w:snapToGrid w:val="0"/>
        <w:rPr>
          <w:rFonts w:hint="eastAsia" w:ascii="宋体" w:hAnsi="宋体" w:eastAsia="宋体" w:cs="宋体"/>
          <w:b/>
          <w:color w:val="auto"/>
          <w:sz w:val="24"/>
          <w:szCs w:val="24"/>
          <w:highlight w:val="none"/>
        </w:rPr>
      </w:pPr>
    </w:p>
    <w:p w14:paraId="0E51BA53">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2700A506">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554850D5">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1449008F">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9B464A9">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E7887D8">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1B9A9B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232460A">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59C8257">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1DAE69D">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8359E57">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787ECD23">
      <w:pPr>
        <w:pStyle w:val="12"/>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4969E0D4">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3BA8837">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0637B8">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69029FCC">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F17584B">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798EB682">
      <w:pPr>
        <w:pStyle w:val="12"/>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74E1C510">
      <w:pPr>
        <w:pStyle w:val="12"/>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166B792">
      <w:pPr>
        <w:pStyle w:val="12"/>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500B48B">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7A6DA8A9">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8E34253">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167AF6F5">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28ED5FCA">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674D601">
      <w:pPr>
        <w:pStyle w:val="12"/>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85060FB">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5902B589">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3B1CF142">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01F2135">
      <w:pPr>
        <w:pStyle w:val="12"/>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F6BA4C">
      <w:pPr>
        <w:pStyle w:val="1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278BDE0">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24280922">
      <w:pPr>
        <w:pStyle w:val="12"/>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1FAB07FE">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8AC91EA">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D0EFEEC">
      <w:pPr>
        <w:pStyle w:val="12"/>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DE25F20">
      <w:pPr>
        <w:pStyle w:val="12"/>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689E720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A61C09F">
      <w:pPr>
        <w:pStyle w:val="12"/>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788A9FD9">
      <w:pPr>
        <w:pStyle w:val="12"/>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3F60F956">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1A6FBE3">
      <w:pPr>
        <w:pStyle w:val="12"/>
        <w:spacing w:line="360" w:lineRule="auto"/>
        <w:ind w:left="25" w:leftChars="12" w:firstLine="352" w:firstLineChars="147"/>
        <w:rPr>
          <w:rFonts w:hint="eastAsia" w:ascii="宋体" w:hAnsi="宋体" w:eastAsia="宋体" w:cs="宋体"/>
          <w:color w:val="auto"/>
          <w:sz w:val="24"/>
          <w:szCs w:val="24"/>
          <w:highlight w:val="none"/>
        </w:rPr>
      </w:pPr>
    </w:p>
    <w:p w14:paraId="00CE6143">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85A2776">
      <w:pPr>
        <w:pStyle w:val="12"/>
        <w:spacing w:line="360" w:lineRule="auto"/>
        <w:ind w:left="25" w:leftChars="12" w:firstLine="352" w:firstLineChars="147"/>
        <w:rPr>
          <w:rFonts w:hint="eastAsia" w:ascii="宋体" w:hAnsi="宋体" w:eastAsia="宋体" w:cs="宋体"/>
          <w:color w:val="auto"/>
          <w:sz w:val="24"/>
          <w:szCs w:val="24"/>
          <w:highlight w:val="none"/>
        </w:rPr>
      </w:pPr>
    </w:p>
    <w:p w14:paraId="387DD991">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6E089B0">
      <w:pPr>
        <w:pStyle w:val="12"/>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FDDB674">
      <w:pPr>
        <w:pStyle w:val="12"/>
        <w:snapToGrid w:val="0"/>
        <w:spacing w:line="360" w:lineRule="auto"/>
        <w:rPr>
          <w:rFonts w:hint="eastAsia" w:ascii="宋体" w:hAnsi="宋体" w:eastAsia="宋体" w:cs="宋体"/>
          <w:b/>
          <w:color w:val="auto"/>
          <w:sz w:val="24"/>
          <w:szCs w:val="24"/>
          <w:highlight w:val="none"/>
        </w:rPr>
      </w:pPr>
    </w:p>
    <w:p w14:paraId="4CA7ECCE">
      <w:pPr>
        <w:pStyle w:val="12"/>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A155A87">
      <w:pPr>
        <w:pStyle w:val="12"/>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273E0E5B">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3F3AA1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17F25EC8">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12B66C6A">
      <w:pPr>
        <w:pStyle w:val="12"/>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95755CC">
      <w:pPr>
        <w:pStyle w:val="12"/>
        <w:spacing w:line="360" w:lineRule="auto"/>
        <w:ind w:left="25" w:leftChars="12" w:firstLine="354" w:firstLineChars="147"/>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571C3670"/>
    <w:p w14:paraId="1AE8540C"/>
    <w:p w14:paraId="691E8AF4"/>
    <w:p w14:paraId="18623B3E"/>
    <w:p w14:paraId="7EAC3F4A"/>
    <w:p w14:paraId="70A5F34A"/>
    <w:p w14:paraId="42FEBF35">
      <w:pPr>
        <w:numPr>
          <w:numId w:val="0"/>
        </w:numPr>
        <w:rPr>
          <w:rFonts w:hint="eastAsia"/>
        </w:rPr>
      </w:pPr>
    </w:p>
    <w:sectPr>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461F7">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9882E">
    <w:pPr>
      <w:pStyle w:val="10"/>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DB72B">
                          <w:pPr>
                            <w:pStyle w:val="1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C2DB72B">
                    <w:pPr>
                      <w:pStyle w:val="1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D164D">
    <w:pPr>
      <w:pStyle w:val="10"/>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5DAE1">
                          <w:pPr>
                            <w:pStyle w:val="14"/>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35DAE1">
                    <w:pPr>
                      <w:pStyle w:val="14"/>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67C41">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3B1CA">
                          <w:pPr>
                            <w:pStyle w:val="14"/>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63B1CA">
                    <w:pPr>
                      <w:pStyle w:val="14"/>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4CF2F">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B4BDA">
                          <w:pPr>
                            <w:pStyle w:val="14"/>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2FB4BDA">
                    <w:pPr>
                      <w:pStyle w:val="14"/>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50718">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A7B0F">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99A7B0F">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8AB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3C1A8918">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98F17">
    <w:pPr>
      <w:pStyle w:val="14"/>
      <w:tabs>
        <w:tab w:val="center" w:pos="4439"/>
        <w:tab w:val="clear" w:pos="4153"/>
      </w:tabs>
      <w:jc w:val="both"/>
    </w:pPr>
  </w:p>
  <w:p w14:paraId="4C84F47B">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ECE">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28207"/>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B928207"/>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576FC">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7E2BD">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8D7E2BD">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6887B834">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BBF3">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57CE0">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1B57CE0">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06BA07BD">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846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B90049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342E">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A17A1">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2AA17A1">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02B52ABA">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ADAA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CDCC3C">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CAB4">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5D982">
    <w:pPr>
      <w:pStyle w:val="15"/>
      <w:pBdr>
        <w:bottom w:val="none" w:color="auto" w:sz="0" w:space="1"/>
      </w:pBdr>
      <w:tabs>
        <w:tab w:val="center" w:pos="0"/>
        <w:tab w:val="clear" w:pos="4153"/>
      </w:tabs>
      <w:jc w:val="both"/>
    </w:pPr>
    <w:r>
      <w:rPr>
        <w:vanish/>
        <w:highlight w:val="yellow"/>
      </w:rPr>
      <w:t>&gt;</w:t>
    </w:r>
  </w:p>
  <w:p w14:paraId="1887137E">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73A43">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E1A3">
    <w:pPr>
      <w:pStyle w:val="39"/>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92C2">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DA3C7200"/>
    <w:multiLevelType w:val="singleLevel"/>
    <w:tmpl w:val="DA3C7200"/>
    <w:lvl w:ilvl="0" w:tentative="0">
      <w:start w:val="1"/>
      <w:numFmt w:val="decimal"/>
      <w:pStyle w:val="7"/>
      <w:lvlText w:val="%1."/>
      <w:lvlJc w:val="left"/>
      <w:pPr>
        <w:tabs>
          <w:tab w:val="left" w:pos="360"/>
        </w:tabs>
        <w:ind w:left="360" w:hanging="360"/>
      </w:pPr>
    </w:lvl>
  </w:abstractNum>
  <w:abstractNum w:abstractNumId="5">
    <w:nsid w:val="FF9E04B0"/>
    <w:multiLevelType w:val="singleLevel"/>
    <w:tmpl w:val="FF9E04B0"/>
    <w:lvl w:ilvl="0" w:tentative="0">
      <w:start w:val="6"/>
      <w:numFmt w:val="decimal"/>
      <w:suff w:val="space"/>
      <w:lvlText w:val="%1."/>
      <w:lvlJc w:val="left"/>
    </w:lvl>
  </w:abstractNum>
  <w:abstractNum w:abstractNumId="6">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1ADF5728"/>
    <w:multiLevelType w:val="singleLevel"/>
    <w:tmpl w:val="1ADF5728"/>
    <w:lvl w:ilvl="0" w:tentative="0">
      <w:start w:val="1"/>
      <w:numFmt w:val="decimal"/>
      <w:suff w:val="nothing"/>
      <w:lvlText w:val="（%1）"/>
      <w:lvlJc w:val="left"/>
    </w:lvl>
  </w:abstractNum>
  <w:num w:numId="1">
    <w:abstractNumId w:val="4"/>
  </w:num>
  <w:num w:numId="2">
    <w:abstractNumId w:val="8"/>
  </w:num>
  <w:num w:numId="3">
    <w:abstractNumId w:val="7"/>
    <w:lvlOverride w:ilvl="0">
      <w:startOverride w:val="1"/>
    </w:lvlOverride>
  </w:num>
  <w:num w:numId="4">
    <w:abstractNumId w:val="6"/>
    <w:lvlOverride w:ilvl="0">
      <w:startOverride w:val="1"/>
    </w:lvlOverride>
  </w:num>
  <w:num w:numId="5">
    <w:abstractNumId w:val="1"/>
  </w:num>
  <w:num w:numId="6">
    <w:abstractNumId w:val="5"/>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3C5F53"/>
    <w:rsid w:val="403C5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7">
    <w:name w:val="List Number"/>
    <w:basedOn w:val="1"/>
    <w:uiPriority w:val="0"/>
    <w:pPr>
      <w:numPr>
        <w:ilvl w:val="0"/>
        <w:numId w:val="1"/>
      </w:numPr>
    </w:p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Plain Text"/>
    <w:basedOn w:val="1"/>
    <w:next w:val="6"/>
    <w:qFormat/>
    <w:uiPriority w:val="0"/>
    <w:rPr>
      <w:rFonts w:ascii="宋体" w:hAnsi="Courier New"/>
      <w:kern w:val="0"/>
      <w:sz w:val="20"/>
      <w:szCs w:val="21"/>
    </w:rPr>
  </w:style>
  <w:style w:type="paragraph" w:styleId="13">
    <w:name w:val="List 2"/>
    <w:basedOn w:val="1"/>
    <w:unhideWhenUsed/>
    <w:qFormat/>
    <w:uiPriority w:val="99"/>
    <w:pPr>
      <w:ind w:left="100" w:leftChars="200" w:hanging="200" w:hangingChars="200"/>
      <w:contextualSpacing/>
    </w:p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1"/>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character" w:styleId="23">
    <w:name w:val="FollowedHyperlink"/>
    <w:unhideWhenUsed/>
    <w:qFormat/>
    <w:uiPriority w:val="99"/>
    <w:rPr>
      <w:color w:val="800080"/>
      <w:u w:val="single"/>
    </w:rPr>
  </w:style>
  <w:style w:type="paragraph" w:customStyle="1" w:styleId="24">
    <w:name w:val="表格文字"/>
    <w:basedOn w:val="11"/>
    <w:next w:val="10"/>
    <w:qFormat/>
    <w:uiPriority w:val="0"/>
    <w:pPr>
      <w:adjustRightInd w:val="0"/>
      <w:spacing w:line="420" w:lineRule="atLeast"/>
      <w:jc w:val="left"/>
      <w:textAlignment w:val="baseline"/>
    </w:pPr>
    <w:rPr>
      <w:kern w:val="0"/>
    </w:rPr>
  </w:style>
  <w:style w:type="paragraph" w:customStyle="1" w:styleId="25">
    <w:name w:val="正文1"/>
    <w:basedOn w:val="1"/>
    <w:next w:val="26"/>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6">
    <w:name w:val="正文文本1"/>
    <w:basedOn w:val="25"/>
    <w:next w:val="25"/>
    <w:qFormat/>
    <w:uiPriority w:val="0"/>
    <w:rPr>
      <w:rFonts w:ascii="金山简黑体" w:hAnsi="金山简黑体" w:eastAsia="金山简黑体"/>
      <w:b/>
      <w:spacing w:val="-8"/>
      <w:sz w:val="44"/>
      <w:szCs w:val="20"/>
    </w:rPr>
  </w:style>
  <w:style w:type="paragraph" w:customStyle="1" w:styleId="27">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8">
    <w:name w:val="标题 1 Char"/>
    <w:link w:val="3"/>
    <w:qFormat/>
    <w:uiPriority w:val="9"/>
    <w:rPr>
      <w:b/>
      <w:bCs/>
      <w:kern w:val="44"/>
      <w:sz w:val="44"/>
      <w:szCs w:val="44"/>
    </w:rPr>
  </w:style>
  <w:style w:type="paragraph" w:customStyle="1" w:styleId="29">
    <w:name w:val="样式7"/>
    <w:basedOn w:val="1"/>
    <w:qFormat/>
    <w:uiPriority w:val="0"/>
    <w:pPr>
      <w:spacing w:line="480" w:lineRule="exact"/>
      <w:jc w:val="center"/>
    </w:pPr>
    <w:rPr>
      <w:rFonts w:eastAsia="方正大标宋简体"/>
      <w:spacing w:val="6"/>
      <w:sz w:val="44"/>
    </w:rPr>
  </w:style>
  <w:style w:type="paragraph" w:customStyle="1" w:styleId="30">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2">
    <w:name w:val="Table Paragraph"/>
    <w:basedOn w:val="1"/>
    <w:qFormat/>
    <w:uiPriority w:val="1"/>
    <w:pPr>
      <w:jc w:val="left"/>
    </w:pPr>
    <w:rPr>
      <w:rFonts w:ascii="Calibri" w:hAnsi="Calibri"/>
      <w:kern w:val="0"/>
      <w:sz w:val="22"/>
      <w:szCs w:val="22"/>
      <w:lang w:eastAsia="en-US"/>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0"/>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5">
    <w:name w:val="Table Normal"/>
    <w:unhideWhenUsed/>
    <w:qFormat/>
    <w:uiPriority w:val="0"/>
    <w:tblPr>
      <w:tblCellMar>
        <w:top w:w="0" w:type="dxa"/>
        <w:left w:w="0" w:type="dxa"/>
        <w:bottom w:w="0" w:type="dxa"/>
        <w:right w:w="0" w:type="dxa"/>
      </w:tblCellMar>
    </w:tbl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paragraph" w:customStyle="1" w:styleId="37">
    <w:name w:val="样式1"/>
    <w:basedOn w:val="1"/>
    <w:qFormat/>
    <w:uiPriority w:val="0"/>
    <w:pPr>
      <w:spacing w:line="340" w:lineRule="exact"/>
      <w:jc w:val="center"/>
    </w:pPr>
    <w:rPr>
      <w:rFonts w:ascii="仿宋_GB2312" w:hAnsi="宋体" w:eastAsia="仿宋_GB2312"/>
      <w:color w:val="000000"/>
      <w:sz w:val="28"/>
      <w:szCs w:val="28"/>
    </w:rPr>
  </w:style>
  <w:style w:type="paragraph" w:customStyle="1" w:styleId="38">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页眉1"/>
    <w:basedOn w:val="25"/>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0</Words>
  <Characters>0</Characters>
  <Lines>0</Lines>
  <Paragraphs>0</Paragraphs>
  <TotalTime>3</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2025-09-14T14:36:00Z</dcterms:created>
  <dc:creator>歪歪</dc:creator>
  <cp:lastModifiedBy>歪歪</cp:lastModifiedBy>
  <dcterms:modified xsi:type="dcterms:W3CDTF">2025-09-14T14:46:03Z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20C8E4E32DC14880B1A90B100FD1C3EE_11</vt:lpwstr>
  </property>
  <property fmtid="{D5CDD505-2E9C-101B-9397-08002B2CF9AE}" pid="4" name="KSOTemplateDocerSaveRecord">
    <vt:lpwstr>eyJoZGlkIjoiMDQ0YTg0MTgwZGNkMGIyZjU3NWM0MmNiN2ZhYzFmYmIiLCJ1c2VySWQiOiI1MjE2ODA1MjUifQ==</vt:lpwstr>
  </property>
</Properties>
</file>