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D4ED">
      <w:pPr>
        <w:spacing w:before="165" w:beforeLines="50" w:line="360" w:lineRule="auto"/>
        <w:jc w:val="center"/>
        <w:rPr>
          <w:rFonts w:hint="eastAsia" w:ascii="宋体" w:hAnsi="宋体"/>
          <w:color w:val="auto"/>
          <w:sz w:val="36"/>
          <w:szCs w:val="36"/>
          <w:highlight w:val="none"/>
        </w:rPr>
      </w:pPr>
      <w:bookmarkStart w:id="119" w:name="_GoBack"/>
    </w:p>
    <w:p w14:paraId="3577F55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569AA0CA">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14:paraId="76ABEFA4">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CDBC81B">
      <w:pPr>
        <w:spacing w:line="360" w:lineRule="auto"/>
        <w:rPr>
          <w:rFonts w:hint="eastAsia" w:ascii="宋体" w:hAnsi="宋体" w:eastAsia="宋体" w:cs="宋体"/>
          <w:b/>
          <w:color w:val="auto"/>
          <w:sz w:val="32"/>
          <w:szCs w:val="32"/>
          <w:highlight w:val="none"/>
        </w:rPr>
      </w:pPr>
    </w:p>
    <w:p w14:paraId="0E74DCFA">
      <w:pPr>
        <w:spacing w:line="360" w:lineRule="auto"/>
        <w:rPr>
          <w:rFonts w:hint="eastAsia" w:ascii="宋体" w:hAnsi="宋体" w:eastAsia="宋体" w:cs="宋体"/>
          <w:b/>
          <w:color w:val="auto"/>
          <w:sz w:val="32"/>
          <w:szCs w:val="32"/>
          <w:highlight w:val="none"/>
        </w:rPr>
      </w:pPr>
    </w:p>
    <w:p w14:paraId="7792AFAF">
      <w:pPr>
        <w:pStyle w:val="24"/>
        <w:rPr>
          <w:rFonts w:hint="eastAsia" w:ascii="宋体" w:hAnsi="宋体" w:eastAsia="宋体" w:cs="宋体"/>
          <w:b/>
          <w:color w:val="auto"/>
          <w:sz w:val="32"/>
          <w:szCs w:val="32"/>
          <w:highlight w:val="none"/>
        </w:rPr>
      </w:pPr>
    </w:p>
    <w:p w14:paraId="6B61CA1F">
      <w:pPr>
        <w:pStyle w:val="9"/>
        <w:rPr>
          <w:rFonts w:hint="eastAsia" w:ascii="宋体" w:hAnsi="宋体" w:eastAsia="宋体" w:cs="宋体"/>
          <w:b/>
          <w:color w:val="auto"/>
          <w:sz w:val="32"/>
          <w:szCs w:val="32"/>
          <w:highlight w:val="none"/>
        </w:rPr>
      </w:pPr>
    </w:p>
    <w:p w14:paraId="2693A8D6">
      <w:pPr>
        <w:pStyle w:val="9"/>
        <w:rPr>
          <w:rFonts w:hint="eastAsia" w:ascii="宋体" w:hAnsi="宋体" w:eastAsia="宋体" w:cs="宋体"/>
          <w:b/>
          <w:color w:val="auto"/>
          <w:sz w:val="32"/>
          <w:szCs w:val="32"/>
          <w:highlight w:val="none"/>
        </w:rPr>
      </w:pPr>
    </w:p>
    <w:p w14:paraId="3ADDA18B">
      <w:pPr>
        <w:pStyle w:val="14"/>
        <w:rPr>
          <w:rFonts w:hint="eastAsia" w:ascii="宋体" w:hAnsi="宋体" w:eastAsia="宋体" w:cs="宋体"/>
          <w:b/>
          <w:color w:val="auto"/>
          <w:sz w:val="32"/>
          <w:szCs w:val="32"/>
          <w:highlight w:val="none"/>
        </w:rPr>
      </w:pPr>
    </w:p>
    <w:p w14:paraId="268F7F25">
      <w:pPr>
        <w:rPr>
          <w:rFonts w:hint="eastAsia"/>
          <w:color w:val="auto"/>
          <w:highlight w:val="none"/>
        </w:rPr>
      </w:pPr>
    </w:p>
    <w:p w14:paraId="18E82E60">
      <w:pPr>
        <w:rPr>
          <w:rFonts w:hint="eastAsia" w:ascii="宋体" w:hAnsi="宋体" w:eastAsia="宋体" w:cs="宋体"/>
          <w:color w:val="auto"/>
          <w:highlight w:val="none"/>
        </w:rPr>
      </w:pPr>
    </w:p>
    <w:p w14:paraId="21D14651">
      <w:pPr>
        <w:spacing w:line="360" w:lineRule="auto"/>
        <w:jc w:val="center"/>
        <w:rPr>
          <w:rFonts w:hint="eastAsia" w:ascii="宋体" w:hAnsi="宋体" w:eastAsia="宋体" w:cs="宋体"/>
          <w:b/>
          <w:color w:val="auto"/>
          <w:sz w:val="32"/>
          <w:szCs w:val="32"/>
          <w:highlight w:val="none"/>
        </w:rPr>
      </w:pPr>
    </w:p>
    <w:p w14:paraId="48663C5A">
      <w:pPr>
        <w:snapToGrid w:val="0"/>
        <w:spacing w:before="165" w:beforeLines="50" w:line="360" w:lineRule="auto"/>
        <w:ind w:firstLine="1205" w:firstLineChars="400"/>
        <w:rPr>
          <w:rFonts w:hint="eastAsia" w:hAnsi="宋体" w:cs="宋体"/>
          <w:b/>
          <w:bCs/>
          <w:color w:val="auto"/>
          <w:sz w:val="30"/>
          <w:szCs w:val="30"/>
          <w:highlight w:val="none"/>
          <w:u w:val="singl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u w:val="single"/>
          <w:lang w:eastAsia="zh-CN"/>
        </w:rPr>
        <w:t>天等县进结镇高州村那汤水利排洪建设工程</w:t>
      </w:r>
    </w:p>
    <w:p w14:paraId="45640D28">
      <w:pPr>
        <w:snapToGrid w:val="0"/>
        <w:spacing w:before="165" w:beforeLines="50" w:line="360" w:lineRule="auto"/>
        <w:ind w:firstLine="1145" w:firstLineChars="400"/>
        <w:rPr>
          <w:rFonts w:hint="eastAsia" w:ascii="宋体" w:hAnsi="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color w:val="auto"/>
          <w:sz w:val="30"/>
          <w:szCs w:val="48"/>
          <w:highlight w:val="none"/>
          <w:u w:val="single"/>
          <w:lang w:eastAsia="zh-CN"/>
        </w:rPr>
        <w:t>CZZC2025-C2-250092-GXYR</w:t>
      </w:r>
    </w:p>
    <w:p w14:paraId="7AC26BFF">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57B063DC">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天等县农业农村局</w:t>
      </w:r>
    </w:p>
    <w:p w14:paraId="08BDCE28">
      <w:pPr>
        <w:pStyle w:val="11"/>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hAnsi="宋体" w:cs="宋体"/>
          <w:b/>
          <w:bCs/>
          <w:color w:val="auto"/>
          <w:w w:val="95"/>
          <w:sz w:val="30"/>
          <w:szCs w:val="30"/>
          <w:highlight w:val="none"/>
          <w:u w:val="single"/>
          <w:lang w:eastAsia="zh-CN"/>
        </w:rPr>
        <w:t>广西怡瑞工程项目咨询有限公司</w:t>
      </w:r>
    </w:p>
    <w:p w14:paraId="68EED6D2">
      <w:pPr>
        <w:pStyle w:val="11"/>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lang w:val="en-US" w:eastAsia="zh-CN"/>
        </w:rPr>
        <w:t>年</w:t>
      </w:r>
      <w:r>
        <w:rPr>
          <w:rFonts w:hint="eastAsia" w:hAnsi="宋体" w:cs="宋体"/>
          <w:b/>
          <w:bCs/>
          <w:color w:val="auto"/>
          <w:w w:val="95"/>
          <w:sz w:val="30"/>
          <w:szCs w:val="30"/>
          <w:highlight w:val="none"/>
          <w:lang w:val="en-US" w:eastAsia="zh-CN"/>
        </w:rPr>
        <w:t>7</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3</w:t>
      </w:r>
      <w:r>
        <w:rPr>
          <w:rFonts w:hint="eastAsia" w:ascii="宋体" w:hAnsi="宋体" w:eastAsia="宋体" w:cs="宋体"/>
          <w:b/>
          <w:bCs/>
          <w:color w:val="auto"/>
          <w:w w:val="95"/>
          <w:sz w:val="30"/>
          <w:szCs w:val="30"/>
          <w:highlight w:val="none"/>
          <w:lang w:val="en-US" w:eastAsia="zh-CN"/>
        </w:rPr>
        <w:t>日</w:t>
      </w:r>
    </w:p>
    <w:p w14:paraId="7D476DF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971A663">
      <w:pPr>
        <w:spacing w:line="400" w:lineRule="exact"/>
        <w:jc w:val="center"/>
        <w:rPr>
          <w:rFonts w:hint="eastAsia" w:ascii="宋体" w:hAnsi="宋体" w:eastAsia="宋体" w:cs="宋体"/>
          <w:b/>
          <w:color w:val="auto"/>
          <w:sz w:val="44"/>
          <w:szCs w:val="44"/>
          <w:highlight w:val="none"/>
        </w:rPr>
      </w:pPr>
    </w:p>
    <w:p w14:paraId="0154E574">
      <w:pPr>
        <w:pStyle w:val="16"/>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ABCBBD8">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86DE7F9">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9EAE57">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FF21931">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734CDC9">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46133FD">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9659AB6">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ED64942">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612E93">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6E15E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63BFBF7">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6D5580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45853FA">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39EFD4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807C93">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DC351A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15D035C">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25526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A7AE53F">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5031E75">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9CD514C">
      <w:pPr>
        <w:pStyle w:val="17"/>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C25F84B">
      <w:pPr>
        <w:pStyle w:val="16"/>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14:paraId="3A75A761">
      <w:pPr>
        <w:pStyle w:val="16"/>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043A158">
      <w:pPr>
        <w:pStyle w:val="17"/>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63702816">
      <w:pPr>
        <w:spacing w:line="400" w:lineRule="exact"/>
        <w:jc w:val="left"/>
        <w:rPr>
          <w:rFonts w:hint="eastAsia" w:ascii="宋体" w:hAnsi="宋体" w:eastAsia="宋体" w:cs="宋体"/>
          <w:b/>
          <w:color w:val="auto"/>
          <w:sz w:val="32"/>
          <w:szCs w:val="32"/>
          <w:highlight w:val="none"/>
        </w:rPr>
      </w:pPr>
    </w:p>
    <w:p w14:paraId="13667ED0">
      <w:pPr>
        <w:spacing w:line="400" w:lineRule="exact"/>
        <w:jc w:val="center"/>
        <w:rPr>
          <w:rFonts w:hint="eastAsia" w:ascii="宋体" w:hAnsi="宋体" w:eastAsia="宋体" w:cs="宋体"/>
          <w:b/>
          <w:color w:val="auto"/>
          <w:sz w:val="32"/>
          <w:szCs w:val="32"/>
          <w:highlight w:val="none"/>
        </w:rPr>
      </w:pPr>
    </w:p>
    <w:p w14:paraId="054841D4">
      <w:pPr>
        <w:spacing w:line="400" w:lineRule="exact"/>
        <w:jc w:val="center"/>
        <w:rPr>
          <w:rFonts w:hint="eastAsia" w:ascii="宋体" w:hAnsi="宋体" w:eastAsia="宋体" w:cs="宋体"/>
          <w:b/>
          <w:color w:val="auto"/>
          <w:sz w:val="32"/>
          <w:szCs w:val="32"/>
          <w:highlight w:val="none"/>
        </w:rPr>
      </w:pPr>
    </w:p>
    <w:p w14:paraId="5851E893">
      <w:pPr>
        <w:spacing w:line="400" w:lineRule="exact"/>
        <w:jc w:val="center"/>
        <w:rPr>
          <w:rFonts w:hint="eastAsia" w:ascii="宋体" w:hAnsi="宋体" w:eastAsia="宋体" w:cs="宋体"/>
          <w:b/>
          <w:color w:val="auto"/>
          <w:sz w:val="32"/>
          <w:szCs w:val="32"/>
          <w:highlight w:val="none"/>
        </w:rPr>
      </w:pPr>
    </w:p>
    <w:p w14:paraId="3DA2B17D">
      <w:pPr>
        <w:spacing w:line="400" w:lineRule="exact"/>
        <w:jc w:val="center"/>
        <w:rPr>
          <w:rFonts w:hint="eastAsia" w:ascii="宋体" w:hAnsi="宋体" w:eastAsia="宋体" w:cs="宋体"/>
          <w:b/>
          <w:color w:val="auto"/>
          <w:sz w:val="32"/>
          <w:szCs w:val="32"/>
          <w:highlight w:val="none"/>
        </w:rPr>
      </w:pPr>
    </w:p>
    <w:p w14:paraId="074400A9">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0BEDC9D8">
      <w:pPr>
        <w:pStyle w:val="2"/>
        <w:spacing w:line="400" w:lineRule="exact"/>
        <w:jc w:val="center"/>
        <w:rPr>
          <w:rFonts w:hint="eastAsia" w:ascii="宋体" w:hAnsi="宋体" w:eastAsia="宋体" w:cs="宋体"/>
          <w:color w:val="auto"/>
          <w:sz w:val="36"/>
          <w:szCs w:val="36"/>
          <w:highlight w:val="none"/>
        </w:rPr>
      </w:pPr>
      <w:bookmarkStart w:id="0" w:name="_Toc2685"/>
      <w:bookmarkStart w:id="1" w:name="_Toc17553"/>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256030"/>
                <wp:effectExtent l="0" t="0" r="11430" b="1270"/>
                <wp:wrapNone/>
                <wp:docPr id="3" name="文本框 3"/>
                <wp:cNvGraphicFramePr/>
                <a:graphic xmlns:a="http://schemas.openxmlformats.org/drawingml/2006/main">
                  <a:graphicData uri="http://schemas.microsoft.com/office/word/2010/wordprocessingShape">
                    <wps:wsp>
                      <wps:cNvSpPr txBox="1"/>
                      <wps:spPr>
                        <a:xfrm>
                          <a:off x="0" y="0"/>
                          <a:ext cx="5970270" cy="1256030"/>
                        </a:xfrm>
                        <a:prstGeom prst="rect">
                          <a:avLst/>
                        </a:prstGeom>
                        <a:solidFill>
                          <a:srgbClr val="FFFFFF"/>
                        </a:solidFill>
                        <a:ln>
                          <a:noFill/>
                        </a:ln>
                      </wps:spPr>
                      <wps:txb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 xml:space="preserve">天等县进结镇高州村那汤水利排洪建设工程 </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7</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14</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9</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wps:txbx>
                      <wps:bodyPr upright="1"/>
                    </wps:wsp>
                  </a:graphicData>
                </a:graphic>
              </wp:anchor>
            </w:drawing>
          </mc:Choice>
          <mc:Fallback>
            <w:pict>
              <v:shape id="_x0000_s1026" o:spid="_x0000_s1026" o:spt="202" type="#_x0000_t202" style="position:absolute;left:0pt;margin-left:-18.45pt;margin-top:48.95pt;height:98.9pt;width:470.1pt;z-index:251659264;mso-width-relative:page;mso-height-relative:page;" fillcolor="#FFFFFF" filled="t" stroked="f" coordsize="21600,21600" o:gfxdata="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aDeo2QAAAAoBAAAPAAAAAAAAAAEAIAAAACIAAABkcnMvZG93bnJl&#10;di54bWxQSwECFAAUAAAACACHTuJAgmc7gMMBAAB4AwAADgAAAAAAAAABACAAAAAoAQAAZHJzL2Uy&#10;b0RvYy54bWxQSwUGAAAAAAYABgBZAQAAXQUAAAAA&#10;">
                <v:fill on="t" focussize="0,0"/>
                <v:stroke on="f"/>
                <v:imagedata o:title=""/>
                <o:lock v:ext="edit" aspectratio="f"/>
                <v:textbox>
                  <w:txbxContent>
                    <w:p w14:paraId="3A74F372">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14:paraId="4E3071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u w:val="single"/>
                          <w:lang w:val="en-US" w:eastAsia="zh-CN"/>
                        </w:rPr>
                        <w:t xml:space="preserve">天等县进结镇高州村那汤水利排洪建设工程 </w:t>
                      </w:r>
                      <w:r>
                        <w:rPr>
                          <w:rFonts w:hint="eastAsia" w:ascii="宋体" w:hAnsi="宋体"/>
                          <w:color w:val="000000"/>
                          <w:szCs w:val="21"/>
                        </w:rPr>
                        <w:t>采购项目的潜在供应商应在</w:t>
                      </w:r>
                      <w:r>
                        <w:rPr>
                          <w:rFonts w:hint="eastAsia" w:ascii="宋体" w:hAnsi="宋体"/>
                          <w:color w:val="000000"/>
                          <w:szCs w:val="21"/>
                          <w:u w:val="single"/>
                        </w:rPr>
                        <w:t>广西政府采购云平台（https://www.gcy.zfcg.gxzf.gov.cn/）</w:t>
                      </w:r>
                      <w:r>
                        <w:rPr>
                          <w:rFonts w:hint="eastAsia" w:ascii="宋体" w:hAnsi="宋体" w:eastAsia="宋体" w:cs="宋体"/>
                          <w:snapToGrid w:val="0"/>
                          <w:sz w:val="21"/>
                          <w:szCs w:val="21"/>
                        </w:rPr>
                        <w:t>获取（下载）</w:t>
                      </w:r>
                      <w:r>
                        <w:rPr>
                          <w:rFonts w:hint="eastAsia" w:ascii="宋体" w:hAnsi="宋体"/>
                          <w:color w:val="000000"/>
                          <w:szCs w:val="21"/>
                        </w:rPr>
                        <w:t>竞争性磋商文件，并于</w:t>
                      </w:r>
                      <w:r>
                        <w:rPr>
                          <w:rFonts w:hint="eastAsia" w:ascii="宋体" w:hAnsi="宋体" w:cs="宋体"/>
                          <w:bCs/>
                          <w:color w:val="000000"/>
                          <w:szCs w:val="21"/>
                          <w:highlight w:val="none"/>
                          <w:u w:val="single"/>
                          <w:lang w:eastAsia="zh-CN"/>
                        </w:rPr>
                        <w:t>2025</w:t>
                      </w:r>
                      <w:r>
                        <w:rPr>
                          <w:rFonts w:hint="eastAsia" w:ascii="宋体" w:hAnsi="宋体" w:eastAsia="宋体" w:cs="宋体"/>
                          <w:bCs/>
                          <w:color w:val="000000"/>
                          <w:szCs w:val="21"/>
                          <w:highlight w:val="none"/>
                          <w:u w:val="single"/>
                          <w:lang w:eastAsia="zh-CN"/>
                        </w:rPr>
                        <w:t>年</w:t>
                      </w:r>
                      <w:r>
                        <w:rPr>
                          <w:rFonts w:hint="eastAsia" w:ascii="宋体" w:hAnsi="宋体" w:cs="宋体"/>
                          <w:bCs/>
                          <w:color w:val="000000"/>
                          <w:szCs w:val="21"/>
                          <w:highlight w:val="none"/>
                          <w:u w:val="single"/>
                          <w:lang w:val="en-US" w:eastAsia="zh-CN"/>
                        </w:rPr>
                        <w:t>7</w:t>
                      </w:r>
                      <w:r>
                        <w:rPr>
                          <w:rFonts w:hint="eastAsia" w:ascii="宋体" w:hAnsi="宋体" w:eastAsia="宋体" w:cs="宋体"/>
                          <w:bCs/>
                          <w:color w:val="000000"/>
                          <w:szCs w:val="21"/>
                          <w:highlight w:val="none"/>
                          <w:u w:val="single"/>
                          <w:lang w:eastAsia="zh-CN"/>
                        </w:rPr>
                        <w:t>月</w:t>
                      </w:r>
                      <w:r>
                        <w:rPr>
                          <w:rFonts w:hint="eastAsia" w:ascii="宋体" w:hAnsi="宋体" w:cs="宋体"/>
                          <w:bCs/>
                          <w:color w:val="000000"/>
                          <w:szCs w:val="21"/>
                          <w:highlight w:val="none"/>
                          <w:u w:val="single"/>
                          <w:lang w:val="en-US" w:eastAsia="zh-CN"/>
                        </w:rPr>
                        <w:t>14</w:t>
                      </w:r>
                      <w:r>
                        <w:rPr>
                          <w:rFonts w:hint="eastAsia" w:ascii="宋体" w:hAnsi="宋体" w:eastAsia="宋体" w:cs="宋体"/>
                          <w:bCs/>
                          <w:color w:val="000000"/>
                          <w:szCs w:val="21"/>
                          <w:highlight w:val="none"/>
                          <w:u w:val="single"/>
                          <w:lang w:eastAsia="zh-CN"/>
                        </w:rPr>
                        <w:t>日</w:t>
                      </w:r>
                      <w:r>
                        <w:rPr>
                          <w:rFonts w:hint="eastAsia" w:ascii="宋体" w:hAnsi="宋体" w:cs="宋体"/>
                          <w:bCs/>
                          <w:color w:val="000000"/>
                          <w:szCs w:val="21"/>
                          <w:highlight w:val="none"/>
                          <w:u w:val="single"/>
                          <w:lang w:val="en-US" w:eastAsia="zh-CN"/>
                        </w:rPr>
                        <w:t>9</w:t>
                      </w:r>
                      <w:r>
                        <w:rPr>
                          <w:rFonts w:hint="eastAsia" w:ascii="宋体" w:hAnsi="宋体" w:eastAsia="宋体" w:cs="宋体"/>
                          <w:bCs/>
                          <w:color w:val="000000"/>
                          <w:szCs w:val="21"/>
                          <w:highlight w:val="none"/>
                          <w:u w:val="single"/>
                          <w:lang w:eastAsia="zh-CN"/>
                        </w:rPr>
                        <w:t>：</w:t>
                      </w:r>
                      <w:r>
                        <w:rPr>
                          <w:rFonts w:hint="eastAsia" w:ascii="宋体" w:hAnsi="宋体" w:cs="宋体"/>
                          <w:bCs/>
                          <w:color w:val="000000"/>
                          <w:szCs w:val="21"/>
                          <w:highlight w:val="none"/>
                          <w:u w:val="single"/>
                          <w:lang w:val="en-US" w:eastAsia="zh-CN"/>
                        </w:rPr>
                        <w:t>3</w:t>
                      </w:r>
                      <w:r>
                        <w:rPr>
                          <w:rFonts w:hint="eastAsia" w:ascii="宋体" w:hAnsi="宋体" w:eastAsia="宋体" w:cs="宋体"/>
                          <w:bCs/>
                          <w:color w:val="000000"/>
                          <w:szCs w:val="21"/>
                          <w:highlight w:val="none"/>
                          <w:u w:val="single"/>
                          <w:lang w:eastAsia="zh-CN"/>
                        </w:rPr>
                        <w:t>0</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498CA717"/>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28359012"/>
      <w:bookmarkStart w:id="3" w:name="_Toc28359089"/>
      <w:bookmarkStart w:id="4" w:name="_Toc35393798"/>
      <w:bookmarkStart w:id="5" w:name="_Toc35393629"/>
      <w:bookmarkStart w:id="6" w:name="_Toc44229878"/>
      <w:bookmarkStart w:id="7" w:name="_Toc28359004"/>
      <w:bookmarkStart w:id="8" w:name="_Toc28359081"/>
      <w:bookmarkStart w:id="9" w:name="_Toc35393623"/>
      <w:bookmarkStart w:id="10" w:name="_Toc35393792"/>
    </w:p>
    <w:p w14:paraId="268DB399">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303D543A">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22756576">
      <w:pPr>
        <w:spacing w:line="360" w:lineRule="auto"/>
        <w:ind w:firstLine="480" w:firstLineChars="200"/>
        <w:rPr>
          <w:rFonts w:hint="eastAsia" w:ascii="宋体" w:hAnsi="宋体" w:eastAsia="宋体" w:cs="宋体"/>
          <w:bCs/>
          <w:color w:val="auto"/>
          <w:sz w:val="24"/>
          <w:highlight w:val="none"/>
        </w:rPr>
      </w:pPr>
    </w:p>
    <w:p w14:paraId="5C0380AD">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1CEC7452">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CZZC2025-C2-250092-GXYR</w:t>
      </w:r>
    </w:p>
    <w:p w14:paraId="79735D0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r>
        <w:rPr>
          <w:rFonts w:hint="eastAsia" w:ascii="宋体" w:hAnsi="宋体" w:cs="宋体"/>
          <w:color w:val="auto"/>
          <w:szCs w:val="21"/>
          <w:highlight w:val="none"/>
          <w:lang w:val="en-US" w:eastAsia="zh-CN"/>
        </w:rPr>
        <w:t>天等县进结镇高州村那汤水利排洪建设工程</w:t>
      </w:r>
    </w:p>
    <w:p w14:paraId="36B249E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14:paraId="12628F5B">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1382850.95</w:t>
      </w:r>
    </w:p>
    <w:p w14:paraId="46FF3C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697BEF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Cs w:val="21"/>
          <w:highlight w:val="none"/>
          <w:lang w:val="en-US" w:eastAsia="zh-CN"/>
        </w:rPr>
        <w:t>天等县进结镇高州村那汤水利排洪建设工程</w:t>
      </w:r>
    </w:p>
    <w:p w14:paraId="24436E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1</w:t>
      </w:r>
    </w:p>
    <w:p w14:paraId="4C4D32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1382850.95</w:t>
      </w:r>
    </w:p>
    <w:p w14:paraId="754274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新建水利渠道1.2公里，</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p w14:paraId="3056E4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1382850.95</w:t>
      </w:r>
    </w:p>
    <w:p w14:paraId="6AA437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合同履约期限：工期</w:t>
      </w:r>
      <w:r>
        <w:rPr>
          <w:rFonts w:hint="eastAsia" w:ascii="宋体" w:hAnsi="宋体" w:cs="宋体"/>
          <w:color w:val="auto"/>
          <w:sz w:val="21"/>
          <w:szCs w:val="21"/>
          <w:highlight w:val="none"/>
          <w:lang w:val="en-US" w:eastAsia="zh-CN"/>
        </w:rPr>
        <w:t>180日历天</w:t>
      </w:r>
    </w:p>
    <w:p w14:paraId="24F51B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29F6E6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523966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各投标人可就本批招标项目【（1）</w:t>
      </w:r>
      <w:r>
        <w:rPr>
          <w:rFonts w:hint="eastAsia" w:ascii="宋体" w:hAnsi="宋体" w:cs="宋体"/>
          <w:color w:val="auto"/>
          <w:sz w:val="21"/>
          <w:szCs w:val="21"/>
          <w:highlight w:val="none"/>
          <w:lang w:val="en-US" w:eastAsia="zh-CN"/>
        </w:rPr>
        <w:t>天等县进结镇高州村那汤水利排洪建设工程</w:t>
      </w:r>
      <w:r>
        <w:rPr>
          <w:rFonts w:hint="eastAsia" w:ascii="宋体" w:hAnsi="宋体" w:eastAsia="宋体" w:cs="宋体"/>
          <w:color w:val="auto"/>
          <w:sz w:val="21"/>
          <w:szCs w:val="21"/>
          <w:highlight w:val="none"/>
          <w:lang w:val="en-US" w:eastAsia="zh-CN"/>
        </w:rPr>
        <w:t>；（2）天等县上映乡平典村茶叶产业配套项目；（3）天等县进结镇高州村那福至那烂产业路配套项目】的所有项目进行投标，但投标人应就不同项目派出不同的项目经理和项目专职安全生产管理人员，否则同一项目经理或项目专职安全生产管理人员所投其它项目作否决投标处理。</w:t>
      </w:r>
    </w:p>
    <w:p w14:paraId="6EBD05B7">
      <w:pPr>
        <w:pStyle w:val="14"/>
        <w:keepNext w:val="0"/>
        <w:keepLines w:val="0"/>
        <w:pageBreakBefore w:val="0"/>
        <w:widowControl w:val="0"/>
        <w:kinsoku/>
        <w:overflowPunct/>
        <w:topLinePunct w:val="0"/>
        <w:autoSpaceDE/>
        <w:autoSpaceDN/>
        <w:bidi w:val="0"/>
        <w:adjustRightInd/>
        <w:spacing w:line="400" w:lineRule="exact"/>
        <w:textAlignment w:val="auto"/>
        <w:rPr>
          <w:rFonts w:hint="eastAsia"/>
          <w:color w:val="auto"/>
          <w:highlight w:val="none"/>
          <w:lang w:val="en-US" w:eastAsia="zh-CN"/>
        </w:rPr>
      </w:pPr>
    </w:p>
    <w:p w14:paraId="66F3BA8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bookmarkStart w:id="11" w:name="_Toc35393630"/>
      <w:bookmarkStart w:id="12" w:name="_Toc35393799"/>
      <w:bookmarkStart w:id="13" w:name="_Toc28359013"/>
      <w:bookmarkStart w:id="14" w:name="_Toc28359090"/>
      <w:bookmarkStart w:id="15" w:name="_Toc4422987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51788C1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7282228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2.落实政府采购政策需满足的资格要求：专门面向</w:t>
      </w:r>
      <w:r>
        <w:rPr>
          <w:rFonts w:hint="eastAsia" w:ascii="宋体" w:hAnsi="宋体" w:cs="宋体"/>
          <w:color w:val="auto"/>
          <w:szCs w:val="21"/>
          <w:highlight w:val="none"/>
          <w:lang w:val="en-US" w:eastAsia="zh-CN"/>
        </w:rPr>
        <w:t>中小企业采购的项目（供应商应为中小微企业、监狱企业、残疾人福利性单位)</w:t>
      </w:r>
    </w:p>
    <w:p w14:paraId="2B409F7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rPr>
        <w:t>供应商须具备水利水电工程施工总承包叁级（含）以上资质或市政公用工程施工总承包叁级（含）以上资质，同时具备省级及以上建设行政主管部门颁发的企业安全生产许可证，并在人员、设备、资金等方面具备相应的施工能力。其中，供应商拟派项目经理须具备水利水电工程专业或市政公用工程专业贰级以上（含贰级）注册建造师执业资格，具备有效的安全生产考核合格证书（B 类），且未在其他在建工程项目中担任项目经理</w:t>
      </w:r>
      <w:r>
        <w:rPr>
          <w:rFonts w:hint="eastAsia" w:ascii="宋体" w:hAnsi="宋体" w:cs="宋体"/>
          <w:color w:val="auto"/>
          <w:szCs w:val="21"/>
          <w:highlight w:val="none"/>
          <w:u w:val="none"/>
          <w:lang w:eastAsia="zh-CN"/>
        </w:rPr>
        <w:t>。</w:t>
      </w:r>
      <w:bookmarkEnd w:id="16"/>
    </w:p>
    <w:p w14:paraId="4E378518">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1EA2FB0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7" w:name="_Toc28359082"/>
      <w:bookmarkStart w:id="18" w:name="_Toc35393793"/>
      <w:bookmarkStart w:id="19" w:name="_Toc35393624"/>
      <w:bookmarkStart w:id="20" w:name="_Toc28359005"/>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日，每天00:00至12:00，12:00至23:59；</w:t>
      </w:r>
    </w:p>
    <w:p w14:paraId="690C2F8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14:paraId="29FD165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2AEA7F4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F6A204F">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14:paraId="6201136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p>
    <w:p w14:paraId="4C8BB3A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1EFBAA2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4DFFD27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bCs/>
          <w:color w:val="auto"/>
          <w:szCs w:val="21"/>
          <w:highlight w:val="none"/>
          <w:u w:val="none"/>
        </w:rPr>
        <w:t>（北京时间）</w:t>
      </w:r>
    </w:p>
    <w:p w14:paraId="7942BAD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14:paraId="14F87BB1">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1" w:name="_Toc35393625"/>
      <w:bookmarkStart w:id="22" w:name="_Toc35393794"/>
      <w:bookmarkStart w:id="23" w:name="_Toc28359007"/>
      <w:bookmarkStart w:id="24" w:name="_Toc28359084"/>
      <w:r>
        <w:rPr>
          <w:rFonts w:hint="eastAsia" w:ascii="宋体" w:hAnsi="宋体" w:eastAsia="宋体" w:cs="宋体"/>
          <w:b/>
          <w:bCs/>
          <w:color w:val="auto"/>
          <w:sz w:val="24"/>
          <w:highlight w:val="none"/>
        </w:rPr>
        <w:t>六、公告期限</w:t>
      </w:r>
      <w:bookmarkEnd w:id="21"/>
      <w:bookmarkEnd w:id="22"/>
      <w:bookmarkEnd w:id="23"/>
      <w:bookmarkEnd w:id="24"/>
    </w:p>
    <w:p w14:paraId="374A001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4A80819">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5" w:name="_Toc35393626"/>
      <w:bookmarkStart w:id="26" w:name="_Toc35393795"/>
      <w:r>
        <w:rPr>
          <w:rFonts w:hint="eastAsia" w:ascii="宋体" w:hAnsi="宋体" w:eastAsia="宋体" w:cs="宋体"/>
          <w:b/>
          <w:bCs/>
          <w:color w:val="auto"/>
          <w:sz w:val="24"/>
          <w:highlight w:val="none"/>
        </w:rPr>
        <w:t>七、其他补充事宜</w:t>
      </w:r>
      <w:bookmarkEnd w:id="25"/>
      <w:bookmarkEnd w:id="26"/>
    </w:p>
    <w:p w14:paraId="01FFFA9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582C3BF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2.采购意向公开链接：https://zfcg.gxzf.gov.cn/site/detail?categoryCode=reformColumn&amp;parentId=66601&amp;articleId=lg7k9UUIA4RBm3pjEgYLAw==</w:t>
      </w:r>
      <w:r>
        <w:rPr>
          <w:rFonts w:hint="eastAsia" w:ascii="宋体" w:hAnsi="宋体" w:cs="宋体"/>
          <w:color w:val="auto"/>
          <w:kern w:val="0"/>
          <w:szCs w:val="21"/>
          <w:highlight w:val="none"/>
          <w:lang w:val="en-US" w:eastAsia="zh-CN"/>
        </w:rPr>
        <w:t>。</w:t>
      </w:r>
    </w:p>
    <w:p w14:paraId="1597610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：中国政府采购网（http://www.ccgp.gov.cn/）、广西壮族自治区政府采购网（https://zfcg.gxzf.gov.cn/）。 </w:t>
      </w:r>
    </w:p>
    <w:p w14:paraId="173380D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2A72673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669A15C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360732A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1AE22F1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14:paraId="438EDFB7">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7A0C50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7D96C3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806759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34535A6F">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（4）供应商需要在具备摄像头及语音功能且互联网网络状况良好的电脑登录广西政府采购云平台远程开标大厅参与本次磋商，否则后果自负。 </w:t>
      </w:r>
    </w:p>
    <w:p w14:paraId="622D053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w:t>
      </w:r>
      <w:r>
        <w:rPr>
          <w:rFonts w:hint="eastAsia" w:ascii="宋体" w:hAnsi="宋体" w:cs="宋体"/>
          <w:color w:val="auto"/>
          <w:kern w:val="0"/>
          <w:szCs w:val="21"/>
          <w:highlight w:val="none"/>
          <w:lang w:val="en-US" w:eastAsia="zh-CN"/>
        </w:rPr>
        <w:t>〔2023〕10号</w:t>
      </w:r>
      <w:r>
        <w:rPr>
          <w:rFonts w:hint="eastAsia" w:ascii="宋体" w:hAnsi="宋体" w:eastAsia="宋体" w:cs="宋体"/>
          <w:color w:val="auto"/>
          <w:kern w:val="0"/>
          <w:szCs w:val="21"/>
          <w:highlight w:val="none"/>
          <w:lang w:val="en-US" w:eastAsia="zh-CN"/>
        </w:rPr>
        <w:t>) ,供应商可凭中标通知书、政府采购合同，通过中征应收账款融资服务平台向银行在线申请“政采贷”融资。(具体详见采购文件中关于“政采贷”相关信息)。</w:t>
      </w:r>
    </w:p>
    <w:p w14:paraId="19F8CE4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206AED95">
      <w:pPr>
        <w:pStyle w:val="25"/>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评标主会场地址：广西怡瑞工程项目咨询有限公司（崇左市园区西路西侧(天琴馨苑小区)第五栋1-302号房）；评标分会场地址：南宁市邕宁区江湾路2号龙光·玖珑臺（三期）22#办公楼四层412号。</w:t>
      </w:r>
    </w:p>
    <w:p w14:paraId="465C217C">
      <w:pPr>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22BDF6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14:paraId="297EDC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天等县农业农村局</w:t>
      </w:r>
    </w:p>
    <w:p w14:paraId="054792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cs="宋体"/>
          <w:color w:val="auto"/>
          <w:sz w:val="21"/>
          <w:szCs w:val="21"/>
          <w:highlight w:val="none"/>
          <w:u w:val="none"/>
          <w:lang w:eastAsia="zh-CN"/>
        </w:rPr>
        <w:t>天等县天等镇</w:t>
      </w:r>
      <w:r>
        <w:rPr>
          <w:rFonts w:hint="eastAsia" w:ascii="宋体" w:hAnsi="宋体" w:cs="宋体"/>
          <w:color w:val="auto"/>
          <w:sz w:val="21"/>
          <w:szCs w:val="21"/>
          <w:highlight w:val="none"/>
          <w:u w:val="none"/>
          <w:lang w:val="en-US" w:eastAsia="zh-CN"/>
        </w:rPr>
        <w:t>和平路9号县人民政府大院会议楼1楼乡村建设组办公室</w:t>
      </w:r>
    </w:p>
    <w:p w14:paraId="527932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项目联系人：</w:t>
      </w:r>
      <w:r>
        <w:rPr>
          <w:rFonts w:hint="eastAsia" w:ascii="宋体" w:hAnsi="宋体" w:cs="宋体"/>
          <w:color w:val="auto"/>
          <w:sz w:val="21"/>
          <w:szCs w:val="21"/>
          <w:highlight w:val="none"/>
          <w:u w:val="none"/>
          <w:lang w:val="en-US" w:eastAsia="zh-CN"/>
        </w:rPr>
        <w:t>李志燕</w:t>
      </w:r>
    </w:p>
    <w:p w14:paraId="5FE16D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0771-3534089</w:t>
      </w:r>
      <w:r>
        <w:rPr>
          <w:rFonts w:hint="eastAsia" w:ascii="宋体" w:hAnsi="宋体" w:eastAsia="宋体" w:cs="宋体"/>
          <w:color w:val="auto"/>
          <w:sz w:val="21"/>
          <w:szCs w:val="21"/>
          <w:highlight w:val="none"/>
          <w:u w:val="none"/>
          <w:lang w:val="en-US" w:eastAsia="zh-CN"/>
        </w:rPr>
        <w:t xml:space="preserve"> </w:t>
      </w:r>
    </w:p>
    <w:p w14:paraId="11772D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14:paraId="4B9B58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广西怡瑞工程项目咨询有限公司</w:t>
      </w:r>
    </w:p>
    <w:p w14:paraId="3217DD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cs="宋体"/>
          <w:color w:val="auto"/>
          <w:sz w:val="21"/>
          <w:szCs w:val="21"/>
          <w:highlight w:val="none"/>
          <w:u w:val="none"/>
          <w:lang w:val="en-US" w:eastAsia="zh-CN"/>
        </w:rPr>
        <w:t>南宁市邕宁区江湾路2号龙光·玖珑臺（三期）22#办公楼四层407号</w:t>
      </w:r>
    </w:p>
    <w:p w14:paraId="198ADB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0771-3184406</w:t>
      </w:r>
    </w:p>
    <w:p w14:paraId="0A35212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14:paraId="410777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w:t>
      </w:r>
      <w:r>
        <w:rPr>
          <w:rFonts w:hint="eastAsia" w:ascii="宋体" w:hAnsi="宋体" w:cs="宋体"/>
          <w:color w:val="auto"/>
          <w:sz w:val="21"/>
          <w:szCs w:val="21"/>
          <w:highlight w:val="none"/>
          <w:u w:val="none"/>
          <w:lang w:eastAsia="zh-CN"/>
        </w:rPr>
        <w:t>颖</w:t>
      </w:r>
    </w:p>
    <w:p w14:paraId="1087E06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w:t>
      </w:r>
      <w:r>
        <w:rPr>
          <w:rFonts w:hint="eastAsia" w:ascii="宋体" w:hAnsi="宋体" w:cs="宋体"/>
          <w:color w:val="auto"/>
          <w:sz w:val="21"/>
          <w:szCs w:val="21"/>
          <w:highlight w:val="none"/>
          <w:u w:val="none"/>
          <w:lang w:eastAsia="zh-CN"/>
        </w:rPr>
        <w:t>0771-3184406</w:t>
      </w:r>
    </w:p>
    <w:p w14:paraId="4F1D3F3C">
      <w:pPr>
        <w:pStyle w:val="8"/>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eastAsia="宋体" w:cs="宋体"/>
          <w:color w:val="auto"/>
          <w:szCs w:val="21"/>
          <w:highlight w:val="none"/>
          <w:u w:val="single"/>
          <w:lang w:eastAsia="zh-CN"/>
        </w:rPr>
      </w:pPr>
      <w:bookmarkStart w:id="30" w:name="PO_3000001868_PM031_2"/>
    </w:p>
    <w:bookmarkEnd w:id="30"/>
    <w:p w14:paraId="4A020C1A">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6BC61E97">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10" w:h="16840"/>
          <w:pgMar w:top="1520" w:right="1500" w:bottom="280" w:left="1680" w:header="720" w:footer="720" w:gutter="0"/>
          <w:pgNumType w:fmt="decimal" w:start="1"/>
          <w:cols w:space="720" w:num="1"/>
        </w:sect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lang w:val="en-US" w:eastAsia="zh-CN"/>
        </w:rPr>
        <w:t>年</w:t>
      </w:r>
      <w:r>
        <w:rPr>
          <w:rFonts w:hint="eastAsia" w:ascii="宋体" w:hAnsi="宋体" w:cs="宋体"/>
          <w:color w:val="auto"/>
          <w:szCs w:val="21"/>
          <w:highlight w:val="none"/>
          <w:u w:val="none"/>
          <w:lang w:val="en-US" w:eastAsia="zh-CN"/>
        </w:rPr>
        <w:t>7</w:t>
      </w:r>
      <w:r>
        <w:rPr>
          <w:rFonts w:hint="eastAsia" w:ascii="宋体" w:hAnsi="宋体" w:eastAsia="宋体" w:cs="宋体"/>
          <w:color w:val="auto"/>
          <w:szCs w:val="21"/>
          <w:highlight w:val="none"/>
          <w:u w:val="none"/>
          <w:lang w:val="en-US" w:eastAsia="zh-CN"/>
        </w:rPr>
        <w:t>月</w:t>
      </w: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lang w:val="en-US" w:eastAsia="zh-CN"/>
        </w:rPr>
        <w:t>日</w:t>
      </w:r>
    </w:p>
    <w:p w14:paraId="3766DE94">
      <w:pPr>
        <w:pStyle w:val="2"/>
        <w:jc w:val="center"/>
        <w:rPr>
          <w:rFonts w:hint="eastAsia" w:ascii="宋体" w:hAnsi="宋体" w:eastAsia="宋体" w:cs="宋体"/>
          <w:color w:val="auto"/>
          <w:highlight w:val="none"/>
        </w:rPr>
      </w:pPr>
      <w:bookmarkStart w:id="31" w:name="_Toc11837"/>
      <w:bookmarkStart w:id="32" w:name="_Toc22168"/>
      <w:bookmarkStart w:id="33" w:name="_Toc25731"/>
      <w:r>
        <w:rPr>
          <w:rFonts w:hint="eastAsia" w:ascii="宋体" w:hAnsi="宋体" w:eastAsia="宋体" w:cs="宋体"/>
          <w:bCs w:val="0"/>
          <w:color w:val="auto"/>
          <w:sz w:val="32"/>
          <w:szCs w:val="32"/>
          <w:highlight w:val="none"/>
        </w:rPr>
        <w:t>第二章 采购需求</w:t>
      </w:r>
      <w:bookmarkEnd w:id="31"/>
      <w:bookmarkEnd w:id="32"/>
      <w:bookmarkEnd w:id="33"/>
    </w:p>
    <w:p w14:paraId="3B7B4D00">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6B46E310">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4EC6A4FF">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14:paraId="485AD1CB">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321A95A4">
      <w:pPr>
        <w:pStyle w:val="8"/>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19"/>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14:paraId="39FF8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21C7738A">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14:paraId="650F7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56AC8DC">
            <w:pPr>
              <w:jc w:val="center"/>
              <w:rPr>
                <w:rFonts w:hint="eastAsia" w:ascii="宋体" w:hAnsi="宋体" w:eastAsia="宋体" w:cs="宋体"/>
                <w:color w:val="auto"/>
                <w:highlight w:val="none"/>
              </w:rPr>
            </w:pPr>
          </w:p>
          <w:p w14:paraId="1FDAD1F5">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6838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1CBEFA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7CBD5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05C749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309CE67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EDD306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1418D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0C1C8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79E3ECC7">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BF1ADD3">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47FF51B">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天等县进结镇高州村那汤水利排洪建设工程</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9377F9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73B028C">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3641F3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 w:val="21"/>
                <w:szCs w:val="21"/>
                <w:highlight w:val="none"/>
                <w:lang w:val="en-US" w:eastAsia="zh-CN"/>
              </w:rPr>
              <w:t>新建水利渠道1.2公里，</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32B34C84">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1382850.95</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525433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14:paraId="3B88E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02E40EFF">
            <w:pPr>
              <w:jc w:val="center"/>
              <w:rPr>
                <w:rFonts w:hint="eastAsia" w:ascii="宋体" w:hAnsi="宋体" w:eastAsia="宋体" w:cs="宋体"/>
                <w:color w:val="auto"/>
                <w:highlight w:val="none"/>
              </w:rPr>
            </w:pPr>
          </w:p>
          <w:p w14:paraId="19207E1A">
            <w:pPr>
              <w:jc w:val="center"/>
              <w:rPr>
                <w:rFonts w:hint="eastAsia" w:ascii="宋体" w:hAnsi="宋体" w:eastAsia="宋体" w:cs="宋体"/>
                <w:color w:val="auto"/>
                <w:highlight w:val="none"/>
              </w:rPr>
            </w:pPr>
          </w:p>
          <w:p w14:paraId="06FE66A9">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0E3E8E8C">
            <w:pPr>
              <w:widowControl/>
              <w:shd w:val="clear" w:color="auto" w:fill="FFFFFF"/>
              <w:spacing w:line="360" w:lineRule="auto"/>
              <w:rPr>
                <w:rFonts w:hint="eastAsia"/>
                <w:color w:val="auto"/>
                <w:highlight w:val="none"/>
              </w:rPr>
            </w:pPr>
            <w:r>
              <w:rPr>
                <w:rFonts w:hint="eastAsia"/>
                <w:color w:val="auto"/>
                <w:highlight w:val="none"/>
              </w:rPr>
              <w:t>一、合同签订期：</w:t>
            </w:r>
            <w:r>
              <w:rPr>
                <w:rFonts w:hint="eastAsia"/>
                <w:color w:val="auto"/>
                <w:highlight w:val="none"/>
                <w:lang w:eastAsia="zh-CN"/>
              </w:rPr>
              <w:t>自成交通知书发出之日起15日内，因不可抗力原因延迟签订合同的，自不可抗力事由消除之日起5个工作日内完成合同签订事宜</w:t>
            </w:r>
            <w:r>
              <w:rPr>
                <w:rFonts w:hint="eastAsia"/>
                <w:color w:val="auto"/>
                <w:highlight w:val="none"/>
              </w:rPr>
              <w:t>。</w:t>
            </w:r>
          </w:p>
          <w:p w14:paraId="52BFFB77">
            <w:pPr>
              <w:widowControl/>
              <w:shd w:val="clear" w:color="auto" w:fill="FFFFFF"/>
              <w:spacing w:line="360" w:lineRule="auto"/>
              <w:rPr>
                <w:rFonts w:hint="eastAsia"/>
                <w:color w:val="auto"/>
                <w:highlight w:val="none"/>
                <w:lang w:eastAsia="zh-CN"/>
              </w:rPr>
            </w:pPr>
            <w:r>
              <w:rPr>
                <w:rFonts w:hint="eastAsia"/>
                <w:color w:val="auto"/>
                <w:highlight w:val="none"/>
              </w:rPr>
              <w:t>▲二、</w:t>
            </w:r>
            <w:r>
              <w:rPr>
                <w:rFonts w:hint="eastAsia"/>
                <w:color w:val="auto"/>
                <w:highlight w:val="none"/>
                <w:lang w:eastAsia="zh-CN"/>
              </w:rPr>
              <w:t>合同履行期限</w:t>
            </w:r>
            <w:r>
              <w:rPr>
                <w:rFonts w:hint="eastAsia"/>
                <w:color w:val="auto"/>
                <w:highlight w:val="none"/>
              </w:rPr>
              <w:t>：</w:t>
            </w:r>
            <w:r>
              <w:rPr>
                <w:rFonts w:hint="eastAsia"/>
                <w:color w:val="auto"/>
                <w:highlight w:val="none"/>
                <w:lang w:eastAsia="zh-CN"/>
              </w:rPr>
              <w:t>工期180日历天。</w:t>
            </w:r>
          </w:p>
          <w:p w14:paraId="17394052">
            <w:pPr>
              <w:widowControl/>
              <w:shd w:val="clear" w:color="auto" w:fill="FFFFFF"/>
              <w:tabs>
                <w:tab w:val="left" w:pos="4769"/>
              </w:tabs>
              <w:spacing w:line="360" w:lineRule="auto"/>
              <w:rPr>
                <w:rFonts w:hint="eastAsia"/>
                <w:color w:val="auto"/>
                <w:highlight w:val="none"/>
              </w:rPr>
            </w:pPr>
            <w:r>
              <w:rPr>
                <w:rFonts w:hint="eastAsia"/>
                <w:color w:val="auto"/>
                <w:highlight w:val="none"/>
              </w:rPr>
              <w:t>三、建设地点：</w:t>
            </w:r>
            <w:r>
              <w:rPr>
                <w:rFonts w:hint="eastAsia"/>
                <w:color w:val="auto"/>
                <w:highlight w:val="none"/>
                <w:lang w:eastAsia="zh-CN"/>
              </w:rPr>
              <w:t>天等县进结镇</w:t>
            </w:r>
            <w:r>
              <w:rPr>
                <w:rFonts w:hint="eastAsia"/>
                <w:color w:val="auto"/>
                <w:highlight w:val="none"/>
              </w:rPr>
              <w:t>。</w:t>
            </w:r>
          </w:p>
          <w:p w14:paraId="5AC29714">
            <w:pPr>
              <w:widowControl/>
              <w:shd w:val="clear" w:color="auto" w:fill="FFFFFF"/>
              <w:spacing w:line="360" w:lineRule="auto"/>
              <w:rPr>
                <w:rFonts w:hint="eastAsia"/>
                <w:color w:val="auto"/>
                <w:highlight w:val="none"/>
              </w:rPr>
            </w:pPr>
            <w:r>
              <w:rPr>
                <w:rFonts w:hint="eastAsia"/>
                <w:color w:val="auto"/>
                <w:highlight w:val="none"/>
              </w:rPr>
              <w:t>▲四、</w:t>
            </w:r>
            <w:r>
              <w:rPr>
                <w:rFonts w:hint="eastAsia"/>
                <w:color w:val="auto"/>
                <w:highlight w:val="none"/>
                <w:lang w:val="en-US" w:eastAsia="zh-CN"/>
              </w:rPr>
              <w:t>质量要求</w:t>
            </w:r>
            <w:r>
              <w:rPr>
                <w:rFonts w:hint="eastAsia"/>
                <w:color w:val="auto"/>
                <w:highlight w:val="none"/>
              </w:rPr>
              <w:t>：达到国家施工验收规范合格标准。</w:t>
            </w:r>
          </w:p>
          <w:p w14:paraId="0FD8773D">
            <w:pPr>
              <w:spacing w:line="360" w:lineRule="auto"/>
              <w:rPr>
                <w:rFonts w:hint="eastAsia"/>
                <w:color w:val="auto"/>
                <w:highlight w:val="none"/>
              </w:rPr>
            </w:pPr>
            <w:r>
              <w:rPr>
                <w:rFonts w:hint="eastAsia"/>
                <w:color w:val="auto"/>
                <w:highlight w:val="none"/>
                <w:lang w:val="en-US" w:eastAsia="zh-CN"/>
              </w:rPr>
              <w:t>五</w:t>
            </w:r>
            <w:r>
              <w:rPr>
                <w:rFonts w:hint="eastAsia"/>
                <w:color w:val="auto"/>
                <w:highlight w:val="none"/>
              </w:rPr>
              <w:t>、其他要求：</w:t>
            </w:r>
          </w:p>
          <w:p w14:paraId="138AB86D">
            <w:pPr>
              <w:spacing w:line="360" w:lineRule="auto"/>
              <w:rPr>
                <w:rFonts w:hint="eastAsia" w:eastAsia="宋体"/>
                <w:color w:val="auto"/>
                <w:highlight w:val="none"/>
                <w:lang w:eastAsia="zh-CN"/>
              </w:rPr>
            </w:pPr>
            <w:r>
              <w:rPr>
                <w:rFonts w:hint="eastAsia"/>
                <w:color w:val="auto"/>
                <w:highlight w:val="none"/>
              </w:rPr>
              <w:t>▲1、付款方式：</w:t>
            </w:r>
            <w:r>
              <w:rPr>
                <w:rFonts w:hint="eastAsia" w:eastAsia="宋体"/>
                <w:color w:val="auto"/>
                <w:highlight w:val="none"/>
                <w:lang w:eastAsia="zh-CN"/>
              </w:rPr>
              <w:t>自双方签订合同并在乙方开具发票后可预付不高于工程合同价款的30%，第二次付款时按工程进度支付并抵扣预付款，进度款按工程形象进度支付，付款比例为合同内按工程计量周期内完成工程量的80%，合同外（设计变更和现场签证引起的费用）按工程计量周期内完成工程量的70%。</w:t>
            </w:r>
            <w:r>
              <w:rPr>
                <w:rFonts w:hint="eastAsia" w:eastAsia="宋体"/>
                <w:color w:val="auto"/>
                <w:highlight w:val="none"/>
                <w:lang w:val="en-US" w:eastAsia="zh-CN"/>
              </w:rPr>
              <w:t>甲方对工程进行完工验收</w:t>
            </w:r>
            <w:r>
              <w:rPr>
                <w:rFonts w:hint="eastAsia" w:eastAsia="宋体"/>
                <w:color w:val="auto"/>
                <w:highlight w:val="none"/>
                <w:lang w:eastAsia="zh-CN"/>
              </w:rPr>
              <w:t>且验收合格后，合同进度款支付至合同价款</w:t>
            </w:r>
            <w:r>
              <w:rPr>
                <w:rFonts w:hint="eastAsia"/>
                <w:color w:val="auto"/>
                <w:highlight w:val="none"/>
                <w:lang w:val="en-US" w:eastAsia="zh-CN"/>
              </w:rPr>
              <w:t>实际工程量</w:t>
            </w:r>
            <w:r>
              <w:rPr>
                <w:rFonts w:hint="eastAsia" w:eastAsia="宋体"/>
                <w:color w:val="auto"/>
                <w:highlight w:val="none"/>
                <w:lang w:eastAsia="zh-CN"/>
              </w:rPr>
              <w:t>的</w:t>
            </w:r>
            <w:r>
              <w:rPr>
                <w:rFonts w:hint="eastAsia" w:eastAsia="宋体"/>
                <w:color w:val="auto"/>
                <w:highlight w:val="none"/>
                <w:lang w:val="en-US" w:eastAsia="zh-CN"/>
              </w:rPr>
              <w:t>9</w:t>
            </w:r>
            <w:r>
              <w:rPr>
                <w:rFonts w:hint="eastAsia" w:eastAsia="宋体"/>
                <w:color w:val="auto"/>
                <w:highlight w:val="none"/>
                <w:lang w:eastAsia="zh-CN"/>
              </w:rPr>
              <w:t>0%，合同外进度款支付至完成工程量的70%，结算经审计部门审定后支付</w:t>
            </w:r>
            <w:r>
              <w:rPr>
                <w:rFonts w:hint="eastAsia" w:eastAsia="宋体"/>
                <w:color w:val="auto"/>
                <w:highlight w:val="none"/>
                <w:lang w:val="en-US" w:eastAsia="zh-CN"/>
              </w:rPr>
              <w:t>至结算</w:t>
            </w:r>
            <w:r>
              <w:rPr>
                <w:rFonts w:hint="eastAsia" w:eastAsia="宋体"/>
                <w:color w:val="auto"/>
                <w:highlight w:val="none"/>
                <w:lang w:eastAsia="zh-CN"/>
              </w:rPr>
              <w:t>价款的97%，剩余3%作为工程质量保证金，待工程缺陷责任期满</w:t>
            </w:r>
            <w:r>
              <w:rPr>
                <w:rFonts w:hint="eastAsia" w:eastAsia="宋体"/>
                <w:color w:val="auto"/>
                <w:highlight w:val="none"/>
                <w:lang w:val="en-US" w:eastAsia="zh-CN"/>
              </w:rPr>
              <w:t>经双方复检书面确认乙方无违约行为后，甲方支付至工程结算</w:t>
            </w:r>
            <w:r>
              <w:rPr>
                <w:rFonts w:hint="eastAsia" w:eastAsia="宋体"/>
                <w:color w:val="auto"/>
                <w:highlight w:val="none"/>
                <w:lang w:eastAsia="zh-CN"/>
              </w:rPr>
              <w:t>价款的</w:t>
            </w:r>
            <w:r>
              <w:rPr>
                <w:rFonts w:hint="eastAsia" w:eastAsia="宋体"/>
                <w:color w:val="auto"/>
                <w:highlight w:val="none"/>
                <w:lang w:val="en-US" w:eastAsia="zh-CN"/>
              </w:rPr>
              <w:t>100</w:t>
            </w:r>
            <w:r>
              <w:rPr>
                <w:rFonts w:hint="eastAsia" w:eastAsia="宋体"/>
                <w:color w:val="auto"/>
                <w:highlight w:val="none"/>
                <w:lang w:eastAsia="zh-CN"/>
              </w:rPr>
              <w:t>%。</w:t>
            </w:r>
          </w:p>
          <w:p w14:paraId="6B9F7514">
            <w:pPr>
              <w:spacing w:line="360" w:lineRule="auto"/>
              <w:rPr>
                <w:rFonts w:hint="eastAsia"/>
                <w:color w:val="auto"/>
                <w:highlight w:val="none"/>
                <w:lang w:eastAsia="zh-CN"/>
              </w:rPr>
            </w:pPr>
            <w:r>
              <w:rPr>
                <w:rFonts w:hint="eastAsia"/>
                <w:color w:val="auto"/>
                <w:highlight w:val="none"/>
                <w:lang w:eastAsia="zh-CN"/>
              </w:rPr>
              <w:t>注：在每次拨付款项前，</w:t>
            </w:r>
            <w:r>
              <w:rPr>
                <w:rFonts w:hint="eastAsia"/>
                <w:color w:val="auto"/>
                <w:highlight w:val="none"/>
                <w:lang w:val="en-US" w:eastAsia="zh-CN"/>
              </w:rPr>
              <w:t>发包人</w:t>
            </w:r>
            <w:r>
              <w:rPr>
                <w:rFonts w:hint="eastAsia"/>
                <w:color w:val="auto"/>
                <w:highlight w:val="none"/>
                <w:lang w:eastAsia="zh-CN"/>
              </w:rPr>
              <w:t>在</w:t>
            </w:r>
            <w:r>
              <w:rPr>
                <w:rFonts w:hint="eastAsia"/>
                <w:color w:val="auto"/>
                <w:highlight w:val="none"/>
                <w:lang w:val="en-US" w:eastAsia="zh-CN"/>
              </w:rPr>
              <w:t>承包</w:t>
            </w:r>
            <w:r>
              <w:rPr>
                <w:rFonts w:hint="eastAsia"/>
                <w:color w:val="auto"/>
                <w:highlight w:val="none"/>
                <w:lang w:eastAsia="zh-CN"/>
              </w:rPr>
              <w:t>人开具等额发票支付</w:t>
            </w:r>
            <w:r>
              <w:rPr>
                <w:rFonts w:hint="eastAsia"/>
                <w:color w:val="auto"/>
                <w:highlight w:val="none"/>
                <w:lang w:val="en-US" w:eastAsia="zh-CN"/>
              </w:rPr>
              <w:t>相应款项</w:t>
            </w:r>
            <w:r>
              <w:rPr>
                <w:rFonts w:hint="eastAsia"/>
                <w:color w:val="auto"/>
                <w:highlight w:val="none"/>
                <w:lang w:eastAsia="zh-CN"/>
              </w:rPr>
              <w:t>。</w:t>
            </w:r>
          </w:p>
          <w:p w14:paraId="0846011C">
            <w:pPr>
              <w:spacing w:line="360" w:lineRule="auto"/>
              <w:rPr>
                <w:rFonts w:hint="eastAsia"/>
                <w:color w:val="auto"/>
                <w:highlight w:val="none"/>
              </w:rPr>
            </w:pPr>
            <w:r>
              <w:rPr>
                <w:rFonts w:hint="eastAsia"/>
                <w:color w:val="auto"/>
                <w:highlight w:val="none"/>
              </w:rPr>
              <w:t>2、支付方式：银行转账支付。</w:t>
            </w:r>
          </w:p>
          <w:p w14:paraId="55084DC3">
            <w:pPr>
              <w:spacing w:line="360" w:lineRule="auto"/>
              <w:rPr>
                <w:rFonts w:hint="eastAsia"/>
                <w:b/>
                <w:bCs/>
                <w:color w:val="auto"/>
                <w:highlight w:val="none"/>
              </w:rPr>
            </w:pPr>
            <w:r>
              <w:rPr>
                <w:rFonts w:hint="eastAsia"/>
                <w:color w:val="auto"/>
                <w:highlight w:val="none"/>
              </w:rPr>
              <w:t>▲</w:t>
            </w:r>
            <w:r>
              <w:rPr>
                <w:rFonts w:hint="eastAsia"/>
                <w:b/>
                <w:bCs/>
                <w:color w:val="auto"/>
                <w:highlight w:val="none"/>
              </w:rPr>
              <w:t>3、报价要求：</w:t>
            </w:r>
          </w:p>
          <w:p w14:paraId="710AE81D">
            <w:pPr>
              <w:spacing w:line="360" w:lineRule="auto"/>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rPr>
              <w:t>供应商应认真填写工程量清单中所列的所有各细目的单价和合价，填写工程量清单时应注意</w:t>
            </w:r>
            <w:r>
              <w:rPr>
                <w:rFonts w:hint="eastAsia"/>
                <w:b/>
                <w:bCs/>
                <w:color w:val="auto"/>
                <w:highlight w:val="none"/>
                <w:lang w:eastAsia="zh-CN"/>
              </w:rPr>
              <w:t>：</w:t>
            </w:r>
          </w:p>
          <w:p w14:paraId="11DBFC5F">
            <w:pPr>
              <w:spacing w:line="360" w:lineRule="auto"/>
              <w:rPr>
                <w:rFonts w:hint="eastAsia"/>
                <w:b/>
                <w:bCs/>
                <w:color w:val="auto"/>
                <w:highlight w:val="none"/>
              </w:rPr>
            </w:pPr>
            <w:r>
              <w:rPr>
                <w:rFonts w:hint="eastAsia"/>
                <w:b/>
                <w:bCs/>
                <w:color w:val="auto"/>
                <w:highlight w:val="none"/>
                <w:lang w:val="en-US" w:eastAsia="zh-CN"/>
              </w:rPr>
              <w:t>A.</w:t>
            </w:r>
            <w:r>
              <w:rPr>
                <w:rFonts w:hint="eastAsia"/>
                <w:b/>
                <w:bCs/>
                <w:color w:val="auto"/>
                <w:highlight w:val="none"/>
              </w:rPr>
              <w:t>有工程数量的应报单价和合价。</w:t>
            </w:r>
          </w:p>
          <w:p w14:paraId="7D10B886">
            <w:pPr>
              <w:spacing w:line="360" w:lineRule="auto"/>
              <w:rPr>
                <w:rFonts w:hint="eastAsia"/>
                <w:b/>
                <w:bCs/>
                <w:color w:val="auto"/>
                <w:highlight w:val="none"/>
              </w:rPr>
            </w:pPr>
            <w:r>
              <w:rPr>
                <w:rFonts w:hint="eastAsia"/>
                <w:b/>
                <w:bCs/>
                <w:color w:val="auto"/>
                <w:highlight w:val="none"/>
                <w:lang w:val="en-US" w:eastAsia="zh-CN"/>
              </w:rPr>
              <w:t>B.</w:t>
            </w:r>
            <w:r>
              <w:rPr>
                <w:rFonts w:hint="eastAsia"/>
                <w:b/>
                <w:bCs/>
                <w:color w:val="auto"/>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价的工程项目，但不能得到支付与结算。</w:t>
            </w:r>
          </w:p>
          <w:p w14:paraId="465F7D3D">
            <w:pPr>
              <w:spacing w:line="360" w:lineRule="auto"/>
              <w:rPr>
                <w:rFonts w:hint="eastAsia"/>
                <w:b/>
                <w:bCs/>
                <w:color w:val="auto"/>
                <w:highlight w:val="none"/>
              </w:rPr>
            </w:pPr>
            <w:r>
              <w:rPr>
                <w:rFonts w:hint="eastAsia"/>
                <w:b/>
                <w:bCs/>
                <w:color w:val="auto"/>
                <w:highlight w:val="none"/>
                <w:lang w:val="en-US" w:eastAsia="zh-CN"/>
              </w:rPr>
              <w:t>C.</w:t>
            </w:r>
            <w:r>
              <w:rPr>
                <w:rFonts w:hint="eastAsia"/>
                <w:b/>
                <w:bCs/>
                <w:color w:val="auto"/>
                <w:highlight w:val="none"/>
              </w:rPr>
              <w:t>投标供应商在进行工程量清单报价时</w:t>
            </w:r>
            <w:r>
              <w:rPr>
                <w:rFonts w:hint="eastAsia"/>
                <w:b/>
                <w:bCs/>
                <w:color w:val="auto"/>
                <w:highlight w:val="none"/>
                <w:lang w:eastAsia="zh-CN"/>
              </w:rPr>
              <w:t>必须</w:t>
            </w:r>
            <w:r>
              <w:rPr>
                <w:rFonts w:hint="eastAsia"/>
                <w:b/>
                <w:bCs/>
                <w:color w:val="auto"/>
                <w:highlight w:val="none"/>
              </w:rPr>
              <w:t>均衡报价，不能对个别工程量部分倾斜报价，否则竞标无效。</w:t>
            </w:r>
          </w:p>
          <w:p w14:paraId="6A8F1B41">
            <w:pPr>
              <w:spacing w:line="360" w:lineRule="auto"/>
              <w:rPr>
                <w:rFonts w:hint="eastAsia"/>
                <w:color w:val="auto"/>
                <w:highlight w:val="none"/>
              </w:rPr>
            </w:pPr>
            <w:r>
              <w:rPr>
                <w:rFonts w:hint="eastAsia"/>
                <w:b/>
                <w:bCs/>
                <w:color w:val="auto"/>
                <w:highlight w:val="none"/>
                <w:lang w:val="en-US" w:eastAsia="zh-CN"/>
              </w:rPr>
              <w:t>(2)</w:t>
            </w:r>
            <w:r>
              <w:rPr>
                <w:rFonts w:hint="eastAsia"/>
                <w:b/>
                <w:bCs/>
                <w:color w:val="auto"/>
                <w:highlight w:val="none"/>
              </w:rPr>
              <w:t>最后报价与首次报价不一致的，须上传与最后报价一致的已标价工程量清单作为附件，否则报价无效，视同放弃报价权利退出</w:t>
            </w:r>
            <w:r>
              <w:rPr>
                <w:rFonts w:hint="eastAsia"/>
                <w:b/>
                <w:bCs/>
                <w:color w:val="auto"/>
                <w:highlight w:val="none"/>
                <w:lang w:eastAsia="zh-CN"/>
              </w:rPr>
              <w:t>采购活动</w:t>
            </w:r>
            <w:r>
              <w:rPr>
                <w:rFonts w:hint="eastAsia"/>
                <w:b/>
                <w:bCs/>
                <w:color w:val="auto"/>
                <w:highlight w:val="none"/>
              </w:rPr>
              <w:t>。</w:t>
            </w:r>
          </w:p>
        </w:tc>
      </w:tr>
    </w:tbl>
    <w:p w14:paraId="13032E03">
      <w:pPr>
        <w:pStyle w:val="11"/>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79642E6B">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19"/>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88A9057">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9F9375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4EB076D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3DAE79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63DBD527">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24C60B6">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0FA136F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4913041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6A8EEC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3F178EF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14244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B95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D8325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555A35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72274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A88F47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8466B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98AB7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8FD38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E3506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5AE4E9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04420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BD6BA6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817697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DC1BD5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82D9C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CE161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1E445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07D7FC2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0A8E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B0DF95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EEDB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312119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00908A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C88E9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8ECAD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570D6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D713E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2E958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AF660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75088D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34EF56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102963B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26A449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3BDF66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DAB87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85A94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08CC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DAA8E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36F6E5F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B1231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D370F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F8D1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DE63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10939C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80C798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BE542D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9C9A2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08C91C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4576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71384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00D85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70DFC7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4A9EF3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B5342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57117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2CB4AF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2719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08E34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C0645D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9EB4D1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0DD8C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1D79447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F65EF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89028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60474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6D8E0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487535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0EFD1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99FC7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6BB07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2B8F9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2F6DA50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D2EBA3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B51627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FC501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93C9B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7DE3F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A6185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17E7FA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502E4A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482C6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BF2811">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13685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587C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45CD2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52C478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B805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63E8A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2D968A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5C2AB6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632975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D60EA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1C2D4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D52D2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D3B634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CFEC5F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BE321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868D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D2C14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28F804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0A26A9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482B1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87A9A83">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377C59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72B84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3C0A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11C768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80EED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107D12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F1D65B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B365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CE88F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8CD7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D6909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271AC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372B0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15942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14F75BF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87C3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390D5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6BD0F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18D22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F9CC32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7B1A42">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F1F1B2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470A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24E06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0356B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BCE64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B495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8188B0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2C0D07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99DF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97E2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4431AE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21BEAB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8827B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87B214">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9696F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CDBE9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8591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28B70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92F69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2B787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4EDE11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3EE2D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6F5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2A395A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8300B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E8B57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EE8B12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2D124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E430D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976C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9909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528FD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682FD12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8415F2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CF497C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1302C6A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3B0B6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551902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520D14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000E21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E5C6D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99062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FB342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67F4F6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49D1D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4B8F48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0775DD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1B0B619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1A523F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00B726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ABEF3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D0BBC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D24A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FF896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33DA27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03D12B">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8E2C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36B23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E25B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11491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3C98C8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393B8E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905DC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70ED4E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72A312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7976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17A591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2B01CE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78A309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049BB7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C820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0BC321A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E5A4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05ABAB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33B4AD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ECCEE8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67D3316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4076B7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2D240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EE4F5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68E5B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1FE9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317B2BE2">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w:t>
      </w:r>
      <w:r>
        <w:rPr>
          <w:rFonts w:hint="eastAsia" w:ascii="宋体" w:hAnsi="宋体" w:cs="宋体"/>
          <w:color w:val="auto"/>
          <w:szCs w:val="21"/>
          <w:highlight w:val="none"/>
          <w:lang w:eastAsia="zh-CN"/>
        </w:rPr>
        <w:t>〔2011〕300号</w:t>
      </w:r>
      <w:r>
        <w:rPr>
          <w:rFonts w:hint="eastAsia" w:ascii="宋体" w:hAnsi="宋体" w:eastAsia="宋体" w:cs="宋体"/>
          <w:color w:val="auto"/>
          <w:szCs w:val="21"/>
          <w:highlight w:val="none"/>
        </w:rPr>
        <w:t>），大型、中型和小型企业须同时满足所列指标的下限，否则下划一档；微型企业只</w:t>
      </w:r>
      <w:r>
        <w:rPr>
          <w:rFonts w:hint="eastAsia" w:ascii="宋体" w:hAnsi="宋体" w:cs="宋体"/>
          <w:color w:val="auto"/>
          <w:szCs w:val="21"/>
          <w:highlight w:val="none"/>
          <w:lang w:eastAsia="zh-CN"/>
        </w:rPr>
        <w:t>需</w:t>
      </w:r>
      <w:r>
        <w:rPr>
          <w:rFonts w:hint="eastAsia" w:ascii="宋体" w:hAnsi="宋体" w:eastAsia="宋体" w:cs="宋体"/>
          <w:color w:val="auto"/>
          <w:szCs w:val="21"/>
          <w:highlight w:val="none"/>
        </w:rPr>
        <w:t>满足所列指标中的一项即可。</w:t>
      </w:r>
    </w:p>
    <w:p w14:paraId="4177D52F">
      <w:pPr>
        <w:pStyle w:val="2"/>
        <w:spacing w:before="0" w:after="0" w:line="240" w:lineRule="auto"/>
        <w:jc w:val="center"/>
        <w:rPr>
          <w:rFonts w:hint="eastAsia" w:ascii="宋体" w:hAnsi="宋体" w:eastAsia="宋体" w:cs="宋体"/>
          <w:color w:val="auto"/>
          <w:sz w:val="36"/>
          <w:szCs w:val="36"/>
          <w:highlight w:val="none"/>
        </w:rPr>
      </w:pPr>
      <w:bookmarkStart w:id="34" w:name="_Toc20849"/>
      <w:bookmarkStart w:id="35" w:name="_Toc10896"/>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14:paraId="136ADF15">
      <w:pPr>
        <w:pStyle w:val="3"/>
        <w:spacing w:line="240" w:lineRule="auto"/>
        <w:jc w:val="center"/>
        <w:rPr>
          <w:rFonts w:hint="eastAsia" w:ascii="宋体" w:hAnsi="宋体" w:eastAsia="宋体" w:cs="宋体"/>
          <w:b w:val="0"/>
          <w:color w:val="auto"/>
          <w:highlight w:val="none"/>
        </w:rPr>
      </w:pPr>
      <w:bookmarkStart w:id="36" w:name="_Toc19478"/>
      <w:bookmarkStart w:id="37" w:name="_Toc2103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14:paraId="4F0C7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14:paraId="474CF01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14:paraId="064BD46C">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14:paraId="0E4D880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2C2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3B7FE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14:paraId="3A4CB4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14:paraId="05D0F6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13CB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E333E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14:paraId="7B66AB4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01AACEA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14:paraId="3372B36B">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14:paraId="4213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7803F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14:paraId="758104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14:paraId="7C7515E9">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25D9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3221B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14:paraId="0F6D4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14:paraId="43240F64">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14:paraId="289D98F3">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58F46D9A">
            <w:pPr>
              <w:pStyle w:val="8"/>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539A5FD8">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3D0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F2920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14:paraId="3DF7AB55">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113ED7E">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11A93E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E293F9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A5C1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4ED98D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1561F49A">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14:paraId="697D3D24">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（必须提供，供应商为小微企业/监狱企业/残疾人福利企业。否则响应文件按无效响应处理）</w:t>
            </w:r>
          </w:p>
          <w:p w14:paraId="0A5BFE8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14:paraId="55C7A0D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A9D227F">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4581F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14:paraId="6923F2D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14:paraId="3EBF4C34">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14:paraId="1ED68F8B">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005960E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146E9E6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3E89873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14:paraId="7219D49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14:paraId="6EE0101D">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14:paraId="4E552EE3">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w:t>
            </w:r>
            <w:r>
              <w:rPr>
                <w:rFonts w:hint="eastAsia" w:ascii="宋体" w:hAnsi="宋体" w:cs="宋体"/>
                <w:color w:val="auto"/>
                <w:szCs w:val="21"/>
                <w:highlight w:val="none"/>
                <w:lang w:eastAsia="zh-CN"/>
              </w:rPr>
              <w:t>2025年4月至响应文件提交截止时间止任意一个月社保</w:t>
            </w:r>
            <w:r>
              <w:rPr>
                <w:rFonts w:hint="eastAsia" w:ascii="宋体" w:hAnsi="宋体" w:eastAsia="宋体" w:cs="宋体"/>
                <w:color w:val="auto"/>
                <w:szCs w:val="21"/>
                <w:highlight w:val="none"/>
                <w:lang w:eastAsia="zh-CN"/>
              </w:rPr>
              <w:t>）社会保险的证明材料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6401B1CA">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3135F79E">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14:paraId="24331203">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14:paraId="7E3FF9E7">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14:paraId="7C9735E5">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14:paraId="2ED913CB">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14:paraId="65FF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5122F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14:paraId="3B7F3578">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14:paraId="6EF41368">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14:paraId="407863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A0E99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8B0CE04">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14:paraId="15F9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23162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14:paraId="277F559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14:paraId="7538A17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14:paraId="249D6AB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14:paraId="32CD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767BB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14:paraId="0972F2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14:paraId="0CEC53CF">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14:paraId="026F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7FF829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14:paraId="0FC249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14:paraId="1A96D728">
            <w:pPr>
              <w:pStyle w:val="6"/>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52B6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B6CFE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14:paraId="1C126B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14:paraId="5B92CAEA">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37566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14:paraId="3B0C61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14:paraId="4EAD462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542AFB7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14:paraId="0416EEE4">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525E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14:paraId="41C7CE7F">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4E8E709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40E8BCB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14:paraId="522A5B4C">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1C6DE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526C50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14:paraId="65CFC1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14:paraId="2E01196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14:paraId="2078C730">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14:paraId="07F7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77E97F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14:paraId="57C7BA5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14:paraId="072845B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14:paraId="00235732">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971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14:paraId="7517C04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14:paraId="1D06DD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14:paraId="7BF2A88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6C52AD3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15DB8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3F8796C2">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52F557E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3FE7A2EF">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3851FF36">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2512E542">
            <w:pPr>
              <w:snapToGrid w:val="0"/>
              <w:spacing w:line="360" w:lineRule="auto"/>
              <w:rPr>
                <w:rFonts w:hint="eastAsia" w:ascii="宋体" w:hAnsi="宋体" w:eastAsia="宋体" w:cs="宋体"/>
                <w:color w:val="auto"/>
                <w:szCs w:val="21"/>
                <w:highlight w:val="none"/>
              </w:rPr>
            </w:pPr>
            <w:r>
              <w:rPr>
                <w:rFonts w:hint="default" w:ascii="Arial" w:hAnsi="Arial" w:eastAsia="宋体" w:cs="Arial"/>
                <w:color w:val="auto"/>
                <w:szCs w:val="21"/>
                <w:highlight w:val="none"/>
                <w:lang w:eastAsia="zh-CN"/>
              </w:rPr>
              <w:t>√</w:t>
            </w:r>
            <w:r>
              <w:rPr>
                <w:rFonts w:hint="eastAsia" w:ascii="宋体" w:hAnsi="宋体" w:eastAsia="宋体" w:cs="宋体"/>
                <w:color w:val="auto"/>
                <w:szCs w:val="21"/>
                <w:highlight w:val="none"/>
              </w:rPr>
              <w:t>随机排序。</w:t>
            </w:r>
          </w:p>
          <w:p w14:paraId="447AAC4B">
            <w:pPr>
              <w:pStyle w:val="8"/>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A20C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F9639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14:paraId="00CF73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14:paraId="13348949">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14:paraId="310EF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F823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14:paraId="5AF670A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14:paraId="1DF5A67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14:paraId="63520D6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AE64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14:paraId="6BF375A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14:paraId="18AE1E4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14:paraId="45BB30DD">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6F80E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0353C4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205FE7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14:paraId="02ED15A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14:paraId="355433AD">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eastAsia="zh-CN"/>
              </w:rPr>
              <w:t>广西怡瑞工程项目咨询有限公司</w:t>
            </w: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14:paraId="34140623">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14:paraId="209B0A9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天等县农业农村局</w:t>
            </w:r>
          </w:p>
          <w:p w14:paraId="5B4A3A8B">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cs="宋体"/>
                <w:color w:val="auto"/>
                <w:szCs w:val="21"/>
                <w:highlight w:val="none"/>
                <w:u w:val="none"/>
                <w:lang w:eastAsia="zh-CN"/>
              </w:rPr>
              <w:t>0771-3534089</w:t>
            </w:r>
          </w:p>
          <w:p w14:paraId="3A8031D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eastAsia="宋体" w:cs="宋体"/>
                <w:color w:val="auto"/>
                <w:szCs w:val="21"/>
                <w:highlight w:val="none"/>
                <w:u w:val="none"/>
                <w:lang w:eastAsia="zh-CN"/>
              </w:rPr>
              <w:t>天等县天等镇</w:t>
            </w:r>
            <w:r>
              <w:rPr>
                <w:rFonts w:hint="eastAsia" w:ascii="宋体" w:hAnsi="宋体" w:eastAsia="宋体" w:cs="宋体"/>
                <w:color w:val="auto"/>
                <w:szCs w:val="21"/>
                <w:highlight w:val="none"/>
                <w:u w:val="none"/>
                <w:lang w:val="en-US" w:eastAsia="zh-CN"/>
              </w:rPr>
              <w:t>和平路9号县人民政府大院会议楼1楼乡村建设组办公室</w:t>
            </w:r>
          </w:p>
        </w:tc>
      </w:tr>
      <w:tr w14:paraId="4A95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0DDFFB2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1B6A08FA">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14:paraId="47E2DF3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14:paraId="7624768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04ED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B9D89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14:paraId="4D5AD9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14:paraId="13605A2D">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48502EBF">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753A30CE">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名称：天等县财政局政府采购监督管理股 </w:t>
            </w:r>
            <w:bookmarkStart w:id="39" w:name="PO_3000001868_PM036"/>
            <w:r>
              <w:rPr>
                <w:rFonts w:hint="eastAsia" w:ascii="宋体" w:hAnsi="宋体" w:eastAsia="宋体" w:cs="宋体"/>
                <w:color w:val="auto"/>
                <w:highlight w:val="none"/>
                <w:lang w:val="en-US" w:eastAsia="zh-CN"/>
              </w:rPr>
              <w:t xml:space="preserve">  </w:t>
            </w:r>
            <w:bookmarkEnd w:id="39"/>
          </w:p>
          <w:p w14:paraId="1290AB92">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地址：天等县天等镇天宝北路398号 </w:t>
            </w:r>
          </w:p>
          <w:p w14:paraId="6A233CD0">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联系电话：0771-3530890</w:t>
            </w:r>
          </w:p>
        </w:tc>
      </w:tr>
      <w:tr w14:paraId="7700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BB977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14:paraId="2F4252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14:paraId="7FFE537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14:paraId="476631D3">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是    □ 否</w:t>
            </w:r>
          </w:p>
          <w:p w14:paraId="2975320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60EDA32C">
            <w:pPr>
              <w:pStyle w:val="11"/>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14:paraId="0C5618D1">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6EFDBAA0">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0843EF4B">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w:t>
            </w:r>
            <w:r>
              <w:rPr>
                <w:rFonts w:hint="eastAsia" w:hAnsi="宋体" w:cs="宋体"/>
                <w:color w:val="auto"/>
                <w:sz w:val="21"/>
                <w:highlight w:val="none"/>
                <w:lang w:val="en-US" w:eastAsia="zh-CN"/>
              </w:rPr>
              <w:t>参照</w:t>
            </w:r>
            <w:r>
              <w:rPr>
                <w:rFonts w:hint="eastAsia" w:ascii="宋体" w:hAnsi="宋体" w:eastAsia="宋体" w:cs="宋体"/>
                <w:color w:val="auto"/>
                <w:sz w:val="21"/>
                <w:highlight w:val="none"/>
                <w:lang w:val="en-US" w:eastAsia="zh-CN"/>
              </w:rPr>
              <w:t>《招标代理服务费管理暂行办法》 （计价格﹝2002﹞1980号）的规定</w:t>
            </w:r>
            <w:r>
              <w:rPr>
                <w:rFonts w:hint="eastAsia" w:ascii="宋体" w:hAnsi="宋体" w:eastAsia="宋体" w:cs="宋体"/>
                <w:color w:val="auto"/>
                <w:sz w:val="21"/>
                <w:highlight w:val="none"/>
                <w:lang w:val="en-US" w:eastAsia="zh-CN"/>
              </w:rPr>
              <w:t>按“工程类”</w:t>
            </w:r>
            <w:r>
              <w:rPr>
                <w:rFonts w:hint="eastAsia" w:ascii="宋体" w:hAnsi="宋体" w:eastAsia="宋体" w:cs="宋体"/>
                <w:color w:val="auto"/>
                <w:sz w:val="21"/>
                <w:highlight w:val="none"/>
                <w:lang w:val="en-US" w:eastAsia="zh-CN"/>
              </w:rPr>
              <w:t>采用差额定率累进法计取。</w:t>
            </w:r>
          </w:p>
          <w:p w14:paraId="7AF61639">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14:paraId="0B1C734A">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银行名称：中国工商银行崇左天等县支行</w:t>
            </w:r>
          </w:p>
          <w:p w14:paraId="3F6B85F6">
            <w:pPr>
              <w:pStyle w:val="1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账户名：广西怡瑞工程项目咨询有限公司天等分公司</w:t>
            </w:r>
            <w:r>
              <w:rPr>
                <w:rFonts w:hint="eastAsia" w:hAnsi="宋体" w:cs="宋体"/>
                <w:color w:val="auto"/>
                <w:sz w:val="21"/>
                <w:highlight w:val="none"/>
                <w:lang w:val="en-US" w:eastAsia="zh-CN"/>
              </w:rPr>
              <w:tab/>
            </w:r>
          </w:p>
          <w:p w14:paraId="561D36DB">
            <w:pPr>
              <w:pStyle w:val="11"/>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账号：2112118009100122925</w:t>
            </w:r>
          </w:p>
        </w:tc>
      </w:tr>
      <w:tr w14:paraId="72129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D4C3A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14:paraId="56F9E3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14:paraId="2A5D1494">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3F9544CA">
            <w:pPr>
              <w:pStyle w:val="11"/>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中华人民共和国民法典》；《中华人民共和国政府采购法实施条例</w:t>
            </w:r>
            <w:r>
              <w:rPr>
                <w:rFonts w:hint="eastAsia" w:hAnsi="宋体" w:cs="宋体"/>
                <w:color w:val="auto"/>
                <w:sz w:val="21"/>
                <w:highlight w:val="none"/>
                <w:lang w:val="en-US" w:eastAsia="zh-CN"/>
              </w:rPr>
              <w:t>》《</w:t>
            </w:r>
            <w:r>
              <w:rPr>
                <w:rFonts w:hint="eastAsia" w:ascii="宋体" w:hAnsi="宋体" w:eastAsia="宋体" w:cs="宋体"/>
                <w:color w:val="auto"/>
                <w:sz w:val="21"/>
                <w:highlight w:val="none"/>
                <w:lang w:val="en-US" w:eastAsia="zh-CN"/>
              </w:rPr>
              <w:t>政府采购竞争性磋商采购方式管理暂行办法》等有关</w:t>
            </w:r>
            <w:r>
              <w:rPr>
                <w:rFonts w:hint="eastAsia" w:hAnsi="宋体" w:cs="宋体"/>
                <w:color w:val="auto"/>
                <w:sz w:val="21"/>
                <w:highlight w:val="none"/>
                <w:lang w:val="en-US" w:eastAsia="zh-CN"/>
              </w:rPr>
              <w:t>法律法规</w:t>
            </w:r>
            <w:r>
              <w:rPr>
                <w:rFonts w:hint="eastAsia" w:ascii="宋体" w:hAnsi="宋体" w:eastAsia="宋体" w:cs="宋体"/>
                <w:color w:val="auto"/>
                <w:sz w:val="21"/>
                <w:highlight w:val="none"/>
                <w:lang w:val="en-US" w:eastAsia="zh-CN"/>
              </w:rPr>
              <w:t>编制，参与本项目的各政府采购当事人依法享有上述法律法规所赋予的权利与义务。</w:t>
            </w:r>
          </w:p>
        </w:tc>
      </w:tr>
      <w:tr w14:paraId="22AF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03C64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14:paraId="35CB739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14:paraId="3946792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B7E8CFA">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FFCDC7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1E2DEA5">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14:paraId="5267224A">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r w14:paraId="5335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C4E059E">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950" w:type="dxa"/>
            <w:noWrap w:val="0"/>
            <w:vAlign w:val="center"/>
          </w:tcPr>
          <w:p w14:paraId="1C95BB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835" w:type="dxa"/>
            <w:noWrap w:val="0"/>
            <w:vAlign w:val="center"/>
          </w:tcPr>
          <w:p w14:paraId="213A08C8">
            <w:pPr>
              <w:pStyle w:val="11"/>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b w:val="0"/>
                <w:bCs w:val="0"/>
                <w:color w:val="auto"/>
                <w:sz w:val="21"/>
                <w:highlight w:val="none"/>
                <w:lang w:val="en-US" w:eastAsia="zh-CN"/>
              </w:rPr>
              <w:t>〔2021〕16号</w:t>
            </w:r>
            <w:r>
              <w:rPr>
                <w:rFonts w:hint="eastAsia" w:ascii="宋体" w:hAnsi="宋体" w:eastAsia="宋体" w:cs="宋体"/>
                <w:b w:val="0"/>
                <w:bCs w:val="0"/>
                <w:color w:val="auto"/>
                <w:sz w:val="21"/>
                <w:highlight w:val="none"/>
                <w:lang w:val="en-US" w:eastAsia="zh-CN"/>
              </w:rPr>
              <w:t>关于印发广西壮族自治区工程建设领域农民工工资保证金规定实施办法的通知缴纳农民工工资保证金，在</w:t>
            </w:r>
            <w:r>
              <w:rPr>
                <w:rFonts w:hint="eastAsia" w:hAnsi="宋体" w:cs="宋体"/>
                <w:b w:val="0"/>
                <w:bCs w:val="0"/>
                <w:color w:val="auto"/>
                <w:sz w:val="21"/>
                <w:highlight w:val="none"/>
                <w:lang w:val="en-US" w:eastAsia="zh-CN"/>
              </w:rPr>
              <w:t>劳动保障部</w:t>
            </w:r>
            <w:r>
              <w:rPr>
                <w:rFonts w:hint="eastAsia" w:ascii="宋体" w:hAnsi="宋体" w:eastAsia="宋体" w:cs="宋体"/>
                <w:b w:val="0"/>
                <w:bCs w:val="0"/>
                <w:color w:val="auto"/>
                <w:sz w:val="21"/>
                <w:highlight w:val="none"/>
                <w:lang w:val="en-US" w:eastAsia="zh-CN"/>
              </w:rPr>
              <w:t>门指定的账户足额存入农民工工资保证金或按照合同约定存入施工单位在银行开设的三方监管账</w:t>
            </w:r>
            <w:r>
              <w:rPr>
                <w:rFonts w:hint="eastAsia" w:hAnsi="宋体" w:cs="宋体"/>
                <w:b w:val="0"/>
                <w:bCs w:val="0"/>
                <w:color w:val="auto"/>
                <w:sz w:val="21"/>
                <w:highlight w:val="none"/>
                <w:lang w:val="en-US" w:eastAsia="zh-CN"/>
              </w:rPr>
              <w:t>。</w:t>
            </w:r>
          </w:p>
        </w:tc>
      </w:tr>
    </w:tbl>
    <w:p w14:paraId="323054D4">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16517"/>
      <w:bookmarkStart w:id="41" w:name="_Toc27576"/>
      <w:r>
        <w:rPr>
          <w:rFonts w:hint="eastAsia" w:ascii="宋体" w:hAnsi="宋体" w:eastAsia="宋体" w:cs="宋体"/>
          <w:b/>
          <w:bCs w:val="0"/>
          <w:color w:val="auto"/>
          <w:highlight w:val="none"/>
        </w:rPr>
        <w:t>第二节 供应商须知正文</w:t>
      </w:r>
      <w:bookmarkEnd w:id="40"/>
      <w:bookmarkEnd w:id="41"/>
    </w:p>
    <w:p w14:paraId="6498DE4A">
      <w:pPr>
        <w:pStyle w:val="4"/>
        <w:spacing w:before="0" w:after="0" w:line="360" w:lineRule="auto"/>
        <w:ind w:firstLine="640" w:firstLineChars="200"/>
        <w:rPr>
          <w:rFonts w:hint="eastAsia" w:ascii="宋体" w:hAnsi="宋体" w:eastAsia="宋体" w:cs="宋体"/>
          <w:b w:val="0"/>
          <w:color w:val="auto"/>
          <w:highlight w:val="none"/>
        </w:rPr>
      </w:pPr>
      <w:bookmarkStart w:id="42" w:name="_Toc1103"/>
      <w:bookmarkStart w:id="43" w:name="_Toc13532"/>
      <w:r>
        <w:rPr>
          <w:rFonts w:hint="eastAsia" w:ascii="宋体" w:hAnsi="宋体" w:eastAsia="宋体" w:cs="宋体"/>
          <w:b w:val="0"/>
          <w:color w:val="auto"/>
          <w:highlight w:val="none"/>
        </w:rPr>
        <w:t>一、总则</w:t>
      </w:r>
      <w:bookmarkEnd w:id="42"/>
      <w:bookmarkEnd w:id="43"/>
    </w:p>
    <w:p w14:paraId="725CD7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3E1B07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C981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w:t>
      </w:r>
      <w:r>
        <w:rPr>
          <w:rFonts w:hint="eastAsia" w:ascii="宋体" w:hAnsi="宋体" w:cs="宋体"/>
          <w:color w:val="auto"/>
          <w:spacing w:val="-6"/>
          <w:szCs w:val="21"/>
          <w:highlight w:val="none"/>
          <w:lang w:eastAsia="zh-CN"/>
        </w:rPr>
        <w:t>法律法规</w:t>
      </w:r>
      <w:r>
        <w:rPr>
          <w:rFonts w:hint="eastAsia" w:ascii="宋体" w:hAnsi="宋体" w:eastAsia="宋体" w:cs="宋体"/>
          <w:color w:val="auto"/>
          <w:spacing w:val="-6"/>
          <w:szCs w:val="21"/>
          <w:highlight w:val="none"/>
        </w:rPr>
        <w:t>另有规定的，从其规定）。</w:t>
      </w:r>
    </w:p>
    <w:p w14:paraId="7C4E596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9599A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B30829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BCA32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3BA94E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14:paraId="3D44D1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0CCCB0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14:paraId="0B30C2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14:paraId="54EDF8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14:paraId="237BE3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14:paraId="4A5936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5164A9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14:paraId="4914A4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14:paraId="5B4127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3338A7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1F466A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6D397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5F1D3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36309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53D39A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239D40D">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82F7E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EE098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14D132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w:t>
      </w:r>
      <w:r>
        <w:rPr>
          <w:rFonts w:hint="eastAsia" w:ascii="宋体" w:hAnsi="宋体" w:cs="宋体"/>
          <w:bCs/>
          <w:color w:val="auto"/>
          <w:szCs w:val="21"/>
          <w:highlight w:val="none"/>
          <w:lang w:eastAsia="zh-CN"/>
        </w:rPr>
        <w:t>〔2020〕46号</w:t>
      </w:r>
      <w:r>
        <w:rPr>
          <w:rFonts w:hint="eastAsia" w:ascii="宋体" w:hAnsi="宋体" w:eastAsia="宋体" w:cs="宋体"/>
          <w:bCs/>
          <w:color w:val="auto"/>
          <w:szCs w:val="21"/>
          <w:highlight w:val="none"/>
        </w:rPr>
        <w:t>）第九条规定，允许大中型企业向一家或者多家小微企业分包的采购项目，对于分包意向协议约定小微企业的合同份额占到合同总金额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4BF390B1">
      <w:pPr>
        <w:spacing w:line="360" w:lineRule="auto"/>
        <w:ind w:firstLine="482" w:firstLineChars="200"/>
        <w:rPr>
          <w:rFonts w:hint="eastAsia" w:ascii="宋体" w:hAnsi="宋体" w:eastAsia="宋体" w:cs="宋体"/>
          <w:b/>
          <w:bCs/>
          <w:color w:val="auto"/>
          <w:sz w:val="24"/>
          <w:highlight w:val="none"/>
        </w:rPr>
      </w:pPr>
      <w:bookmarkStart w:id="44" w:name="_Toc254970673"/>
      <w:bookmarkStart w:id="45" w:name="_Toc254970532"/>
      <w:r>
        <w:rPr>
          <w:rFonts w:hint="eastAsia" w:ascii="宋体" w:hAnsi="宋体" w:eastAsia="宋体" w:cs="宋体"/>
          <w:b/>
          <w:bCs/>
          <w:color w:val="auto"/>
          <w:sz w:val="24"/>
          <w:highlight w:val="none"/>
        </w:rPr>
        <w:t>7.特别说明</w:t>
      </w:r>
      <w:bookmarkEnd w:id="44"/>
      <w:bookmarkEnd w:id="45"/>
    </w:p>
    <w:p w14:paraId="7279FF5F">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77E30B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14F731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87268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53E3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87D06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26924A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1CC5AD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4C410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0E386A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DEF1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3F00E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w:t>
      </w:r>
      <w:r>
        <w:rPr>
          <w:rFonts w:hint="eastAsia" w:ascii="宋体" w:hAnsi="宋体" w:cs="宋体"/>
          <w:color w:val="auto"/>
          <w:szCs w:val="21"/>
          <w:highlight w:val="none"/>
          <w:lang w:eastAsia="zh-CN"/>
        </w:rPr>
        <w:t>；或不同投标人报名的IP地址一致的</w:t>
      </w:r>
      <w:r>
        <w:rPr>
          <w:rFonts w:hint="eastAsia" w:ascii="宋体" w:hAnsi="宋体" w:eastAsia="宋体" w:cs="宋体"/>
          <w:color w:val="auto"/>
          <w:szCs w:val="21"/>
          <w:highlight w:val="none"/>
        </w:rPr>
        <w:t xml:space="preserve">； </w:t>
      </w:r>
    </w:p>
    <w:p w14:paraId="347D1B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71CD5F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42BEE2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84C0F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3B34CF0A">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41C42A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45FE82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157BA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45BDF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0DFBF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39DA66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ABBA1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679F8D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1AA3E489">
      <w:pPr>
        <w:pStyle w:val="4"/>
        <w:spacing w:before="0" w:after="0" w:line="360" w:lineRule="auto"/>
        <w:ind w:firstLine="640" w:firstLineChars="200"/>
        <w:rPr>
          <w:rFonts w:hint="eastAsia" w:ascii="宋体" w:hAnsi="宋体" w:eastAsia="宋体" w:cs="宋体"/>
          <w:b w:val="0"/>
          <w:bCs w:val="0"/>
          <w:color w:val="auto"/>
          <w:highlight w:val="none"/>
        </w:rPr>
      </w:pPr>
      <w:bookmarkStart w:id="48" w:name="_Toc859"/>
      <w:bookmarkStart w:id="49" w:name="_Toc254970534"/>
      <w:bookmarkStart w:id="50" w:name="_Toc254970675"/>
      <w:bookmarkStart w:id="51" w:name="_Toc11036"/>
      <w:r>
        <w:rPr>
          <w:rFonts w:hint="eastAsia" w:ascii="宋体" w:hAnsi="宋体" w:eastAsia="宋体" w:cs="宋体"/>
          <w:b w:val="0"/>
          <w:bCs w:val="0"/>
          <w:color w:val="auto"/>
          <w:highlight w:val="none"/>
        </w:rPr>
        <w:t>二、磋商文件</w:t>
      </w:r>
      <w:bookmarkEnd w:id="48"/>
      <w:bookmarkEnd w:id="49"/>
      <w:bookmarkEnd w:id="50"/>
      <w:bookmarkEnd w:id="51"/>
    </w:p>
    <w:p w14:paraId="7505379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06F6E5F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9A2612C">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14:paraId="048645F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14:paraId="505395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3B801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14:paraId="25FCAC9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14:paraId="0288A3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14:paraId="1F562A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14:paraId="2AE0F9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66843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应在提交首次响应文件截止之日前，以书面形式向采购人、采购代理机构提出。</w:t>
      </w:r>
    </w:p>
    <w:p w14:paraId="4B1AA1F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2A2862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7E53CBC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ABB51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7F5C8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B1552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3F32B5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14:paraId="124DCA39">
      <w:pPr>
        <w:pStyle w:val="4"/>
        <w:spacing w:before="0" w:after="0" w:line="360" w:lineRule="auto"/>
        <w:rPr>
          <w:rFonts w:hint="eastAsia" w:ascii="宋体" w:hAnsi="宋体" w:eastAsia="宋体" w:cs="宋体"/>
          <w:b w:val="0"/>
          <w:bCs w:val="0"/>
          <w:color w:val="auto"/>
          <w:highlight w:val="none"/>
        </w:rPr>
      </w:pPr>
      <w:bookmarkStart w:id="52" w:name="_Toc8161"/>
      <w:bookmarkStart w:id="53" w:name="_Toc6279"/>
      <w:r>
        <w:rPr>
          <w:rFonts w:hint="eastAsia" w:ascii="宋体" w:hAnsi="宋体" w:eastAsia="宋体" w:cs="宋体"/>
          <w:b w:val="0"/>
          <w:bCs w:val="0"/>
          <w:color w:val="auto"/>
          <w:highlight w:val="none"/>
        </w:rPr>
        <w:t>三、响应文件的编制</w:t>
      </w:r>
      <w:bookmarkEnd w:id="52"/>
      <w:bookmarkEnd w:id="53"/>
    </w:p>
    <w:p w14:paraId="515F64E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3F98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85A0A0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29E01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EAA1C4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2215CC3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21E23C6E">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C543A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7B714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E5AD3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AD5BC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31B16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A251A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77B5086C">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14:paraId="61E37E2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1C0E9E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127A58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6EFB02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14:paraId="23DF5F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38E91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6BF9D7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4D1227A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15.3.4</w:t>
      </w:r>
      <w:r>
        <w:rPr>
          <w:rFonts w:hint="eastAsia" w:ascii="宋体" w:hAnsi="宋体" w:eastAsia="宋体" w:cs="宋体"/>
          <w:color w:val="auto"/>
          <w:szCs w:val="21"/>
          <w:highlight w:val="none"/>
        </w:rPr>
        <w:t>供应商应认真填写工程量清单中所列的所有各细目的单价和合价，填写工程量清单时应注意</w:t>
      </w:r>
      <w:r>
        <w:rPr>
          <w:rFonts w:hint="eastAsia" w:ascii="宋体" w:hAnsi="宋体" w:eastAsia="宋体" w:cs="宋体"/>
          <w:color w:val="auto"/>
          <w:szCs w:val="21"/>
          <w:highlight w:val="none"/>
          <w:lang w:eastAsia="zh-CN"/>
        </w:rPr>
        <w:t>：</w:t>
      </w:r>
    </w:p>
    <w:p w14:paraId="74DA94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有工程数量的应报单价和合价。</w:t>
      </w:r>
    </w:p>
    <w:p w14:paraId="1D213B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w:t>
      </w:r>
      <w:r>
        <w:rPr>
          <w:rFonts w:hint="eastAsia" w:ascii="宋体" w:hAnsi="宋体" w:cs="宋体"/>
          <w:color w:val="auto"/>
          <w:szCs w:val="21"/>
          <w:highlight w:val="none"/>
          <w:lang w:eastAsia="zh-CN"/>
        </w:rPr>
        <w:t>总</w:t>
      </w:r>
      <w:r>
        <w:rPr>
          <w:rFonts w:hint="eastAsia" w:ascii="宋体" w:hAnsi="宋体" w:eastAsia="宋体" w:cs="宋体"/>
          <w:color w:val="auto"/>
          <w:szCs w:val="21"/>
          <w:highlight w:val="none"/>
        </w:rPr>
        <w:t>价的工程项目，但不能得到支付与结算。</w:t>
      </w:r>
    </w:p>
    <w:p w14:paraId="017386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投标供应商在进行工程量清单报价时</w:t>
      </w:r>
      <w:r>
        <w:rPr>
          <w:rFonts w:hint="eastAsia" w:ascii="宋体" w:hAnsi="宋体" w:cs="宋体"/>
          <w:color w:val="auto"/>
          <w:szCs w:val="21"/>
          <w:highlight w:val="none"/>
          <w:lang w:eastAsia="zh-CN"/>
        </w:rPr>
        <w:t>必须</w:t>
      </w:r>
      <w:r>
        <w:rPr>
          <w:rFonts w:hint="eastAsia" w:ascii="宋体" w:hAnsi="宋体" w:eastAsia="宋体" w:cs="宋体"/>
          <w:color w:val="auto"/>
          <w:szCs w:val="21"/>
          <w:highlight w:val="none"/>
        </w:rPr>
        <w:t>均衡报价，不能对个别工程量部分倾斜报价，否则竞标无效。</w:t>
      </w:r>
    </w:p>
    <w:p w14:paraId="16DB34E0">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15.3.5 </w:t>
      </w:r>
      <w:r>
        <w:rPr>
          <w:rFonts w:hint="eastAsia" w:ascii="宋体" w:hAnsi="宋体" w:eastAsia="宋体" w:cs="宋体"/>
          <w:color w:val="auto"/>
          <w:szCs w:val="21"/>
          <w:highlight w:val="none"/>
        </w:rPr>
        <w:t>最后报价与首次报价不一致的，须上传与最后报价一致的已标价工程量清单作为附件，否则报价无效，视同放弃报价权利退出</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w:t>
      </w:r>
    </w:p>
    <w:bookmarkEnd w:id="54"/>
    <w:p w14:paraId="43C036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308B8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0C138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D59B5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6D5892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1E121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CFE84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4CFE02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5966F2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005F9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015CBA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2C124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BE882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D69F02C">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14:paraId="20604DBD">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79C847BF">
      <w:pPr>
        <w:pStyle w:val="11"/>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789EB9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A17B3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7B17DF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150D2E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6A205D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69C926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23E43025">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cs="宋体"/>
          <w:color w:val="auto"/>
          <w:szCs w:val="21"/>
          <w:highlight w:val="none"/>
          <w:lang w:eastAsia="zh-CN"/>
        </w:rPr>
        <w:t>详见</w:t>
      </w:r>
      <w:r>
        <w:rPr>
          <w:rFonts w:hint="eastAsia" w:ascii="宋体" w:hAnsi="宋体" w:eastAsia="宋体" w:cs="宋体"/>
          <w:bCs/>
          <w:color w:val="auto"/>
          <w:szCs w:val="21"/>
          <w:highlight w:val="none"/>
        </w:rPr>
        <w:t>“供应商须知前附表”。</w:t>
      </w:r>
    </w:p>
    <w:p w14:paraId="7148A0A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FEED4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91C25AA">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298CF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25D7808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2079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14:paraId="292CFD25">
      <w:pPr>
        <w:pStyle w:val="4"/>
        <w:spacing w:before="0" w:after="0" w:line="360" w:lineRule="auto"/>
        <w:ind w:firstLine="640" w:firstLineChars="200"/>
        <w:rPr>
          <w:rFonts w:hint="eastAsia" w:ascii="宋体" w:hAnsi="宋体" w:eastAsia="宋体" w:cs="宋体"/>
          <w:b w:val="0"/>
          <w:bCs w:val="0"/>
          <w:color w:val="auto"/>
          <w:highlight w:val="none"/>
        </w:rPr>
      </w:pPr>
      <w:bookmarkStart w:id="57" w:name="_Toc1793"/>
      <w:bookmarkStart w:id="58" w:name="_Toc7097"/>
      <w:r>
        <w:rPr>
          <w:rFonts w:hint="eastAsia" w:ascii="宋体" w:hAnsi="宋体" w:eastAsia="宋体" w:cs="宋体"/>
          <w:b w:val="0"/>
          <w:bCs w:val="0"/>
          <w:color w:val="auto"/>
          <w:highlight w:val="none"/>
        </w:rPr>
        <w:t>四、评审及磋商</w:t>
      </w:r>
      <w:bookmarkEnd w:id="57"/>
      <w:bookmarkEnd w:id="58"/>
    </w:p>
    <w:p w14:paraId="2846757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0705D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D55DD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178B18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34F07C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1DCD64F6">
      <w:pPr>
        <w:pStyle w:val="11"/>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3605B718">
      <w:pPr>
        <w:pStyle w:val="11"/>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14:paraId="6B70BA28">
      <w:pPr>
        <w:pStyle w:val="11"/>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1CACEB2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7688E0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14:paraId="285BCF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2626675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26749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1B9CC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2B86B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EE298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B468D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7805B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3B60C31">
      <w:pPr>
        <w:pStyle w:val="4"/>
        <w:spacing w:before="0" w:after="0" w:line="360" w:lineRule="auto"/>
        <w:ind w:firstLine="480" w:firstLineChars="150"/>
        <w:rPr>
          <w:rFonts w:hint="eastAsia" w:ascii="宋体" w:hAnsi="宋体" w:eastAsia="宋体" w:cs="宋体"/>
          <w:b w:val="0"/>
          <w:bCs w:val="0"/>
          <w:color w:val="auto"/>
          <w:highlight w:val="none"/>
        </w:rPr>
      </w:pPr>
      <w:bookmarkStart w:id="59" w:name="_Toc16008"/>
      <w:bookmarkStart w:id="60" w:name="_Toc15352"/>
      <w:r>
        <w:rPr>
          <w:rFonts w:hint="eastAsia" w:ascii="宋体" w:hAnsi="宋体" w:eastAsia="宋体" w:cs="宋体"/>
          <w:b w:val="0"/>
          <w:bCs w:val="0"/>
          <w:color w:val="auto"/>
          <w:highlight w:val="none"/>
        </w:rPr>
        <w:t>五、成交及合同</w:t>
      </w:r>
      <w:bookmarkEnd w:id="59"/>
      <w:bookmarkEnd w:id="60"/>
    </w:p>
    <w:p w14:paraId="7C32F9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ADE93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431E77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3FA6A2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C9E8D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5EC50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FFEF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A147753">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31BD0D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DE4A05F">
      <w:pPr>
        <w:pStyle w:val="27"/>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94B4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ED25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D6AF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5B3F55FA">
      <w:pPr>
        <w:pStyle w:val="27"/>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118C0D5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46C800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752B4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DB575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23A499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29A5D76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770007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3F87A02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780F78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F96F8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EF449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0A1C49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5B5B3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4EBAAD0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41664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64216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0EA2A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186E73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3707F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4CF8A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C76FDE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0926C8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728D6D71">
      <w:pPr>
        <w:pStyle w:val="4"/>
        <w:spacing w:before="0" w:after="0" w:line="360" w:lineRule="auto"/>
        <w:ind w:firstLine="315" w:firstLineChars="98"/>
        <w:rPr>
          <w:rFonts w:hint="eastAsia" w:ascii="宋体" w:hAnsi="宋体" w:eastAsia="宋体" w:cs="宋体"/>
          <w:b w:val="0"/>
          <w:color w:val="auto"/>
          <w:highlight w:val="none"/>
        </w:rPr>
      </w:pPr>
      <w:bookmarkStart w:id="62" w:name="_Toc22956"/>
      <w:bookmarkStart w:id="63" w:name="_Toc18412"/>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6452D7E4">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17A5827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9BC8FC">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01B48D6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F2844B">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9C01A4">
      <w:pPr>
        <w:pStyle w:val="4"/>
        <w:spacing w:before="0" w:after="0" w:line="360" w:lineRule="auto"/>
        <w:ind w:firstLine="320" w:firstLineChars="100"/>
        <w:rPr>
          <w:rFonts w:hint="eastAsia" w:ascii="宋体" w:hAnsi="宋体" w:eastAsia="宋体" w:cs="宋体"/>
          <w:b w:val="0"/>
          <w:bCs w:val="0"/>
          <w:color w:val="auto"/>
          <w:highlight w:val="none"/>
        </w:rPr>
      </w:pPr>
      <w:bookmarkStart w:id="64" w:name="_Toc27075"/>
      <w:bookmarkStart w:id="65" w:name="_Toc2442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14:paraId="506CF4F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09BE7F4">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14:paraId="0EEBD19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0F6050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011FED3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448921B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6BE665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729D48CA">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14:paraId="3318567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w:t>
      </w:r>
      <w:r>
        <w:rPr>
          <w:rFonts w:hint="eastAsia" w:hAnsi="宋体" w:cs="宋体"/>
          <w:color w:val="auto"/>
          <w:kern w:val="2"/>
          <w:sz w:val="21"/>
          <w:highlight w:val="none"/>
          <w:lang w:val="en-US" w:eastAsia="zh-CN"/>
        </w:rPr>
        <w:t>〔2023〕10号</w:t>
      </w:r>
      <w:r>
        <w:rPr>
          <w:rFonts w:hint="eastAsia" w:ascii="宋体" w:hAnsi="宋体" w:eastAsia="宋体" w:cs="宋体"/>
          <w:color w:val="auto"/>
          <w:kern w:val="2"/>
          <w:sz w:val="21"/>
          <w:highlight w:val="none"/>
          <w:lang w:val="en-US" w:eastAsia="zh-CN"/>
        </w:rPr>
        <w:t>) ,供应商可凭成交通知书、政府采购合同，通过中征应收账款融资服务平台向银行在线申请“政采贷”融资。</w:t>
      </w:r>
    </w:p>
    <w:p w14:paraId="2C2C060B">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36.</w:t>
      </w:r>
      <w:r>
        <w:rPr>
          <w:rFonts w:hint="eastAsia" w:ascii="宋体" w:hAnsi="宋体" w:eastAsia="宋体" w:cs="宋体"/>
          <w:b/>
          <w:bCs/>
          <w:color w:val="auto"/>
          <w:sz w:val="24"/>
          <w:highlight w:val="none"/>
          <w:lang w:val="en-US" w:eastAsia="zh-CN"/>
        </w:rPr>
        <w:t>农民工工资保障金</w:t>
      </w:r>
    </w:p>
    <w:p w14:paraId="1C348903">
      <w:pPr>
        <w:pStyle w:val="11"/>
        <w:spacing w:line="360" w:lineRule="auto"/>
        <w:ind w:firstLine="420" w:firstLineChars="200"/>
        <w:textAlignment w:val="center"/>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w:t>
      </w:r>
      <w:r>
        <w:rPr>
          <w:rFonts w:hint="eastAsia" w:hAnsi="宋体" w:cs="宋体"/>
          <w:color w:val="auto"/>
          <w:kern w:val="2"/>
          <w:sz w:val="21"/>
          <w:highlight w:val="none"/>
          <w:lang w:val="en-US" w:eastAsia="zh-CN"/>
        </w:rPr>
        <w:t>〔2021〕16号</w:t>
      </w:r>
      <w:r>
        <w:rPr>
          <w:rFonts w:hint="eastAsia" w:ascii="宋体" w:hAnsi="宋体" w:eastAsia="宋体" w:cs="宋体"/>
          <w:color w:val="auto"/>
          <w:kern w:val="2"/>
          <w:sz w:val="21"/>
          <w:highlight w:val="none"/>
          <w:lang w:val="en-US" w:eastAsia="zh-CN"/>
        </w:rPr>
        <w:t>关于印发广西壮族自治区工程建设领域农民工工资保证金规定实施办法的通知缴纳农民工工资保证金，在</w:t>
      </w:r>
      <w:r>
        <w:rPr>
          <w:rFonts w:hint="eastAsia" w:hAnsi="宋体" w:cs="宋体"/>
          <w:color w:val="auto"/>
          <w:kern w:val="2"/>
          <w:sz w:val="21"/>
          <w:highlight w:val="none"/>
          <w:lang w:val="en-US" w:eastAsia="zh-CN"/>
        </w:rPr>
        <w:t>劳动保障部</w:t>
      </w:r>
      <w:r>
        <w:rPr>
          <w:rFonts w:hint="eastAsia" w:ascii="宋体" w:hAnsi="宋体" w:eastAsia="宋体" w:cs="宋体"/>
          <w:color w:val="auto"/>
          <w:kern w:val="2"/>
          <w:sz w:val="21"/>
          <w:highlight w:val="none"/>
          <w:lang w:val="en-US" w:eastAsia="zh-CN"/>
        </w:rPr>
        <w:t>门指定的账户足额存入农民工工资保证金或按照合同约定存入施工单位在银行开设的三方监管账。</w:t>
      </w:r>
    </w:p>
    <w:p w14:paraId="38E47F44">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C68C966">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6FAE465">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CB88957">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26580E2">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95C172E">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D70A19B">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8392A18">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AA04F8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B0408F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3649DB9">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34FB22AD">
      <w:pPr>
        <w:pStyle w:val="11"/>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E57BC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470902176"/>
        </w:rPr>
        <w:t>崇左市财政局文</w:t>
      </w:r>
      <w:r>
        <w:rPr>
          <w:rFonts w:hint="eastAsia" w:ascii="宋体" w:hAnsi="宋体" w:eastAsia="宋体" w:cs="宋体"/>
          <w:b/>
          <w:color w:val="auto"/>
          <w:spacing w:val="0"/>
          <w:kern w:val="0"/>
          <w:sz w:val="84"/>
          <w:szCs w:val="84"/>
          <w:highlight w:val="none"/>
          <w:fitText w:val="8009" w:id="470902176"/>
        </w:rPr>
        <w:t>件</w:t>
      </w:r>
    </w:p>
    <w:p w14:paraId="2C01340B">
      <w:pPr>
        <w:rPr>
          <w:rFonts w:hint="eastAsia"/>
          <w:b/>
          <w:color w:val="auto"/>
          <w:kern w:val="0"/>
          <w:sz w:val="24"/>
          <w:szCs w:val="24"/>
          <w:highlight w:val="none"/>
        </w:rPr>
      </w:pPr>
    </w:p>
    <w:p w14:paraId="39ADB242">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14:paraId="22F33D62">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2B474A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25443A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14:paraId="16F6EC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14:paraId="55D8D7A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14:paraId="7F242A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14:paraId="56D98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14:paraId="2997C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14:paraId="36559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0A321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作为唯一收款人账户，将政府采购项目资金支付至“融资回款账户”。《“政采贷”融资协议》的“融资回款账户”应与《政府采购合同》的“收款人账户”保持一致。如不一致，采购人应配合以补充协议的方式将《政府采购合同》的“收款人账户”修改与其保持一致。</w:t>
      </w:r>
    </w:p>
    <w:p w14:paraId="53934B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14:paraId="480CF61C">
      <w:pPr>
        <w:pStyle w:val="18"/>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14:paraId="7DDA9F1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14:paraId="51122DC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14:paraId="39D0E34A">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14:paraId="3335B80F">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46E96BAB">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20F28490">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1BC99FC">
      <w:pPr>
        <w:pStyle w:val="18"/>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5CD0EFC0">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14:paraId="5EB99317">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0A813AFC">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14:paraId="237FA53B">
      <w:pPr>
        <w:spacing w:line="560" w:lineRule="exact"/>
        <w:jc w:val="left"/>
        <w:rPr>
          <w:rFonts w:hint="eastAsia" w:ascii="仿宋_GB2312" w:hAnsi="仿宋_GB2312" w:eastAsia="仿宋_GB2312" w:cs="仿宋_GB2312"/>
          <w:b/>
          <w:bCs/>
          <w:color w:val="auto"/>
          <w:sz w:val="28"/>
          <w:szCs w:val="28"/>
          <w:highlight w:val="none"/>
        </w:rPr>
      </w:pPr>
    </w:p>
    <w:p w14:paraId="72A34409">
      <w:pPr>
        <w:pStyle w:val="27"/>
        <w:rPr>
          <w:rFonts w:hint="eastAsia" w:ascii="仿宋_GB2312" w:hAnsi="仿宋_GB2312" w:eastAsia="仿宋_GB2312" w:cs="仿宋_GB2312"/>
          <w:b/>
          <w:bCs/>
          <w:color w:val="auto"/>
          <w:sz w:val="28"/>
          <w:szCs w:val="28"/>
          <w:highlight w:val="none"/>
        </w:rPr>
      </w:pPr>
    </w:p>
    <w:p w14:paraId="39C6A97B">
      <w:pPr>
        <w:rPr>
          <w:rFonts w:hint="eastAsia"/>
          <w:color w:val="auto"/>
          <w:highlight w:val="none"/>
        </w:rPr>
      </w:pPr>
    </w:p>
    <w:p w14:paraId="1401A357">
      <w:pPr>
        <w:pStyle w:val="27"/>
        <w:rPr>
          <w:rFonts w:hint="eastAsia"/>
          <w:color w:val="auto"/>
          <w:highlight w:val="none"/>
        </w:rPr>
      </w:pPr>
    </w:p>
    <w:p w14:paraId="25073F7D">
      <w:pPr>
        <w:pStyle w:val="27"/>
        <w:rPr>
          <w:rFonts w:hint="eastAsia"/>
          <w:color w:val="auto"/>
          <w:highlight w:val="none"/>
        </w:rPr>
      </w:pPr>
    </w:p>
    <w:p w14:paraId="17D8CB52">
      <w:pPr>
        <w:rPr>
          <w:rFonts w:hint="eastAsia"/>
          <w:color w:val="auto"/>
          <w:highlight w:val="none"/>
        </w:rPr>
      </w:pPr>
    </w:p>
    <w:p w14:paraId="44A300EA">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14:paraId="2884953F">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14:paraId="7A85B82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3BCFC3F8">
      <w:pPr>
        <w:pStyle w:val="27"/>
        <w:rPr>
          <w:rFonts w:hint="eastAsia"/>
          <w:color w:val="auto"/>
          <w:highlight w:val="none"/>
          <w:lang w:val="en-US" w:eastAsia="zh-CN"/>
        </w:rPr>
      </w:pPr>
    </w:p>
    <w:p w14:paraId="5739D743">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123C24E6">
      <w:pPr>
        <w:spacing w:line="580" w:lineRule="exact"/>
        <w:ind w:firstLine="420" w:firstLineChars="200"/>
        <w:rPr>
          <w:color w:val="auto"/>
          <w:szCs w:val="32"/>
          <w:highlight w:val="none"/>
        </w:rPr>
      </w:pPr>
    </w:p>
    <w:p w14:paraId="47DC221A">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373DE16A">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14:paraId="01B2108C">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14:paraId="2FA3629F">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14:paraId="41F54687">
      <w:pPr>
        <w:pStyle w:val="27"/>
        <w:rPr>
          <w:rFonts w:hint="eastAsia" w:ascii="仿宋_GB2312" w:hAnsi="仿宋_GB2312" w:eastAsia="仿宋_GB2312" w:cs="仿宋_GB2312"/>
          <w:color w:val="auto"/>
          <w:szCs w:val="32"/>
          <w:highlight w:val="none"/>
          <w:lang w:eastAsia="zh-CN"/>
        </w:rPr>
      </w:pPr>
    </w:p>
    <w:p w14:paraId="53418BC7">
      <w:pPr>
        <w:rPr>
          <w:rFonts w:hint="eastAsia" w:ascii="仿宋_GB2312" w:hAnsi="仿宋_GB2312" w:cs="仿宋_GB2312"/>
          <w:color w:val="auto"/>
          <w:szCs w:val="32"/>
          <w:highlight w:val="none"/>
          <w:lang w:eastAsia="zh-CN"/>
        </w:rPr>
      </w:pPr>
    </w:p>
    <w:p w14:paraId="5C3AEE06">
      <w:pPr>
        <w:pStyle w:val="27"/>
        <w:rPr>
          <w:rFonts w:hint="eastAsia" w:ascii="仿宋_GB2312" w:hAnsi="仿宋_GB2312" w:cs="仿宋_GB2312"/>
          <w:color w:val="auto"/>
          <w:szCs w:val="32"/>
          <w:highlight w:val="none"/>
          <w:lang w:eastAsia="zh-CN"/>
        </w:rPr>
      </w:pPr>
    </w:p>
    <w:p w14:paraId="0DE8BFB2">
      <w:pPr>
        <w:rPr>
          <w:rFonts w:hint="eastAsia" w:ascii="仿宋_GB2312" w:hAnsi="仿宋_GB2312" w:cs="仿宋_GB2312"/>
          <w:color w:val="auto"/>
          <w:szCs w:val="32"/>
          <w:highlight w:val="none"/>
          <w:lang w:eastAsia="zh-CN"/>
        </w:rPr>
      </w:pPr>
    </w:p>
    <w:p w14:paraId="1F818C3C">
      <w:pPr>
        <w:rPr>
          <w:rFonts w:hint="eastAsia" w:ascii="仿宋_GB2312" w:hAnsi="仿宋_GB2312" w:cs="仿宋_GB2312"/>
          <w:color w:val="auto"/>
          <w:szCs w:val="32"/>
          <w:highlight w:val="none"/>
          <w:lang w:eastAsia="zh-CN"/>
        </w:rPr>
      </w:pPr>
    </w:p>
    <w:p w14:paraId="76A7E6A8">
      <w:pPr>
        <w:pStyle w:val="27"/>
        <w:rPr>
          <w:rFonts w:hint="eastAsia" w:ascii="仿宋_GB2312" w:hAnsi="仿宋_GB2312" w:cs="仿宋_GB2312"/>
          <w:color w:val="auto"/>
          <w:szCs w:val="32"/>
          <w:highlight w:val="none"/>
          <w:lang w:eastAsia="zh-CN"/>
        </w:rPr>
      </w:pPr>
    </w:p>
    <w:p w14:paraId="7F93A4EA">
      <w:pPr>
        <w:spacing w:line="540" w:lineRule="exact"/>
        <w:rPr>
          <w:rFonts w:hint="eastAsia" w:ascii="黑体" w:hAnsi="黑体" w:eastAsia="黑体" w:cs="黑体"/>
          <w:color w:val="auto"/>
          <w:szCs w:val="32"/>
          <w:highlight w:val="none"/>
        </w:rPr>
      </w:pPr>
    </w:p>
    <w:p w14:paraId="350B142E">
      <w:pPr>
        <w:spacing w:line="540" w:lineRule="exact"/>
        <w:rPr>
          <w:rFonts w:hint="eastAsia" w:ascii="黑体" w:hAnsi="黑体" w:eastAsia="黑体" w:cs="黑体"/>
          <w:color w:val="auto"/>
          <w:szCs w:val="32"/>
          <w:highlight w:val="none"/>
        </w:rPr>
      </w:pPr>
    </w:p>
    <w:p w14:paraId="45EF6E7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11F877D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14:paraId="2EE25A81">
      <w:pPr>
        <w:pStyle w:val="27"/>
        <w:rPr>
          <w:rFonts w:hint="default"/>
          <w:color w:val="auto"/>
          <w:highlight w:val="none"/>
          <w:lang w:val="en-US" w:eastAsia="zh-CN"/>
        </w:rPr>
      </w:pPr>
    </w:p>
    <w:p w14:paraId="5C848E82">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42000846">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25"/>
                    <a:stretch>
                      <a:fillRect/>
                    </a:stretch>
                  </pic:blipFill>
                  <pic:spPr>
                    <a:xfrm>
                      <a:off x="0" y="0"/>
                      <a:ext cx="4926965" cy="7002780"/>
                    </a:xfrm>
                    <a:prstGeom prst="rect">
                      <a:avLst/>
                    </a:prstGeom>
                    <a:noFill/>
                    <a:ln>
                      <a:noFill/>
                    </a:ln>
                  </pic:spPr>
                </pic:pic>
              </a:graphicData>
            </a:graphic>
          </wp:inline>
        </w:drawing>
      </w:r>
    </w:p>
    <w:p w14:paraId="3D1E6F0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217024EB">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14:paraId="3205476D">
      <w:pPr>
        <w:pStyle w:val="27"/>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19"/>
        <w:tblW w:w="8314" w:type="dxa"/>
        <w:jc w:val="center"/>
        <w:tblLayout w:type="fixed"/>
        <w:tblCellMar>
          <w:top w:w="0" w:type="dxa"/>
          <w:left w:w="108" w:type="dxa"/>
          <w:bottom w:w="0" w:type="dxa"/>
          <w:right w:w="108" w:type="dxa"/>
        </w:tblCellMar>
      </w:tblPr>
      <w:tblGrid>
        <w:gridCol w:w="2674"/>
        <w:gridCol w:w="3515"/>
        <w:gridCol w:w="2125"/>
      </w:tblGrid>
      <w:tr w14:paraId="7E3973FC">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57B1737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6FCFC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59A1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5B068BFC">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6FCC3C1">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33491A04">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1F8A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65AA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A0EF5B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37AAC8B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171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09A35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12080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1A6E50B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8F76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60CF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405F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7933BEA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92F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2EDC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4507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70C11D7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857F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119C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6C65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5C40C8A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346EB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57B9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8C3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19127A1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112B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8F54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C34C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299E29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3D4F4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A697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0C2A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DCC846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AF51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F78E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536DC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1A297C9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5DFCF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CF60A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C9AD8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525F00E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0A8B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AE76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3C0B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5C34EC4B">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0923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5D7D0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016D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120EC65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497213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0060A436">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7D8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07123F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33D0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59B082EC">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70F5B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152F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18530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3503028E">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A58F8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357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6955C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41E2C1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FCFE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24D8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E1B6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0D6DF4D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D011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1F44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1D7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689759B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58FC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1CD2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E3D6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7436830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ADFF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782A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E7CD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1BD19EA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D944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B4F3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3DD7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5B9BAE07">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28C5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BCE1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F0ED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01EBFF8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E81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DA5F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837C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1ED58142">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4690CF">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859392">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8BB15C">
            <w:pPr>
              <w:widowControl/>
              <w:jc w:val="center"/>
              <w:textAlignment w:val="center"/>
              <w:rPr>
                <w:rFonts w:hint="eastAsia" w:ascii="宋体" w:hAnsi="宋体" w:eastAsia="宋体" w:cs="宋体"/>
                <w:color w:val="auto"/>
                <w:sz w:val="21"/>
                <w:szCs w:val="21"/>
                <w:highlight w:val="none"/>
              </w:rPr>
            </w:pPr>
          </w:p>
        </w:tc>
      </w:tr>
      <w:tr w14:paraId="26A1498E">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059C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D11222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819B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7074B6D2">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EF40D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8912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AC86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34C8431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385CD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BC6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32E0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5C57E12D">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88459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6877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6F65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78CEDE72">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D1FF0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C5E2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9E64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5B79FB24">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193C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4E6A4F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B24E2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DFA35C4">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BEDFEFE">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0D40EAF1">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86A92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DDD4A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6FB850">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7AF26ED8">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FA229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8EE35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60A0C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31F5129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1AEF6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011A9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83F00E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3D541422">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18CB8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BECA2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5A49A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73393D9B">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34FF5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F8270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25E10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3C6B578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5CB7F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ED00F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A295D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0925688C">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BB5E4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E63FC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84471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02881B9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AF740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5791A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243B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3F3378A0">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C94BDD">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635E64">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8EF7FE">
            <w:pPr>
              <w:widowControl/>
              <w:jc w:val="center"/>
              <w:textAlignment w:val="center"/>
              <w:rPr>
                <w:rFonts w:hint="eastAsia" w:ascii="宋体" w:hAnsi="宋体" w:eastAsia="宋体" w:cs="宋体"/>
                <w:color w:val="auto"/>
                <w:sz w:val="21"/>
                <w:szCs w:val="21"/>
                <w:highlight w:val="none"/>
              </w:rPr>
            </w:pPr>
          </w:p>
        </w:tc>
      </w:tr>
      <w:tr w14:paraId="1168D08D">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C280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0A44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10AC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06FF324C">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AD9A2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53BE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06556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4AE041A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D504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F7C182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69B4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4A4DD3B1">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6A016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19427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859DB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13116FC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D2645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00C2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1782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09934EA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5CDC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617CC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17DC0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0909077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3FDA5F">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A7613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61F708">
            <w:pPr>
              <w:widowControl/>
              <w:jc w:val="center"/>
              <w:textAlignment w:val="center"/>
              <w:rPr>
                <w:rFonts w:hint="eastAsia" w:ascii="宋体" w:hAnsi="宋体" w:eastAsia="宋体" w:cs="宋体"/>
                <w:color w:val="auto"/>
                <w:sz w:val="21"/>
                <w:szCs w:val="21"/>
                <w:highlight w:val="none"/>
              </w:rPr>
            </w:pPr>
          </w:p>
        </w:tc>
      </w:tr>
      <w:tr w14:paraId="42CEDE3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6F5B3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60FC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6B914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5BE74C85">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7D0DC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E00D8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802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3EAE3869">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19269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5A0D5F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28C9D2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688941B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01F756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D40B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4656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6BCCB6B8">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6846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600B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6BCB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34AE65FA">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1B7AC3C">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2F41AC8A">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B273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C9C6B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7D22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5B6510C4">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03AD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186C8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D1E91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291423C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5EC6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C2995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C7984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5945C48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C6073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83D9D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A57D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5937ADD7">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C713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AEED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DAB1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06BAE82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C569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32FF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EFA2B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723CA06E">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BDB2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65CF0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1942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0127D83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1599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F5804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CAA63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46D1C07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9122F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1A357D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585E8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149271D3">
      <w:pPr>
        <w:pStyle w:val="11"/>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18546"/>
      <w:bookmarkStart w:id="67" w:name="_Toc20845"/>
      <w:bookmarkStart w:id="68" w:name="_Toc5854"/>
      <w:bookmarkStart w:id="69" w:name="_Toc181180297"/>
      <w:bookmarkStart w:id="70" w:name="_Toc183264294"/>
      <w:bookmarkStart w:id="71" w:name="_Toc346617322"/>
      <w:bookmarkStart w:id="72" w:name="_Toc498082646"/>
      <w:bookmarkStart w:id="73" w:name="_Toc8850"/>
      <w:bookmarkStart w:id="74" w:name="_Toc24807"/>
      <w:r>
        <w:rPr>
          <w:rStyle w:val="28"/>
          <w:rFonts w:hint="eastAsia" w:ascii="宋体" w:hAnsi="宋体" w:eastAsia="宋体" w:cs="宋体"/>
          <w:color w:val="auto"/>
          <w:sz w:val="36"/>
          <w:szCs w:val="36"/>
          <w:highlight w:val="none"/>
          <w:lang w:eastAsia="zh-CN"/>
        </w:rPr>
        <w:t>第四章</w:t>
      </w:r>
      <w:r>
        <w:rPr>
          <w:rStyle w:val="28"/>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28"/>
          <w:rFonts w:hint="eastAsia" w:ascii="宋体" w:hAnsi="宋体" w:eastAsia="宋体" w:cs="宋体"/>
          <w:color w:val="auto"/>
          <w:sz w:val="36"/>
          <w:szCs w:val="36"/>
          <w:highlight w:val="none"/>
        </w:rPr>
        <w:t>图纸</w:t>
      </w:r>
      <w:r>
        <w:rPr>
          <w:rStyle w:val="28"/>
          <w:rFonts w:hint="eastAsia" w:ascii="宋体" w:hAnsi="宋体" w:eastAsia="宋体" w:cs="宋体"/>
          <w:color w:val="auto"/>
          <w:sz w:val="36"/>
          <w:szCs w:val="36"/>
          <w:highlight w:val="none"/>
          <w:lang w:val="en-US" w:eastAsia="zh-CN"/>
        </w:rPr>
        <w:t>及</w:t>
      </w:r>
      <w:r>
        <w:rPr>
          <w:rStyle w:val="28"/>
          <w:rFonts w:hint="eastAsia" w:ascii="宋体" w:hAnsi="宋体" w:eastAsia="宋体" w:cs="宋体"/>
          <w:color w:val="auto"/>
          <w:sz w:val="36"/>
          <w:szCs w:val="36"/>
          <w:highlight w:val="none"/>
        </w:rPr>
        <w:t>工程量清单</w:t>
      </w:r>
      <w:bookmarkEnd w:id="73"/>
      <w:bookmarkEnd w:id="74"/>
    </w:p>
    <w:p w14:paraId="42CA3F07">
      <w:pPr>
        <w:pStyle w:val="29"/>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4DCB392F">
      <w:pPr>
        <w:pStyle w:val="24"/>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14:paraId="293575A8">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14:paraId="3FAF8E2B">
      <w:pPr>
        <w:pStyle w:val="9"/>
        <w:rPr>
          <w:rFonts w:hint="eastAsia" w:ascii="宋体" w:hAnsi="宋体" w:eastAsia="宋体" w:cs="宋体"/>
          <w:color w:val="auto"/>
          <w:sz w:val="21"/>
          <w:szCs w:val="21"/>
          <w:highlight w:val="none"/>
          <w:lang w:val="en-US" w:eastAsia="zh-CN"/>
        </w:rPr>
        <w:sectPr>
          <w:footerReference r:id="rId11" w:type="default"/>
          <w:pgSz w:w="11907" w:h="16840"/>
          <w:pgMar w:top="1440" w:right="1080" w:bottom="1440" w:left="1080" w:header="851" w:footer="851" w:gutter="0"/>
          <w:pgNumType w:fmt="decimal"/>
          <w:cols w:space="720" w:num="1"/>
          <w:docGrid w:type="lines" w:linePitch="312" w:charSpace="0"/>
        </w:sectPr>
      </w:pPr>
    </w:p>
    <w:p w14:paraId="0072C9F7">
      <w:pPr>
        <w:pStyle w:val="11"/>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18731"/>
      <w:bookmarkStart w:id="76" w:name="_Toc24945"/>
      <w:r>
        <w:rPr>
          <w:rStyle w:val="28"/>
          <w:rFonts w:hint="eastAsia" w:ascii="宋体" w:hAnsi="宋体" w:eastAsia="宋体" w:cs="宋体"/>
          <w:color w:val="auto"/>
          <w:sz w:val="36"/>
          <w:szCs w:val="36"/>
          <w:highlight w:val="none"/>
          <w:lang w:eastAsia="zh-CN"/>
        </w:rPr>
        <w:t>第五章</w:t>
      </w:r>
      <w:r>
        <w:rPr>
          <w:rStyle w:val="28"/>
          <w:rFonts w:hint="eastAsia" w:ascii="宋体" w:hAnsi="宋体" w:eastAsia="宋体" w:cs="宋体"/>
          <w:color w:val="auto"/>
          <w:sz w:val="36"/>
          <w:szCs w:val="36"/>
          <w:highlight w:val="none"/>
        </w:rPr>
        <w:t xml:space="preserve">  评审程序、评审方法和评审标准</w:t>
      </w:r>
      <w:bookmarkEnd w:id="75"/>
      <w:bookmarkEnd w:id="76"/>
    </w:p>
    <w:p w14:paraId="234232B2">
      <w:pPr>
        <w:pStyle w:val="3"/>
        <w:jc w:val="center"/>
        <w:rPr>
          <w:rFonts w:hint="eastAsia" w:ascii="宋体" w:hAnsi="宋体" w:eastAsia="宋体" w:cs="宋体"/>
          <w:b w:val="0"/>
          <w:color w:val="auto"/>
          <w:highlight w:val="none"/>
        </w:rPr>
      </w:pPr>
      <w:bookmarkStart w:id="77" w:name="_Toc7761"/>
      <w:bookmarkStart w:id="78" w:name="_Toc22886"/>
      <w:r>
        <w:rPr>
          <w:rFonts w:hint="eastAsia" w:ascii="宋体" w:hAnsi="宋体" w:eastAsia="宋体" w:cs="宋体"/>
          <w:b w:val="0"/>
          <w:color w:val="auto"/>
          <w:highlight w:val="none"/>
        </w:rPr>
        <w:t>第一节 评审程序和评审方法</w:t>
      </w:r>
      <w:bookmarkEnd w:id="77"/>
      <w:bookmarkEnd w:id="78"/>
    </w:p>
    <w:p w14:paraId="322871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11C737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063729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1B1D735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E8D1E3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913478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3"/>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7E9ED51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30E012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E82F3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EB8DE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20BD4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21A70C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0FD15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7A2A96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0F332C00">
      <w:pPr>
        <w:spacing w:line="360" w:lineRule="auto"/>
        <w:ind w:firstLine="420" w:firstLineChars="200"/>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14:paraId="412513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4BE84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62BBE8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221558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6A1D2C">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47BDDCBB">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675D51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3693D7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ECDAD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99BE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7B3957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B5A8C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8D6DC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91117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CEBC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2796E9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48541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2D6CE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21A479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696F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CEE21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06EC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9B9B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2AD939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F280B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7C6FE9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66A38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038B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3193A8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和磋商文件规定的其他无效情形。</w:t>
      </w:r>
    </w:p>
    <w:p w14:paraId="52233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2BF9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54D762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468ECF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E95C4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16960B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C048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F49B1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C9372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2DBAAC6">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76FBE0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768B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2B493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2B79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C8113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C4E9C6A">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24396AB">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60EAD70F">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1FA5324E">
      <w:pPr>
        <w:pStyle w:val="27"/>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0551DC2B">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A1CD999">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2B5E7B0E">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7B83E3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7BFB31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BC806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BB6B74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2BBD3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44F41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307F42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723255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DD12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7295E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6816F6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37F90F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AFA15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5EBDBD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F336060">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39CB3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F0A4C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F681F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67BB4D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2284B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96189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668AFE6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1A5938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FF895C">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2ED68EA9">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5D22C65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5ED488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14:paraId="5B73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06ACD7C4">
            <w:pPr>
              <w:spacing w:line="360" w:lineRule="auto"/>
              <w:jc w:val="center"/>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14:paraId="1398F50B">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14:paraId="734A8FA5">
            <w:pPr>
              <w:spacing w:line="360" w:lineRule="auto"/>
              <w:jc w:val="center"/>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14:paraId="1B9F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427FA55A">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14:paraId="2C46FFD8">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222FF8A8">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14:paraId="6939B3F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专门面向中小企业采购的项目，参加本项目磋商的供应商必须为供应商应为中小微企业、监狱企业、残疾人福利性单位，否则竞标无效。价格评审时，参加本次项目竞标的供应商不重复享受政策，其评审价=竞标报价。</w:t>
            </w:r>
          </w:p>
          <w:p w14:paraId="3CC61D4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EE6D373">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F7E2DE6">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14:paraId="62A43735">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14:paraId="711E622A">
            <w:pPr>
              <w:spacing w:line="400" w:lineRule="exact"/>
              <w:ind w:firstLine="420" w:firstLineChars="200"/>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14:paraId="77DF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00443DD3">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14:paraId="1317C6B6">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63284C40">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7E2FB30D">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w:t>
            </w:r>
            <w:r>
              <w:rPr>
                <w:rFonts w:hint="eastAsia" w:ascii="宋体" w:hAnsi="宋体" w:cs="宋体"/>
                <w:bCs/>
                <w:color w:val="auto"/>
                <w:szCs w:val="21"/>
                <w:highlight w:val="none"/>
                <w:vertAlign w:val="baseline"/>
                <w:lang w:eastAsia="zh-CN"/>
              </w:rPr>
              <w:t>水利水电工程</w:t>
            </w:r>
            <w:r>
              <w:rPr>
                <w:rFonts w:hint="eastAsia" w:ascii="宋体" w:hAnsi="宋体" w:eastAsia="宋体" w:cs="宋体"/>
                <w:bCs/>
                <w:color w:val="auto"/>
                <w:szCs w:val="21"/>
                <w:highlight w:val="none"/>
                <w:vertAlign w:val="baseline"/>
                <w:lang w:eastAsia="zh-CN"/>
              </w:rPr>
              <w:t>或市政公用工程专业贰级（含本级）以上注册建造师执业资格，并具备有效的安全生产考核合格证书（B类），得6分。</w:t>
            </w:r>
          </w:p>
        </w:tc>
      </w:tr>
      <w:tr w14:paraId="09A0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14:paraId="6B4FE9CB">
            <w:pPr>
              <w:spacing w:line="360" w:lineRule="auto"/>
              <w:jc w:val="center"/>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14:paraId="12B34545">
            <w:pPr>
              <w:spacing w:line="360" w:lineRule="auto"/>
              <w:jc w:val="center"/>
              <w:rPr>
                <w:rFonts w:hint="eastAsia" w:ascii="宋体" w:hAnsi="宋体" w:eastAsia="宋体" w:cs="宋体"/>
                <w:bCs/>
                <w:color w:val="auto"/>
                <w:szCs w:val="21"/>
                <w:highlight w:val="none"/>
                <w:vertAlign w:val="baseline"/>
                <w:lang w:eastAsia="zh-CN"/>
              </w:rPr>
            </w:pPr>
          </w:p>
        </w:tc>
        <w:tc>
          <w:tcPr>
            <w:tcW w:w="7669" w:type="dxa"/>
            <w:noWrap w:val="0"/>
            <w:vAlign w:val="top"/>
          </w:tcPr>
          <w:p w14:paraId="09FCE5EA">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E5B6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14:paraId="79396D5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14:paraId="38B02E0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14:paraId="3580A395">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14:paraId="1962B9F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14:paraId="537F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2CE7274D">
            <w:pPr>
              <w:spacing w:line="360" w:lineRule="auto"/>
              <w:jc w:val="center"/>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14:paraId="646CDD37">
            <w:pPr>
              <w:spacing w:line="360" w:lineRule="auto"/>
              <w:jc w:val="center"/>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733E96F6">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14:paraId="410091C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14:paraId="10E41C7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14:paraId="0BE92F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14:paraId="0D8A490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14:paraId="2610DB6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14:paraId="482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4704EAD">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7D00B11">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1DD49628">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14:paraId="315A035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14:paraId="5A5D890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14:paraId="501EA2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14:paraId="79E8EAB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14:paraId="312927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14:paraId="4796F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E3AF32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DC4906F">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3E0206D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1263367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14:paraId="45D60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14:paraId="788CD57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14:paraId="17C2452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14:paraId="648A65F6">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14:paraId="10FA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68CA4BD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3F0AB5C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DCE5A92">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291E759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14:paraId="17C627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14:paraId="0C02025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14:paraId="6F9D2A4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14:paraId="2858716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14:paraId="6111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14:paraId="493C77EA">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4D5252F4">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029AE83D">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90049DB">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14:paraId="12EB848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14:paraId="0FCBB132">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14:paraId="3625113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14:paraId="208FD4F4">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14:paraId="4A8C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2E41C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051208B">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4997A255">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083A548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14:paraId="4FD30AA9">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广西壮族自治区建筑工程文明施工导则》的要求偏差大，无现场文明施工目标的承诺。</w:t>
            </w:r>
          </w:p>
          <w:p w14:paraId="279902B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广西壮族自治区建筑工程文明施工导则》；有具体实现现场文明施工目标的承诺，而且各项措施基本周全、具体、有效的。</w:t>
            </w:r>
          </w:p>
          <w:p w14:paraId="4F328CB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广西壮族自治区建筑工程文明施工导则》；承诺创建市级文明工地和标准化工地，而且各项措施周全、具体、有效的。</w:t>
            </w:r>
          </w:p>
          <w:p w14:paraId="146D550E">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w:t>
            </w:r>
            <w:r>
              <w:rPr>
                <w:rFonts w:hint="eastAsia" w:ascii="宋体" w:hAnsi="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广西壮族自治区建筑工程文明施工导则》要求；承诺创建自治区级及以上文明工地和标准化工地，而且各项措施周全、具体、有效的。</w:t>
            </w:r>
          </w:p>
        </w:tc>
      </w:tr>
      <w:tr w14:paraId="36A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5A8E629F">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ACD0107">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63F4A937">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14:paraId="309505EA">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14:paraId="42AAA4E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w:t>
            </w:r>
            <w:r>
              <w:rPr>
                <w:rFonts w:hint="eastAsia" w:ascii="宋体" w:hAnsi="宋体" w:cs="宋体"/>
                <w:bCs/>
                <w:color w:val="auto"/>
                <w:szCs w:val="21"/>
                <w:highlight w:val="none"/>
                <w:vertAlign w:val="baseline"/>
                <w:lang w:eastAsia="zh-CN"/>
              </w:rPr>
              <w:t>效果</w:t>
            </w:r>
            <w:r>
              <w:rPr>
                <w:rFonts w:hint="eastAsia" w:ascii="宋体" w:hAnsi="宋体" w:eastAsia="宋体" w:cs="宋体"/>
                <w:bCs/>
                <w:color w:val="auto"/>
                <w:szCs w:val="21"/>
                <w:highlight w:val="none"/>
                <w:vertAlign w:val="baseline"/>
                <w:lang w:eastAsia="zh-CN"/>
              </w:rPr>
              <w:t>无法统一。</w:t>
            </w:r>
          </w:p>
          <w:p w14:paraId="44BEA6E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14:paraId="71D923F7">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14:paraId="7A4784F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14:paraId="0474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BAF151E">
            <w:pPr>
              <w:spacing w:line="360" w:lineRule="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0910783">
            <w:pPr>
              <w:spacing w:line="360" w:lineRule="auto"/>
              <w:rPr>
                <w:rFonts w:hint="eastAsia" w:ascii="宋体" w:hAnsi="宋体" w:eastAsia="宋体" w:cs="宋体"/>
                <w:bCs/>
                <w:color w:val="auto"/>
                <w:szCs w:val="21"/>
                <w:highlight w:val="none"/>
                <w:vertAlign w:val="baseline"/>
                <w:lang w:eastAsia="zh-CN"/>
              </w:rPr>
            </w:pPr>
          </w:p>
        </w:tc>
        <w:tc>
          <w:tcPr>
            <w:tcW w:w="7669" w:type="dxa"/>
            <w:noWrap w:val="0"/>
            <w:vAlign w:val="top"/>
          </w:tcPr>
          <w:p w14:paraId="5CF1327C">
            <w:pPr>
              <w:spacing w:line="360" w:lineRule="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14:paraId="3D5A267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14:paraId="1B6BD311">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14:paraId="2E4743DC">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14:paraId="2F6BA2D3">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14:paraId="02B45880">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14:paraId="4191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14:paraId="38745E5E">
            <w:pPr>
              <w:spacing w:line="360" w:lineRule="auto"/>
              <w:rPr>
                <w:rFonts w:hint="eastAsia" w:ascii="宋体" w:hAnsi="宋体" w:eastAsia="宋体" w:cs="宋体"/>
                <w:bCs/>
                <w:color w:val="auto"/>
                <w:szCs w:val="21"/>
                <w:highlight w:val="none"/>
                <w:vertAlign w:val="baseline"/>
                <w:lang w:val="en-US" w:eastAsia="zh-CN"/>
              </w:rPr>
            </w:pPr>
          </w:p>
          <w:p w14:paraId="01E318A7">
            <w:pPr>
              <w:spacing w:line="360" w:lineRule="auto"/>
              <w:rPr>
                <w:rFonts w:hint="eastAsia" w:ascii="宋体" w:hAnsi="宋体" w:eastAsia="宋体" w:cs="宋体"/>
                <w:bCs/>
                <w:color w:val="auto"/>
                <w:szCs w:val="21"/>
                <w:highlight w:val="none"/>
                <w:vertAlign w:val="baseline"/>
                <w:lang w:val="en-US" w:eastAsia="zh-CN"/>
              </w:rPr>
            </w:pPr>
          </w:p>
          <w:p w14:paraId="607538BF">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14:paraId="7301BCC5">
            <w:pPr>
              <w:spacing w:line="360" w:lineRule="auto"/>
              <w:rPr>
                <w:rFonts w:hint="eastAsia" w:ascii="宋体" w:hAnsi="宋体" w:eastAsia="宋体" w:cs="宋体"/>
                <w:bCs/>
                <w:color w:val="auto"/>
                <w:szCs w:val="21"/>
                <w:highlight w:val="none"/>
                <w:vertAlign w:val="baseline"/>
                <w:lang w:val="en-US" w:eastAsia="zh-CN"/>
              </w:rPr>
            </w:pPr>
          </w:p>
          <w:p w14:paraId="40F4CD18">
            <w:pPr>
              <w:spacing w:line="360" w:lineRule="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14:paraId="7AE665AA">
            <w:pPr>
              <w:spacing w:line="360" w:lineRule="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w:t>
            </w:r>
            <w:r>
              <w:rPr>
                <w:rFonts w:hint="eastAsia" w:ascii="宋体" w:hAnsi="宋体" w:cs="宋体"/>
                <w:b w:val="0"/>
                <w:bCs/>
                <w:color w:val="auto"/>
                <w:szCs w:val="21"/>
                <w:highlight w:val="none"/>
                <w:vertAlign w:val="baseline"/>
                <w:lang w:val="en-US" w:eastAsia="zh-CN"/>
              </w:rPr>
              <w:t>3</w:t>
            </w:r>
            <w:r>
              <w:rPr>
                <w:rFonts w:hint="eastAsia" w:ascii="宋体" w:hAnsi="宋体" w:eastAsia="宋体" w:cs="宋体"/>
                <w:b w:val="0"/>
                <w:bCs/>
                <w:color w:val="auto"/>
                <w:szCs w:val="21"/>
                <w:highlight w:val="none"/>
                <w:vertAlign w:val="baseline"/>
                <w:lang w:val="en-US" w:eastAsia="zh-CN"/>
              </w:rPr>
              <w:t>年01月1日至响应文件提交截止时间止完成过质量合格的</w:t>
            </w:r>
            <w:r>
              <w:rPr>
                <w:rFonts w:hint="eastAsia" w:ascii="宋体" w:hAnsi="宋体" w:cs="宋体"/>
                <w:b w:val="0"/>
                <w:bCs/>
                <w:color w:val="auto"/>
                <w:szCs w:val="21"/>
                <w:highlight w:val="none"/>
                <w:vertAlign w:val="baseline"/>
                <w:lang w:val="en-US" w:eastAsia="zh-CN"/>
              </w:rPr>
              <w:t>水利水电工程</w:t>
            </w:r>
            <w:r>
              <w:rPr>
                <w:rFonts w:hint="eastAsia" w:ascii="宋体" w:hAnsi="宋体" w:eastAsia="宋体" w:cs="宋体"/>
                <w:b w:val="0"/>
                <w:bCs/>
                <w:color w:val="auto"/>
                <w:szCs w:val="21"/>
                <w:highlight w:val="none"/>
                <w:vertAlign w:val="baseline"/>
                <w:lang w:val="en-US" w:eastAsia="zh-CN"/>
              </w:rPr>
              <w:t>或市政公用工程施工业绩的，每个得4分。满分8分。（需同时附以下两种材料复印件：①中标（成交）通知书或施工承包合同协议书②工程完工验收鉴定书或交（竣）工验收鉴定书）</w:t>
            </w:r>
          </w:p>
        </w:tc>
      </w:tr>
      <w:tr w14:paraId="1847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14:paraId="508EFA50">
            <w:pPr>
              <w:spacing w:line="360" w:lineRule="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14:paraId="3C2D427A">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14:paraId="07354860">
      <w:pPr>
        <w:spacing w:line="360" w:lineRule="auto"/>
        <w:ind w:firstLine="420" w:firstLineChars="200"/>
        <w:rPr>
          <w:rFonts w:hint="eastAsia" w:ascii="宋体" w:hAnsi="宋体" w:eastAsia="宋体" w:cs="宋体"/>
          <w:bCs/>
          <w:color w:val="auto"/>
          <w:szCs w:val="21"/>
          <w:highlight w:val="none"/>
          <w:lang w:eastAsia="zh-CN"/>
        </w:rPr>
      </w:pPr>
    </w:p>
    <w:p w14:paraId="7BD74D20">
      <w:pPr>
        <w:spacing w:line="360" w:lineRule="auto"/>
        <w:ind w:firstLine="420" w:firstLineChars="200"/>
        <w:rPr>
          <w:rFonts w:hint="eastAsia" w:ascii="宋体" w:hAnsi="宋体" w:eastAsia="宋体" w:cs="宋体"/>
          <w:bCs/>
          <w:color w:val="auto"/>
          <w:szCs w:val="21"/>
          <w:highlight w:val="none"/>
          <w:lang w:eastAsia="zh-CN"/>
        </w:rPr>
      </w:pPr>
    </w:p>
    <w:p w14:paraId="591905FD">
      <w:pPr>
        <w:spacing w:line="360" w:lineRule="auto"/>
        <w:ind w:firstLine="420" w:firstLineChars="200"/>
        <w:rPr>
          <w:rFonts w:hint="eastAsia" w:ascii="宋体" w:hAnsi="宋体" w:eastAsia="宋体" w:cs="宋体"/>
          <w:bCs/>
          <w:color w:val="auto"/>
          <w:szCs w:val="21"/>
          <w:highlight w:val="none"/>
          <w:lang w:eastAsia="zh-CN"/>
        </w:rPr>
      </w:pPr>
    </w:p>
    <w:p w14:paraId="59C056E3">
      <w:pPr>
        <w:spacing w:line="360" w:lineRule="auto"/>
        <w:ind w:firstLine="420" w:firstLineChars="200"/>
        <w:rPr>
          <w:rFonts w:hint="eastAsia" w:ascii="宋体" w:hAnsi="宋体" w:eastAsia="宋体" w:cs="宋体"/>
          <w:bCs/>
          <w:color w:val="auto"/>
          <w:szCs w:val="21"/>
          <w:highlight w:val="none"/>
          <w:lang w:eastAsia="zh-CN"/>
        </w:rPr>
      </w:pPr>
    </w:p>
    <w:p w14:paraId="7ED296BB">
      <w:pPr>
        <w:spacing w:line="360" w:lineRule="auto"/>
        <w:ind w:firstLine="420" w:firstLineChars="200"/>
        <w:rPr>
          <w:rFonts w:hint="eastAsia" w:ascii="宋体" w:hAnsi="宋体" w:eastAsia="宋体" w:cs="宋体"/>
          <w:bCs/>
          <w:color w:val="auto"/>
          <w:szCs w:val="21"/>
          <w:highlight w:val="none"/>
          <w:lang w:eastAsia="zh-CN"/>
        </w:rPr>
      </w:pPr>
    </w:p>
    <w:p w14:paraId="3C354A6F">
      <w:pPr>
        <w:spacing w:line="360" w:lineRule="auto"/>
        <w:ind w:firstLine="420" w:firstLineChars="200"/>
        <w:rPr>
          <w:rFonts w:hint="eastAsia" w:ascii="宋体" w:hAnsi="宋体" w:eastAsia="宋体" w:cs="宋体"/>
          <w:bCs/>
          <w:color w:val="auto"/>
          <w:szCs w:val="21"/>
          <w:highlight w:val="none"/>
          <w:lang w:eastAsia="zh-CN"/>
        </w:rPr>
      </w:pPr>
    </w:p>
    <w:p w14:paraId="1F822728">
      <w:pPr>
        <w:spacing w:line="360" w:lineRule="auto"/>
        <w:ind w:firstLine="420" w:firstLineChars="200"/>
        <w:rPr>
          <w:rFonts w:hint="eastAsia" w:ascii="宋体" w:hAnsi="宋体" w:eastAsia="宋体" w:cs="宋体"/>
          <w:bCs/>
          <w:color w:val="auto"/>
          <w:szCs w:val="21"/>
          <w:highlight w:val="none"/>
          <w:lang w:eastAsia="zh-CN"/>
        </w:rPr>
      </w:pPr>
    </w:p>
    <w:p w14:paraId="60D75179">
      <w:pPr>
        <w:spacing w:line="360" w:lineRule="auto"/>
        <w:ind w:firstLine="420" w:firstLineChars="200"/>
        <w:rPr>
          <w:rFonts w:hint="eastAsia" w:ascii="宋体" w:hAnsi="宋体" w:eastAsia="宋体" w:cs="宋体"/>
          <w:bCs/>
          <w:color w:val="auto"/>
          <w:szCs w:val="21"/>
          <w:highlight w:val="none"/>
          <w:lang w:eastAsia="zh-CN"/>
        </w:rPr>
      </w:pPr>
    </w:p>
    <w:p w14:paraId="5B7C41EC">
      <w:pPr>
        <w:pStyle w:val="14"/>
        <w:rPr>
          <w:rFonts w:hint="eastAsia"/>
          <w:color w:val="auto"/>
          <w:highlight w:val="none"/>
          <w:lang w:eastAsia="zh-CN"/>
        </w:rPr>
      </w:pPr>
    </w:p>
    <w:p w14:paraId="3615D451">
      <w:pPr>
        <w:pStyle w:val="3"/>
        <w:spacing w:before="0" w:after="0" w:line="360" w:lineRule="auto"/>
        <w:ind w:firstLine="640" w:firstLineChars="200"/>
        <w:jc w:val="center"/>
        <w:rPr>
          <w:rFonts w:hint="eastAsia" w:ascii="宋体" w:hAnsi="宋体" w:eastAsia="宋体" w:cs="宋体"/>
          <w:b w:val="0"/>
          <w:color w:val="auto"/>
          <w:highlight w:val="none"/>
        </w:rPr>
      </w:pPr>
      <w:bookmarkStart w:id="81" w:name="_Toc80205935"/>
      <w:bookmarkStart w:id="82" w:name="_Toc17019"/>
      <w:bookmarkStart w:id="83" w:name="_Toc14457"/>
    </w:p>
    <w:p w14:paraId="20248594">
      <w:pPr>
        <w:pStyle w:val="3"/>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14:paraId="2604241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729564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B5E8B5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15DFDD32">
      <w:pPr>
        <w:pStyle w:val="27"/>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81A6B5A">
      <w:pPr>
        <w:pStyle w:val="3"/>
        <w:spacing w:before="0" w:after="0" w:line="360" w:lineRule="auto"/>
        <w:ind w:firstLine="640" w:firstLineChars="200"/>
        <w:jc w:val="center"/>
        <w:rPr>
          <w:rFonts w:hint="eastAsia" w:ascii="宋体" w:hAnsi="宋体" w:eastAsia="宋体" w:cs="宋体"/>
          <w:b w:val="0"/>
          <w:color w:val="auto"/>
          <w:highlight w:val="none"/>
        </w:rPr>
      </w:pPr>
      <w:bookmarkStart w:id="84" w:name="_Toc32744"/>
      <w:bookmarkStart w:id="85" w:name="_Toc80205936"/>
      <w:bookmarkStart w:id="86" w:name="_Toc6990"/>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14:paraId="4518EF3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662D4C7A">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1281F81">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18E57C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75FED52">
      <w:pPr>
        <w:spacing w:line="400" w:lineRule="exact"/>
        <w:ind w:firstLine="420" w:firstLineChars="200"/>
        <w:rPr>
          <w:rFonts w:hint="eastAsia" w:ascii="宋体" w:hAnsi="宋体" w:eastAsia="宋体" w:cs="宋体"/>
          <w:color w:val="auto"/>
          <w:highlight w:val="none"/>
        </w:rPr>
      </w:pPr>
    </w:p>
    <w:p w14:paraId="04406E76">
      <w:pPr>
        <w:spacing w:line="400" w:lineRule="exact"/>
        <w:ind w:firstLine="420" w:firstLineChars="200"/>
        <w:rPr>
          <w:rFonts w:hint="eastAsia" w:ascii="宋体" w:hAnsi="宋体" w:eastAsia="宋体" w:cs="宋体"/>
          <w:color w:val="auto"/>
          <w:highlight w:val="none"/>
        </w:rPr>
      </w:pPr>
    </w:p>
    <w:p w14:paraId="413217E7">
      <w:pPr>
        <w:outlineLvl w:val="9"/>
        <w:rPr>
          <w:rFonts w:hint="eastAsia" w:ascii="宋体" w:hAnsi="宋体" w:eastAsia="宋体" w:cs="宋体"/>
          <w:color w:val="auto"/>
          <w:highlight w:val="none"/>
        </w:rPr>
      </w:pPr>
    </w:p>
    <w:p w14:paraId="45104D3B">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4AF2989">
      <w:pPr>
        <w:jc w:val="center"/>
        <w:outlineLvl w:val="9"/>
        <w:rPr>
          <w:rFonts w:hint="eastAsia" w:ascii="宋体" w:hAnsi="宋体" w:eastAsia="宋体" w:cs="宋体"/>
          <w:color w:val="auto"/>
          <w:highlight w:val="none"/>
        </w:rPr>
      </w:pPr>
    </w:p>
    <w:p w14:paraId="2AE6A5C1">
      <w:pPr>
        <w:jc w:val="center"/>
        <w:outlineLvl w:val="9"/>
        <w:rPr>
          <w:rFonts w:hint="eastAsia" w:ascii="宋体" w:hAnsi="宋体" w:eastAsia="宋体" w:cs="宋体"/>
          <w:color w:val="auto"/>
          <w:highlight w:val="none"/>
        </w:rPr>
      </w:pPr>
    </w:p>
    <w:p w14:paraId="6F57AEE5">
      <w:pPr>
        <w:jc w:val="center"/>
        <w:outlineLvl w:val="9"/>
        <w:rPr>
          <w:rFonts w:hint="eastAsia" w:ascii="宋体" w:hAnsi="宋体" w:eastAsia="宋体" w:cs="宋体"/>
          <w:color w:val="auto"/>
          <w:highlight w:val="none"/>
        </w:rPr>
      </w:pPr>
    </w:p>
    <w:p w14:paraId="003A1755">
      <w:pPr>
        <w:jc w:val="center"/>
        <w:outlineLvl w:val="9"/>
        <w:rPr>
          <w:rFonts w:hint="eastAsia" w:ascii="宋体" w:hAnsi="宋体" w:eastAsia="宋体" w:cs="宋体"/>
          <w:color w:val="auto"/>
          <w:highlight w:val="none"/>
        </w:rPr>
      </w:pPr>
    </w:p>
    <w:p w14:paraId="4A4D872B">
      <w:pPr>
        <w:jc w:val="center"/>
        <w:outlineLvl w:val="9"/>
        <w:rPr>
          <w:rFonts w:hint="eastAsia" w:ascii="宋体" w:hAnsi="宋体" w:eastAsia="宋体" w:cs="宋体"/>
          <w:color w:val="auto"/>
          <w:highlight w:val="none"/>
        </w:rPr>
      </w:pPr>
    </w:p>
    <w:p w14:paraId="7A4F1FB8">
      <w:pPr>
        <w:pStyle w:val="14"/>
        <w:rPr>
          <w:rFonts w:hint="eastAsia" w:ascii="宋体" w:hAnsi="宋体" w:eastAsia="宋体" w:cs="宋体"/>
          <w:color w:val="auto"/>
          <w:highlight w:val="none"/>
        </w:rPr>
      </w:pPr>
    </w:p>
    <w:p w14:paraId="0F59EEB7">
      <w:pPr>
        <w:pStyle w:val="14"/>
        <w:rPr>
          <w:rFonts w:hint="eastAsia" w:ascii="宋体" w:hAnsi="宋体" w:eastAsia="宋体" w:cs="宋体"/>
          <w:color w:val="auto"/>
          <w:highlight w:val="none"/>
        </w:rPr>
      </w:pPr>
    </w:p>
    <w:p w14:paraId="187A026B">
      <w:pPr>
        <w:pStyle w:val="14"/>
        <w:rPr>
          <w:rFonts w:hint="eastAsia" w:ascii="宋体" w:hAnsi="宋体" w:eastAsia="宋体" w:cs="宋体"/>
          <w:color w:val="auto"/>
          <w:highlight w:val="none"/>
        </w:rPr>
      </w:pPr>
    </w:p>
    <w:p w14:paraId="1B2813D3">
      <w:pPr>
        <w:pStyle w:val="14"/>
        <w:rPr>
          <w:rFonts w:hint="eastAsia" w:ascii="宋体" w:hAnsi="宋体" w:eastAsia="宋体" w:cs="宋体"/>
          <w:color w:val="auto"/>
          <w:highlight w:val="none"/>
        </w:rPr>
      </w:pPr>
    </w:p>
    <w:p w14:paraId="16741031">
      <w:pPr>
        <w:pStyle w:val="14"/>
        <w:rPr>
          <w:rFonts w:hint="eastAsia" w:ascii="宋体" w:hAnsi="宋体" w:eastAsia="宋体" w:cs="宋体"/>
          <w:color w:val="auto"/>
          <w:highlight w:val="none"/>
        </w:rPr>
      </w:pPr>
    </w:p>
    <w:p w14:paraId="6BEC80FF">
      <w:pPr>
        <w:pStyle w:val="14"/>
        <w:rPr>
          <w:rFonts w:hint="eastAsia" w:ascii="宋体" w:hAnsi="宋体" w:eastAsia="宋体" w:cs="宋体"/>
          <w:color w:val="auto"/>
          <w:highlight w:val="none"/>
        </w:rPr>
      </w:pPr>
    </w:p>
    <w:p w14:paraId="0E55AD9F">
      <w:pPr>
        <w:pStyle w:val="14"/>
        <w:rPr>
          <w:rFonts w:hint="eastAsia" w:ascii="宋体" w:hAnsi="宋体" w:eastAsia="宋体" w:cs="宋体"/>
          <w:color w:val="auto"/>
          <w:highlight w:val="none"/>
        </w:rPr>
      </w:pPr>
    </w:p>
    <w:p w14:paraId="4724F44F">
      <w:pPr>
        <w:pStyle w:val="14"/>
        <w:rPr>
          <w:rFonts w:hint="eastAsia" w:ascii="宋体" w:hAnsi="宋体" w:eastAsia="宋体" w:cs="宋体"/>
          <w:color w:val="auto"/>
          <w:highlight w:val="none"/>
        </w:rPr>
      </w:pPr>
    </w:p>
    <w:p w14:paraId="0D0BDF26">
      <w:pPr>
        <w:pStyle w:val="14"/>
        <w:rPr>
          <w:rFonts w:hint="eastAsia" w:ascii="宋体" w:hAnsi="宋体" w:eastAsia="宋体" w:cs="宋体"/>
          <w:color w:val="auto"/>
          <w:highlight w:val="none"/>
        </w:rPr>
      </w:pPr>
    </w:p>
    <w:p w14:paraId="7812C2E0">
      <w:pPr>
        <w:pStyle w:val="14"/>
        <w:rPr>
          <w:rFonts w:hint="eastAsia" w:ascii="宋体" w:hAnsi="宋体" w:eastAsia="宋体" w:cs="宋体"/>
          <w:color w:val="auto"/>
          <w:highlight w:val="none"/>
        </w:rPr>
      </w:pPr>
    </w:p>
    <w:p w14:paraId="02AA4847">
      <w:pPr>
        <w:pStyle w:val="2"/>
        <w:jc w:val="center"/>
        <w:rPr>
          <w:rFonts w:hint="eastAsia" w:ascii="宋体" w:hAnsi="宋体" w:eastAsia="宋体" w:cs="宋体"/>
          <w:color w:val="auto"/>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87" w:name="_Toc32731"/>
      <w:bookmarkStart w:id="88" w:name="_Toc32723"/>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14:paraId="31253F59">
      <w:pPr>
        <w:pStyle w:val="3"/>
        <w:jc w:val="center"/>
        <w:rPr>
          <w:rFonts w:hint="eastAsia" w:ascii="宋体" w:hAnsi="宋体" w:eastAsia="宋体" w:cs="宋体"/>
          <w:b w:val="0"/>
          <w:color w:val="auto"/>
          <w:highlight w:val="none"/>
          <w:lang w:val="en-US" w:eastAsia="zh-CN"/>
        </w:rPr>
      </w:pPr>
      <w:bookmarkStart w:id="89" w:name="_Toc80205938"/>
      <w:bookmarkStart w:id="90" w:name="_Toc17340"/>
      <w:bookmarkStart w:id="91" w:name="_Toc30065"/>
      <w:r>
        <w:rPr>
          <w:rFonts w:hint="eastAsia" w:ascii="宋体" w:hAnsi="宋体" w:eastAsia="宋体" w:cs="宋体"/>
          <w:b w:val="0"/>
          <w:color w:val="auto"/>
          <w:highlight w:val="none"/>
          <w:lang w:val="en-US" w:eastAsia="zh-CN"/>
        </w:rPr>
        <w:t>第一节 封面格式</w:t>
      </w:r>
      <w:bookmarkEnd w:id="89"/>
      <w:bookmarkEnd w:id="90"/>
      <w:bookmarkEnd w:id="91"/>
    </w:p>
    <w:p w14:paraId="3E072D12">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1FB7D97D">
      <w:pPr>
        <w:snapToGrid w:val="0"/>
        <w:spacing w:before="120" w:beforeLines="50" w:after="50"/>
        <w:rPr>
          <w:rFonts w:hint="eastAsia" w:ascii="宋体" w:hAnsi="宋体" w:eastAsia="宋体" w:cs="宋体"/>
          <w:color w:val="auto"/>
          <w:sz w:val="24"/>
          <w:szCs w:val="20"/>
          <w:highlight w:val="none"/>
        </w:rPr>
      </w:pPr>
    </w:p>
    <w:p w14:paraId="788C253F">
      <w:pPr>
        <w:snapToGrid w:val="0"/>
        <w:spacing w:before="120" w:beforeLines="50" w:after="50"/>
        <w:jc w:val="center"/>
        <w:rPr>
          <w:rFonts w:hint="eastAsia" w:ascii="宋体" w:hAnsi="宋体" w:eastAsia="宋体" w:cs="宋体"/>
          <w:bCs/>
          <w:color w:val="auto"/>
          <w:sz w:val="24"/>
          <w:szCs w:val="20"/>
          <w:highlight w:val="none"/>
        </w:rPr>
      </w:pPr>
    </w:p>
    <w:p w14:paraId="1D31B20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C0377D1">
      <w:pPr>
        <w:snapToGrid w:val="0"/>
        <w:spacing w:before="120" w:beforeLines="50" w:after="50"/>
        <w:rPr>
          <w:rFonts w:hint="eastAsia" w:ascii="宋体" w:hAnsi="宋体" w:eastAsia="宋体" w:cs="宋体"/>
          <w:bCs/>
          <w:color w:val="auto"/>
          <w:sz w:val="24"/>
          <w:szCs w:val="20"/>
          <w:highlight w:val="none"/>
        </w:rPr>
      </w:pPr>
    </w:p>
    <w:p w14:paraId="5EDB3C61">
      <w:pPr>
        <w:snapToGrid w:val="0"/>
        <w:spacing w:before="120" w:beforeLines="50" w:after="50"/>
        <w:rPr>
          <w:rFonts w:hint="eastAsia" w:ascii="宋体" w:hAnsi="宋体" w:eastAsia="宋体" w:cs="宋体"/>
          <w:bCs/>
          <w:color w:val="auto"/>
          <w:sz w:val="24"/>
          <w:szCs w:val="20"/>
          <w:highlight w:val="none"/>
        </w:rPr>
      </w:pPr>
    </w:p>
    <w:p w14:paraId="186BE408">
      <w:pPr>
        <w:snapToGrid w:val="0"/>
        <w:spacing w:before="120" w:beforeLines="50" w:after="50"/>
        <w:rPr>
          <w:rFonts w:hint="eastAsia" w:ascii="宋体" w:hAnsi="宋体" w:eastAsia="宋体" w:cs="宋体"/>
          <w:bCs/>
          <w:color w:val="auto"/>
          <w:sz w:val="32"/>
          <w:szCs w:val="32"/>
          <w:highlight w:val="none"/>
        </w:rPr>
      </w:pPr>
    </w:p>
    <w:p w14:paraId="6ACAB27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0FC0F9B">
      <w:pPr>
        <w:snapToGrid w:val="0"/>
        <w:spacing w:before="120" w:beforeLines="50" w:after="50"/>
        <w:ind w:firstLine="480" w:firstLineChars="150"/>
        <w:rPr>
          <w:rFonts w:hint="eastAsia" w:ascii="宋体" w:hAnsi="宋体" w:eastAsia="宋体" w:cs="宋体"/>
          <w:bCs/>
          <w:color w:val="auto"/>
          <w:sz w:val="32"/>
          <w:szCs w:val="32"/>
          <w:highlight w:val="none"/>
        </w:rPr>
      </w:pPr>
    </w:p>
    <w:p w14:paraId="6DBAD93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3D50F34">
      <w:pPr>
        <w:snapToGrid w:val="0"/>
        <w:spacing w:before="120" w:beforeLines="50" w:after="50"/>
        <w:ind w:firstLine="480" w:firstLineChars="150"/>
        <w:rPr>
          <w:rFonts w:hint="eastAsia" w:ascii="宋体" w:hAnsi="宋体" w:eastAsia="宋体" w:cs="宋体"/>
          <w:bCs/>
          <w:color w:val="auto"/>
          <w:sz w:val="32"/>
          <w:szCs w:val="32"/>
          <w:highlight w:val="none"/>
        </w:rPr>
      </w:pPr>
    </w:p>
    <w:p w14:paraId="3734278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14:paraId="2CA3B731">
      <w:pPr>
        <w:snapToGrid w:val="0"/>
        <w:spacing w:before="120" w:beforeLines="50" w:after="50"/>
        <w:rPr>
          <w:rFonts w:hint="eastAsia" w:ascii="宋体" w:hAnsi="宋体" w:eastAsia="宋体" w:cs="宋体"/>
          <w:bCs/>
          <w:color w:val="auto"/>
          <w:sz w:val="32"/>
          <w:szCs w:val="32"/>
          <w:highlight w:val="none"/>
        </w:rPr>
      </w:pPr>
    </w:p>
    <w:p w14:paraId="0DAD8FC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2515349">
      <w:pPr>
        <w:snapToGrid w:val="0"/>
        <w:spacing w:before="120" w:beforeLines="50" w:after="50"/>
        <w:rPr>
          <w:rFonts w:hint="eastAsia" w:ascii="宋体" w:hAnsi="宋体" w:eastAsia="宋体" w:cs="宋体"/>
          <w:bCs/>
          <w:color w:val="auto"/>
          <w:sz w:val="32"/>
          <w:szCs w:val="32"/>
          <w:highlight w:val="none"/>
        </w:rPr>
      </w:pPr>
    </w:p>
    <w:p w14:paraId="44608F92">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812E2F4">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039CDDE">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1504BCAE">
      <w:pPr>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715AAA61">
      <w:pPr>
        <w:pStyle w:val="3"/>
        <w:jc w:val="center"/>
        <w:rPr>
          <w:rFonts w:hint="eastAsia" w:ascii="宋体" w:hAnsi="宋体" w:eastAsia="宋体" w:cs="宋体"/>
          <w:bCs w:val="0"/>
          <w:color w:val="auto"/>
          <w:highlight w:val="none"/>
        </w:rPr>
      </w:pPr>
      <w:bookmarkStart w:id="92" w:name="_Toc3025"/>
      <w:bookmarkStart w:id="93" w:name="_Toc80205939"/>
      <w:bookmarkStart w:id="94" w:name="_Toc10308"/>
      <w:r>
        <w:rPr>
          <w:rFonts w:hint="eastAsia" w:ascii="宋体" w:hAnsi="宋体" w:eastAsia="宋体" w:cs="宋体"/>
          <w:bCs w:val="0"/>
          <w:color w:val="auto"/>
          <w:highlight w:val="none"/>
        </w:rPr>
        <w:t>第二节 资格证明文件格式</w:t>
      </w:r>
      <w:bookmarkEnd w:id="92"/>
      <w:bookmarkEnd w:id="93"/>
      <w:bookmarkEnd w:id="94"/>
    </w:p>
    <w:p w14:paraId="430D304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1983979">
      <w:pPr>
        <w:snapToGrid w:val="0"/>
        <w:spacing w:before="120" w:beforeLines="50" w:after="50"/>
        <w:rPr>
          <w:rFonts w:hint="eastAsia" w:ascii="宋体" w:hAnsi="宋体" w:eastAsia="宋体" w:cs="宋体"/>
          <w:color w:val="auto"/>
          <w:sz w:val="24"/>
          <w:szCs w:val="20"/>
          <w:highlight w:val="none"/>
        </w:rPr>
      </w:pPr>
    </w:p>
    <w:p w14:paraId="096B14ED">
      <w:pPr>
        <w:snapToGrid w:val="0"/>
        <w:spacing w:before="120" w:beforeLines="50" w:after="50"/>
        <w:rPr>
          <w:rFonts w:hint="eastAsia" w:ascii="宋体" w:hAnsi="宋体" w:eastAsia="宋体" w:cs="宋体"/>
          <w:color w:val="auto"/>
          <w:sz w:val="24"/>
          <w:szCs w:val="20"/>
          <w:highlight w:val="none"/>
        </w:rPr>
      </w:pPr>
    </w:p>
    <w:p w14:paraId="616DC46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40229087">
      <w:pPr>
        <w:snapToGrid w:val="0"/>
        <w:spacing w:before="120" w:beforeLines="50" w:after="50"/>
        <w:rPr>
          <w:rFonts w:hint="eastAsia" w:ascii="宋体" w:hAnsi="宋体" w:eastAsia="宋体" w:cs="宋体"/>
          <w:bCs/>
          <w:color w:val="auto"/>
          <w:sz w:val="24"/>
          <w:szCs w:val="20"/>
          <w:highlight w:val="none"/>
        </w:rPr>
      </w:pPr>
    </w:p>
    <w:p w14:paraId="38DF56CC">
      <w:pPr>
        <w:snapToGrid w:val="0"/>
        <w:spacing w:before="120" w:beforeLines="50" w:after="50"/>
        <w:rPr>
          <w:rFonts w:hint="eastAsia" w:ascii="宋体" w:hAnsi="宋体" w:eastAsia="宋体" w:cs="宋体"/>
          <w:bCs/>
          <w:color w:val="auto"/>
          <w:sz w:val="24"/>
          <w:szCs w:val="20"/>
          <w:highlight w:val="none"/>
        </w:rPr>
      </w:pPr>
    </w:p>
    <w:p w14:paraId="334DAE60">
      <w:pPr>
        <w:snapToGrid w:val="0"/>
        <w:spacing w:before="120" w:beforeLines="50" w:after="50"/>
        <w:rPr>
          <w:rFonts w:hint="eastAsia" w:ascii="宋体" w:hAnsi="宋体" w:eastAsia="宋体" w:cs="宋体"/>
          <w:bCs/>
          <w:color w:val="auto"/>
          <w:sz w:val="24"/>
          <w:szCs w:val="20"/>
          <w:highlight w:val="none"/>
        </w:rPr>
      </w:pPr>
    </w:p>
    <w:p w14:paraId="2646F015">
      <w:pPr>
        <w:snapToGrid w:val="0"/>
        <w:spacing w:before="120" w:beforeLines="50" w:after="50"/>
        <w:rPr>
          <w:rFonts w:hint="eastAsia" w:ascii="宋体" w:hAnsi="宋体" w:eastAsia="宋体" w:cs="宋体"/>
          <w:bCs/>
          <w:color w:val="auto"/>
          <w:sz w:val="24"/>
          <w:szCs w:val="20"/>
          <w:highlight w:val="none"/>
        </w:rPr>
      </w:pPr>
    </w:p>
    <w:p w14:paraId="57966E48">
      <w:pPr>
        <w:snapToGrid w:val="0"/>
        <w:spacing w:before="120" w:beforeLines="50" w:after="50"/>
        <w:rPr>
          <w:rFonts w:hint="eastAsia" w:ascii="宋体" w:hAnsi="宋体" w:eastAsia="宋体" w:cs="宋体"/>
          <w:bCs/>
          <w:color w:val="auto"/>
          <w:sz w:val="24"/>
          <w:szCs w:val="20"/>
          <w:highlight w:val="none"/>
        </w:rPr>
      </w:pPr>
    </w:p>
    <w:p w14:paraId="65DB2FA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06E9BB3">
      <w:pPr>
        <w:snapToGrid w:val="0"/>
        <w:spacing w:before="120" w:beforeLines="50" w:after="50"/>
        <w:ind w:firstLine="720" w:firstLineChars="225"/>
        <w:rPr>
          <w:rFonts w:hint="eastAsia" w:ascii="宋体" w:hAnsi="宋体" w:eastAsia="宋体" w:cs="宋体"/>
          <w:bCs/>
          <w:color w:val="auto"/>
          <w:sz w:val="32"/>
          <w:szCs w:val="32"/>
          <w:highlight w:val="none"/>
        </w:rPr>
      </w:pPr>
    </w:p>
    <w:p w14:paraId="1581943F">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12C05C9A">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8A6886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E3C6844">
      <w:pPr>
        <w:snapToGrid w:val="0"/>
        <w:spacing w:before="120" w:beforeLines="50" w:after="50"/>
        <w:ind w:firstLine="720" w:firstLineChars="225"/>
        <w:rPr>
          <w:rFonts w:hint="eastAsia" w:ascii="宋体" w:hAnsi="宋体" w:eastAsia="宋体" w:cs="宋体"/>
          <w:bCs/>
          <w:color w:val="auto"/>
          <w:sz w:val="32"/>
          <w:szCs w:val="32"/>
          <w:highlight w:val="none"/>
        </w:rPr>
      </w:pPr>
    </w:p>
    <w:p w14:paraId="4528792C">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8CD97A3">
      <w:pPr>
        <w:pStyle w:val="7"/>
        <w:snapToGrid w:val="0"/>
        <w:spacing w:before="50" w:after="50"/>
        <w:ind w:firstLine="720" w:firstLineChars="225"/>
        <w:rPr>
          <w:rFonts w:hint="eastAsia" w:ascii="宋体" w:hAnsi="宋体" w:eastAsia="宋体" w:cs="宋体"/>
          <w:bCs/>
          <w:color w:val="auto"/>
          <w:sz w:val="32"/>
          <w:szCs w:val="32"/>
          <w:highlight w:val="none"/>
        </w:rPr>
      </w:pPr>
    </w:p>
    <w:p w14:paraId="5442BEB6">
      <w:pPr>
        <w:pStyle w:val="7"/>
        <w:snapToGrid w:val="0"/>
        <w:spacing w:before="50" w:after="50"/>
        <w:ind w:firstLine="720" w:firstLineChars="225"/>
        <w:rPr>
          <w:rFonts w:hint="eastAsia" w:ascii="宋体" w:hAnsi="宋体" w:eastAsia="宋体" w:cs="宋体"/>
          <w:bCs/>
          <w:color w:val="auto"/>
          <w:sz w:val="32"/>
          <w:szCs w:val="32"/>
          <w:highlight w:val="none"/>
        </w:rPr>
      </w:pPr>
    </w:p>
    <w:p w14:paraId="7B654B7C">
      <w:pPr>
        <w:pStyle w:val="7"/>
        <w:snapToGrid w:val="0"/>
        <w:spacing w:before="50" w:after="50"/>
        <w:ind w:firstLine="720" w:firstLineChars="225"/>
        <w:rPr>
          <w:rFonts w:hint="eastAsia" w:ascii="宋体" w:hAnsi="宋体" w:eastAsia="宋体" w:cs="宋体"/>
          <w:bCs/>
          <w:color w:val="auto"/>
          <w:sz w:val="32"/>
          <w:szCs w:val="32"/>
          <w:highlight w:val="none"/>
        </w:rPr>
      </w:pPr>
    </w:p>
    <w:p w14:paraId="6F90EA7A">
      <w:pPr>
        <w:pStyle w:val="7"/>
        <w:snapToGrid w:val="0"/>
        <w:spacing w:before="50" w:after="50"/>
        <w:ind w:firstLine="1280" w:firstLineChars="400"/>
        <w:rPr>
          <w:rFonts w:hint="eastAsia" w:ascii="宋体" w:hAnsi="宋体" w:eastAsia="宋体" w:cs="宋体"/>
          <w:bCs/>
          <w:color w:val="auto"/>
          <w:sz w:val="32"/>
          <w:szCs w:val="32"/>
          <w:highlight w:val="none"/>
        </w:rPr>
      </w:pPr>
    </w:p>
    <w:p w14:paraId="08FC682C">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B8FEF0B">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14:paraId="0D842BC8">
      <w:pPr>
        <w:snapToGrid w:val="0"/>
        <w:spacing w:line="360" w:lineRule="auto"/>
        <w:rPr>
          <w:rFonts w:hint="eastAsia" w:ascii="宋体" w:hAnsi="宋体" w:eastAsia="宋体" w:cs="宋体"/>
          <w:color w:val="auto"/>
          <w:kern w:val="0"/>
          <w:sz w:val="24"/>
          <w:highlight w:val="none"/>
        </w:rPr>
      </w:pPr>
    </w:p>
    <w:p w14:paraId="52D442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14:paraId="49097A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4F84343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14:paraId="4CA5AC8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14:paraId="3E5DE83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14:paraId="0CDEC3B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14:paraId="3570EF8B">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14:paraId="2E58A7E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435DBFED">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10" w:h="16840"/>
          <w:pgMar w:top="1340" w:right="1500" w:bottom="280" w:left="1680" w:header="720" w:footer="720" w:gutter="0"/>
          <w:pgNumType w:fmt="decimal"/>
          <w:cols w:space="720" w:num="1"/>
        </w:sectPr>
      </w:pPr>
    </w:p>
    <w:p w14:paraId="55B7FF25">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14:paraId="5C49D29B">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14:paraId="62A836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5FB1145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7825B51C">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1371C31D">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2D1A03D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62858725">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6D1F076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0BB4BDA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1F74989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1C1F85E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5FE21400">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0A115BB2">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14:paraId="2AF67D91">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1E04153B">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14:paraId="47573877">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14:paraId="14E3E751">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14:paraId="67ED37C0">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14:paraId="69B92B60">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14:paraId="07CC6F3E">
      <w:pPr>
        <w:spacing w:line="360" w:lineRule="auto"/>
        <w:contextualSpacing/>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2E4FC77">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47A1E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75518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810EE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A72E3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6FA3B6">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F0F9D2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DDF48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F1E1E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EB6D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92AF3">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C64DE">
            <w:pPr>
              <w:widowControl/>
              <w:spacing w:line="360" w:lineRule="auto"/>
              <w:contextualSpacing/>
              <w:jc w:val="center"/>
              <w:rPr>
                <w:rFonts w:hint="eastAsia" w:ascii="宋体" w:hAnsi="宋体" w:eastAsia="宋体" w:cs="宋体"/>
                <w:color w:val="auto"/>
                <w:kern w:val="0"/>
                <w:sz w:val="24"/>
                <w:highlight w:val="none"/>
              </w:rPr>
            </w:pPr>
          </w:p>
        </w:tc>
      </w:tr>
      <w:tr w14:paraId="110118E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23087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5600F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D72D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934A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071079">
            <w:pPr>
              <w:widowControl/>
              <w:spacing w:line="360" w:lineRule="auto"/>
              <w:contextualSpacing/>
              <w:jc w:val="center"/>
              <w:rPr>
                <w:rFonts w:hint="eastAsia" w:ascii="宋体" w:hAnsi="宋体" w:eastAsia="宋体" w:cs="宋体"/>
                <w:color w:val="auto"/>
                <w:kern w:val="0"/>
                <w:sz w:val="24"/>
                <w:highlight w:val="none"/>
              </w:rPr>
            </w:pPr>
          </w:p>
        </w:tc>
      </w:tr>
      <w:tr w14:paraId="385E451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F705D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08D7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82CEE2">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32A5A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56FB91">
            <w:pPr>
              <w:widowControl/>
              <w:spacing w:line="360" w:lineRule="auto"/>
              <w:contextualSpacing/>
              <w:jc w:val="center"/>
              <w:rPr>
                <w:rFonts w:hint="eastAsia" w:ascii="宋体" w:hAnsi="宋体" w:eastAsia="宋体" w:cs="宋体"/>
                <w:color w:val="auto"/>
                <w:kern w:val="0"/>
                <w:sz w:val="24"/>
                <w:highlight w:val="none"/>
              </w:rPr>
            </w:pPr>
          </w:p>
        </w:tc>
      </w:tr>
      <w:tr w14:paraId="348F3C8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2B13F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AAF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7D650">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AB8A66">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F93164">
            <w:pPr>
              <w:widowControl/>
              <w:spacing w:line="360" w:lineRule="auto"/>
              <w:contextualSpacing/>
              <w:jc w:val="center"/>
              <w:rPr>
                <w:rFonts w:hint="eastAsia" w:ascii="宋体" w:hAnsi="宋体" w:eastAsia="宋体" w:cs="宋体"/>
                <w:color w:val="auto"/>
                <w:kern w:val="0"/>
                <w:sz w:val="24"/>
                <w:highlight w:val="none"/>
              </w:rPr>
            </w:pPr>
          </w:p>
        </w:tc>
      </w:tr>
    </w:tbl>
    <w:p w14:paraId="4D34F7F4">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4790C7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以上或者其持有的股份占股份有限公司股份总额</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以上的股东；出资额或者持有股份的比例虽然不足</w:t>
      </w:r>
      <w:r>
        <w:rPr>
          <w:rFonts w:hint="eastAsia" w:ascii="宋体" w:hAnsi="宋体" w:cs="宋体"/>
          <w:color w:val="auto"/>
          <w:kern w:val="0"/>
          <w:sz w:val="24"/>
          <w:highlight w:val="none"/>
          <w:lang w:eastAsia="zh-CN"/>
        </w:rPr>
        <w:t>50%</w:t>
      </w:r>
      <w:r>
        <w:rPr>
          <w:rFonts w:hint="eastAsia" w:ascii="宋体" w:hAnsi="宋体" w:eastAsia="宋体" w:cs="宋体"/>
          <w:color w:val="auto"/>
          <w:kern w:val="0"/>
          <w:sz w:val="24"/>
          <w:highlight w:val="none"/>
        </w:rPr>
        <w:t>，但依其出资额或者持有的股份所享有的表决权已足以对股东会、股东大会的决议产生重大影响的股东。</w:t>
      </w:r>
    </w:p>
    <w:p w14:paraId="1FAFC1D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59E2648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6F3BBFC3">
      <w:pPr>
        <w:snapToGrid w:val="0"/>
        <w:spacing w:line="360" w:lineRule="auto"/>
        <w:jc w:val="left"/>
        <w:rPr>
          <w:rFonts w:hint="eastAsia" w:ascii="宋体" w:hAnsi="宋体" w:eastAsia="宋体" w:cs="宋体"/>
          <w:color w:val="auto"/>
          <w:sz w:val="24"/>
          <w:highlight w:val="none"/>
        </w:rPr>
      </w:pPr>
    </w:p>
    <w:p w14:paraId="463D4305">
      <w:pPr>
        <w:snapToGrid w:val="0"/>
        <w:spacing w:line="360" w:lineRule="auto"/>
        <w:jc w:val="left"/>
        <w:rPr>
          <w:rFonts w:hint="eastAsia" w:ascii="宋体" w:hAnsi="宋体" w:eastAsia="宋体" w:cs="宋体"/>
          <w:color w:val="auto"/>
          <w:sz w:val="24"/>
          <w:highlight w:val="none"/>
        </w:rPr>
      </w:pPr>
    </w:p>
    <w:p w14:paraId="1D360AE6">
      <w:pPr>
        <w:snapToGrid w:val="0"/>
        <w:spacing w:line="360" w:lineRule="auto"/>
        <w:jc w:val="left"/>
        <w:rPr>
          <w:rFonts w:hint="eastAsia" w:ascii="宋体" w:hAnsi="宋体" w:eastAsia="宋体" w:cs="宋体"/>
          <w:color w:val="auto"/>
          <w:sz w:val="24"/>
          <w:highlight w:val="none"/>
        </w:rPr>
      </w:pPr>
    </w:p>
    <w:p w14:paraId="4C27BCD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F55667F">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9264E5F">
      <w:pPr>
        <w:snapToGrid w:val="0"/>
        <w:rPr>
          <w:rFonts w:hint="eastAsia" w:ascii="宋体" w:hAnsi="宋体" w:eastAsia="宋体" w:cs="宋体"/>
          <w:b/>
          <w:color w:val="auto"/>
          <w:kern w:val="0"/>
          <w:sz w:val="30"/>
          <w:szCs w:val="30"/>
          <w:highlight w:val="none"/>
        </w:rPr>
      </w:pPr>
    </w:p>
    <w:p w14:paraId="79F0594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2DFB3941">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1DD555EF">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57633D93">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05364B52">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14:paraId="049FCFB8">
      <w:pPr>
        <w:snapToGrid w:val="0"/>
        <w:spacing w:line="360" w:lineRule="auto"/>
        <w:jc w:val="center"/>
        <w:rPr>
          <w:rFonts w:hint="eastAsia" w:ascii="宋体" w:hAnsi="宋体" w:eastAsia="宋体" w:cs="宋体"/>
          <w:b/>
          <w:color w:val="auto"/>
          <w:sz w:val="24"/>
          <w:highlight w:val="none"/>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3040593">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44DE2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5AC8C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6B3717">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B7284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5C5F6FD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C1815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0562D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22173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832975">
            <w:pPr>
              <w:widowControl/>
              <w:spacing w:line="360" w:lineRule="auto"/>
              <w:contextualSpacing/>
              <w:jc w:val="center"/>
              <w:rPr>
                <w:rFonts w:hint="eastAsia" w:ascii="宋体" w:hAnsi="宋体" w:eastAsia="宋体" w:cs="宋体"/>
                <w:color w:val="auto"/>
                <w:kern w:val="0"/>
                <w:sz w:val="24"/>
                <w:highlight w:val="none"/>
              </w:rPr>
            </w:pPr>
          </w:p>
        </w:tc>
      </w:tr>
      <w:tr w14:paraId="6CFF2FA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860D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2A640B">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4C1BDA">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611B4E">
            <w:pPr>
              <w:widowControl/>
              <w:spacing w:line="360" w:lineRule="auto"/>
              <w:contextualSpacing/>
              <w:jc w:val="center"/>
              <w:rPr>
                <w:rFonts w:hint="eastAsia" w:ascii="宋体" w:hAnsi="宋体" w:eastAsia="宋体" w:cs="宋体"/>
                <w:color w:val="auto"/>
                <w:kern w:val="0"/>
                <w:sz w:val="24"/>
                <w:highlight w:val="none"/>
              </w:rPr>
            </w:pPr>
          </w:p>
        </w:tc>
      </w:tr>
      <w:tr w14:paraId="3CCE729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135F6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B588C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A9C65C">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F1D75">
            <w:pPr>
              <w:widowControl/>
              <w:spacing w:line="360" w:lineRule="auto"/>
              <w:contextualSpacing/>
              <w:jc w:val="center"/>
              <w:rPr>
                <w:rFonts w:hint="eastAsia" w:ascii="宋体" w:hAnsi="宋体" w:eastAsia="宋体" w:cs="宋体"/>
                <w:color w:val="auto"/>
                <w:kern w:val="0"/>
                <w:sz w:val="24"/>
                <w:highlight w:val="none"/>
              </w:rPr>
            </w:pPr>
          </w:p>
        </w:tc>
      </w:tr>
      <w:tr w14:paraId="5C2E25A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DE90C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F2776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EB7C8D">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52CD30">
            <w:pPr>
              <w:widowControl/>
              <w:spacing w:line="360" w:lineRule="auto"/>
              <w:contextualSpacing/>
              <w:jc w:val="center"/>
              <w:rPr>
                <w:rFonts w:hint="eastAsia" w:ascii="宋体" w:hAnsi="宋体" w:eastAsia="宋体" w:cs="宋体"/>
                <w:color w:val="auto"/>
                <w:kern w:val="0"/>
                <w:sz w:val="24"/>
                <w:highlight w:val="none"/>
              </w:rPr>
            </w:pPr>
          </w:p>
        </w:tc>
      </w:tr>
    </w:tbl>
    <w:p w14:paraId="7B5D07F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7210F9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5B3C09C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27022C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0CCA707">
      <w:pPr>
        <w:spacing w:line="360" w:lineRule="auto"/>
        <w:contextualSpacing/>
        <w:jc w:val="left"/>
        <w:rPr>
          <w:rFonts w:hint="eastAsia" w:ascii="宋体" w:hAnsi="宋体" w:eastAsia="宋体" w:cs="宋体"/>
          <w:color w:val="auto"/>
          <w:sz w:val="24"/>
          <w:highlight w:val="none"/>
        </w:rPr>
      </w:pPr>
    </w:p>
    <w:p w14:paraId="1080F68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F2288B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8609F17">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3DFFD91B">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14:paraId="4EA002BB">
      <w:pPr>
        <w:spacing w:line="320" w:lineRule="exact"/>
        <w:jc w:val="center"/>
        <w:rPr>
          <w:rFonts w:hint="eastAsia" w:ascii="宋体" w:hAnsi="宋体" w:eastAsia="宋体" w:cs="宋体"/>
          <w:b/>
          <w:color w:val="auto"/>
          <w:sz w:val="32"/>
          <w:szCs w:val="32"/>
          <w:highlight w:val="none"/>
        </w:rPr>
      </w:pPr>
    </w:p>
    <w:p w14:paraId="031B7877">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14:paraId="04AC7F40">
      <w:pPr>
        <w:spacing w:line="320" w:lineRule="exact"/>
        <w:jc w:val="center"/>
        <w:rPr>
          <w:rFonts w:hint="eastAsia" w:ascii="宋体" w:hAnsi="宋体" w:eastAsia="宋体" w:cs="宋体"/>
          <w:color w:val="auto"/>
          <w:sz w:val="24"/>
          <w:szCs w:val="20"/>
          <w:highlight w:val="none"/>
        </w:rPr>
      </w:pPr>
    </w:p>
    <w:p w14:paraId="27717EC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BC6FD5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600376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2CF269F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1BDAB02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C988FE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4691AD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14:paraId="0928597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14:paraId="16688D8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76F9B94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14:paraId="5A3C6F7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F4F4240">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0D5B49EA">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p>
    <w:p w14:paraId="005B5E8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C860C6C">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2CDF258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0ED3DD0">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14:paraId="7BA77B07">
      <w:pPr>
        <w:snapToGrid w:val="0"/>
        <w:spacing w:line="360" w:lineRule="auto"/>
        <w:rPr>
          <w:rFonts w:hint="eastAsia" w:ascii="宋体" w:hAnsi="宋体" w:eastAsia="宋体" w:cs="宋体"/>
          <w:color w:val="auto"/>
          <w:sz w:val="24"/>
          <w:highlight w:val="none"/>
        </w:rPr>
      </w:pPr>
    </w:p>
    <w:p w14:paraId="6794BA62">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881A4E1">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C6C0891">
      <w:pPr>
        <w:snapToGrid w:val="0"/>
        <w:spacing w:line="360" w:lineRule="auto"/>
        <w:ind w:firstLine="602" w:firstLineChars="200"/>
        <w:rPr>
          <w:rFonts w:hint="eastAsia" w:ascii="宋体" w:hAnsi="宋体" w:eastAsia="宋体" w:cs="宋体"/>
          <w:b/>
          <w:color w:val="auto"/>
          <w:sz w:val="30"/>
          <w:szCs w:val="30"/>
          <w:highlight w:val="none"/>
        </w:rPr>
      </w:pPr>
    </w:p>
    <w:p w14:paraId="2B317EB9">
      <w:pPr>
        <w:numPr>
          <w:ilvl w:val="0"/>
          <w:numId w:val="0"/>
        </w:numPr>
        <w:snapToGrid w:val="0"/>
        <w:spacing w:line="360" w:lineRule="auto"/>
        <w:rPr>
          <w:rFonts w:hint="eastAsia" w:ascii="宋体" w:hAnsi="宋体" w:eastAsia="宋体" w:cs="宋体"/>
          <w:b/>
          <w:color w:val="auto"/>
          <w:sz w:val="30"/>
          <w:szCs w:val="30"/>
          <w:highlight w:val="none"/>
        </w:rPr>
      </w:pPr>
    </w:p>
    <w:p w14:paraId="2586898C">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19"/>
        <w:tblW w:w="0" w:type="auto"/>
        <w:tblInd w:w="0" w:type="dxa"/>
        <w:tblLayout w:type="fixed"/>
        <w:tblCellMar>
          <w:top w:w="0" w:type="dxa"/>
          <w:left w:w="108" w:type="dxa"/>
          <w:bottom w:w="0" w:type="dxa"/>
          <w:right w:w="108" w:type="dxa"/>
        </w:tblCellMar>
      </w:tblPr>
      <w:tblGrid>
        <w:gridCol w:w="2061"/>
        <w:gridCol w:w="1287"/>
        <w:gridCol w:w="1260"/>
        <w:gridCol w:w="4147"/>
      </w:tblGrid>
      <w:tr w14:paraId="5E60D3F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F8FD7B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83E95E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C3FA43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43AF66AB">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0E271F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45FC6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49E25DE">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56A8589">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1B3A32F4">
            <w:pPr>
              <w:autoSpaceDE w:val="0"/>
              <w:autoSpaceDN w:val="0"/>
              <w:spacing w:line="360" w:lineRule="auto"/>
              <w:jc w:val="center"/>
              <w:rPr>
                <w:rFonts w:hint="eastAsia" w:ascii="宋体" w:hAnsi="宋体" w:eastAsia="宋体" w:cs="宋体"/>
                <w:color w:val="auto"/>
                <w:sz w:val="24"/>
                <w:highlight w:val="none"/>
              </w:rPr>
            </w:pPr>
          </w:p>
        </w:tc>
      </w:tr>
      <w:tr w14:paraId="34687178">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3F385C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519BE04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7A112C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351F270">
            <w:pPr>
              <w:autoSpaceDE w:val="0"/>
              <w:autoSpaceDN w:val="0"/>
              <w:spacing w:line="360" w:lineRule="auto"/>
              <w:jc w:val="center"/>
              <w:rPr>
                <w:rFonts w:hint="eastAsia" w:ascii="宋体" w:hAnsi="宋体" w:eastAsia="宋体" w:cs="宋体"/>
                <w:color w:val="auto"/>
                <w:sz w:val="24"/>
                <w:highlight w:val="none"/>
              </w:rPr>
            </w:pPr>
          </w:p>
        </w:tc>
      </w:tr>
      <w:tr w14:paraId="29FA6E3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BFA726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FD649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9911C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1AE0811">
            <w:pPr>
              <w:autoSpaceDE w:val="0"/>
              <w:autoSpaceDN w:val="0"/>
              <w:spacing w:line="360" w:lineRule="auto"/>
              <w:jc w:val="center"/>
              <w:rPr>
                <w:rFonts w:hint="eastAsia" w:ascii="宋体" w:hAnsi="宋体" w:eastAsia="宋体" w:cs="宋体"/>
                <w:color w:val="auto"/>
                <w:sz w:val="24"/>
                <w:highlight w:val="none"/>
              </w:rPr>
            </w:pPr>
          </w:p>
        </w:tc>
      </w:tr>
      <w:tr w14:paraId="354B381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427A1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8A5EBE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03EFA18">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E1A92BA">
            <w:pPr>
              <w:autoSpaceDE w:val="0"/>
              <w:autoSpaceDN w:val="0"/>
              <w:spacing w:line="360" w:lineRule="auto"/>
              <w:jc w:val="center"/>
              <w:rPr>
                <w:rFonts w:hint="eastAsia" w:ascii="宋体" w:hAnsi="宋体" w:eastAsia="宋体" w:cs="宋体"/>
                <w:color w:val="auto"/>
                <w:sz w:val="24"/>
                <w:highlight w:val="none"/>
              </w:rPr>
            </w:pPr>
          </w:p>
        </w:tc>
      </w:tr>
      <w:tr w14:paraId="0EE0AE23">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428B06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A8F797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85EC33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AD57CA4">
            <w:pPr>
              <w:autoSpaceDE w:val="0"/>
              <w:autoSpaceDN w:val="0"/>
              <w:spacing w:line="360" w:lineRule="auto"/>
              <w:jc w:val="center"/>
              <w:rPr>
                <w:rFonts w:hint="eastAsia" w:ascii="宋体" w:hAnsi="宋体" w:eastAsia="宋体" w:cs="宋体"/>
                <w:color w:val="auto"/>
                <w:sz w:val="24"/>
                <w:highlight w:val="none"/>
              </w:rPr>
            </w:pPr>
          </w:p>
        </w:tc>
      </w:tr>
      <w:tr w14:paraId="12B2CD1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27986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C56D73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AFFD7C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D36AEB">
            <w:pPr>
              <w:autoSpaceDE w:val="0"/>
              <w:autoSpaceDN w:val="0"/>
              <w:spacing w:line="360" w:lineRule="auto"/>
              <w:jc w:val="center"/>
              <w:rPr>
                <w:rFonts w:hint="eastAsia" w:ascii="宋体" w:hAnsi="宋体" w:eastAsia="宋体" w:cs="宋体"/>
                <w:color w:val="auto"/>
                <w:sz w:val="24"/>
                <w:highlight w:val="none"/>
              </w:rPr>
            </w:pPr>
          </w:p>
        </w:tc>
      </w:tr>
      <w:tr w14:paraId="1263A03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F3CA28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101669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BBA9F0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D866AC7">
            <w:pPr>
              <w:autoSpaceDE w:val="0"/>
              <w:autoSpaceDN w:val="0"/>
              <w:spacing w:line="360" w:lineRule="auto"/>
              <w:jc w:val="center"/>
              <w:rPr>
                <w:rFonts w:hint="eastAsia" w:ascii="宋体" w:hAnsi="宋体" w:eastAsia="宋体" w:cs="宋体"/>
                <w:color w:val="auto"/>
                <w:sz w:val="24"/>
                <w:highlight w:val="none"/>
              </w:rPr>
            </w:pPr>
          </w:p>
        </w:tc>
      </w:tr>
      <w:tr w14:paraId="3C0E173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010E6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B54255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A3ECC0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F3C9170">
            <w:pPr>
              <w:autoSpaceDE w:val="0"/>
              <w:autoSpaceDN w:val="0"/>
              <w:spacing w:line="360" w:lineRule="auto"/>
              <w:jc w:val="center"/>
              <w:rPr>
                <w:rFonts w:hint="eastAsia" w:ascii="宋体" w:hAnsi="宋体" w:eastAsia="宋体" w:cs="宋体"/>
                <w:color w:val="auto"/>
                <w:sz w:val="24"/>
                <w:highlight w:val="none"/>
              </w:rPr>
            </w:pPr>
          </w:p>
        </w:tc>
      </w:tr>
      <w:tr w14:paraId="7A34FBE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FF6EC8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1DE6CB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88D59D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DB76460">
            <w:pPr>
              <w:autoSpaceDE w:val="0"/>
              <w:autoSpaceDN w:val="0"/>
              <w:spacing w:line="360" w:lineRule="auto"/>
              <w:jc w:val="center"/>
              <w:rPr>
                <w:rFonts w:hint="eastAsia" w:ascii="宋体" w:hAnsi="宋体" w:eastAsia="宋体" w:cs="宋体"/>
                <w:color w:val="auto"/>
                <w:sz w:val="24"/>
                <w:highlight w:val="none"/>
              </w:rPr>
            </w:pPr>
          </w:p>
        </w:tc>
      </w:tr>
    </w:tbl>
    <w:p w14:paraId="0F586B8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14:paraId="4CF6BBD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7997E5B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333B379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112499">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ED1E5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E13E759">
      <w:pPr>
        <w:pStyle w:val="3"/>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122"/>
      <w:bookmarkStart w:id="96" w:name="_Toc7417"/>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14:paraId="79FCCBF6">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194BE566">
      <w:pPr>
        <w:pStyle w:val="9"/>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14:paraId="0607E505">
      <w:pPr>
        <w:spacing w:line="360" w:lineRule="auto"/>
        <w:contextualSpacing/>
        <w:jc w:val="center"/>
        <w:rPr>
          <w:rFonts w:hint="eastAsia" w:ascii="宋体" w:hAnsi="宋体" w:eastAsia="宋体" w:cs="宋体"/>
          <w:b/>
          <w:color w:val="auto"/>
          <w:sz w:val="24"/>
          <w:highlight w:val="none"/>
        </w:rPr>
      </w:pPr>
    </w:p>
    <w:p w14:paraId="6BFD2F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14:paraId="5F0648E9">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14:paraId="515532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14:paraId="5C60F1B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728203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14:paraId="32C60D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14:paraId="0D1CAD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14:paraId="17491959">
      <w:pPr>
        <w:spacing w:line="360" w:lineRule="auto"/>
        <w:jc w:val="right"/>
        <w:rPr>
          <w:rFonts w:hint="eastAsia" w:ascii="宋体" w:hAnsi="宋体" w:eastAsia="宋体" w:cs="宋体"/>
          <w:color w:val="auto"/>
          <w:sz w:val="21"/>
          <w:szCs w:val="21"/>
          <w:highlight w:val="none"/>
        </w:rPr>
      </w:pPr>
    </w:p>
    <w:p w14:paraId="56EC9178">
      <w:pPr>
        <w:spacing w:line="360" w:lineRule="auto"/>
        <w:jc w:val="right"/>
        <w:rPr>
          <w:rFonts w:hint="eastAsia" w:ascii="宋体" w:hAnsi="宋体" w:eastAsia="宋体" w:cs="宋体"/>
          <w:color w:val="auto"/>
          <w:sz w:val="21"/>
          <w:szCs w:val="21"/>
          <w:highlight w:val="none"/>
        </w:rPr>
      </w:pPr>
    </w:p>
    <w:p w14:paraId="005CCF5B">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14:paraId="1D79570F">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14:paraId="23AD7458">
      <w:pPr>
        <w:pStyle w:val="9"/>
        <w:rPr>
          <w:rFonts w:hint="eastAsia" w:ascii="宋体" w:hAnsi="宋体" w:eastAsia="宋体" w:cs="宋体"/>
          <w:color w:val="auto"/>
          <w:sz w:val="20"/>
          <w:highlight w:val="none"/>
        </w:rPr>
      </w:pPr>
    </w:p>
    <w:p w14:paraId="585204C2">
      <w:pPr>
        <w:pStyle w:val="9"/>
        <w:rPr>
          <w:rFonts w:hint="eastAsia" w:ascii="宋体" w:hAnsi="宋体" w:eastAsia="宋体" w:cs="宋体"/>
          <w:color w:val="auto"/>
          <w:sz w:val="20"/>
          <w:highlight w:val="none"/>
        </w:rPr>
      </w:pPr>
    </w:p>
    <w:p w14:paraId="6F57FAD3">
      <w:pPr>
        <w:autoSpaceDE w:val="0"/>
        <w:autoSpaceDN w:val="0"/>
        <w:spacing w:line="360" w:lineRule="auto"/>
        <w:rPr>
          <w:rFonts w:hint="eastAsia" w:ascii="宋体" w:hAnsi="宋体" w:eastAsia="宋体" w:cs="宋体"/>
          <w:color w:val="auto"/>
          <w:kern w:val="0"/>
          <w:sz w:val="24"/>
          <w:highlight w:val="none"/>
          <w:lang w:val="zh-CN" w:eastAsia="zh-CN"/>
        </w:rPr>
      </w:pPr>
    </w:p>
    <w:p w14:paraId="5658A5FA">
      <w:pPr>
        <w:autoSpaceDE w:val="0"/>
        <w:autoSpaceDN w:val="0"/>
        <w:spacing w:line="360" w:lineRule="auto"/>
        <w:rPr>
          <w:rFonts w:hint="eastAsia" w:ascii="宋体" w:hAnsi="宋体" w:eastAsia="宋体" w:cs="宋体"/>
          <w:color w:val="auto"/>
          <w:kern w:val="0"/>
          <w:sz w:val="24"/>
          <w:highlight w:val="none"/>
          <w:lang w:val="zh-CN" w:eastAsia="zh-CN"/>
        </w:rPr>
      </w:pPr>
    </w:p>
    <w:p w14:paraId="1CF9BD48">
      <w:pPr>
        <w:autoSpaceDE w:val="0"/>
        <w:autoSpaceDN w:val="0"/>
        <w:spacing w:line="360" w:lineRule="auto"/>
        <w:rPr>
          <w:rFonts w:hint="eastAsia" w:ascii="宋体" w:hAnsi="宋体" w:eastAsia="宋体" w:cs="宋体"/>
          <w:color w:val="auto"/>
          <w:kern w:val="0"/>
          <w:sz w:val="24"/>
          <w:highlight w:val="none"/>
          <w:lang w:val="zh-CN" w:eastAsia="zh-CN"/>
        </w:rPr>
      </w:pPr>
    </w:p>
    <w:p w14:paraId="424F3A95">
      <w:pPr>
        <w:autoSpaceDE w:val="0"/>
        <w:autoSpaceDN w:val="0"/>
        <w:spacing w:line="360" w:lineRule="auto"/>
        <w:rPr>
          <w:rFonts w:hint="eastAsia" w:ascii="宋体" w:hAnsi="宋体" w:eastAsia="宋体" w:cs="宋体"/>
          <w:color w:val="auto"/>
          <w:kern w:val="0"/>
          <w:sz w:val="24"/>
          <w:highlight w:val="none"/>
          <w:lang w:val="zh-CN" w:eastAsia="zh-CN"/>
        </w:rPr>
      </w:pPr>
    </w:p>
    <w:p w14:paraId="0D56C4D7">
      <w:pPr>
        <w:autoSpaceDE w:val="0"/>
        <w:autoSpaceDN w:val="0"/>
        <w:spacing w:line="360" w:lineRule="auto"/>
        <w:rPr>
          <w:rFonts w:hint="eastAsia" w:ascii="宋体" w:hAnsi="宋体" w:eastAsia="宋体" w:cs="宋体"/>
          <w:color w:val="auto"/>
          <w:kern w:val="0"/>
          <w:sz w:val="24"/>
          <w:highlight w:val="none"/>
          <w:lang w:val="zh-CN" w:eastAsia="zh-CN"/>
        </w:rPr>
      </w:pPr>
    </w:p>
    <w:p w14:paraId="0BF249B5">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7728A8FD">
      <w:pPr>
        <w:pStyle w:val="14"/>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14:paraId="0D645C2C">
      <w:pPr>
        <w:spacing w:line="300" w:lineRule="auto"/>
        <w:rPr>
          <w:rFonts w:hint="eastAsia" w:ascii="宋体" w:hAnsi="宋体" w:eastAsia="宋体" w:cs="宋体"/>
          <w:color w:val="auto"/>
          <w:sz w:val="44"/>
          <w:szCs w:val="44"/>
          <w:highlight w:val="none"/>
        </w:rPr>
      </w:pPr>
    </w:p>
    <w:p w14:paraId="2D218E98">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4994CF2C">
      <w:pPr>
        <w:pStyle w:val="9"/>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14:paraId="0B7FA194">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7FD310F">
      <w:pPr>
        <w:pStyle w:val="9"/>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92C072E">
      <w:pPr>
        <w:pStyle w:val="9"/>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141D2E3">
      <w:pPr>
        <w:pStyle w:val="9"/>
        <w:spacing w:after="0" w:line="360" w:lineRule="auto"/>
        <w:ind w:left="3960" w:right="1808"/>
        <w:contextualSpacing/>
        <w:rPr>
          <w:rFonts w:hint="eastAsia" w:ascii="宋体" w:hAnsi="宋体" w:eastAsia="宋体" w:cs="宋体"/>
          <w:color w:val="auto"/>
          <w:sz w:val="24"/>
          <w:highlight w:val="none"/>
        </w:rPr>
      </w:pPr>
    </w:p>
    <w:p w14:paraId="27C3E71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17B95D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2F8F4C3">
      <w:pPr>
        <w:pStyle w:val="9"/>
        <w:spacing w:after="0" w:line="360" w:lineRule="auto"/>
        <w:ind w:left="3960" w:right="1808"/>
        <w:contextualSpacing/>
        <w:rPr>
          <w:rFonts w:hint="eastAsia" w:ascii="宋体" w:hAnsi="宋体" w:eastAsia="宋体" w:cs="宋体"/>
          <w:color w:val="auto"/>
          <w:highlight w:val="none"/>
        </w:rPr>
      </w:pPr>
    </w:p>
    <w:p w14:paraId="678AF552">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4884C8D7">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59EE14D9">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6243FBEB">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4587BBA2">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82927BD">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DF007C8">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3083E8D7">
      <w:pPr>
        <w:spacing w:line="360" w:lineRule="auto"/>
        <w:jc w:val="center"/>
        <w:rPr>
          <w:rFonts w:hint="eastAsia" w:ascii="宋体" w:hAnsi="宋体" w:eastAsia="宋体" w:cs="宋体"/>
          <w:b/>
          <w:color w:val="auto"/>
          <w:sz w:val="30"/>
          <w:szCs w:val="30"/>
          <w:highlight w:val="none"/>
        </w:rPr>
      </w:pPr>
    </w:p>
    <w:p w14:paraId="1D01905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6013AEF3">
      <w:pPr>
        <w:spacing w:line="360" w:lineRule="auto"/>
        <w:jc w:val="center"/>
        <w:rPr>
          <w:rFonts w:hint="eastAsia" w:ascii="宋体" w:hAnsi="宋体" w:eastAsia="宋体" w:cs="宋体"/>
          <w:b/>
          <w:color w:val="auto"/>
          <w:sz w:val="30"/>
          <w:szCs w:val="30"/>
          <w:highlight w:val="none"/>
        </w:rPr>
      </w:pPr>
    </w:p>
    <w:p w14:paraId="4D10CA5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eastAsia="宋体" w:cs="宋体"/>
          <w:color w:val="auto"/>
          <w:sz w:val="24"/>
          <w:highlight w:val="none"/>
        </w:rPr>
        <w:t>）的规定，本公司为符合条件的残疾人福利性单位，且本公司参加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687E724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399CBC3A">
      <w:pPr>
        <w:spacing w:line="360" w:lineRule="auto"/>
        <w:jc w:val="left"/>
        <w:rPr>
          <w:rFonts w:hint="eastAsia" w:ascii="宋体" w:hAnsi="宋体" w:eastAsia="宋体" w:cs="宋体"/>
          <w:b/>
          <w:color w:val="auto"/>
          <w:szCs w:val="21"/>
          <w:highlight w:val="none"/>
        </w:rPr>
      </w:pPr>
    </w:p>
    <w:p w14:paraId="39592518">
      <w:pPr>
        <w:spacing w:line="360" w:lineRule="auto"/>
        <w:jc w:val="left"/>
        <w:rPr>
          <w:rFonts w:hint="eastAsia" w:ascii="宋体" w:hAnsi="宋体" w:eastAsia="宋体" w:cs="宋体"/>
          <w:b/>
          <w:color w:val="auto"/>
          <w:szCs w:val="21"/>
          <w:highlight w:val="none"/>
        </w:rPr>
      </w:pPr>
    </w:p>
    <w:p w14:paraId="08684614">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528512C7">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C0DED7D">
      <w:pPr>
        <w:spacing w:line="360" w:lineRule="auto"/>
        <w:ind w:left="5132" w:leftChars="1979" w:hanging="976" w:hangingChars="488"/>
        <w:rPr>
          <w:rFonts w:hint="eastAsia" w:ascii="宋体" w:hAnsi="宋体" w:eastAsia="宋体" w:cs="宋体"/>
          <w:color w:val="auto"/>
          <w:sz w:val="20"/>
          <w:szCs w:val="20"/>
          <w:highlight w:val="none"/>
        </w:rPr>
      </w:pPr>
    </w:p>
    <w:p w14:paraId="36DE776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eastAsia="宋体" w:cs="宋体"/>
          <w:color w:val="auto"/>
          <w:sz w:val="24"/>
          <w:highlight w:val="none"/>
        </w:rPr>
        <w:t>）的规定，投标人提供由省级以上监狱管理局、戒毒管理局（含新疆生产建设兵团）出具的属于监狱企业证明文件的，视同为小型和微型企业。</w:t>
      </w:r>
    </w:p>
    <w:p w14:paraId="20CC05D6">
      <w:pPr>
        <w:spacing w:line="360" w:lineRule="auto"/>
        <w:ind w:right="420" w:firstLine="480" w:firstLineChars="200"/>
        <w:rPr>
          <w:rFonts w:hint="eastAsia" w:ascii="宋体" w:hAnsi="宋体" w:eastAsia="宋体" w:cs="宋体"/>
          <w:color w:val="auto"/>
          <w:sz w:val="24"/>
          <w:highlight w:val="none"/>
        </w:rPr>
      </w:pPr>
    </w:p>
    <w:p w14:paraId="17605A14">
      <w:pPr>
        <w:spacing w:line="360" w:lineRule="auto"/>
        <w:ind w:right="420" w:firstLine="480" w:firstLineChars="200"/>
        <w:rPr>
          <w:rFonts w:hint="eastAsia" w:ascii="宋体" w:hAnsi="宋体" w:eastAsia="宋体" w:cs="宋体"/>
          <w:color w:val="auto"/>
          <w:sz w:val="24"/>
          <w:highlight w:val="none"/>
        </w:rPr>
      </w:pPr>
    </w:p>
    <w:p w14:paraId="1DC8CF34">
      <w:pPr>
        <w:spacing w:line="360" w:lineRule="auto"/>
        <w:ind w:right="420" w:firstLine="480" w:firstLineChars="200"/>
        <w:rPr>
          <w:rFonts w:hint="eastAsia" w:ascii="宋体" w:hAnsi="宋体" w:eastAsia="宋体" w:cs="宋体"/>
          <w:color w:val="auto"/>
          <w:sz w:val="24"/>
          <w:highlight w:val="none"/>
        </w:rPr>
      </w:pPr>
    </w:p>
    <w:p w14:paraId="3DAAFE18">
      <w:pPr>
        <w:spacing w:line="360" w:lineRule="auto"/>
        <w:ind w:right="420" w:firstLine="480" w:firstLineChars="200"/>
        <w:rPr>
          <w:rFonts w:hint="eastAsia" w:ascii="宋体" w:hAnsi="宋体" w:eastAsia="宋体" w:cs="宋体"/>
          <w:color w:val="auto"/>
          <w:sz w:val="24"/>
          <w:highlight w:val="none"/>
        </w:rPr>
      </w:pPr>
    </w:p>
    <w:p w14:paraId="7BCC3158">
      <w:pPr>
        <w:spacing w:line="360" w:lineRule="auto"/>
        <w:ind w:right="420" w:firstLine="480" w:firstLineChars="200"/>
        <w:rPr>
          <w:rFonts w:hint="eastAsia" w:ascii="宋体" w:hAnsi="宋体" w:eastAsia="宋体" w:cs="宋体"/>
          <w:color w:val="auto"/>
          <w:sz w:val="24"/>
          <w:highlight w:val="none"/>
        </w:rPr>
      </w:pPr>
    </w:p>
    <w:p w14:paraId="16C62BEB">
      <w:pPr>
        <w:spacing w:line="360" w:lineRule="auto"/>
        <w:ind w:right="420" w:firstLine="480" w:firstLineChars="200"/>
        <w:rPr>
          <w:rFonts w:hint="eastAsia" w:ascii="宋体" w:hAnsi="宋体" w:eastAsia="宋体" w:cs="宋体"/>
          <w:color w:val="auto"/>
          <w:sz w:val="24"/>
          <w:highlight w:val="none"/>
        </w:rPr>
      </w:pPr>
    </w:p>
    <w:p w14:paraId="1A784CFC">
      <w:pPr>
        <w:spacing w:line="360" w:lineRule="auto"/>
        <w:ind w:right="420" w:firstLine="480" w:firstLineChars="200"/>
        <w:rPr>
          <w:rFonts w:hint="eastAsia" w:ascii="宋体" w:hAnsi="宋体" w:eastAsia="宋体" w:cs="宋体"/>
          <w:color w:val="auto"/>
          <w:sz w:val="24"/>
          <w:highlight w:val="none"/>
        </w:rPr>
      </w:pPr>
    </w:p>
    <w:p w14:paraId="371E266B">
      <w:pPr>
        <w:spacing w:line="360" w:lineRule="auto"/>
        <w:ind w:right="420" w:firstLine="480" w:firstLineChars="200"/>
        <w:rPr>
          <w:rFonts w:hint="eastAsia" w:ascii="宋体" w:hAnsi="宋体" w:eastAsia="宋体" w:cs="宋体"/>
          <w:color w:val="auto"/>
          <w:sz w:val="24"/>
          <w:highlight w:val="none"/>
        </w:rPr>
      </w:pPr>
    </w:p>
    <w:p w14:paraId="3DA448B6">
      <w:pPr>
        <w:pStyle w:val="24"/>
        <w:rPr>
          <w:rFonts w:hint="eastAsia" w:ascii="宋体" w:hAnsi="宋体" w:eastAsia="宋体" w:cs="宋体"/>
          <w:color w:val="auto"/>
          <w:sz w:val="24"/>
          <w:highlight w:val="none"/>
        </w:rPr>
      </w:pPr>
    </w:p>
    <w:p w14:paraId="0E7282A7">
      <w:pPr>
        <w:pStyle w:val="9"/>
        <w:rPr>
          <w:rFonts w:hint="eastAsia" w:ascii="宋体" w:hAnsi="宋体" w:eastAsia="宋体" w:cs="宋体"/>
          <w:color w:val="auto"/>
          <w:sz w:val="24"/>
          <w:highlight w:val="none"/>
        </w:rPr>
      </w:pPr>
    </w:p>
    <w:p w14:paraId="090244BC">
      <w:pPr>
        <w:pStyle w:val="9"/>
        <w:rPr>
          <w:rFonts w:hint="eastAsia" w:ascii="宋体" w:hAnsi="宋体" w:eastAsia="宋体" w:cs="宋体"/>
          <w:color w:val="auto"/>
          <w:sz w:val="24"/>
          <w:highlight w:val="none"/>
        </w:rPr>
      </w:pPr>
    </w:p>
    <w:p w14:paraId="434305D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14:paraId="61FC29FF">
      <w:pPr>
        <w:spacing w:line="520" w:lineRule="exact"/>
        <w:ind w:firstLine="480" w:firstLineChars="200"/>
        <w:jc w:val="left"/>
        <w:rPr>
          <w:rFonts w:hint="eastAsia" w:ascii="宋体" w:hAnsi="宋体" w:eastAsia="宋体" w:cs="宋体"/>
          <w:color w:val="auto"/>
          <w:sz w:val="24"/>
          <w:highlight w:val="none"/>
        </w:rPr>
      </w:pPr>
    </w:p>
    <w:p w14:paraId="422CF7B4">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5BB9870E">
      <w:pPr>
        <w:spacing w:line="520" w:lineRule="exact"/>
        <w:jc w:val="center"/>
        <w:rPr>
          <w:rFonts w:hint="eastAsia" w:ascii="宋体" w:hAnsi="宋体" w:eastAsia="宋体" w:cs="宋体"/>
          <w:color w:val="auto"/>
          <w:sz w:val="24"/>
          <w:highlight w:val="none"/>
        </w:rPr>
      </w:pPr>
    </w:p>
    <w:p w14:paraId="29148B81">
      <w:pPr>
        <w:spacing w:line="360" w:lineRule="auto"/>
        <w:jc w:val="center"/>
        <w:rPr>
          <w:rFonts w:hint="eastAsia" w:ascii="宋体" w:hAnsi="宋体" w:eastAsia="宋体" w:cs="宋体"/>
          <w:b/>
          <w:bCs/>
          <w:color w:val="auto"/>
          <w:sz w:val="44"/>
          <w:szCs w:val="44"/>
          <w:highlight w:val="none"/>
        </w:rPr>
      </w:pPr>
    </w:p>
    <w:p w14:paraId="61B81C29">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DEABAA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00F40726">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CE3C60B">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2056803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9D69F4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07875E7">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82B2CDE">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89A640C">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33EA9BF">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1EA9F77">
      <w:pPr>
        <w:pStyle w:val="7"/>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14:paraId="2DAAC04D">
      <w:pPr>
        <w:snapToGrid w:val="0"/>
        <w:spacing w:line="360" w:lineRule="auto"/>
        <w:ind w:firstLine="643" w:firstLineChars="200"/>
        <w:rPr>
          <w:rFonts w:hint="eastAsia" w:ascii="宋体" w:hAnsi="宋体" w:eastAsia="宋体" w:cs="宋体"/>
          <w:b/>
          <w:color w:val="auto"/>
          <w:sz w:val="32"/>
          <w:szCs w:val="32"/>
          <w:highlight w:val="none"/>
        </w:rPr>
      </w:pPr>
    </w:p>
    <w:p w14:paraId="5446F766">
      <w:pPr>
        <w:pStyle w:val="3"/>
        <w:jc w:val="center"/>
        <w:rPr>
          <w:rFonts w:hint="eastAsia" w:ascii="宋体" w:hAnsi="宋体" w:eastAsia="宋体" w:cs="宋体"/>
          <w:b w:val="0"/>
          <w:bCs w:val="0"/>
          <w:color w:val="auto"/>
          <w:highlight w:val="none"/>
        </w:rPr>
        <w:sectPr>
          <w:pgSz w:w="11910" w:h="16840"/>
          <w:pgMar w:top="1340" w:right="1500" w:bottom="280" w:left="1680" w:header="720" w:footer="720" w:gutter="0"/>
          <w:pgNumType w:fmt="decimal"/>
          <w:cols w:space="720" w:num="1"/>
        </w:sectPr>
      </w:pPr>
      <w:bookmarkStart w:id="97" w:name="_Toc80205940"/>
    </w:p>
    <w:p w14:paraId="4C14A178">
      <w:pPr>
        <w:pStyle w:val="3"/>
        <w:jc w:val="center"/>
        <w:rPr>
          <w:rFonts w:hint="eastAsia" w:ascii="宋体" w:hAnsi="宋体" w:eastAsia="宋体" w:cs="宋体"/>
          <w:b/>
          <w:bCs/>
          <w:color w:val="auto"/>
          <w:highlight w:val="none"/>
        </w:rPr>
      </w:pPr>
      <w:bookmarkStart w:id="98" w:name="_Toc2025"/>
      <w:bookmarkStart w:id="99" w:name="_Toc32666"/>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14:paraId="26D86E38">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C932B75">
      <w:pPr>
        <w:snapToGrid w:val="0"/>
        <w:spacing w:before="120" w:beforeLines="50" w:after="50"/>
        <w:rPr>
          <w:rFonts w:hint="eastAsia" w:ascii="宋体" w:hAnsi="宋体" w:eastAsia="宋体" w:cs="宋体"/>
          <w:color w:val="auto"/>
          <w:sz w:val="24"/>
          <w:szCs w:val="20"/>
          <w:highlight w:val="none"/>
        </w:rPr>
      </w:pPr>
    </w:p>
    <w:p w14:paraId="2F110AD5">
      <w:pPr>
        <w:snapToGrid w:val="0"/>
        <w:spacing w:before="120" w:beforeLines="50" w:after="50"/>
        <w:rPr>
          <w:rFonts w:hint="eastAsia" w:ascii="宋体" w:hAnsi="宋体" w:eastAsia="宋体" w:cs="宋体"/>
          <w:color w:val="auto"/>
          <w:sz w:val="24"/>
          <w:szCs w:val="20"/>
          <w:highlight w:val="none"/>
        </w:rPr>
      </w:pPr>
    </w:p>
    <w:p w14:paraId="3237E37D">
      <w:pPr>
        <w:snapToGrid w:val="0"/>
        <w:spacing w:before="120" w:beforeLines="50" w:after="50"/>
        <w:rPr>
          <w:rFonts w:hint="eastAsia" w:ascii="宋体" w:hAnsi="宋体" w:eastAsia="宋体" w:cs="宋体"/>
          <w:color w:val="auto"/>
          <w:sz w:val="24"/>
          <w:szCs w:val="20"/>
          <w:highlight w:val="none"/>
        </w:rPr>
      </w:pPr>
    </w:p>
    <w:p w14:paraId="088AC419">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06B1B2B">
      <w:pPr>
        <w:snapToGrid w:val="0"/>
        <w:spacing w:before="120" w:beforeLines="50" w:after="50"/>
        <w:rPr>
          <w:rFonts w:hint="eastAsia" w:ascii="宋体" w:hAnsi="宋体" w:eastAsia="宋体" w:cs="宋体"/>
          <w:bCs/>
          <w:color w:val="auto"/>
          <w:sz w:val="24"/>
          <w:szCs w:val="20"/>
          <w:highlight w:val="none"/>
        </w:rPr>
      </w:pPr>
    </w:p>
    <w:p w14:paraId="7D81A724">
      <w:pPr>
        <w:snapToGrid w:val="0"/>
        <w:spacing w:before="120" w:beforeLines="50" w:after="50"/>
        <w:rPr>
          <w:rFonts w:hint="eastAsia" w:ascii="宋体" w:hAnsi="宋体" w:eastAsia="宋体" w:cs="宋体"/>
          <w:bCs/>
          <w:color w:val="auto"/>
          <w:sz w:val="24"/>
          <w:szCs w:val="20"/>
          <w:highlight w:val="none"/>
        </w:rPr>
      </w:pPr>
    </w:p>
    <w:p w14:paraId="4FD05824">
      <w:pPr>
        <w:snapToGrid w:val="0"/>
        <w:spacing w:before="120" w:beforeLines="50" w:after="50"/>
        <w:rPr>
          <w:rFonts w:hint="eastAsia" w:ascii="宋体" w:hAnsi="宋体" w:eastAsia="宋体" w:cs="宋体"/>
          <w:bCs/>
          <w:color w:val="auto"/>
          <w:sz w:val="24"/>
          <w:szCs w:val="20"/>
          <w:highlight w:val="none"/>
        </w:rPr>
      </w:pPr>
    </w:p>
    <w:p w14:paraId="45C37057">
      <w:pPr>
        <w:snapToGrid w:val="0"/>
        <w:spacing w:before="120" w:beforeLines="50" w:after="50"/>
        <w:rPr>
          <w:rFonts w:hint="eastAsia" w:ascii="宋体" w:hAnsi="宋体" w:eastAsia="宋体" w:cs="宋体"/>
          <w:bCs/>
          <w:color w:val="auto"/>
          <w:sz w:val="24"/>
          <w:szCs w:val="20"/>
          <w:highlight w:val="none"/>
        </w:rPr>
      </w:pPr>
    </w:p>
    <w:p w14:paraId="1BF39241">
      <w:pPr>
        <w:snapToGrid w:val="0"/>
        <w:spacing w:before="120" w:beforeLines="50" w:after="50"/>
        <w:rPr>
          <w:rFonts w:hint="eastAsia" w:ascii="宋体" w:hAnsi="宋体" w:eastAsia="宋体" w:cs="宋体"/>
          <w:bCs/>
          <w:color w:val="auto"/>
          <w:sz w:val="24"/>
          <w:szCs w:val="20"/>
          <w:highlight w:val="none"/>
        </w:rPr>
      </w:pPr>
    </w:p>
    <w:p w14:paraId="63EBA52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82E26B3">
      <w:pPr>
        <w:snapToGrid w:val="0"/>
        <w:spacing w:before="120" w:beforeLines="50" w:after="50"/>
        <w:ind w:firstLine="720" w:firstLineChars="225"/>
        <w:rPr>
          <w:rFonts w:hint="eastAsia" w:ascii="宋体" w:hAnsi="宋体" w:eastAsia="宋体" w:cs="宋体"/>
          <w:bCs/>
          <w:color w:val="auto"/>
          <w:sz w:val="32"/>
          <w:szCs w:val="32"/>
          <w:highlight w:val="none"/>
        </w:rPr>
      </w:pPr>
    </w:p>
    <w:p w14:paraId="36B0C7F6">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A1D3BE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CEC9D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BA4F999">
      <w:pPr>
        <w:snapToGrid w:val="0"/>
        <w:spacing w:before="120" w:beforeLines="50" w:after="50"/>
        <w:ind w:firstLine="720" w:firstLineChars="225"/>
        <w:rPr>
          <w:rFonts w:hint="eastAsia" w:ascii="宋体" w:hAnsi="宋体" w:eastAsia="宋体" w:cs="宋体"/>
          <w:bCs/>
          <w:color w:val="auto"/>
          <w:sz w:val="32"/>
          <w:szCs w:val="32"/>
          <w:highlight w:val="none"/>
        </w:rPr>
      </w:pPr>
    </w:p>
    <w:p w14:paraId="3CE55072">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F821DB5">
      <w:pPr>
        <w:pStyle w:val="7"/>
        <w:snapToGrid w:val="0"/>
        <w:spacing w:before="50" w:after="50"/>
        <w:ind w:firstLine="720" w:firstLineChars="225"/>
        <w:rPr>
          <w:rFonts w:hint="eastAsia" w:ascii="宋体" w:hAnsi="宋体" w:eastAsia="宋体" w:cs="宋体"/>
          <w:bCs/>
          <w:color w:val="auto"/>
          <w:sz w:val="32"/>
          <w:szCs w:val="32"/>
          <w:highlight w:val="none"/>
        </w:rPr>
      </w:pPr>
    </w:p>
    <w:p w14:paraId="1B137554">
      <w:pPr>
        <w:pStyle w:val="7"/>
        <w:snapToGrid w:val="0"/>
        <w:spacing w:before="50" w:after="50"/>
        <w:ind w:firstLine="720" w:firstLineChars="225"/>
        <w:rPr>
          <w:rFonts w:hint="eastAsia" w:ascii="宋体" w:hAnsi="宋体" w:eastAsia="宋体" w:cs="宋体"/>
          <w:bCs/>
          <w:color w:val="auto"/>
          <w:sz w:val="32"/>
          <w:szCs w:val="32"/>
          <w:highlight w:val="none"/>
        </w:rPr>
      </w:pPr>
    </w:p>
    <w:p w14:paraId="52651288">
      <w:pPr>
        <w:pStyle w:val="7"/>
        <w:snapToGrid w:val="0"/>
        <w:spacing w:before="50" w:after="50"/>
        <w:ind w:firstLine="1280" w:firstLineChars="400"/>
        <w:rPr>
          <w:rFonts w:hint="eastAsia" w:ascii="宋体" w:hAnsi="宋体" w:eastAsia="宋体" w:cs="宋体"/>
          <w:bCs/>
          <w:color w:val="auto"/>
          <w:sz w:val="32"/>
          <w:szCs w:val="32"/>
          <w:highlight w:val="none"/>
        </w:rPr>
      </w:pPr>
    </w:p>
    <w:p w14:paraId="45B792C0">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626A331">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3CA3E613">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0BF97931">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14:paraId="6059223E">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41630D26">
      <w:pPr>
        <w:pStyle w:val="3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1DB7E38E">
      <w:pPr>
        <w:pStyle w:val="30"/>
        <w:spacing w:line="360" w:lineRule="auto"/>
        <w:rPr>
          <w:rFonts w:hint="eastAsia" w:ascii="宋体" w:hAnsi="宋体" w:eastAsia="宋体" w:cs="宋体"/>
          <w:color w:val="auto"/>
          <w:highlight w:val="none"/>
        </w:rPr>
      </w:pPr>
      <w:bookmarkStart w:id="100" w:name="OLE_LINK5"/>
      <w:bookmarkStart w:id="101" w:name="OLE_LINK6"/>
      <w:bookmarkStart w:id="102" w:name="OLE_LINK7"/>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14:paraId="07E9006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4B884598">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76F07640">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17DA4401">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6B11ECA7">
      <w:pPr>
        <w:pStyle w:val="3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14:paraId="3959C32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4D76EEA7">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730C70B3">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14:paraId="3B72ED9B">
      <w:pPr>
        <w:spacing w:line="520" w:lineRule="exact"/>
        <w:jc w:val="center"/>
        <w:rPr>
          <w:rFonts w:hint="eastAsia" w:ascii="宋体" w:hAnsi="宋体" w:eastAsia="宋体" w:cs="宋体"/>
          <w:color w:val="auto"/>
          <w:sz w:val="44"/>
          <w:szCs w:val="44"/>
          <w:highlight w:val="none"/>
        </w:rPr>
      </w:pPr>
    </w:p>
    <w:p w14:paraId="66D4760F">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4D09C55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38B5859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r>
        <w:rPr>
          <w:rFonts w:hint="eastAsia" w:ascii="宋体" w:hAnsi="宋体" w:cs="宋体"/>
          <w:color w:val="auto"/>
          <w:sz w:val="24"/>
          <w:highlight w:val="none"/>
          <w:lang w:eastAsia="zh-CN"/>
        </w:rPr>
        <w:t>；或不同投标人报名的IP地址一致的</w:t>
      </w:r>
      <w:r>
        <w:rPr>
          <w:rFonts w:hint="eastAsia" w:ascii="宋体" w:hAnsi="宋体" w:eastAsia="宋体" w:cs="宋体"/>
          <w:color w:val="auto"/>
          <w:sz w:val="24"/>
          <w:highlight w:val="none"/>
        </w:rPr>
        <w:t>；</w:t>
      </w:r>
    </w:p>
    <w:p w14:paraId="233C48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070C104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33C16CA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59729E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373A7E0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0B147CE7">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5425FE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033A04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F7262F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85D60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5B700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7F960C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1B0C7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6E5301D">
      <w:pPr>
        <w:spacing w:line="360" w:lineRule="auto"/>
        <w:ind w:firstLine="480" w:firstLineChars="200"/>
        <w:contextualSpacing/>
        <w:rPr>
          <w:rFonts w:hint="eastAsia" w:ascii="宋体" w:hAnsi="宋体" w:eastAsia="宋体" w:cs="宋体"/>
          <w:color w:val="auto"/>
          <w:sz w:val="24"/>
          <w:highlight w:val="none"/>
        </w:rPr>
      </w:pPr>
    </w:p>
    <w:p w14:paraId="43FC02F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177DD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EA63A7">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14:paraId="1A9CA86C">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14:paraId="643626D9">
      <w:pPr>
        <w:spacing w:line="360" w:lineRule="auto"/>
        <w:ind w:left="540"/>
        <w:contextualSpacing/>
        <w:rPr>
          <w:rFonts w:hint="eastAsia" w:ascii="宋体" w:hAnsi="宋体" w:eastAsia="宋体" w:cs="宋体"/>
          <w:color w:val="auto"/>
          <w:sz w:val="32"/>
          <w:szCs w:val="32"/>
          <w:highlight w:val="none"/>
        </w:rPr>
      </w:pPr>
    </w:p>
    <w:p w14:paraId="43AB616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0F3240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55B9320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29B23F28">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A11746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1B7AC4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637D0E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0B07513">
      <w:pPr>
        <w:spacing w:line="360" w:lineRule="auto"/>
        <w:ind w:left="540"/>
        <w:contextualSpacing/>
        <w:rPr>
          <w:rFonts w:hint="eastAsia" w:ascii="宋体" w:hAnsi="宋体" w:eastAsia="宋体" w:cs="宋体"/>
          <w:color w:val="auto"/>
          <w:sz w:val="24"/>
          <w:highlight w:val="none"/>
        </w:rPr>
      </w:pPr>
    </w:p>
    <w:p w14:paraId="6E93FC9D">
      <w:pPr>
        <w:spacing w:line="360" w:lineRule="auto"/>
        <w:ind w:left="540"/>
        <w:contextualSpacing/>
        <w:rPr>
          <w:rFonts w:hint="eastAsia" w:ascii="宋体" w:hAnsi="宋体" w:eastAsia="宋体" w:cs="宋体"/>
          <w:color w:val="auto"/>
          <w:sz w:val="24"/>
          <w:highlight w:val="none"/>
        </w:rPr>
      </w:pPr>
    </w:p>
    <w:p w14:paraId="7857954B">
      <w:pPr>
        <w:spacing w:line="360" w:lineRule="auto"/>
        <w:ind w:left="540"/>
        <w:contextualSpacing/>
        <w:rPr>
          <w:rFonts w:hint="eastAsia" w:ascii="宋体" w:hAnsi="宋体" w:eastAsia="宋体" w:cs="宋体"/>
          <w:color w:val="auto"/>
          <w:sz w:val="24"/>
          <w:highlight w:val="none"/>
        </w:rPr>
      </w:pPr>
    </w:p>
    <w:p w14:paraId="14C086AC">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C083E64">
      <w:pPr>
        <w:spacing w:line="360" w:lineRule="auto"/>
        <w:ind w:left="540"/>
        <w:contextualSpacing/>
        <w:rPr>
          <w:rFonts w:hint="eastAsia" w:ascii="宋体" w:hAnsi="宋体" w:eastAsia="宋体" w:cs="宋体"/>
          <w:color w:val="auto"/>
          <w:sz w:val="24"/>
          <w:highlight w:val="none"/>
        </w:rPr>
      </w:pPr>
    </w:p>
    <w:p w14:paraId="1786907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B94A8BD">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AA2AB84">
      <w:pPr>
        <w:spacing w:line="360" w:lineRule="auto"/>
        <w:contextualSpacing/>
        <w:jc w:val="left"/>
        <w:rPr>
          <w:rFonts w:hint="eastAsia" w:ascii="宋体" w:hAnsi="宋体" w:eastAsia="宋体" w:cs="宋体"/>
          <w:color w:val="auto"/>
          <w:sz w:val="24"/>
          <w:highlight w:val="none"/>
        </w:rPr>
      </w:pPr>
    </w:p>
    <w:p w14:paraId="62152B4F">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5DBF8A3">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19"/>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CE7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6476FA90">
            <w:pPr>
              <w:spacing w:line="360" w:lineRule="auto"/>
              <w:rPr>
                <w:rFonts w:hint="eastAsia" w:ascii="宋体" w:hAnsi="宋体" w:eastAsia="宋体" w:cs="宋体"/>
                <w:b/>
                <w:color w:val="auto"/>
                <w:sz w:val="24"/>
                <w:highlight w:val="none"/>
              </w:rPr>
            </w:pPr>
          </w:p>
          <w:p w14:paraId="50F3412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544946FB">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2062F50C">
      <w:pPr>
        <w:adjustRightInd w:val="0"/>
        <w:snapToGrid w:val="0"/>
        <w:spacing w:line="300" w:lineRule="auto"/>
        <w:jc w:val="left"/>
        <w:rPr>
          <w:rFonts w:hint="eastAsia" w:ascii="宋体" w:hAnsi="宋体" w:eastAsia="宋体" w:cs="宋体"/>
          <w:b/>
          <w:color w:val="auto"/>
          <w:szCs w:val="21"/>
          <w:highlight w:val="none"/>
        </w:rPr>
      </w:pPr>
    </w:p>
    <w:p w14:paraId="7EFFE549">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14:paraId="2367AF72">
      <w:pPr>
        <w:spacing w:line="500" w:lineRule="exact"/>
        <w:jc w:val="center"/>
        <w:rPr>
          <w:rFonts w:hint="eastAsia" w:ascii="宋体" w:hAnsi="宋体" w:eastAsia="宋体" w:cs="宋体"/>
          <w:color w:val="auto"/>
          <w:sz w:val="44"/>
          <w:szCs w:val="44"/>
          <w:highlight w:val="none"/>
        </w:rPr>
      </w:pPr>
    </w:p>
    <w:p w14:paraId="17B1E6BC">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14:paraId="708047D0">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14:paraId="606B8484">
      <w:pPr>
        <w:spacing w:line="520" w:lineRule="exact"/>
        <w:rPr>
          <w:rFonts w:hint="eastAsia" w:ascii="宋体" w:hAnsi="宋体" w:eastAsia="宋体" w:cs="宋体"/>
          <w:color w:val="auto"/>
          <w:sz w:val="32"/>
          <w:szCs w:val="32"/>
          <w:highlight w:val="none"/>
        </w:rPr>
      </w:pPr>
    </w:p>
    <w:p w14:paraId="5150C66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2317A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4DAFF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70E39B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1C446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4D092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B637985">
      <w:pPr>
        <w:spacing w:line="360" w:lineRule="auto"/>
        <w:rPr>
          <w:rFonts w:hint="eastAsia" w:ascii="宋体" w:hAnsi="宋体" w:eastAsia="宋体" w:cs="宋体"/>
          <w:color w:val="auto"/>
          <w:sz w:val="24"/>
          <w:highlight w:val="none"/>
        </w:rPr>
      </w:pPr>
    </w:p>
    <w:p w14:paraId="5C3F51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3D626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59AA67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25A69C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3824B669">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01EE060">
      <w:pPr>
        <w:spacing w:line="360" w:lineRule="auto"/>
        <w:rPr>
          <w:rFonts w:hint="eastAsia" w:ascii="宋体" w:hAnsi="宋体" w:eastAsia="宋体" w:cs="宋体"/>
          <w:color w:val="auto"/>
          <w:sz w:val="24"/>
          <w:highlight w:val="none"/>
        </w:rPr>
      </w:pPr>
    </w:p>
    <w:p w14:paraId="07AB15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7BF4A4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14:paraId="19A14035">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28A2B72">
      <w:pPr>
        <w:spacing w:line="360" w:lineRule="auto"/>
        <w:jc w:val="left"/>
        <w:rPr>
          <w:rFonts w:hint="eastAsia" w:ascii="宋体" w:hAnsi="宋体" w:eastAsia="宋体" w:cs="宋体"/>
          <w:color w:val="auto"/>
          <w:szCs w:val="21"/>
          <w:highlight w:val="none"/>
        </w:rPr>
      </w:pPr>
    </w:p>
    <w:p w14:paraId="18E0AB1A">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2"/>
          <w:szCs w:val="32"/>
          <w:highlight w:val="none"/>
        </w:rPr>
        <w:t>四、商务条款偏离表</w:t>
      </w:r>
    </w:p>
    <w:p w14:paraId="27FABD0D">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14:paraId="1A90ADF5">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1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771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4799E46B">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9F4A30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508323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03E65C0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2690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481BF8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D070B7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7BBE5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F0369F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774BA2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941154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B6C8BC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DAB6A8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FCD203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F202E69">
            <w:pPr>
              <w:spacing w:line="300" w:lineRule="exact"/>
              <w:rPr>
                <w:rFonts w:hint="eastAsia" w:ascii="宋体" w:hAnsi="宋体" w:eastAsia="宋体" w:cs="宋体"/>
                <w:color w:val="auto"/>
                <w:szCs w:val="21"/>
                <w:highlight w:val="none"/>
              </w:rPr>
            </w:pPr>
          </w:p>
        </w:tc>
      </w:tr>
      <w:tr w14:paraId="1BC1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930A8D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151B3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94990B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1E6ACF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4743F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8BA569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DFABBD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8A46E0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CED73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5E13A22F">
            <w:pPr>
              <w:spacing w:line="300" w:lineRule="exact"/>
              <w:rPr>
                <w:rFonts w:hint="eastAsia" w:ascii="宋体" w:hAnsi="宋体" w:eastAsia="宋体" w:cs="宋体"/>
                <w:color w:val="auto"/>
                <w:szCs w:val="21"/>
                <w:highlight w:val="none"/>
              </w:rPr>
            </w:pPr>
          </w:p>
        </w:tc>
      </w:tr>
      <w:tr w14:paraId="6CE1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4AB120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3979E74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9F396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5C93D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5C967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063F3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0648CF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69297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BD82F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2F668DEE">
            <w:pPr>
              <w:spacing w:line="300" w:lineRule="exact"/>
              <w:rPr>
                <w:rFonts w:hint="eastAsia" w:ascii="宋体" w:hAnsi="宋体" w:eastAsia="宋体" w:cs="宋体"/>
                <w:color w:val="auto"/>
                <w:szCs w:val="21"/>
                <w:highlight w:val="none"/>
              </w:rPr>
            </w:pPr>
          </w:p>
        </w:tc>
      </w:tr>
    </w:tbl>
    <w:p w14:paraId="5B8D0CC6">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2C62823">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14:paraId="5EC28654">
      <w:pPr>
        <w:pStyle w:val="10"/>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14:paraId="0A2C0601">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211A3A50">
      <w:pPr>
        <w:pStyle w:val="11"/>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28094F1">
      <w:pPr>
        <w:spacing w:line="360" w:lineRule="auto"/>
        <w:ind w:right="-817" w:rightChars="-389"/>
        <w:contextualSpacing/>
        <w:rPr>
          <w:rFonts w:hint="eastAsia" w:ascii="宋体" w:hAnsi="宋体" w:eastAsia="宋体" w:cs="宋体"/>
          <w:color w:val="auto"/>
          <w:sz w:val="24"/>
          <w:highlight w:val="none"/>
        </w:rPr>
      </w:pPr>
    </w:p>
    <w:p w14:paraId="02EFEE2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0551D2D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F039682">
      <w:pPr>
        <w:snapToGrid w:val="0"/>
        <w:spacing w:line="360" w:lineRule="auto"/>
        <w:ind w:firstLine="602" w:firstLineChars="200"/>
        <w:rPr>
          <w:rFonts w:hint="eastAsia" w:ascii="宋体" w:hAnsi="宋体" w:eastAsia="宋体" w:cs="宋体"/>
          <w:b/>
          <w:color w:val="auto"/>
          <w:sz w:val="30"/>
          <w:szCs w:val="30"/>
          <w:highlight w:val="none"/>
        </w:rPr>
      </w:pPr>
    </w:p>
    <w:p w14:paraId="72DCACA3">
      <w:pPr>
        <w:snapToGrid w:val="0"/>
        <w:spacing w:line="360" w:lineRule="auto"/>
        <w:ind w:firstLine="602" w:firstLineChars="200"/>
        <w:rPr>
          <w:rFonts w:hint="eastAsia" w:ascii="宋体" w:hAnsi="宋体" w:eastAsia="宋体" w:cs="宋体"/>
          <w:b/>
          <w:color w:val="auto"/>
          <w:sz w:val="30"/>
          <w:szCs w:val="30"/>
          <w:highlight w:val="none"/>
        </w:rPr>
      </w:pPr>
    </w:p>
    <w:p w14:paraId="1906DD10">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3C9C6F58">
      <w:pPr>
        <w:snapToGrid w:val="0"/>
        <w:spacing w:line="360" w:lineRule="auto"/>
        <w:ind w:firstLine="602" w:firstLineChars="200"/>
        <w:rPr>
          <w:rFonts w:hint="eastAsia" w:ascii="宋体" w:hAnsi="宋体" w:eastAsia="宋体" w:cs="宋体"/>
          <w:b/>
          <w:color w:val="auto"/>
          <w:sz w:val="30"/>
          <w:szCs w:val="30"/>
          <w:highlight w:val="none"/>
        </w:rPr>
      </w:pPr>
    </w:p>
    <w:p w14:paraId="140BC19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23B6264">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489D3E">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D3C406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C4F2CD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9970A31">
      <w:pPr>
        <w:pStyle w:val="24"/>
        <w:rPr>
          <w:rFonts w:hint="eastAsia" w:ascii="宋体" w:hAnsi="宋体" w:eastAsia="宋体" w:cs="宋体"/>
          <w:color w:val="auto"/>
          <w:kern w:val="0"/>
          <w:sz w:val="24"/>
          <w:highlight w:val="none"/>
          <w:lang w:val="zh-CN"/>
        </w:rPr>
      </w:pPr>
    </w:p>
    <w:p w14:paraId="34728A6E">
      <w:pPr>
        <w:pStyle w:val="9"/>
        <w:rPr>
          <w:rFonts w:hint="eastAsia" w:ascii="宋体" w:hAnsi="宋体" w:eastAsia="宋体" w:cs="宋体"/>
          <w:color w:val="auto"/>
          <w:kern w:val="0"/>
          <w:sz w:val="24"/>
          <w:highlight w:val="none"/>
          <w:lang w:val="zh-CN"/>
        </w:rPr>
      </w:pPr>
    </w:p>
    <w:p w14:paraId="20755686">
      <w:pPr>
        <w:pStyle w:val="9"/>
        <w:rPr>
          <w:rFonts w:hint="eastAsia" w:ascii="宋体" w:hAnsi="宋体" w:eastAsia="宋体" w:cs="宋体"/>
          <w:color w:val="auto"/>
          <w:kern w:val="0"/>
          <w:sz w:val="24"/>
          <w:highlight w:val="none"/>
          <w:lang w:val="zh-CN"/>
        </w:rPr>
      </w:pPr>
    </w:p>
    <w:p w14:paraId="6B82169E">
      <w:pPr>
        <w:pStyle w:val="9"/>
        <w:rPr>
          <w:rFonts w:hint="eastAsia" w:ascii="宋体" w:hAnsi="宋体" w:eastAsia="宋体" w:cs="宋体"/>
          <w:color w:val="auto"/>
          <w:kern w:val="0"/>
          <w:sz w:val="24"/>
          <w:highlight w:val="none"/>
          <w:lang w:val="zh-CN"/>
        </w:rPr>
      </w:pPr>
    </w:p>
    <w:p w14:paraId="696BCCA0">
      <w:pPr>
        <w:pStyle w:val="9"/>
        <w:rPr>
          <w:rFonts w:hint="eastAsia" w:ascii="宋体" w:hAnsi="宋体" w:eastAsia="宋体" w:cs="宋体"/>
          <w:color w:val="auto"/>
          <w:kern w:val="0"/>
          <w:sz w:val="24"/>
          <w:highlight w:val="none"/>
          <w:lang w:val="zh-CN"/>
        </w:rPr>
      </w:pPr>
    </w:p>
    <w:p w14:paraId="2D5CB1E6">
      <w:pPr>
        <w:pStyle w:val="9"/>
        <w:rPr>
          <w:rFonts w:hint="eastAsia" w:ascii="宋体" w:hAnsi="宋体" w:eastAsia="宋体" w:cs="宋体"/>
          <w:color w:val="auto"/>
          <w:kern w:val="0"/>
          <w:sz w:val="24"/>
          <w:highlight w:val="none"/>
          <w:lang w:val="zh-CN"/>
        </w:rPr>
      </w:pPr>
    </w:p>
    <w:p w14:paraId="63956C28">
      <w:pPr>
        <w:pStyle w:val="9"/>
        <w:rPr>
          <w:rFonts w:hint="eastAsia" w:ascii="宋体" w:hAnsi="宋体" w:eastAsia="宋体" w:cs="宋体"/>
          <w:color w:val="auto"/>
          <w:kern w:val="0"/>
          <w:sz w:val="24"/>
          <w:highlight w:val="none"/>
          <w:lang w:val="zh-CN"/>
        </w:rPr>
      </w:pPr>
    </w:p>
    <w:p w14:paraId="63162FEB">
      <w:pPr>
        <w:pStyle w:val="9"/>
        <w:rPr>
          <w:rFonts w:hint="eastAsia" w:ascii="宋体" w:hAnsi="宋体" w:eastAsia="宋体" w:cs="宋体"/>
          <w:color w:val="auto"/>
          <w:kern w:val="0"/>
          <w:sz w:val="24"/>
          <w:highlight w:val="none"/>
          <w:lang w:val="zh-CN"/>
        </w:rPr>
      </w:pPr>
    </w:p>
    <w:p w14:paraId="3BEEF0F0">
      <w:pPr>
        <w:pStyle w:val="9"/>
        <w:rPr>
          <w:rFonts w:hint="eastAsia" w:ascii="宋体" w:hAnsi="宋体" w:eastAsia="宋体" w:cs="宋体"/>
          <w:color w:val="auto"/>
          <w:kern w:val="0"/>
          <w:sz w:val="24"/>
          <w:highlight w:val="none"/>
          <w:lang w:val="zh-CN"/>
        </w:rPr>
      </w:pPr>
    </w:p>
    <w:p w14:paraId="59FB2006">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1D0EC6BC">
      <w:pPr>
        <w:pStyle w:val="30"/>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14:paraId="1C0DD7E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D53ADE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DB23DC">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8A52B5E">
      <w:pPr>
        <w:pStyle w:val="30"/>
        <w:spacing w:line="360" w:lineRule="auto"/>
        <w:ind w:left="420" w:leftChars="200" w:firstLine="0" w:firstLineChars="0"/>
        <w:rPr>
          <w:rFonts w:hint="eastAsia" w:ascii="宋体" w:hAnsi="宋体" w:eastAsia="宋体" w:cs="宋体"/>
          <w:color w:val="auto"/>
          <w:highlight w:val="none"/>
        </w:rPr>
      </w:pPr>
    </w:p>
    <w:p w14:paraId="1D2BD99F">
      <w:pPr>
        <w:pStyle w:val="30"/>
        <w:spacing w:line="360" w:lineRule="auto"/>
        <w:ind w:left="420" w:leftChars="200" w:firstLine="0" w:firstLineChars="0"/>
        <w:rPr>
          <w:rFonts w:hint="eastAsia" w:ascii="宋体" w:hAnsi="宋体" w:eastAsia="宋体" w:cs="宋体"/>
          <w:color w:val="auto"/>
          <w:highlight w:val="none"/>
        </w:rPr>
      </w:pPr>
    </w:p>
    <w:p w14:paraId="459D0C47">
      <w:pPr>
        <w:pStyle w:val="30"/>
        <w:spacing w:line="360" w:lineRule="auto"/>
        <w:ind w:left="420" w:leftChars="200" w:firstLine="0" w:firstLineChars="0"/>
        <w:rPr>
          <w:rFonts w:hint="eastAsia" w:ascii="宋体" w:hAnsi="宋体" w:eastAsia="宋体" w:cs="宋体"/>
          <w:color w:val="auto"/>
          <w:highlight w:val="none"/>
        </w:rPr>
      </w:pPr>
    </w:p>
    <w:p w14:paraId="569D985E">
      <w:pPr>
        <w:pStyle w:val="30"/>
        <w:spacing w:line="360" w:lineRule="auto"/>
        <w:ind w:left="420" w:leftChars="200" w:firstLine="0" w:firstLineChars="0"/>
        <w:rPr>
          <w:rFonts w:hint="eastAsia" w:ascii="宋体" w:hAnsi="宋体" w:eastAsia="宋体" w:cs="宋体"/>
          <w:color w:val="auto"/>
          <w:highlight w:val="none"/>
        </w:rPr>
      </w:pPr>
    </w:p>
    <w:p w14:paraId="163847D2">
      <w:pPr>
        <w:pStyle w:val="30"/>
        <w:spacing w:line="360" w:lineRule="auto"/>
        <w:ind w:left="420" w:leftChars="200" w:firstLine="0" w:firstLineChars="0"/>
        <w:rPr>
          <w:rFonts w:hint="eastAsia" w:ascii="宋体" w:hAnsi="宋体" w:eastAsia="宋体" w:cs="宋体"/>
          <w:color w:val="auto"/>
          <w:highlight w:val="none"/>
        </w:rPr>
      </w:pPr>
    </w:p>
    <w:p w14:paraId="6AEB0D9E">
      <w:pPr>
        <w:pStyle w:val="30"/>
        <w:spacing w:line="360" w:lineRule="auto"/>
        <w:ind w:left="420" w:leftChars="200" w:firstLine="0" w:firstLineChars="0"/>
        <w:rPr>
          <w:rFonts w:hint="eastAsia" w:ascii="宋体" w:hAnsi="宋体" w:eastAsia="宋体" w:cs="宋体"/>
          <w:color w:val="auto"/>
          <w:highlight w:val="none"/>
        </w:rPr>
      </w:pPr>
    </w:p>
    <w:p w14:paraId="1A155B29">
      <w:pPr>
        <w:pStyle w:val="30"/>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供应商为其缴纳近1个月（2025年4月至响应文件提交截止时间止任意一个月社保）社会保险的证明材料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14:paraId="03737B6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14:paraId="25F5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69EE3FF9">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38AEE2EF">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14:paraId="4F7C2E22">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14:paraId="72A5C061">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14:paraId="179E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6B65EB60">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6D679F53">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73998073">
            <w:pPr>
              <w:ind w:left="223" w:hanging="222" w:hangingChars="106"/>
              <w:jc w:val="center"/>
              <w:rPr>
                <w:rFonts w:hint="eastAsia" w:ascii="宋体" w:hAnsi="宋体" w:eastAsia="宋体" w:cs="宋体"/>
                <w:color w:val="auto"/>
                <w:highlight w:val="none"/>
              </w:rPr>
            </w:pPr>
          </w:p>
        </w:tc>
        <w:tc>
          <w:tcPr>
            <w:tcW w:w="1443" w:type="dxa"/>
            <w:noWrap w:val="0"/>
            <w:vAlign w:val="center"/>
          </w:tcPr>
          <w:p w14:paraId="21C28AAD">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14:paraId="4F04C4E2">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14:paraId="17DE7611">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14:paraId="69D9D0A8">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14:paraId="196F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059F88AF">
            <w:pPr>
              <w:ind w:left="223" w:hanging="222" w:hangingChars="106"/>
              <w:jc w:val="center"/>
              <w:rPr>
                <w:rFonts w:hint="eastAsia" w:ascii="宋体" w:hAnsi="宋体" w:eastAsia="宋体" w:cs="宋体"/>
                <w:color w:val="auto"/>
                <w:highlight w:val="none"/>
              </w:rPr>
            </w:pPr>
          </w:p>
        </w:tc>
        <w:tc>
          <w:tcPr>
            <w:tcW w:w="829" w:type="dxa"/>
            <w:noWrap w:val="0"/>
            <w:vAlign w:val="center"/>
          </w:tcPr>
          <w:p w14:paraId="7BA0EDFF">
            <w:pPr>
              <w:ind w:left="223" w:hanging="222" w:hangingChars="106"/>
              <w:jc w:val="center"/>
              <w:rPr>
                <w:rFonts w:hint="eastAsia" w:ascii="宋体" w:hAnsi="宋体" w:eastAsia="宋体" w:cs="宋体"/>
                <w:color w:val="auto"/>
                <w:highlight w:val="none"/>
              </w:rPr>
            </w:pPr>
          </w:p>
        </w:tc>
        <w:tc>
          <w:tcPr>
            <w:tcW w:w="816" w:type="dxa"/>
            <w:noWrap w:val="0"/>
            <w:vAlign w:val="center"/>
          </w:tcPr>
          <w:p w14:paraId="3100E078">
            <w:pPr>
              <w:ind w:left="223" w:hanging="222" w:hangingChars="106"/>
              <w:jc w:val="center"/>
              <w:rPr>
                <w:rFonts w:hint="eastAsia" w:ascii="宋体" w:hAnsi="宋体" w:eastAsia="宋体" w:cs="宋体"/>
                <w:color w:val="auto"/>
                <w:highlight w:val="none"/>
              </w:rPr>
            </w:pPr>
          </w:p>
        </w:tc>
        <w:tc>
          <w:tcPr>
            <w:tcW w:w="1443" w:type="dxa"/>
            <w:noWrap w:val="0"/>
            <w:vAlign w:val="center"/>
          </w:tcPr>
          <w:p w14:paraId="30378112">
            <w:pPr>
              <w:ind w:left="223" w:hanging="222" w:hangingChars="106"/>
              <w:jc w:val="center"/>
              <w:rPr>
                <w:rFonts w:hint="eastAsia" w:ascii="宋体" w:hAnsi="宋体" w:eastAsia="宋体" w:cs="宋体"/>
                <w:color w:val="auto"/>
                <w:highlight w:val="none"/>
              </w:rPr>
            </w:pPr>
          </w:p>
        </w:tc>
        <w:tc>
          <w:tcPr>
            <w:tcW w:w="1773" w:type="dxa"/>
            <w:noWrap w:val="0"/>
            <w:vAlign w:val="center"/>
          </w:tcPr>
          <w:p w14:paraId="327DA05E">
            <w:pPr>
              <w:ind w:left="223" w:hanging="222" w:hangingChars="106"/>
              <w:jc w:val="center"/>
              <w:rPr>
                <w:rFonts w:hint="eastAsia" w:ascii="宋体" w:hAnsi="宋体" w:eastAsia="宋体" w:cs="宋体"/>
                <w:color w:val="auto"/>
                <w:highlight w:val="none"/>
              </w:rPr>
            </w:pPr>
          </w:p>
        </w:tc>
        <w:tc>
          <w:tcPr>
            <w:tcW w:w="1500" w:type="dxa"/>
            <w:noWrap w:val="0"/>
            <w:vAlign w:val="center"/>
          </w:tcPr>
          <w:p w14:paraId="7C9B62AA">
            <w:pPr>
              <w:ind w:left="223" w:hanging="222" w:hangingChars="106"/>
              <w:jc w:val="center"/>
              <w:rPr>
                <w:rFonts w:hint="eastAsia" w:ascii="宋体" w:hAnsi="宋体" w:eastAsia="宋体" w:cs="宋体"/>
                <w:color w:val="auto"/>
                <w:highlight w:val="none"/>
              </w:rPr>
            </w:pPr>
          </w:p>
        </w:tc>
        <w:tc>
          <w:tcPr>
            <w:tcW w:w="2002" w:type="dxa"/>
            <w:noWrap w:val="0"/>
            <w:vAlign w:val="center"/>
          </w:tcPr>
          <w:p w14:paraId="6EFE023E">
            <w:pPr>
              <w:ind w:left="223" w:hanging="222" w:hangingChars="106"/>
              <w:jc w:val="center"/>
              <w:rPr>
                <w:rFonts w:hint="eastAsia" w:ascii="宋体" w:hAnsi="宋体" w:eastAsia="宋体" w:cs="宋体"/>
                <w:color w:val="auto"/>
                <w:highlight w:val="none"/>
              </w:rPr>
            </w:pPr>
          </w:p>
        </w:tc>
      </w:tr>
      <w:tr w14:paraId="102F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738F452">
            <w:pPr>
              <w:ind w:left="223" w:hanging="222" w:hangingChars="106"/>
              <w:jc w:val="center"/>
              <w:rPr>
                <w:rFonts w:hint="eastAsia" w:ascii="宋体" w:hAnsi="宋体" w:eastAsia="宋体" w:cs="宋体"/>
                <w:color w:val="auto"/>
                <w:highlight w:val="none"/>
              </w:rPr>
            </w:pPr>
          </w:p>
        </w:tc>
        <w:tc>
          <w:tcPr>
            <w:tcW w:w="829" w:type="dxa"/>
            <w:noWrap w:val="0"/>
            <w:vAlign w:val="center"/>
          </w:tcPr>
          <w:p w14:paraId="23754E77">
            <w:pPr>
              <w:ind w:left="223" w:hanging="222" w:hangingChars="106"/>
              <w:jc w:val="center"/>
              <w:rPr>
                <w:rFonts w:hint="eastAsia" w:ascii="宋体" w:hAnsi="宋体" w:eastAsia="宋体" w:cs="宋体"/>
                <w:color w:val="auto"/>
                <w:highlight w:val="none"/>
              </w:rPr>
            </w:pPr>
          </w:p>
        </w:tc>
        <w:tc>
          <w:tcPr>
            <w:tcW w:w="816" w:type="dxa"/>
            <w:noWrap w:val="0"/>
            <w:vAlign w:val="center"/>
          </w:tcPr>
          <w:p w14:paraId="7AEC508D">
            <w:pPr>
              <w:ind w:left="223" w:hanging="222" w:hangingChars="106"/>
              <w:jc w:val="center"/>
              <w:rPr>
                <w:rFonts w:hint="eastAsia" w:ascii="宋体" w:hAnsi="宋体" w:eastAsia="宋体" w:cs="宋体"/>
                <w:color w:val="auto"/>
                <w:highlight w:val="none"/>
              </w:rPr>
            </w:pPr>
          </w:p>
        </w:tc>
        <w:tc>
          <w:tcPr>
            <w:tcW w:w="1443" w:type="dxa"/>
            <w:noWrap w:val="0"/>
            <w:vAlign w:val="center"/>
          </w:tcPr>
          <w:p w14:paraId="5B14B825">
            <w:pPr>
              <w:ind w:left="223" w:hanging="222" w:hangingChars="106"/>
              <w:jc w:val="center"/>
              <w:rPr>
                <w:rFonts w:hint="eastAsia" w:ascii="宋体" w:hAnsi="宋体" w:eastAsia="宋体" w:cs="宋体"/>
                <w:color w:val="auto"/>
                <w:highlight w:val="none"/>
              </w:rPr>
            </w:pPr>
          </w:p>
        </w:tc>
        <w:tc>
          <w:tcPr>
            <w:tcW w:w="1773" w:type="dxa"/>
            <w:noWrap w:val="0"/>
            <w:vAlign w:val="center"/>
          </w:tcPr>
          <w:p w14:paraId="549285B8">
            <w:pPr>
              <w:ind w:left="223" w:hanging="222" w:hangingChars="106"/>
              <w:jc w:val="center"/>
              <w:rPr>
                <w:rFonts w:hint="eastAsia" w:ascii="宋体" w:hAnsi="宋体" w:eastAsia="宋体" w:cs="宋体"/>
                <w:color w:val="auto"/>
                <w:highlight w:val="none"/>
              </w:rPr>
            </w:pPr>
          </w:p>
        </w:tc>
        <w:tc>
          <w:tcPr>
            <w:tcW w:w="1500" w:type="dxa"/>
            <w:noWrap w:val="0"/>
            <w:vAlign w:val="center"/>
          </w:tcPr>
          <w:p w14:paraId="613233AB">
            <w:pPr>
              <w:ind w:left="223" w:hanging="222" w:hangingChars="106"/>
              <w:jc w:val="center"/>
              <w:rPr>
                <w:rFonts w:hint="eastAsia" w:ascii="宋体" w:hAnsi="宋体" w:eastAsia="宋体" w:cs="宋体"/>
                <w:color w:val="auto"/>
                <w:highlight w:val="none"/>
              </w:rPr>
            </w:pPr>
          </w:p>
        </w:tc>
        <w:tc>
          <w:tcPr>
            <w:tcW w:w="2002" w:type="dxa"/>
            <w:noWrap w:val="0"/>
            <w:vAlign w:val="center"/>
          </w:tcPr>
          <w:p w14:paraId="5D888A2B">
            <w:pPr>
              <w:ind w:left="223" w:hanging="222" w:hangingChars="106"/>
              <w:jc w:val="center"/>
              <w:rPr>
                <w:rFonts w:hint="eastAsia" w:ascii="宋体" w:hAnsi="宋体" w:eastAsia="宋体" w:cs="宋体"/>
                <w:color w:val="auto"/>
                <w:highlight w:val="none"/>
              </w:rPr>
            </w:pPr>
          </w:p>
        </w:tc>
      </w:tr>
      <w:tr w14:paraId="69E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3576AFE3">
            <w:pPr>
              <w:ind w:left="223" w:hanging="222" w:hangingChars="106"/>
              <w:jc w:val="center"/>
              <w:rPr>
                <w:rFonts w:hint="eastAsia" w:ascii="宋体" w:hAnsi="宋体" w:eastAsia="宋体" w:cs="宋体"/>
                <w:color w:val="auto"/>
                <w:highlight w:val="none"/>
              </w:rPr>
            </w:pPr>
          </w:p>
        </w:tc>
        <w:tc>
          <w:tcPr>
            <w:tcW w:w="829" w:type="dxa"/>
            <w:noWrap w:val="0"/>
            <w:vAlign w:val="center"/>
          </w:tcPr>
          <w:p w14:paraId="2A5EE4F1">
            <w:pPr>
              <w:ind w:left="223" w:hanging="222" w:hangingChars="106"/>
              <w:jc w:val="center"/>
              <w:rPr>
                <w:rFonts w:hint="eastAsia" w:ascii="宋体" w:hAnsi="宋体" w:eastAsia="宋体" w:cs="宋体"/>
                <w:color w:val="auto"/>
                <w:highlight w:val="none"/>
              </w:rPr>
            </w:pPr>
          </w:p>
        </w:tc>
        <w:tc>
          <w:tcPr>
            <w:tcW w:w="816" w:type="dxa"/>
            <w:noWrap w:val="0"/>
            <w:vAlign w:val="center"/>
          </w:tcPr>
          <w:p w14:paraId="638EB35A">
            <w:pPr>
              <w:ind w:left="223" w:hanging="222" w:hangingChars="106"/>
              <w:jc w:val="center"/>
              <w:rPr>
                <w:rFonts w:hint="eastAsia" w:ascii="宋体" w:hAnsi="宋体" w:eastAsia="宋体" w:cs="宋体"/>
                <w:color w:val="auto"/>
                <w:highlight w:val="none"/>
              </w:rPr>
            </w:pPr>
          </w:p>
        </w:tc>
        <w:tc>
          <w:tcPr>
            <w:tcW w:w="1443" w:type="dxa"/>
            <w:noWrap w:val="0"/>
            <w:vAlign w:val="center"/>
          </w:tcPr>
          <w:p w14:paraId="4B1D1196">
            <w:pPr>
              <w:ind w:left="223" w:hanging="222" w:hangingChars="106"/>
              <w:jc w:val="center"/>
              <w:rPr>
                <w:rFonts w:hint="eastAsia" w:ascii="宋体" w:hAnsi="宋体" w:eastAsia="宋体" w:cs="宋体"/>
                <w:color w:val="auto"/>
                <w:highlight w:val="none"/>
              </w:rPr>
            </w:pPr>
          </w:p>
        </w:tc>
        <w:tc>
          <w:tcPr>
            <w:tcW w:w="1773" w:type="dxa"/>
            <w:noWrap w:val="0"/>
            <w:vAlign w:val="center"/>
          </w:tcPr>
          <w:p w14:paraId="0FE3F664">
            <w:pPr>
              <w:ind w:left="223" w:hanging="222" w:hangingChars="106"/>
              <w:jc w:val="center"/>
              <w:rPr>
                <w:rFonts w:hint="eastAsia" w:ascii="宋体" w:hAnsi="宋体" w:eastAsia="宋体" w:cs="宋体"/>
                <w:color w:val="auto"/>
                <w:highlight w:val="none"/>
              </w:rPr>
            </w:pPr>
          </w:p>
        </w:tc>
        <w:tc>
          <w:tcPr>
            <w:tcW w:w="1500" w:type="dxa"/>
            <w:noWrap w:val="0"/>
            <w:vAlign w:val="center"/>
          </w:tcPr>
          <w:p w14:paraId="021011DE">
            <w:pPr>
              <w:ind w:left="223" w:hanging="222" w:hangingChars="106"/>
              <w:jc w:val="center"/>
              <w:rPr>
                <w:rFonts w:hint="eastAsia" w:ascii="宋体" w:hAnsi="宋体" w:eastAsia="宋体" w:cs="宋体"/>
                <w:color w:val="auto"/>
                <w:highlight w:val="none"/>
              </w:rPr>
            </w:pPr>
          </w:p>
        </w:tc>
        <w:tc>
          <w:tcPr>
            <w:tcW w:w="2002" w:type="dxa"/>
            <w:noWrap w:val="0"/>
            <w:vAlign w:val="center"/>
          </w:tcPr>
          <w:p w14:paraId="52593997">
            <w:pPr>
              <w:ind w:left="223" w:hanging="222" w:hangingChars="106"/>
              <w:jc w:val="center"/>
              <w:rPr>
                <w:rFonts w:hint="eastAsia" w:ascii="宋体" w:hAnsi="宋体" w:eastAsia="宋体" w:cs="宋体"/>
                <w:color w:val="auto"/>
                <w:highlight w:val="none"/>
              </w:rPr>
            </w:pPr>
          </w:p>
        </w:tc>
      </w:tr>
      <w:tr w14:paraId="4CD0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14:paraId="55AE5E54">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14:paraId="08C0FCD7">
      <w:pPr>
        <w:rPr>
          <w:rFonts w:hint="eastAsia" w:ascii="宋体" w:hAnsi="宋体" w:eastAsia="宋体" w:cs="宋体"/>
          <w:color w:val="auto"/>
          <w:highlight w:val="none"/>
        </w:rPr>
      </w:pPr>
    </w:p>
    <w:p w14:paraId="5B33B26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C623C5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7BB471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24AD75">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14:paraId="260E385A">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5F0B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049B8E2F">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2716DE2F">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241502C1">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6B1E9B29">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60EAE61B">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7D501403">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73328ECB">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714BFDAF">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0638B3E7">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4F591D05">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66F65EE">
            <w:pPr>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kW</w:t>
            </w:r>
            <w:r>
              <w:rPr>
                <w:rFonts w:hint="eastAsia" w:ascii="宋体" w:hAnsi="宋体" w:eastAsia="宋体" w:cs="宋体"/>
                <w:color w:val="auto"/>
                <w:highlight w:val="none"/>
              </w:rPr>
              <w:t>）</w:t>
            </w:r>
          </w:p>
        </w:tc>
        <w:tc>
          <w:tcPr>
            <w:tcW w:w="992" w:type="dxa"/>
            <w:noWrap w:val="0"/>
            <w:vAlign w:val="center"/>
          </w:tcPr>
          <w:p w14:paraId="5CF7D6A3">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0B1F2F93">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44026919">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412162F8">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21944F04">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80B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EE51C35">
            <w:pPr>
              <w:spacing w:line="360" w:lineRule="auto"/>
              <w:rPr>
                <w:rFonts w:hint="eastAsia" w:ascii="宋体" w:hAnsi="宋体" w:eastAsia="宋体" w:cs="宋体"/>
                <w:color w:val="auto"/>
                <w:highlight w:val="none"/>
              </w:rPr>
            </w:pPr>
          </w:p>
        </w:tc>
        <w:tc>
          <w:tcPr>
            <w:tcW w:w="1226" w:type="dxa"/>
            <w:noWrap w:val="0"/>
            <w:vAlign w:val="top"/>
          </w:tcPr>
          <w:p w14:paraId="5854B061">
            <w:pPr>
              <w:spacing w:line="360" w:lineRule="auto"/>
              <w:ind w:firstLine="420" w:firstLineChars="200"/>
              <w:rPr>
                <w:rFonts w:hint="eastAsia" w:ascii="宋体" w:hAnsi="宋体" w:eastAsia="宋体" w:cs="宋体"/>
                <w:color w:val="auto"/>
                <w:highlight w:val="none"/>
              </w:rPr>
            </w:pPr>
          </w:p>
        </w:tc>
        <w:tc>
          <w:tcPr>
            <w:tcW w:w="851" w:type="dxa"/>
            <w:noWrap w:val="0"/>
            <w:vAlign w:val="top"/>
          </w:tcPr>
          <w:p w14:paraId="2EA5D170">
            <w:pPr>
              <w:spacing w:line="360" w:lineRule="auto"/>
              <w:rPr>
                <w:rFonts w:hint="eastAsia" w:ascii="宋体" w:hAnsi="宋体" w:eastAsia="宋体" w:cs="宋体"/>
                <w:color w:val="auto"/>
                <w:highlight w:val="none"/>
              </w:rPr>
            </w:pPr>
          </w:p>
        </w:tc>
        <w:tc>
          <w:tcPr>
            <w:tcW w:w="708" w:type="dxa"/>
            <w:noWrap w:val="0"/>
            <w:vAlign w:val="top"/>
          </w:tcPr>
          <w:p w14:paraId="53016226">
            <w:pPr>
              <w:spacing w:line="360" w:lineRule="auto"/>
              <w:rPr>
                <w:rFonts w:hint="eastAsia" w:ascii="宋体" w:hAnsi="宋体" w:eastAsia="宋体" w:cs="宋体"/>
                <w:color w:val="auto"/>
                <w:highlight w:val="none"/>
              </w:rPr>
            </w:pPr>
          </w:p>
        </w:tc>
        <w:tc>
          <w:tcPr>
            <w:tcW w:w="709" w:type="dxa"/>
            <w:noWrap w:val="0"/>
            <w:vAlign w:val="top"/>
          </w:tcPr>
          <w:p w14:paraId="3DAAC594">
            <w:pPr>
              <w:spacing w:line="360" w:lineRule="auto"/>
              <w:rPr>
                <w:rFonts w:hint="eastAsia" w:ascii="宋体" w:hAnsi="宋体" w:eastAsia="宋体" w:cs="宋体"/>
                <w:color w:val="auto"/>
                <w:highlight w:val="none"/>
              </w:rPr>
            </w:pPr>
          </w:p>
        </w:tc>
        <w:tc>
          <w:tcPr>
            <w:tcW w:w="851" w:type="dxa"/>
            <w:noWrap w:val="0"/>
            <w:vAlign w:val="top"/>
          </w:tcPr>
          <w:p w14:paraId="173CF5BD">
            <w:pPr>
              <w:spacing w:line="360" w:lineRule="auto"/>
              <w:rPr>
                <w:rFonts w:hint="eastAsia" w:ascii="宋体" w:hAnsi="宋体" w:eastAsia="宋体" w:cs="宋体"/>
                <w:color w:val="auto"/>
                <w:highlight w:val="none"/>
              </w:rPr>
            </w:pPr>
          </w:p>
        </w:tc>
        <w:tc>
          <w:tcPr>
            <w:tcW w:w="1134" w:type="dxa"/>
            <w:noWrap w:val="0"/>
            <w:vAlign w:val="top"/>
          </w:tcPr>
          <w:p w14:paraId="6601C352">
            <w:pPr>
              <w:spacing w:line="360" w:lineRule="auto"/>
              <w:rPr>
                <w:rFonts w:hint="eastAsia" w:ascii="宋体" w:hAnsi="宋体" w:eastAsia="宋体" w:cs="宋体"/>
                <w:color w:val="auto"/>
                <w:highlight w:val="none"/>
              </w:rPr>
            </w:pPr>
          </w:p>
        </w:tc>
        <w:tc>
          <w:tcPr>
            <w:tcW w:w="992" w:type="dxa"/>
            <w:noWrap w:val="0"/>
            <w:vAlign w:val="top"/>
          </w:tcPr>
          <w:p w14:paraId="7CFEF8AD">
            <w:pPr>
              <w:spacing w:line="360" w:lineRule="auto"/>
              <w:rPr>
                <w:rFonts w:hint="eastAsia" w:ascii="宋体" w:hAnsi="宋体" w:eastAsia="宋体" w:cs="宋体"/>
                <w:color w:val="auto"/>
                <w:highlight w:val="none"/>
              </w:rPr>
            </w:pPr>
          </w:p>
        </w:tc>
        <w:tc>
          <w:tcPr>
            <w:tcW w:w="1134" w:type="dxa"/>
            <w:noWrap w:val="0"/>
            <w:vAlign w:val="top"/>
          </w:tcPr>
          <w:p w14:paraId="1BDC51D5">
            <w:pPr>
              <w:spacing w:line="360" w:lineRule="auto"/>
              <w:rPr>
                <w:rFonts w:hint="eastAsia" w:ascii="宋体" w:hAnsi="宋体" w:eastAsia="宋体" w:cs="宋体"/>
                <w:color w:val="auto"/>
                <w:highlight w:val="none"/>
              </w:rPr>
            </w:pPr>
          </w:p>
        </w:tc>
        <w:tc>
          <w:tcPr>
            <w:tcW w:w="992" w:type="dxa"/>
            <w:noWrap w:val="0"/>
            <w:vAlign w:val="top"/>
          </w:tcPr>
          <w:p w14:paraId="65E793A9">
            <w:pPr>
              <w:spacing w:line="360" w:lineRule="auto"/>
              <w:rPr>
                <w:rFonts w:hint="eastAsia" w:ascii="宋体" w:hAnsi="宋体" w:eastAsia="宋体" w:cs="宋体"/>
                <w:color w:val="auto"/>
                <w:highlight w:val="none"/>
              </w:rPr>
            </w:pPr>
          </w:p>
        </w:tc>
      </w:tr>
      <w:tr w14:paraId="4F21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AE73C12">
            <w:pPr>
              <w:spacing w:line="360" w:lineRule="auto"/>
              <w:rPr>
                <w:rFonts w:hint="eastAsia" w:ascii="宋体" w:hAnsi="宋体" w:eastAsia="宋体" w:cs="宋体"/>
                <w:color w:val="auto"/>
                <w:highlight w:val="none"/>
              </w:rPr>
            </w:pPr>
          </w:p>
        </w:tc>
        <w:tc>
          <w:tcPr>
            <w:tcW w:w="1226" w:type="dxa"/>
            <w:noWrap w:val="0"/>
            <w:vAlign w:val="top"/>
          </w:tcPr>
          <w:p w14:paraId="67FDB192">
            <w:pPr>
              <w:spacing w:line="360" w:lineRule="auto"/>
              <w:rPr>
                <w:rFonts w:hint="eastAsia" w:ascii="宋体" w:hAnsi="宋体" w:eastAsia="宋体" w:cs="宋体"/>
                <w:color w:val="auto"/>
                <w:highlight w:val="none"/>
              </w:rPr>
            </w:pPr>
          </w:p>
        </w:tc>
        <w:tc>
          <w:tcPr>
            <w:tcW w:w="851" w:type="dxa"/>
            <w:noWrap w:val="0"/>
            <w:vAlign w:val="top"/>
          </w:tcPr>
          <w:p w14:paraId="524343CA">
            <w:pPr>
              <w:spacing w:line="360" w:lineRule="auto"/>
              <w:rPr>
                <w:rFonts w:hint="eastAsia" w:ascii="宋体" w:hAnsi="宋体" w:eastAsia="宋体" w:cs="宋体"/>
                <w:color w:val="auto"/>
                <w:highlight w:val="none"/>
              </w:rPr>
            </w:pPr>
          </w:p>
        </w:tc>
        <w:tc>
          <w:tcPr>
            <w:tcW w:w="708" w:type="dxa"/>
            <w:noWrap w:val="0"/>
            <w:vAlign w:val="top"/>
          </w:tcPr>
          <w:p w14:paraId="2277FB38">
            <w:pPr>
              <w:spacing w:line="360" w:lineRule="auto"/>
              <w:rPr>
                <w:rFonts w:hint="eastAsia" w:ascii="宋体" w:hAnsi="宋体" w:eastAsia="宋体" w:cs="宋体"/>
                <w:color w:val="auto"/>
                <w:highlight w:val="none"/>
              </w:rPr>
            </w:pPr>
          </w:p>
        </w:tc>
        <w:tc>
          <w:tcPr>
            <w:tcW w:w="709" w:type="dxa"/>
            <w:noWrap w:val="0"/>
            <w:vAlign w:val="top"/>
          </w:tcPr>
          <w:p w14:paraId="646EFCB4">
            <w:pPr>
              <w:spacing w:line="360" w:lineRule="auto"/>
              <w:rPr>
                <w:rFonts w:hint="eastAsia" w:ascii="宋体" w:hAnsi="宋体" w:eastAsia="宋体" w:cs="宋体"/>
                <w:color w:val="auto"/>
                <w:highlight w:val="none"/>
              </w:rPr>
            </w:pPr>
          </w:p>
        </w:tc>
        <w:tc>
          <w:tcPr>
            <w:tcW w:w="851" w:type="dxa"/>
            <w:noWrap w:val="0"/>
            <w:vAlign w:val="top"/>
          </w:tcPr>
          <w:p w14:paraId="1769E69A">
            <w:pPr>
              <w:spacing w:line="360" w:lineRule="auto"/>
              <w:rPr>
                <w:rFonts w:hint="eastAsia" w:ascii="宋体" w:hAnsi="宋体" w:eastAsia="宋体" w:cs="宋体"/>
                <w:color w:val="auto"/>
                <w:highlight w:val="none"/>
              </w:rPr>
            </w:pPr>
          </w:p>
        </w:tc>
        <w:tc>
          <w:tcPr>
            <w:tcW w:w="1134" w:type="dxa"/>
            <w:noWrap w:val="0"/>
            <w:vAlign w:val="top"/>
          </w:tcPr>
          <w:p w14:paraId="150323E9">
            <w:pPr>
              <w:spacing w:line="360" w:lineRule="auto"/>
              <w:rPr>
                <w:rFonts w:hint="eastAsia" w:ascii="宋体" w:hAnsi="宋体" w:eastAsia="宋体" w:cs="宋体"/>
                <w:color w:val="auto"/>
                <w:highlight w:val="none"/>
              </w:rPr>
            </w:pPr>
          </w:p>
        </w:tc>
        <w:tc>
          <w:tcPr>
            <w:tcW w:w="992" w:type="dxa"/>
            <w:noWrap w:val="0"/>
            <w:vAlign w:val="top"/>
          </w:tcPr>
          <w:p w14:paraId="1877DD66">
            <w:pPr>
              <w:spacing w:line="360" w:lineRule="auto"/>
              <w:rPr>
                <w:rFonts w:hint="eastAsia" w:ascii="宋体" w:hAnsi="宋体" w:eastAsia="宋体" w:cs="宋体"/>
                <w:color w:val="auto"/>
                <w:highlight w:val="none"/>
              </w:rPr>
            </w:pPr>
          </w:p>
        </w:tc>
        <w:tc>
          <w:tcPr>
            <w:tcW w:w="1134" w:type="dxa"/>
            <w:noWrap w:val="0"/>
            <w:vAlign w:val="top"/>
          </w:tcPr>
          <w:p w14:paraId="269EE672">
            <w:pPr>
              <w:spacing w:line="360" w:lineRule="auto"/>
              <w:rPr>
                <w:rFonts w:hint="eastAsia" w:ascii="宋体" w:hAnsi="宋体" w:eastAsia="宋体" w:cs="宋体"/>
                <w:color w:val="auto"/>
                <w:highlight w:val="none"/>
              </w:rPr>
            </w:pPr>
          </w:p>
        </w:tc>
        <w:tc>
          <w:tcPr>
            <w:tcW w:w="992" w:type="dxa"/>
            <w:noWrap w:val="0"/>
            <w:vAlign w:val="top"/>
          </w:tcPr>
          <w:p w14:paraId="15F42C8D">
            <w:pPr>
              <w:spacing w:line="360" w:lineRule="auto"/>
              <w:rPr>
                <w:rFonts w:hint="eastAsia" w:ascii="宋体" w:hAnsi="宋体" w:eastAsia="宋体" w:cs="宋体"/>
                <w:color w:val="auto"/>
                <w:highlight w:val="none"/>
              </w:rPr>
            </w:pPr>
          </w:p>
        </w:tc>
      </w:tr>
      <w:tr w14:paraId="346F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4DCAFED9">
            <w:pPr>
              <w:spacing w:line="360" w:lineRule="auto"/>
              <w:rPr>
                <w:rFonts w:hint="eastAsia" w:ascii="宋体" w:hAnsi="宋体" w:eastAsia="宋体" w:cs="宋体"/>
                <w:color w:val="auto"/>
                <w:highlight w:val="none"/>
              </w:rPr>
            </w:pPr>
          </w:p>
        </w:tc>
        <w:tc>
          <w:tcPr>
            <w:tcW w:w="1226" w:type="dxa"/>
            <w:noWrap w:val="0"/>
            <w:vAlign w:val="top"/>
          </w:tcPr>
          <w:p w14:paraId="75EB1956">
            <w:pPr>
              <w:spacing w:line="360" w:lineRule="auto"/>
              <w:rPr>
                <w:rFonts w:hint="eastAsia" w:ascii="宋体" w:hAnsi="宋体" w:eastAsia="宋体" w:cs="宋体"/>
                <w:color w:val="auto"/>
                <w:highlight w:val="none"/>
              </w:rPr>
            </w:pPr>
          </w:p>
        </w:tc>
        <w:tc>
          <w:tcPr>
            <w:tcW w:w="851" w:type="dxa"/>
            <w:noWrap w:val="0"/>
            <w:vAlign w:val="top"/>
          </w:tcPr>
          <w:p w14:paraId="3E529B46">
            <w:pPr>
              <w:spacing w:line="360" w:lineRule="auto"/>
              <w:rPr>
                <w:rFonts w:hint="eastAsia" w:ascii="宋体" w:hAnsi="宋体" w:eastAsia="宋体" w:cs="宋体"/>
                <w:color w:val="auto"/>
                <w:highlight w:val="none"/>
              </w:rPr>
            </w:pPr>
          </w:p>
        </w:tc>
        <w:tc>
          <w:tcPr>
            <w:tcW w:w="708" w:type="dxa"/>
            <w:noWrap w:val="0"/>
            <w:vAlign w:val="top"/>
          </w:tcPr>
          <w:p w14:paraId="7AD1F9F3">
            <w:pPr>
              <w:spacing w:line="360" w:lineRule="auto"/>
              <w:rPr>
                <w:rFonts w:hint="eastAsia" w:ascii="宋体" w:hAnsi="宋体" w:eastAsia="宋体" w:cs="宋体"/>
                <w:color w:val="auto"/>
                <w:highlight w:val="none"/>
              </w:rPr>
            </w:pPr>
          </w:p>
        </w:tc>
        <w:tc>
          <w:tcPr>
            <w:tcW w:w="709" w:type="dxa"/>
            <w:noWrap w:val="0"/>
            <w:vAlign w:val="top"/>
          </w:tcPr>
          <w:p w14:paraId="62AE5AAE">
            <w:pPr>
              <w:spacing w:line="360" w:lineRule="auto"/>
              <w:rPr>
                <w:rFonts w:hint="eastAsia" w:ascii="宋体" w:hAnsi="宋体" w:eastAsia="宋体" w:cs="宋体"/>
                <w:color w:val="auto"/>
                <w:highlight w:val="none"/>
              </w:rPr>
            </w:pPr>
          </w:p>
        </w:tc>
        <w:tc>
          <w:tcPr>
            <w:tcW w:w="851" w:type="dxa"/>
            <w:noWrap w:val="0"/>
            <w:vAlign w:val="top"/>
          </w:tcPr>
          <w:p w14:paraId="54C1F4B2">
            <w:pPr>
              <w:spacing w:line="360" w:lineRule="auto"/>
              <w:rPr>
                <w:rFonts w:hint="eastAsia" w:ascii="宋体" w:hAnsi="宋体" w:eastAsia="宋体" w:cs="宋体"/>
                <w:color w:val="auto"/>
                <w:highlight w:val="none"/>
              </w:rPr>
            </w:pPr>
          </w:p>
        </w:tc>
        <w:tc>
          <w:tcPr>
            <w:tcW w:w="1134" w:type="dxa"/>
            <w:noWrap w:val="0"/>
            <w:vAlign w:val="top"/>
          </w:tcPr>
          <w:p w14:paraId="614CA71F">
            <w:pPr>
              <w:spacing w:line="360" w:lineRule="auto"/>
              <w:rPr>
                <w:rFonts w:hint="eastAsia" w:ascii="宋体" w:hAnsi="宋体" w:eastAsia="宋体" w:cs="宋体"/>
                <w:color w:val="auto"/>
                <w:highlight w:val="none"/>
              </w:rPr>
            </w:pPr>
          </w:p>
        </w:tc>
        <w:tc>
          <w:tcPr>
            <w:tcW w:w="992" w:type="dxa"/>
            <w:noWrap w:val="0"/>
            <w:vAlign w:val="top"/>
          </w:tcPr>
          <w:p w14:paraId="1F634256">
            <w:pPr>
              <w:spacing w:line="360" w:lineRule="auto"/>
              <w:rPr>
                <w:rFonts w:hint="eastAsia" w:ascii="宋体" w:hAnsi="宋体" w:eastAsia="宋体" w:cs="宋体"/>
                <w:color w:val="auto"/>
                <w:highlight w:val="none"/>
              </w:rPr>
            </w:pPr>
          </w:p>
        </w:tc>
        <w:tc>
          <w:tcPr>
            <w:tcW w:w="1134" w:type="dxa"/>
            <w:noWrap w:val="0"/>
            <w:vAlign w:val="top"/>
          </w:tcPr>
          <w:p w14:paraId="23DC3622">
            <w:pPr>
              <w:spacing w:line="360" w:lineRule="auto"/>
              <w:rPr>
                <w:rFonts w:hint="eastAsia" w:ascii="宋体" w:hAnsi="宋体" w:eastAsia="宋体" w:cs="宋体"/>
                <w:color w:val="auto"/>
                <w:highlight w:val="none"/>
              </w:rPr>
            </w:pPr>
          </w:p>
        </w:tc>
        <w:tc>
          <w:tcPr>
            <w:tcW w:w="992" w:type="dxa"/>
            <w:noWrap w:val="0"/>
            <w:vAlign w:val="top"/>
          </w:tcPr>
          <w:p w14:paraId="4DDEABEB">
            <w:pPr>
              <w:spacing w:line="360" w:lineRule="auto"/>
              <w:rPr>
                <w:rFonts w:hint="eastAsia" w:ascii="宋体" w:hAnsi="宋体" w:eastAsia="宋体" w:cs="宋体"/>
                <w:color w:val="auto"/>
                <w:highlight w:val="none"/>
              </w:rPr>
            </w:pPr>
          </w:p>
        </w:tc>
      </w:tr>
      <w:tr w14:paraId="5CB1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493418">
            <w:pPr>
              <w:spacing w:line="360" w:lineRule="auto"/>
              <w:rPr>
                <w:rFonts w:hint="eastAsia" w:ascii="宋体" w:hAnsi="宋体" w:eastAsia="宋体" w:cs="宋体"/>
                <w:color w:val="auto"/>
                <w:highlight w:val="none"/>
              </w:rPr>
            </w:pPr>
          </w:p>
        </w:tc>
        <w:tc>
          <w:tcPr>
            <w:tcW w:w="1226" w:type="dxa"/>
            <w:noWrap w:val="0"/>
            <w:vAlign w:val="top"/>
          </w:tcPr>
          <w:p w14:paraId="76645D2C">
            <w:pPr>
              <w:spacing w:line="360" w:lineRule="auto"/>
              <w:rPr>
                <w:rFonts w:hint="eastAsia" w:ascii="宋体" w:hAnsi="宋体" w:eastAsia="宋体" w:cs="宋体"/>
                <w:color w:val="auto"/>
                <w:highlight w:val="none"/>
              </w:rPr>
            </w:pPr>
          </w:p>
        </w:tc>
        <w:tc>
          <w:tcPr>
            <w:tcW w:w="851" w:type="dxa"/>
            <w:noWrap w:val="0"/>
            <w:vAlign w:val="top"/>
          </w:tcPr>
          <w:p w14:paraId="1FC0814D">
            <w:pPr>
              <w:spacing w:line="360" w:lineRule="auto"/>
              <w:rPr>
                <w:rFonts w:hint="eastAsia" w:ascii="宋体" w:hAnsi="宋体" w:eastAsia="宋体" w:cs="宋体"/>
                <w:color w:val="auto"/>
                <w:highlight w:val="none"/>
              </w:rPr>
            </w:pPr>
          </w:p>
        </w:tc>
        <w:tc>
          <w:tcPr>
            <w:tcW w:w="708" w:type="dxa"/>
            <w:noWrap w:val="0"/>
            <w:vAlign w:val="top"/>
          </w:tcPr>
          <w:p w14:paraId="2D3360F4">
            <w:pPr>
              <w:spacing w:line="360" w:lineRule="auto"/>
              <w:rPr>
                <w:rFonts w:hint="eastAsia" w:ascii="宋体" w:hAnsi="宋体" w:eastAsia="宋体" w:cs="宋体"/>
                <w:color w:val="auto"/>
                <w:highlight w:val="none"/>
              </w:rPr>
            </w:pPr>
          </w:p>
        </w:tc>
        <w:tc>
          <w:tcPr>
            <w:tcW w:w="709" w:type="dxa"/>
            <w:noWrap w:val="0"/>
            <w:vAlign w:val="top"/>
          </w:tcPr>
          <w:p w14:paraId="2E8105F7">
            <w:pPr>
              <w:spacing w:line="360" w:lineRule="auto"/>
              <w:rPr>
                <w:rFonts w:hint="eastAsia" w:ascii="宋体" w:hAnsi="宋体" w:eastAsia="宋体" w:cs="宋体"/>
                <w:color w:val="auto"/>
                <w:highlight w:val="none"/>
              </w:rPr>
            </w:pPr>
          </w:p>
        </w:tc>
        <w:tc>
          <w:tcPr>
            <w:tcW w:w="851" w:type="dxa"/>
            <w:noWrap w:val="0"/>
            <w:vAlign w:val="top"/>
          </w:tcPr>
          <w:p w14:paraId="4492E93C">
            <w:pPr>
              <w:spacing w:line="360" w:lineRule="auto"/>
              <w:rPr>
                <w:rFonts w:hint="eastAsia" w:ascii="宋体" w:hAnsi="宋体" w:eastAsia="宋体" w:cs="宋体"/>
                <w:color w:val="auto"/>
                <w:highlight w:val="none"/>
              </w:rPr>
            </w:pPr>
          </w:p>
        </w:tc>
        <w:tc>
          <w:tcPr>
            <w:tcW w:w="1134" w:type="dxa"/>
            <w:noWrap w:val="0"/>
            <w:vAlign w:val="top"/>
          </w:tcPr>
          <w:p w14:paraId="1B591556">
            <w:pPr>
              <w:spacing w:line="360" w:lineRule="auto"/>
              <w:rPr>
                <w:rFonts w:hint="eastAsia" w:ascii="宋体" w:hAnsi="宋体" w:eastAsia="宋体" w:cs="宋体"/>
                <w:color w:val="auto"/>
                <w:highlight w:val="none"/>
              </w:rPr>
            </w:pPr>
          </w:p>
        </w:tc>
        <w:tc>
          <w:tcPr>
            <w:tcW w:w="992" w:type="dxa"/>
            <w:noWrap w:val="0"/>
            <w:vAlign w:val="top"/>
          </w:tcPr>
          <w:p w14:paraId="1961DFAD">
            <w:pPr>
              <w:spacing w:line="360" w:lineRule="auto"/>
              <w:rPr>
                <w:rFonts w:hint="eastAsia" w:ascii="宋体" w:hAnsi="宋体" w:eastAsia="宋体" w:cs="宋体"/>
                <w:color w:val="auto"/>
                <w:highlight w:val="none"/>
              </w:rPr>
            </w:pPr>
          </w:p>
        </w:tc>
        <w:tc>
          <w:tcPr>
            <w:tcW w:w="1134" w:type="dxa"/>
            <w:noWrap w:val="0"/>
            <w:vAlign w:val="top"/>
          </w:tcPr>
          <w:p w14:paraId="52AFB732">
            <w:pPr>
              <w:spacing w:line="360" w:lineRule="auto"/>
              <w:rPr>
                <w:rFonts w:hint="eastAsia" w:ascii="宋体" w:hAnsi="宋体" w:eastAsia="宋体" w:cs="宋体"/>
                <w:color w:val="auto"/>
                <w:highlight w:val="none"/>
              </w:rPr>
            </w:pPr>
          </w:p>
        </w:tc>
        <w:tc>
          <w:tcPr>
            <w:tcW w:w="992" w:type="dxa"/>
            <w:noWrap w:val="0"/>
            <w:vAlign w:val="top"/>
          </w:tcPr>
          <w:p w14:paraId="7A05970C">
            <w:pPr>
              <w:spacing w:line="360" w:lineRule="auto"/>
              <w:rPr>
                <w:rFonts w:hint="eastAsia" w:ascii="宋体" w:hAnsi="宋体" w:eastAsia="宋体" w:cs="宋体"/>
                <w:color w:val="auto"/>
                <w:highlight w:val="none"/>
              </w:rPr>
            </w:pPr>
          </w:p>
        </w:tc>
      </w:tr>
      <w:tr w14:paraId="00EF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567547DE">
            <w:pPr>
              <w:spacing w:line="360" w:lineRule="auto"/>
              <w:rPr>
                <w:rFonts w:hint="eastAsia" w:ascii="宋体" w:hAnsi="宋体" w:eastAsia="宋体" w:cs="宋体"/>
                <w:color w:val="auto"/>
                <w:highlight w:val="none"/>
              </w:rPr>
            </w:pPr>
          </w:p>
        </w:tc>
        <w:tc>
          <w:tcPr>
            <w:tcW w:w="1226" w:type="dxa"/>
            <w:noWrap w:val="0"/>
            <w:vAlign w:val="top"/>
          </w:tcPr>
          <w:p w14:paraId="38ED3C8E">
            <w:pPr>
              <w:spacing w:line="360" w:lineRule="auto"/>
              <w:rPr>
                <w:rFonts w:hint="eastAsia" w:ascii="宋体" w:hAnsi="宋体" w:eastAsia="宋体" w:cs="宋体"/>
                <w:color w:val="auto"/>
                <w:highlight w:val="none"/>
              </w:rPr>
            </w:pPr>
          </w:p>
        </w:tc>
        <w:tc>
          <w:tcPr>
            <w:tcW w:w="851" w:type="dxa"/>
            <w:noWrap w:val="0"/>
            <w:vAlign w:val="top"/>
          </w:tcPr>
          <w:p w14:paraId="40F13873">
            <w:pPr>
              <w:spacing w:line="360" w:lineRule="auto"/>
              <w:rPr>
                <w:rFonts w:hint="eastAsia" w:ascii="宋体" w:hAnsi="宋体" w:eastAsia="宋体" w:cs="宋体"/>
                <w:color w:val="auto"/>
                <w:highlight w:val="none"/>
              </w:rPr>
            </w:pPr>
          </w:p>
        </w:tc>
        <w:tc>
          <w:tcPr>
            <w:tcW w:w="708" w:type="dxa"/>
            <w:noWrap w:val="0"/>
            <w:vAlign w:val="top"/>
          </w:tcPr>
          <w:p w14:paraId="0DDC0655">
            <w:pPr>
              <w:spacing w:line="360" w:lineRule="auto"/>
              <w:rPr>
                <w:rFonts w:hint="eastAsia" w:ascii="宋体" w:hAnsi="宋体" w:eastAsia="宋体" w:cs="宋体"/>
                <w:color w:val="auto"/>
                <w:highlight w:val="none"/>
              </w:rPr>
            </w:pPr>
          </w:p>
        </w:tc>
        <w:tc>
          <w:tcPr>
            <w:tcW w:w="709" w:type="dxa"/>
            <w:noWrap w:val="0"/>
            <w:vAlign w:val="top"/>
          </w:tcPr>
          <w:p w14:paraId="6CF70851">
            <w:pPr>
              <w:spacing w:line="360" w:lineRule="auto"/>
              <w:rPr>
                <w:rFonts w:hint="eastAsia" w:ascii="宋体" w:hAnsi="宋体" w:eastAsia="宋体" w:cs="宋体"/>
                <w:color w:val="auto"/>
                <w:highlight w:val="none"/>
              </w:rPr>
            </w:pPr>
          </w:p>
        </w:tc>
        <w:tc>
          <w:tcPr>
            <w:tcW w:w="851" w:type="dxa"/>
            <w:noWrap w:val="0"/>
            <w:vAlign w:val="top"/>
          </w:tcPr>
          <w:p w14:paraId="6FB27EB5">
            <w:pPr>
              <w:spacing w:line="360" w:lineRule="auto"/>
              <w:rPr>
                <w:rFonts w:hint="eastAsia" w:ascii="宋体" w:hAnsi="宋体" w:eastAsia="宋体" w:cs="宋体"/>
                <w:color w:val="auto"/>
                <w:highlight w:val="none"/>
              </w:rPr>
            </w:pPr>
          </w:p>
        </w:tc>
        <w:tc>
          <w:tcPr>
            <w:tcW w:w="1134" w:type="dxa"/>
            <w:noWrap w:val="0"/>
            <w:vAlign w:val="top"/>
          </w:tcPr>
          <w:p w14:paraId="3C2CFC7C">
            <w:pPr>
              <w:spacing w:line="360" w:lineRule="auto"/>
              <w:rPr>
                <w:rFonts w:hint="eastAsia" w:ascii="宋体" w:hAnsi="宋体" w:eastAsia="宋体" w:cs="宋体"/>
                <w:color w:val="auto"/>
                <w:highlight w:val="none"/>
              </w:rPr>
            </w:pPr>
          </w:p>
        </w:tc>
        <w:tc>
          <w:tcPr>
            <w:tcW w:w="992" w:type="dxa"/>
            <w:noWrap w:val="0"/>
            <w:vAlign w:val="top"/>
          </w:tcPr>
          <w:p w14:paraId="68E1757B">
            <w:pPr>
              <w:spacing w:line="360" w:lineRule="auto"/>
              <w:rPr>
                <w:rFonts w:hint="eastAsia" w:ascii="宋体" w:hAnsi="宋体" w:eastAsia="宋体" w:cs="宋体"/>
                <w:color w:val="auto"/>
                <w:highlight w:val="none"/>
              </w:rPr>
            </w:pPr>
          </w:p>
        </w:tc>
        <w:tc>
          <w:tcPr>
            <w:tcW w:w="1134" w:type="dxa"/>
            <w:noWrap w:val="0"/>
            <w:vAlign w:val="top"/>
          </w:tcPr>
          <w:p w14:paraId="49B563B6">
            <w:pPr>
              <w:spacing w:line="360" w:lineRule="auto"/>
              <w:rPr>
                <w:rFonts w:hint="eastAsia" w:ascii="宋体" w:hAnsi="宋体" w:eastAsia="宋体" w:cs="宋体"/>
                <w:color w:val="auto"/>
                <w:highlight w:val="none"/>
              </w:rPr>
            </w:pPr>
          </w:p>
        </w:tc>
        <w:tc>
          <w:tcPr>
            <w:tcW w:w="992" w:type="dxa"/>
            <w:noWrap w:val="0"/>
            <w:vAlign w:val="top"/>
          </w:tcPr>
          <w:p w14:paraId="098EED8E">
            <w:pPr>
              <w:spacing w:line="360" w:lineRule="auto"/>
              <w:rPr>
                <w:rFonts w:hint="eastAsia" w:ascii="宋体" w:hAnsi="宋体" w:eastAsia="宋体" w:cs="宋体"/>
                <w:color w:val="auto"/>
                <w:highlight w:val="none"/>
              </w:rPr>
            </w:pPr>
          </w:p>
        </w:tc>
      </w:tr>
    </w:tbl>
    <w:p w14:paraId="2CD04455">
      <w:pPr>
        <w:rPr>
          <w:rFonts w:hint="eastAsia" w:ascii="宋体" w:hAnsi="宋体" w:eastAsia="宋体" w:cs="宋体"/>
          <w:color w:val="auto"/>
          <w:highlight w:val="none"/>
        </w:rPr>
      </w:pPr>
    </w:p>
    <w:p w14:paraId="7F0A73A3">
      <w:pPr>
        <w:pStyle w:val="31"/>
        <w:ind w:firstLine="480"/>
        <w:rPr>
          <w:rFonts w:hint="eastAsia" w:ascii="宋体" w:hAnsi="宋体" w:eastAsia="宋体" w:cs="宋体"/>
          <w:color w:val="auto"/>
          <w:highlight w:val="none"/>
        </w:rPr>
      </w:pPr>
    </w:p>
    <w:p w14:paraId="6C57B9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9AD25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CF48029">
      <w:pPr>
        <w:pStyle w:val="30"/>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AA1C0D0">
      <w:pPr>
        <w:pStyle w:val="30"/>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w:t>
      </w:r>
      <w:r>
        <w:rPr>
          <w:rFonts w:hint="eastAsia" w:ascii="宋体" w:hAnsi="宋体" w:eastAsia="宋体" w:cs="宋体"/>
          <w:b/>
          <w:color w:val="auto"/>
          <w:sz w:val="32"/>
          <w:szCs w:val="32"/>
          <w:highlight w:val="none"/>
          <w:lang w:eastAsia="zh-CN"/>
        </w:rPr>
        <w:t>开工</w:t>
      </w:r>
      <w:r>
        <w:rPr>
          <w:rFonts w:hint="eastAsia" w:ascii="宋体" w:hAnsi="宋体" w:eastAsia="宋体" w:cs="宋体"/>
          <w:b/>
          <w:color w:val="auto"/>
          <w:sz w:val="32"/>
          <w:szCs w:val="32"/>
          <w:highlight w:val="none"/>
        </w:rPr>
        <w:t>、竣工日期和施工进度网络图（格式自拟）</w:t>
      </w:r>
    </w:p>
    <w:p w14:paraId="51E82309">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14:paraId="5F262483">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14:paraId="27E828D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93AD11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4CB6F0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6B7CF04">
      <w:pPr>
        <w:pStyle w:val="30"/>
        <w:spacing w:line="360" w:lineRule="auto"/>
        <w:ind w:left="420" w:leftChars="200" w:firstLine="0" w:firstLineChars="0"/>
        <w:rPr>
          <w:rFonts w:hint="eastAsia" w:ascii="宋体" w:hAnsi="宋体" w:eastAsia="宋体" w:cs="宋体"/>
          <w:color w:val="auto"/>
          <w:highlight w:val="none"/>
        </w:rPr>
      </w:pPr>
    </w:p>
    <w:p w14:paraId="1E29BFC6">
      <w:pPr>
        <w:pStyle w:val="30"/>
        <w:spacing w:line="360" w:lineRule="auto"/>
        <w:ind w:left="420" w:leftChars="200" w:firstLine="0" w:firstLineChars="0"/>
        <w:rPr>
          <w:rFonts w:hint="eastAsia" w:ascii="宋体" w:hAnsi="宋体" w:eastAsia="宋体" w:cs="宋体"/>
          <w:color w:val="auto"/>
          <w:highlight w:val="none"/>
        </w:rPr>
      </w:pPr>
    </w:p>
    <w:p w14:paraId="6265A909">
      <w:pPr>
        <w:pStyle w:val="30"/>
        <w:spacing w:line="360" w:lineRule="auto"/>
        <w:ind w:left="420" w:leftChars="200" w:firstLine="0" w:firstLineChars="0"/>
        <w:rPr>
          <w:rFonts w:hint="eastAsia" w:ascii="宋体" w:hAnsi="宋体" w:eastAsia="宋体" w:cs="宋体"/>
          <w:color w:val="auto"/>
          <w:highlight w:val="none"/>
        </w:rPr>
      </w:pPr>
    </w:p>
    <w:p w14:paraId="585B3D37">
      <w:pPr>
        <w:pStyle w:val="30"/>
        <w:spacing w:line="360" w:lineRule="auto"/>
        <w:ind w:left="420" w:leftChars="200" w:firstLine="0" w:firstLineChars="0"/>
        <w:rPr>
          <w:rFonts w:hint="eastAsia" w:ascii="宋体" w:hAnsi="宋体" w:eastAsia="宋体" w:cs="宋体"/>
          <w:color w:val="auto"/>
          <w:highlight w:val="none"/>
        </w:rPr>
      </w:pPr>
    </w:p>
    <w:p w14:paraId="17F85835">
      <w:pPr>
        <w:pStyle w:val="30"/>
        <w:spacing w:line="360" w:lineRule="auto"/>
        <w:ind w:left="420" w:leftChars="200" w:firstLine="0" w:firstLineChars="0"/>
        <w:rPr>
          <w:rFonts w:hint="eastAsia" w:ascii="宋体" w:hAnsi="宋体" w:eastAsia="宋体" w:cs="宋体"/>
          <w:color w:val="auto"/>
          <w:highlight w:val="none"/>
        </w:rPr>
      </w:pPr>
    </w:p>
    <w:p w14:paraId="74420A09">
      <w:pPr>
        <w:pStyle w:val="30"/>
        <w:spacing w:line="360" w:lineRule="auto"/>
        <w:ind w:left="420" w:leftChars="200" w:firstLine="0" w:firstLineChars="0"/>
        <w:rPr>
          <w:rFonts w:hint="eastAsia" w:ascii="宋体" w:hAnsi="宋体" w:eastAsia="宋体" w:cs="宋体"/>
          <w:color w:val="auto"/>
          <w:highlight w:val="none"/>
        </w:rPr>
      </w:pPr>
    </w:p>
    <w:p w14:paraId="545314BE">
      <w:pPr>
        <w:pStyle w:val="30"/>
        <w:spacing w:line="360" w:lineRule="auto"/>
        <w:ind w:left="420" w:leftChars="200" w:firstLine="0" w:firstLineChars="0"/>
        <w:rPr>
          <w:rFonts w:hint="eastAsia" w:ascii="宋体" w:hAnsi="宋体" w:eastAsia="宋体" w:cs="宋体"/>
          <w:color w:val="auto"/>
          <w:highlight w:val="none"/>
        </w:rPr>
      </w:pPr>
    </w:p>
    <w:p w14:paraId="69A919FA">
      <w:pPr>
        <w:pStyle w:val="30"/>
        <w:spacing w:line="360" w:lineRule="auto"/>
        <w:ind w:left="420" w:leftChars="200" w:firstLine="0" w:firstLineChars="0"/>
        <w:rPr>
          <w:rFonts w:hint="eastAsia" w:ascii="宋体" w:hAnsi="宋体" w:eastAsia="宋体" w:cs="宋体"/>
          <w:color w:val="auto"/>
          <w:highlight w:val="none"/>
        </w:rPr>
      </w:pPr>
    </w:p>
    <w:p w14:paraId="176E66C1">
      <w:pPr>
        <w:pStyle w:val="30"/>
        <w:spacing w:line="360" w:lineRule="auto"/>
        <w:ind w:left="420" w:leftChars="200" w:firstLine="0" w:firstLineChars="0"/>
        <w:rPr>
          <w:rFonts w:hint="eastAsia" w:ascii="宋体" w:hAnsi="宋体" w:eastAsia="宋体" w:cs="宋体"/>
          <w:color w:val="auto"/>
          <w:highlight w:val="none"/>
        </w:rPr>
      </w:pPr>
    </w:p>
    <w:p w14:paraId="3ECCE384">
      <w:pPr>
        <w:pStyle w:val="30"/>
        <w:spacing w:line="360" w:lineRule="auto"/>
        <w:ind w:left="420" w:leftChars="200" w:firstLine="0" w:firstLineChars="0"/>
        <w:rPr>
          <w:rFonts w:hint="eastAsia" w:ascii="宋体" w:hAnsi="宋体" w:eastAsia="宋体" w:cs="宋体"/>
          <w:color w:val="auto"/>
          <w:highlight w:val="none"/>
        </w:rPr>
      </w:pPr>
    </w:p>
    <w:p w14:paraId="130F3E1D">
      <w:pPr>
        <w:pStyle w:val="30"/>
        <w:spacing w:line="360" w:lineRule="auto"/>
        <w:ind w:left="420" w:leftChars="200" w:firstLine="0" w:firstLineChars="0"/>
        <w:rPr>
          <w:rFonts w:hint="eastAsia" w:ascii="宋体" w:hAnsi="宋体" w:eastAsia="宋体" w:cs="宋体"/>
          <w:color w:val="auto"/>
          <w:highlight w:val="none"/>
        </w:rPr>
      </w:pPr>
    </w:p>
    <w:p w14:paraId="04529977">
      <w:pPr>
        <w:pStyle w:val="30"/>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14:paraId="55D09B6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B229D7F">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9CDC436">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F12C92A">
      <w:pPr>
        <w:spacing w:line="520" w:lineRule="exact"/>
        <w:jc w:val="center"/>
        <w:rPr>
          <w:rFonts w:hint="eastAsia" w:ascii="宋体" w:hAnsi="宋体" w:eastAsia="宋体" w:cs="宋体"/>
          <w:color w:val="auto"/>
          <w:sz w:val="24"/>
          <w:highlight w:val="none"/>
        </w:rPr>
      </w:pPr>
    </w:p>
    <w:p w14:paraId="67929C0E">
      <w:pPr>
        <w:spacing w:line="520" w:lineRule="exact"/>
        <w:jc w:val="center"/>
        <w:rPr>
          <w:rFonts w:hint="eastAsia" w:ascii="宋体" w:hAnsi="宋体" w:eastAsia="宋体" w:cs="宋体"/>
          <w:color w:val="auto"/>
          <w:sz w:val="24"/>
          <w:highlight w:val="none"/>
        </w:rPr>
      </w:pPr>
    </w:p>
    <w:p w14:paraId="10159036">
      <w:pPr>
        <w:spacing w:line="520" w:lineRule="exact"/>
        <w:jc w:val="center"/>
        <w:rPr>
          <w:rFonts w:hint="eastAsia" w:ascii="宋体" w:hAnsi="宋体" w:eastAsia="宋体" w:cs="宋体"/>
          <w:color w:val="auto"/>
          <w:sz w:val="24"/>
          <w:highlight w:val="none"/>
        </w:rPr>
      </w:pPr>
    </w:p>
    <w:p w14:paraId="26B568C3">
      <w:pPr>
        <w:pStyle w:val="14"/>
        <w:rPr>
          <w:rFonts w:hint="eastAsia" w:ascii="宋体" w:hAnsi="宋体" w:eastAsia="宋体" w:cs="宋体"/>
          <w:color w:val="auto"/>
          <w:sz w:val="24"/>
          <w:highlight w:val="none"/>
        </w:rPr>
      </w:pPr>
    </w:p>
    <w:p w14:paraId="5026337E">
      <w:pPr>
        <w:pStyle w:val="14"/>
        <w:rPr>
          <w:rFonts w:hint="eastAsia" w:ascii="宋体" w:hAnsi="宋体" w:eastAsia="宋体" w:cs="宋体"/>
          <w:color w:val="auto"/>
          <w:sz w:val="24"/>
          <w:highlight w:val="none"/>
        </w:rPr>
      </w:pPr>
    </w:p>
    <w:p w14:paraId="13181C37">
      <w:pPr>
        <w:pStyle w:val="14"/>
        <w:rPr>
          <w:rFonts w:hint="eastAsia" w:ascii="宋体" w:hAnsi="宋体" w:eastAsia="宋体" w:cs="宋体"/>
          <w:color w:val="auto"/>
          <w:sz w:val="24"/>
          <w:highlight w:val="none"/>
        </w:rPr>
      </w:pPr>
    </w:p>
    <w:p w14:paraId="1335E164">
      <w:pPr>
        <w:pStyle w:val="14"/>
        <w:rPr>
          <w:rFonts w:hint="eastAsia" w:ascii="宋体" w:hAnsi="宋体" w:eastAsia="宋体" w:cs="宋体"/>
          <w:color w:val="auto"/>
          <w:sz w:val="24"/>
          <w:highlight w:val="none"/>
        </w:rPr>
      </w:pPr>
    </w:p>
    <w:p w14:paraId="451E597D">
      <w:pPr>
        <w:pStyle w:val="14"/>
        <w:rPr>
          <w:rFonts w:hint="eastAsia" w:ascii="宋体" w:hAnsi="宋体" w:eastAsia="宋体" w:cs="宋体"/>
          <w:color w:val="auto"/>
          <w:sz w:val="24"/>
          <w:highlight w:val="none"/>
        </w:rPr>
      </w:pPr>
    </w:p>
    <w:p w14:paraId="06F9474B">
      <w:pPr>
        <w:pStyle w:val="14"/>
        <w:rPr>
          <w:rFonts w:hint="eastAsia" w:ascii="宋体" w:hAnsi="宋体" w:eastAsia="宋体" w:cs="宋体"/>
          <w:color w:val="auto"/>
          <w:sz w:val="24"/>
          <w:highlight w:val="none"/>
        </w:rPr>
      </w:pPr>
    </w:p>
    <w:p w14:paraId="32EFB704">
      <w:pPr>
        <w:pStyle w:val="14"/>
        <w:rPr>
          <w:rFonts w:hint="eastAsia" w:ascii="宋体" w:hAnsi="宋体" w:eastAsia="宋体" w:cs="宋体"/>
          <w:color w:val="auto"/>
          <w:sz w:val="24"/>
          <w:highlight w:val="none"/>
        </w:rPr>
      </w:pPr>
    </w:p>
    <w:p w14:paraId="66C957F9">
      <w:pPr>
        <w:pStyle w:val="14"/>
        <w:rPr>
          <w:rFonts w:hint="eastAsia" w:ascii="宋体" w:hAnsi="宋体" w:eastAsia="宋体" w:cs="宋体"/>
          <w:color w:val="auto"/>
          <w:sz w:val="24"/>
          <w:highlight w:val="none"/>
        </w:rPr>
      </w:pPr>
    </w:p>
    <w:p w14:paraId="28DADAF6">
      <w:pPr>
        <w:pStyle w:val="14"/>
        <w:rPr>
          <w:rFonts w:hint="eastAsia" w:ascii="宋体" w:hAnsi="宋体" w:eastAsia="宋体" w:cs="宋体"/>
          <w:color w:val="auto"/>
          <w:sz w:val="24"/>
          <w:highlight w:val="none"/>
        </w:rPr>
      </w:pPr>
    </w:p>
    <w:p w14:paraId="1F3575D6">
      <w:pPr>
        <w:pStyle w:val="14"/>
        <w:rPr>
          <w:rFonts w:hint="eastAsia" w:ascii="宋体" w:hAnsi="宋体" w:eastAsia="宋体" w:cs="宋体"/>
          <w:color w:val="auto"/>
          <w:sz w:val="24"/>
          <w:highlight w:val="none"/>
        </w:rPr>
      </w:pPr>
    </w:p>
    <w:p w14:paraId="3E2335F6">
      <w:pPr>
        <w:pStyle w:val="3"/>
        <w:jc w:val="center"/>
        <w:rPr>
          <w:rFonts w:hint="eastAsia" w:ascii="宋体" w:hAnsi="宋体" w:eastAsia="宋体" w:cs="宋体"/>
          <w:color w:val="auto"/>
          <w:highlight w:val="none"/>
        </w:rPr>
      </w:pPr>
      <w:bookmarkStart w:id="111" w:name="_Toc15522"/>
      <w:bookmarkStart w:id="112" w:name="_Toc12495"/>
      <w:bookmarkStart w:id="113" w:name="_Toc7327"/>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14:paraId="0B4AEA0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40EB831A">
      <w:pPr>
        <w:snapToGrid w:val="0"/>
        <w:spacing w:before="120" w:beforeLines="50" w:after="50"/>
        <w:rPr>
          <w:rFonts w:hint="eastAsia" w:ascii="宋体" w:hAnsi="宋体" w:eastAsia="宋体" w:cs="宋体"/>
          <w:color w:val="auto"/>
          <w:sz w:val="24"/>
          <w:szCs w:val="20"/>
          <w:highlight w:val="none"/>
        </w:rPr>
      </w:pPr>
    </w:p>
    <w:p w14:paraId="252BE916">
      <w:pPr>
        <w:snapToGrid w:val="0"/>
        <w:spacing w:before="120" w:beforeLines="50" w:after="50"/>
        <w:rPr>
          <w:rFonts w:hint="eastAsia" w:ascii="宋体" w:hAnsi="宋体" w:eastAsia="宋体" w:cs="宋体"/>
          <w:color w:val="auto"/>
          <w:sz w:val="24"/>
          <w:szCs w:val="20"/>
          <w:highlight w:val="none"/>
        </w:rPr>
      </w:pPr>
    </w:p>
    <w:p w14:paraId="5F947864">
      <w:pPr>
        <w:snapToGrid w:val="0"/>
        <w:spacing w:before="120" w:beforeLines="50" w:after="50"/>
        <w:rPr>
          <w:rFonts w:hint="eastAsia" w:ascii="宋体" w:hAnsi="宋体" w:eastAsia="宋体" w:cs="宋体"/>
          <w:color w:val="auto"/>
          <w:sz w:val="24"/>
          <w:szCs w:val="20"/>
          <w:highlight w:val="none"/>
        </w:rPr>
      </w:pPr>
    </w:p>
    <w:p w14:paraId="5B3353D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4892EEE7">
      <w:pPr>
        <w:snapToGrid w:val="0"/>
        <w:spacing w:before="120" w:beforeLines="50" w:after="50"/>
        <w:rPr>
          <w:rFonts w:hint="eastAsia" w:ascii="宋体" w:hAnsi="宋体" w:eastAsia="宋体" w:cs="宋体"/>
          <w:bCs/>
          <w:color w:val="auto"/>
          <w:sz w:val="24"/>
          <w:szCs w:val="20"/>
          <w:highlight w:val="none"/>
        </w:rPr>
      </w:pPr>
    </w:p>
    <w:p w14:paraId="02A1C380">
      <w:pPr>
        <w:snapToGrid w:val="0"/>
        <w:spacing w:before="120" w:beforeLines="50" w:after="50"/>
        <w:rPr>
          <w:rFonts w:hint="eastAsia" w:ascii="宋体" w:hAnsi="宋体" w:eastAsia="宋体" w:cs="宋体"/>
          <w:bCs/>
          <w:color w:val="auto"/>
          <w:sz w:val="24"/>
          <w:szCs w:val="20"/>
          <w:highlight w:val="none"/>
        </w:rPr>
      </w:pPr>
    </w:p>
    <w:p w14:paraId="1E112161">
      <w:pPr>
        <w:snapToGrid w:val="0"/>
        <w:spacing w:before="120" w:beforeLines="50" w:after="50"/>
        <w:rPr>
          <w:rFonts w:hint="eastAsia" w:ascii="宋体" w:hAnsi="宋体" w:eastAsia="宋体" w:cs="宋体"/>
          <w:bCs/>
          <w:color w:val="auto"/>
          <w:sz w:val="24"/>
          <w:szCs w:val="20"/>
          <w:highlight w:val="none"/>
        </w:rPr>
      </w:pPr>
    </w:p>
    <w:p w14:paraId="68D1DFBA">
      <w:pPr>
        <w:snapToGrid w:val="0"/>
        <w:spacing w:before="120" w:beforeLines="50" w:after="50"/>
        <w:rPr>
          <w:rFonts w:hint="eastAsia" w:ascii="宋体" w:hAnsi="宋体" w:eastAsia="宋体" w:cs="宋体"/>
          <w:bCs/>
          <w:color w:val="auto"/>
          <w:sz w:val="24"/>
          <w:szCs w:val="20"/>
          <w:highlight w:val="none"/>
        </w:rPr>
      </w:pPr>
    </w:p>
    <w:p w14:paraId="002D334B">
      <w:pPr>
        <w:snapToGrid w:val="0"/>
        <w:spacing w:before="120" w:beforeLines="50" w:after="50"/>
        <w:rPr>
          <w:rFonts w:hint="eastAsia" w:ascii="宋体" w:hAnsi="宋体" w:eastAsia="宋体" w:cs="宋体"/>
          <w:bCs/>
          <w:color w:val="auto"/>
          <w:sz w:val="24"/>
          <w:szCs w:val="20"/>
          <w:highlight w:val="none"/>
        </w:rPr>
      </w:pPr>
    </w:p>
    <w:p w14:paraId="4856DF8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8304300">
      <w:pPr>
        <w:snapToGrid w:val="0"/>
        <w:spacing w:before="120" w:beforeLines="50" w:after="50"/>
        <w:ind w:firstLine="720" w:firstLineChars="225"/>
        <w:rPr>
          <w:rFonts w:hint="eastAsia" w:ascii="宋体" w:hAnsi="宋体" w:eastAsia="宋体" w:cs="宋体"/>
          <w:bCs/>
          <w:color w:val="auto"/>
          <w:sz w:val="32"/>
          <w:szCs w:val="32"/>
          <w:highlight w:val="none"/>
        </w:rPr>
      </w:pPr>
    </w:p>
    <w:p w14:paraId="283FFEDA">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A7E1CF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82E17A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1CAE1E4">
      <w:pPr>
        <w:snapToGrid w:val="0"/>
        <w:spacing w:before="120" w:beforeLines="50" w:after="50"/>
        <w:ind w:firstLine="720" w:firstLineChars="225"/>
        <w:rPr>
          <w:rFonts w:hint="eastAsia" w:ascii="宋体" w:hAnsi="宋体" w:eastAsia="宋体" w:cs="宋体"/>
          <w:bCs/>
          <w:color w:val="auto"/>
          <w:sz w:val="32"/>
          <w:szCs w:val="32"/>
          <w:highlight w:val="none"/>
        </w:rPr>
      </w:pPr>
    </w:p>
    <w:p w14:paraId="1089AA39">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7AFA68F">
      <w:pPr>
        <w:pStyle w:val="7"/>
        <w:snapToGrid w:val="0"/>
        <w:spacing w:before="50" w:after="50"/>
        <w:ind w:firstLine="720" w:firstLineChars="225"/>
        <w:rPr>
          <w:rFonts w:hint="eastAsia" w:ascii="宋体" w:hAnsi="宋体" w:eastAsia="宋体" w:cs="宋体"/>
          <w:bCs/>
          <w:color w:val="auto"/>
          <w:sz w:val="32"/>
          <w:szCs w:val="32"/>
          <w:highlight w:val="none"/>
        </w:rPr>
      </w:pPr>
    </w:p>
    <w:p w14:paraId="581B5CEE">
      <w:pPr>
        <w:pStyle w:val="7"/>
        <w:snapToGrid w:val="0"/>
        <w:spacing w:before="50" w:after="50"/>
        <w:ind w:firstLine="720" w:firstLineChars="225"/>
        <w:rPr>
          <w:rFonts w:hint="eastAsia" w:ascii="宋体" w:hAnsi="宋体" w:eastAsia="宋体" w:cs="宋体"/>
          <w:bCs/>
          <w:color w:val="auto"/>
          <w:sz w:val="32"/>
          <w:szCs w:val="32"/>
          <w:highlight w:val="none"/>
        </w:rPr>
      </w:pPr>
    </w:p>
    <w:p w14:paraId="6C38B34B">
      <w:pPr>
        <w:pStyle w:val="7"/>
        <w:snapToGrid w:val="0"/>
        <w:spacing w:before="50" w:after="50"/>
        <w:ind w:firstLine="1280" w:firstLineChars="400"/>
        <w:rPr>
          <w:rFonts w:hint="eastAsia" w:ascii="宋体" w:hAnsi="宋体" w:eastAsia="宋体" w:cs="宋体"/>
          <w:bCs/>
          <w:color w:val="auto"/>
          <w:sz w:val="32"/>
          <w:szCs w:val="32"/>
          <w:highlight w:val="none"/>
        </w:rPr>
      </w:pPr>
    </w:p>
    <w:p w14:paraId="50820CBD">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7A69E8A">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2AE24808">
      <w:pPr>
        <w:rPr>
          <w:rFonts w:hint="eastAsia" w:ascii="宋体" w:hAnsi="宋体" w:eastAsia="宋体" w:cs="宋体"/>
          <w:color w:val="auto"/>
          <w:highlight w:val="none"/>
        </w:rPr>
      </w:pPr>
    </w:p>
    <w:p w14:paraId="5F509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4489F0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5E2439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14:paraId="2360F44D">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49529F06">
      <w:pPr>
        <w:pStyle w:val="11"/>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2FBA4345">
      <w:pPr>
        <w:pStyle w:val="1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5C5EE561">
      <w:pPr>
        <w:pStyle w:val="11"/>
        <w:spacing w:line="500" w:lineRule="exact"/>
        <w:rPr>
          <w:rFonts w:hint="eastAsia" w:ascii="宋体" w:hAnsi="宋体" w:eastAsia="宋体" w:cs="宋体"/>
          <w:color w:val="auto"/>
          <w:sz w:val="32"/>
          <w:highlight w:val="none"/>
        </w:rPr>
      </w:pPr>
    </w:p>
    <w:p w14:paraId="49C711B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14:paraId="455C0B93">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14:paraId="7BA668AA">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06D75C0A">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3F28583A">
      <w:pPr>
        <w:pStyle w:val="11"/>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14:paraId="0118C226">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42DECC2D">
      <w:pPr>
        <w:pStyle w:val="11"/>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14:paraId="2DC34118">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14:paraId="6AA36079">
      <w:pPr>
        <w:pStyle w:val="11"/>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14:paraId="096F3175">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37725A0B">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3A6A56B8">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007428C">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6AF99080">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61B623DF">
      <w:pPr>
        <w:pStyle w:val="11"/>
        <w:numPr>
          <w:ilvl w:val="0"/>
          <w:numId w:val="2"/>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4D177C57">
      <w:pPr>
        <w:pStyle w:val="11"/>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14:paraId="675B766E">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14:paraId="5C6DAE97">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14:paraId="7B3CFF31">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w:t>
      </w:r>
      <w:r>
        <w:rPr>
          <w:rFonts w:hint="eastAsia" w:hAnsi="宋体" w:cs="宋体"/>
          <w:color w:val="auto"/>
          <w:sz w:val="21"/>
          <w:szCs w:val="21"/>
          <w:highlight w:val="none"/>
          <w:lang w:eastAsia="zh-CN"/>
        </w:rPr>
        <w:t>做出</w:t>
      </w:r>
      <w:r>
        <w:rPr>
          <w:rFonts w:hint="eastAsia" w:ascii="宋体" w:hAnsi="宋体" w:eastAsia="宋体" w:cs="宋体"/>
          <w:color w:val="auto"/>
          <w:sz w:val="21"/>
          <w:szCs w:val="21"/>
          <w:highlight w:val="none"/>
        </w:rPr>
        <w:t>的一切承诺的证明材料。</w:t>
      </w:r>
    </w:p>
    <w:p w14:paraId="72FC9E90">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14:paraId="3DE7A7E9">
      <w:pPr>
        <w:pStyle w:val="11"/>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831A599">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0C76249F">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14:paraId="2EE7C9AB">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14:paraId="7616CA67">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37392100">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14:paraId="6949F742">
      <w:pPr>
        <w:pStyle w:val="11"/>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14:paraId="1B60D294">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14:paraId="5F1A479E">
      <w:pPr>
        <w:pStyle w:val="11"/>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54742370">
      <w:pPr>
        <w:pStyle w:val="11"/>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14:paraId="7289863D">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163FE353">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D5B1AFC">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5A1DEC97">
      <w:pPr>
        <w:pStyle w:val="1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3BB2C2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68A89337">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9FFFDFB">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152B0DFA">
      <w:pPr>
        <w:pStyle w:val="1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44470468">
      <w:pPr>
        <w:pStyle w:val="12"/>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230522E1">
      <w:pPr>
        <w:spacing w:line="360" w:lineRule="auto"/>
        <w:contextualSpacing/>
        <w:jc w:val="left"/>
        <w:rPr>
          <w:rFonts w:hint="eastAsia" w:ascii="宋体" w:hAnsi="宋体" w:eastAsia="宋体" w:cs="宋体"/>
          <w:color w:val="auto"/>
          <w:szCs w:val="21"/>
          <w:highlight w:val="none"/>
        </w:rPr>
      </w:pPr>
    </w:p>
    <w:p w14:paraId="27E8047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BA5C97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7D68FC2">
      <w:pPr>
        <w:pStyle w:val="11"/>
        <w:spacing w:line="360" w:lineRule="auto"/>
        <w:ind w:firstLine="420"/>
        <w:rPr>
          <w:rFonts w:hint="eastAsia" w:ascii="宋体" w:hAnsi="宋体" w:eastAsia="宋体" w:cs="宋体"/>
          <w:color w:val="auto"/>
          <w:highlight w:val="none"/>
        </w:rPr>
      </w:pPr>
    </w:p>
    <w:p w14:paraId="37700173">
      <w:pPr>
        <w:spacing w:line="520" w:lineRule="exact"/>
        <w:ind w:firstLine="420" w:firstLineChars="200"/>
        <w:rPr>
          <w:rFonts w:hint="eastAsia" w:ascii="宋体" w:hAnsi="宋体" w:eastAsia="宋体" w:cs="宋体"/>
          <w:color w:val="auto"/>
          <w:highlight w:val="none"/>
        </w:rPr>
        <w:sectPr>
          <w:pgSz w:w="11910" w:h="16840"/>
          <w:pgMar w:top="1340" w:right="1500" w:bottom="280" w:left="1680" w:header="720" w:footer="720" w:gutter="0"/>
          <w:pgNumType w:fmt="decimal"/>
          <w:cols w:space="720" w:num="1"/>
        </w:sectPr>
      </w:pPr>
    </w:p>
    <w:p w14:paraId="537CC844">
      <w:pPr>
        <w:pStyle w:val="11"/>
        <w:spacing w:line="500" w:lineRule="exact"/>
        <w:ind w:firstLine="602" w:firstLineChars="200"/>
        <w:rPr>
          <w:rFonts w:hint="eastAsia" w:ascii="宋体" w:hAnsi="宋体" w:eastAsia="宋体" w:cs="宋体"/>
          <w:b/>
          <w:color w:val="auto"/>
          <w:kern w:val="2"/>
          <w:sz w:val="30"/>
          <w:szCs w:val="30"/>
          <w:highlight w:val="none"/>
        </w:rPr>
      </w:pPr>
    </w:p>
    <w:p w14:paraId="19B302A9">
      <w:pPr>
        <w:pStyle w:val="11"/>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7C3B74D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23CC7D1">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14:paraId="1365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65CC50C">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8729A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299576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E22375">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A09E83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9571A2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1C85565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56909242">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6F3A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22F4C69">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7262FD">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9DF61C6">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24F7A2">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618EF88">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9DB20B5">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E2A661">
            <w:pPr>
              <w:rPr>
                <w:rFonts w:hint="eastAsia" w:ascii="宋体" w:hAnsi="宋体" w:eastAsia="宋体" w:cs="宋体"/>
                <w:color w:val="auto"/>
                <w:szCs w:val="22"/>
                <w:highlight w:val="none"/>
              </w:rPr>
            </w:pPr>
          </w:p>
        </w:tc>
      </w:tr>
      <w:tr w14:paraId="57CC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F6A7DE4">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7122F5">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97295E9">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E879BE">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844123">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21E43A6">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D7B797E">
            <w:pPr>
              <w:rPr>
                <w:rFonts w:hint="eastAsia" w:ascii="宋体" w:hAnsi="宋体" w:eastAsia="宋体" w:cs="宋体"/>
                <w:color w:val="auto"/>
                <w:szCs w:val="22"/>
                <w:highlight w:val="none"/>
              </w:rPr>
            </w:pPr>
          </w:p>
        </w:tc>
      </w:tr>
      <w:tr w14:paraId="17F2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A3F37A3">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11F5A2B">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61F49F0">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51F8A7">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5DBE3DC">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41BABD9F">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B2ACB30">
            <w:pPr>
              <w:rPr>
                <w:rFonts w:hint="eastAsia" w:ascii="宋体" w:hAnsi="宋体" w:eastAsia="宋体" w:cs="宋体"/>
                <w:color w:val="auto"/>
                <w:szCs w:val="22"/>
                <w:highlight w:val="none"/>
              </w:rPr>
            </w:pPr>
          </w:p>
        </w:tc>
      </w:tr>
      <w:tr w14:paraId="0DCD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832F02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5CAD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631CB7C2">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48A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477A9709">
            <w:pPr>
              <w:pStyle w:val="11"/>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14:paraId="7F95DD57">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0A80F374">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14:paraId="0DDC1365">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14:paraId="1312134B">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14:paraId="2A8D6012">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B8A4FF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1F6BFE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DCC939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C0DD729">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14:paraId="377945C3">
      <w:pPr>
        <w:pStyle w:val="11"/>
        <w:spacing w:line="500" w:lineRule="exact"/>
        <w:ind w:firstLine="602" w:firstLineChars="200"/>
        <w:rPr>
          <w:rFonts w:hint="eastAsia" w:ascii="宋体" w:hAnsi="宋体" w:eastAsia="宋体" w:cs="宋体"/>
          <w:b/>
          <w:color w:val="auto"/>
          <w:kern w:val="2"/>
          <w:sz w:val="30"/>
          <w:szCs w:val="30"/>
          <w:highlight w:val="none"/>
        </w:rPr>
      </w:pPr>
    </w:p>
    <w:p w14:paraId="02E0C878">
      <w:pPr>
        <w:pStyle w:val="11"/>
        <w:spacing w:line="500" w:lineRule="exact"/>
        <w:ind w:firstLine="602" w:firstLineChars="200"/>
        <w:rPr>
          <w:rFonts w:hint="eastAsia" w:ascii="宋体" w:hAnsi="宋体" w:eastAsia="宋体" w:cs="宋体"/>
          <w:b/>
          <w:color w:val="auto"/>
          <w:kern w:val="2"/>
          <w:sz w:val="30"/>
          <w:szCs w:val="30"/>
          <w:highlight w:val="none"/>
        </w:rPr>
      </w:pPr>
    </w:p>
    <w:p w14:paraId="5D69E1E3">
      <w:pPr>
        <w:pStyle w:val="11"/>
        <w:spacing w:line="500" w:lineRule="exact"/>
        <w:ind w:firstLine="602" w:firstLineChars="200"/>
        <w:rPr>
          <w:rFonts w:hint="eastAsia" w:ascii="宋体" w:hAnsi="宋体" w:eastAsia="宋体" w:cs="宋体"/>
          <w:b/>
          <w:color w:val="auto"/>
          <w:kern w:val="2"/>
          <w:sz w:val="30"/>
          <w:szCs w:val="30"/>
          <w:highlight w:val="none"/>
        </w:rPr>
      </w:pPr>
    </w:p>
    <w:p w14:paraId="05232D75">
      <w:pPr>
        <w:rPr>
          <w:rFonts w:hint="eastAsia" w:ascii="宋体" w:hAnsi="宋体" w:eastAsia="宋体" w:cs="宋体"/>
          <w:b/>
          <w:color w:val="auto"/>
          <w:kern w:val="2"/>
          <w:sz w:val="30"/>
          <w:szCs w:val="30"/>
          <w:highlight w:val="none"/>
        </w:rPr>
      </w:pPr>
    </w:p>
    <w:p w14:paraId="31D4F292">
      <w:pPr>
        <w:rPr>
          <w:rFonts w:hint="eastAsia" w:ascii="宋体" w:hAnsi="宋体" w:eastAsia="宋体" w:cs="宋体"/>
          <w:b/>
          <w:color w:val="auto"/>
          <w:kern w:val="2"/>
          <w:sz w:val="30"/>
          <w:szCs w:val="30"/>
          <w:highlight w:val="none"/>
          <w:lang w:eastAsia="zh-CN"/>
        </w:rPr>
      </w:pPr>
    </w:p>
    <w:p w14:paraId="474BF46F">
      <w:pPr>
        <w:pStyle w:val="24"/>
        <w:rPr>
          <w:rFonts w:hint="eastAsia" w:ascii="宋体" w:hAnsi="宋体" w:eastAsia="宋体" w:cs="宋体"/>
          <w:b/>
          <w:color w:val="auto"/>
          <w:kern w:val="2"/>
          <w:sz w:val="30"/>
          <w:szCs w:val="30"/>
          <w:highlight w:val="none"/>
          <w:lang w:eastAsia="zh-CN"/>
        </w:rPr>
      </w:pPr>
    </w:p>
    <w:p w14:paraId="7544E158">
      <w:pPr>
        <w:pStyle w:val="9"/>
        <w:rPr>
          <w:rFonts w:hint="eastAsia" w:ascii="宋体" w:hAnsi="宋体" w:eastAsia="宋体" w:cs="宋体"/>
          <w:color w:val="auto"/>
          <w:highlight w:val="none"/>
          <w:lang w:eastAsia="zh-CN"/>
        </w:rPr>
      </w:pPr>
    </w:p>
    <w:p w14:paraId="201120DC">
      <w:pPr>
        <w:rPr>
          <w:rFonts w:hint="eastAsia" w:ascii="宋体" w:hAnsi="宋体" w:eastAsia="宋体" w:cs="宋体"/>
          <w:b/>
          <w:color w:val="auto"/>
          <w:kern w:val="2"/>
          <w:sz w:val="30"/>
          <w:szCs w:val="30"/>
          <w:highlight w:val="none"/>
          <w:lang w:eastAsia="zh-CN"/>
        </w:rPr>
      </w:pPr>
    </w:p>
    <w:p w14:paraId="4CE6BE4A">
      <w:pPr>
        <w:rPr>
          <w:rFonts w:hint="eastAsia" w:ascii="宋体" w:hAnsi="宋体" w:eastAsia="宋体" w:cs="宋体"/>
          <w:b/>
          <w:color w:val="auto"/>
          <w:kern w:val="2"/>
          <w:sz w:val="30"/>
          <w:szCs w:val="30"/>
          <w:highlight w:val="none"/>
        </w:rPr>
      </w:pPr>
    </w:p>
    <w:p w14:paraId="4459C37C">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14:paraId="481D41B1">
      <w:pPr>
        <w:pStyle w:val="24"/>
        <w:rPr>
          <w:rFonts w:hint="eastAsia"/>
          <w:color w:val="auto"/>
          <w:highlight w:val="none"/>
        </w:rPr>
      </w:pPr>
    </w:p>
    <w:tbl>
      <w:tblPr>
        <w:tblStyle w:val="19"/>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14:paraId="347FD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Borders>
              <w:bottom w:val="single" w:color="000000" w:sz="6" w:space="0"/>
              <w:right w:val="single" w:color="000000" w:sz="6" w:space="0"/>
            </w:tcBorders>
            <w:noWrap w:val="0"/>
            <w:vAlign w:val="center"/>
          </w:tcPr>
          <w:p w14:paraId="6C9D8A85">
            <w:pPr>
              <w:pStyle w:val="32"/>
              <w:spacing w:before="1"/>
              <w:ind w:left="160" w:right="149"/>
              <w:jc w:val="center"/>
              <w:rPr>
                <w:rFonts w:hint="eastAsia" w:ascii="仿宋" w:hAnsi="仿宋" w:eastAsia="仿宋" w:cs="仿宋"/>
                <w:color w:val="auto"/>
                <w:sz w:val="24"/>
                <w:highlight w:val="none"/>
              </w:rPr>
            </w:pPr>
          </w:p>
          <w:p w14:paraId="22DAEDB3">
            <w:pPr>
              <w:pStyle w:val="32"/>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14:paraId="4C640913">
            <w:pPr>
              <w:pStyle w:val="32"/>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14:paraId="7DCFB3ED">
            <w:pPr>
              <w:pStyle w:val="32"/>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6161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14:paraId="104ADC97">
            <w:pPr>
              <w:pStyle w:val="32"/>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D5F665E">
            <w:pPr>
              <w:pStyle w:val="32"/>
              <w:spacing w:before="1"/>
              <w:ind w:left="105"/>
              <w:rPr>
                <w:rFonts w:hint="eastAsia" w:ascii="仿宋" w:hAnsi="仿宋" w:eastAsia="仿宋" w:cs="仿宋"/>
                <w:color w:val="auto"/>
                <w:sz w:val="24"/>
                <w:highlight w:val="none"/>
              </w:rPr>
            </w:pPr>
          </w:p>
          <w:p w14:paraId="66E83209">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14:paraId="29182154">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26DB5199">
            <w:pPr>
              <w:pStyle w:val="32"/>
              <w:spacing w:before="1"/>
              <w:ind w:left="105"/>
              <w:rPr>
                <w:rFonts w:hint="eastAsia" w:ascii="仿宋" w:hAnsi="仿宋" w:eastAsia="仿宋" w:cs="仿宋"/>
                <w:color w:val="auto"/>
                <w:sz w:val="24"/>
                <w:highlight w:val="none"/>
              </w:rPr>
            </w:pPr>
          </w:p>
          <w:p w14:paraId="678A9C5A">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14:paraId="5398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14:paraId="0CC15757">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0AE828FC">
            <w:pPr>
              <w:pStyle w:val="32"/>
              <w:spacing w:before="1"/>
              <w:ind w:left="105"/>
              <w:rPr>
                <w:rFonts w:hint="eastAsia" w:ascii="仿宋" w:hAnsi="仿宋" w:eastAsia="仿宋" w:cs="仿宋"/>
                <w:color w:val="auto"/>
                <w:sz w:val="24"/>
                <w:highlight w:val="none"/>
              </w:rPr>
            </w:pPr>
          </w:p>
          <w:p w14:paraId="44993B60">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14:paraId="6FD30E07">
            <w:pPr>
              <w:pStyle w:val="32"/>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12D4B8AD">
            <w:pPr>
              <w:pStyle w:val="32"/>
              <w:spacing w:before="1"/>
              <w:ind w:left="105"/>
              <w:rPr>
                <w:rFonts w:hint="eastAsia" w:ascii="仿宋" w:hAnsi="仿宋" w:eastAsia="仿宋" w:cs="仿宋"/>
                <w:color w:val="auto"/>
                <w:sz w:val="24"/>
                <w:highlight w:val="none"/>
              </w:rPr>
            </w:pPr>
          </w:p>
          <w:p w14:paraId="3E96CDA1">
            <w:pPr>
              <w:pStyle w:val="32"/>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14:paraId="641E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14:paraId="0E9E0CDE">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14:paraId="2A06FAAE">
            <w:pPr>
              <w:pStyle w:val="32"/>
              <w:spacing w:before="1"/>
              <w:ind w:left="105"/>
              <w:rPr>
                <w:rFonts w:hint="eastAsia" w:ascii="仿宋" w:hAnsi="仿宋" w:eastAsia="仿宋" w:cs="仿宋"/>
                <w:color w:val="auto"/>
                <w:sz w:val="24"/>
                <w:highlight w:val="none"/>
              </w:rPr>
            </w:pPr>
          </w:p>
          <w:p w14:paraId="3FD1F73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14:paraId="34E48F66">
            <w:pPr>
              <w:pStyle w:val="32"/>
              <w:spacing w:before="1"/>
              <w:ind w:left="105"/>
              <w:rPr>
                <w:rFonts w:hint="eastAsia" w:ascii="仿宋" w:hAnsi="仿宋" w:eastAsia="仿宋" w:cs="仿宋"/>
                <w:color w:val="auto"/>
                <w:sz w:val="24"/>
                <w:highlight w:val="none"/>
              </w:rPr>
            </w:pPr>
          </w:p>
          <w:p w14:paraId="1F0FD09B">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14:paraId="6957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14:paraId="5349D38C">
            <w:pPr>
              <w:pStyle w:val="32"/>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14:paraId="35264A3C">
            <w:pPr>
              <w:pStyle w:val="32"/>
              <w:spacing w:before="1"/>
              <w:ind w:left="105"/>
              <w:rPr>
                <w:rFonts w:hint="eastAsia" w:ascii="仿宋" w:hAnsi="仿宋" w:eastAsia="仿宋" w:cs="仿宋"/>
                <w:color w:val="auto"/>
                <w:sz w:val="24"/>
                <w:highlight w:val="none"/>
              </w:rPr>
            </w:pPr>
          </w:p>
          <w:p w14:paraId="5C541DF2">
            <w:pPr>
              <w:pStyle w:val="32"/>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14:paraId="6DCB0556">
            <w:pPr>
              <w:pStyle w:val="32"/>
              <w:spacing w:before="1"/>
              <w:ind w:left="105"/>
              <w:rPr>
                <w:rFonts w:hint="eastAsia" w:ascii="仿宋" w:hAnsi="仿宋" w:eastAsia="仿宋" w:cs="仿宋"/>
                <w:color w:val="auto"/>
                <w:sz w:val="24"/>
                <w:highlight w:val="none"/>
              </w:rPr>
            </w:pPr>
          </w:p>
          <w:p w14:paraId="0D8CB35F">
            <w:pPr>
              <w:pStyle w:val="32"/>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14:paraId="2AD40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14:paraId="403C12DE">
            <w:pPr>
              <w:pStyle w:val="32"/>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14:paraId="0B13F283">
            <w:pPr>
              <w:pStyle w:val="32"/>
              <w:rPr>
                <w:rFonts w:hint="eastAsia" w:ascii="仿宋" w:hAnsi="仿宋" w:eastAsia="仿宋" w:cs="仿宋"/>
                <w:color w:val="auto"/>
                <w:highlight w:val="none"/>
              </w:rPr>
            </w:pPr>
          </w:p>
        </w:tc>
      </w:tr>
    </w:tbl>
    <w:p w14:paraId="3C20B902">
      <w:pPr>
        <w:snapToGrid w:val="0"/>
        <w:ind w:firstLine="480" w:firstLineChars="200"/>
        <w:jc w:val="left"/>
        <w:rPr>
          <w:rFonts w:hint="eastAsia" w:ascii="宋体" w:hAnsi="宋体" w:eastAsia="宋体" w:cs="宋体"/>
          <w:color w:val="auto"/>
          <w:kern w:val="0"/>
          <w:sz w:val="24"/>
          <w:highlight w:val="none"/>
          <w:lang w:val="zh-CN"/>
        </w:rPr>
      </w:pPr>
    </w:p>
    <w:p w14:paraId="48B0B022">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0F214AA7">
      <w:pPr>
        <w:numPr>
          <w:ilvl w:val="0"/>
          <w:numId w:val="4"/>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14:paraId="4A04D521">
      <w:pPr>
        <w:pStyle w:val="24"/>
        <w:rPr>
          <w:rFonts w:hint="eastAsia" w:ascii="宋体" w:hAnsi="宋体" w:eastAsia="宋体" w:cs="宋体"/>
          <w:color w:val="auto"/>
          <w:highlight w:val="none"/>
          <w:lang w:val="zh-CN"/>
        </w:rPr>
      </w:pPr>
    </w:p>
    <w:p w14:paraId="611CC92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9C1A1C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A101507">
      <w:pPr>
        <w:snapToGrid w:val="0"/>
        <w:spacing w:line="360" w:lineRule="auto"/>
        <w:rPr>
          <w:rFonts w:hint="eastAsia" w:ascii="宋体" w:hAnsi="宋体" w:eastAsia="宋体" w:cs="宋体"/>
          <w:b/>
          <w:color w:val="auto"/>
          <w:sz w:val="30"/>
          <w:szCs w:val="30"/>
          <w:highlight w:val="none"/>
        </w:rPr>
      </w:pPr>
    </w:p>
    <w:p w14:paraId="536D0A86">
      <w:pPr>
        <w:pStyle w:val="24"/>
        <w:rPr>
          <w:rFonts w:hint="eastAsia" w:ascii="宋体" w:hAnsi="宋体" w:eastAsia="宋体" w:cs="宋体"/>
          <w:b/>
          <w:color w:val="auto"/>
          <w:sz w:val="30"/>
          <w:szCs w:val="30"/>
          <w:highlight w:val="none"/>
        </w:rPr>
      </w:pPr>
    </w:p>
    <w:p w14:paraId="461DC451">
      <w:pPr>
        <w:pStyle w:val="9"/>
        <w:rPr>
          <w:rFonts w:hint="eastAsia" w:ascii="宋体" w:hAnsi="宋体" w:eastAsia="宋体" w:cs="宋体"/>
          <w:b/>
          <w:color w:val="auto"/>
          <w:sz w:val="30"/>
          <w:szCs w:val="30"/>
          <w:highlight w:val="none"/>
        </w:rPr>
      </w:pPr>
    </w:p>
    <w:p w14:paraId="19F71B8B">
      <w:pPr>
        <w:snapToGrid w:val="0"/>
        <w:spacing w:line="360" w:lineRule="auto"/>
        <w:rPr>
          <w:rFonts w:hint="eastAsia" w:ascii="宋体" w:hAnsi="宋体" w:eastAsia="宋体" w:cs="宋体"/>
          <w:b/>
          <w:color w:val="auto"/>
          <w:sz w:val="30"/>
          <w:szCs w:val="30"/>
          <w:highlight w:val="none"/>
        </w:rPr>
      </w:pPr>
    </w:p>
    <w:p w14:paraId="1C7A0285">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14:paraId="22EA1E0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14:paraId="0271B925">
      <w:pPr>
        <w:spacing w:line="500" w:lineRule="exact"/>
        <w:rPr>
          <w:rFonts w:hint="eastAsia" w:ascii="宋体" w:hAnsi="宋体" w:eastAsia="宋体" w:cs="宋体"/>
          <w:color w:val="auto"/>
          <w:sz w:val="32"/>
          <w:szCs w:val="32"/>
          <w:highlight w:val="none"/>
        </w:rPr>
      </w:pPr>
    </w:p>
    <w:p w14:paraId="231C6702">
      <w:pPr>
        <w:spacing w:line="500" w:lineRule="exact"/>
        <w:rPr>
          <w:rFonts w:hint="eastAsia" w:ascii="宋体" w:hAnsi="宋体" w:eastAsia="宋体" w:cs="宋体"/>
          <w:color w:val="auto"/>
          <w:sz w:val="32"/>
          <w:szCs w:val="32"/>
          <w:highlight w:val="none"/>
        </w:rPr>
      </w:pPr>
    </w:p>
    <w:p w14:paraId="78D220A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7E6523">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705C57E">
      <w:pPr>
        <w:pStyle w:val="5"/>
        <w:rPr>
          <w:rFonts w:hint="eastAsia"/>
          <w:color w:val="auto"/>
          <w:highlight w:val="none"/>
        </w:rPr>
      </w:pPr>
    </w:p>
    <w:p w14:paraId="42424311">
      <w:pPr>
        <w:pStyle w:val="11"/>
        <w:spacing w:line="500" w:lineRule="exact"/>
        <w:rPr>
          <w:rFonts w:hint="eastAsia" w:ascii="宋体" w:hAnsi="宋体" w:eastAsia="宋体" w:cs="宋体"/>
          <w:b/>
          <w:color w:val="auto"/>
          <w:kern w:val="2"/>
          <w:sz w:val="30"/>
          <w:szCs w:val="30"/>
          <w:highlight w:val="none"/>
        </w:rPr>
      </w:pPr>
    </w:p>
    <w:p w14:paraId="2A01FAC5">
      <w:pPr>
        <w:pStyle w:val="11"/>
        <w:spacing w:line="500" w:lineRule="exact"/>
        <w:rPr>
          <w:rFonts w:hint="eastAsia" w:ascii="宋体" w:hAnsi="宋体" w:eastAsia="宋体" w:cs="宋体"/>
          <w:b/>
          <w:color w:val="auto"/>
          <w:kern w:val="2"/>
          <w:sz w:val="30"/>
          <w:szCs w:val="30"/>
          <w:highlight w:val="none"/>
        </w:rPr>
      </w:pPr>
    </w:p>
    <w:p w14:paraId="22F846F8">
      <w:pPr>
        <w:numPr>
          <w:ilvl w:val="0"/>
          <w:numId w:val="5"/>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 xml:space="preserve"> 合同文本</w:t>
      </w:r>
    </w:p>
    <w:p w14:paraId="7A467EEB">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726AD63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2F3C869F">
      <w:pPr>
        <w:spacing w:line="820" w:lineRule="exact"/>
        <w:jc w:val="center"/>
        <w:rPr>
          <w:rFonts w:hint="eastAsia" w:ascii="宋体" w:hAnsi="宋体" w:cs="宋体"/>
          <w:b/>
          <w:bCs/>
          <w:color w:val="auto"/>
          <w:sz w:val="32"/>
          <w:szCs w:val="32"/>
          <w:highlight w:val="none"/>
          <w:lang w:eastAsia="zh-CN"/>
        </w:rPr>
      </w:pPr>
    </w:p>
    <w:p w14:paraId="2EB4BFC2">
      <w:pPr>
        <w:spacing w:line="82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施工承包合同</w:t>
      </w:r>
    </w:p>
    <w:p w14:paraId="7BE5102D">
      <w:pPr>
        <w:spacing w:line="500" w:lineRule="exact"/>
        <w:jc w:val="center"/>
        <w:rPr>
          <w:rFonts w:hint="eastAsia" w:ascii="宋体" w:hAnsi="宋体" w:eastAsia="宋体" w:cs="宋体"/>
          <w:b/>
          <w:bCs/>
          <w:color w:val="auto"/>
          <w:sz w:val="36"/>
          <w:szCs w:val="21"/>
          <w:highlight w:val="none"/>
        </w:rPr>
      </w:pPr>
    </w:p>
    <w:p w14:paraId="7634F864">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合同编号:TDGB-SG-202</w:t>
      </w: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w:t>
      </w:r>
    </w:p>
    <w:p w14:paraId="2685AB6B">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D7B8057">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58247F8">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4456EEB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7CA99119">
      <w:pPr>
        <w:pStyle w:val="11"/>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3C3FB291">
      <w:pPr>
        <w:pStyle w:val="11"/>
        <w:adjustRightInd w:val="0"/>
        <w:snapToGrid w:val="0"/>
        <w:spacing w:before="240" w:after="240" w:line="500" w:lineRule="exact"/>
        <w:rPr>
          <w:rFonts w:hint="eastAsia" w:ascii="宋体" w:hAnsi="宋体" w:eastAsia="宋体" w:cs="宋体"/>
          <w:color w:val="auto"/>
          <w:sz w:val="24"/>
          <w:szCs w:val="24"/>
          <w:highlight w:val="none"/>
        </w:rPr>
      </w:pPr>
    </w:p>
    <w:p w14:paraId="3E8AF462">
      <w:pPr>
        <w:pStyle w:val="11"/>
        <w:adjustRightInd w:val="0"/>
        <w:snapToGrid w:val="0"/>
        <w:spacing w:before="240" w:after="240" w:line="500" w:lineRule="exact"/>
        <w:rPr>
          <w:rFonts w:hint="eastAsia" w:ascii="宋体" w:hAnsi="宋体" w:eastAsia="宋体" w:cs="宋体"/>
          <w:color w:val="auto"/>
          <w:sz w:val="24"/>
          <w:szCs w:val="24"/>
          <w:highlight w:val="none"/>
        </w:rPr>
      </w:pPr>
    </w:p>
    <w:p w14:paraId="291628B7">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发包人：</w:t>
      </w:r>
      <w:r>
        <w:rPr>
          <w:rFonts w:hint="eastAsia" w:ascii="宋体" w:hAnsi="宋体" w:eastAsia="宋体" w:cs="宋体"/>
          <w:color w:val="auto"/>
          <w:sz w:val="28"/>
          <w:szCs w:val="28"/>
          <w:highlight w:val="none"/>
          <w:lang w:eastAsia="zh-CN"/>
        </w:rPr>
        <w:t>天等县农业农村局</w:t>
      </w:r>
    </w:p>
    <w:p w14:paraId="74FDF6CD">
      <w:pPr>
        <w:pStyle w:val="11"/>
        <w:adjustRightInd w:val="0"/>
        <w:snapToGrid w:val="0"/>
        <w:spacing w:before="240" w:after="24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p>
    <w:p w14:paraId="08F95982">
      <w:pPr>
        <w:pStyle w:val="11"/>
        <w:adjustRightInd w:val="0"/>
        <w:snapToGrid w:val="0"/>
        <w:spacing w:before="240" w:after="240" w:line="500" w:lineRule="exact"/>
        <w:ind w:firstLine="1808" w:firstLineChars="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w:t>
      </w:r>
      <w:r>
        <w:rPr>
          <w:rFonts w:hint="eastAsia" w:ascii="宋体" w:hAnsi="宋体" w:eastAsia="宋体" w:cs="宋体"/>
          <w:color w:val="auto"/>
          <w:sz w:val="28"/>
          <w:szCs w:val="28"/>
          <w:highlight w:val="none"/>
          <w:lang w:val="en-US" w:eastAsia="zh-Hans"/>
        </w:rPr>
        <w:t>二</w:t>
      </w:r>
      <w:r>
        <w:rPr>
          <w:rFonts w:hint="eastAsia"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p>
    <w:p w14:paraId="5586F6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F3949DB">
      <w:pPr>
        <w:pStyle w:val="9"/>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14:textOutline w14:w="8988" w14:cap="sq" w14:cmpd="sng">
            <w14:solidFill>
              <w14:srgbClr w14:val="000000"/>
            </w14:solidFill>
            <w14:prstDash w14:val="solid"/>
            <w14:bevel/>
          </w14:textOutline>
        </w:rPr>
      </w:pPr>
    </w:p>
    <w:p w14:paraId="4F37EDB5">
      <w:pPr>
        <w:pStyle w:val="9"/>
        <w:pageBreakBefore w:val="0"/>
        <w:wordWrap/>
        <w:overflowPunct/>
        <w:topLinePunct w:val="0"/>
        <w:bidi w:val="0"/>
        <w:spacing w:line="440" w:lineRule="exact"/>
        <w:ind w:left="0" w:hanging="1512" w:hangingChars="800"/>
        <w:jc w:val="center"/>
        <w:rPr>
          <w:rFonts w:hint="eastAsia" w:ascii="宋体" w:hAnsi="宋体" w:eastAsia="宋体" w:cs="宋体"/>
          <w:b w:val="0"/>
          <w:bCs w:val="0"/>
          <w:color w:val="auto"/>
          <w:w w:val="90"/>
          <w:kern w:val="0"/>
          <w:sz w:val="21"/>
          <w:szCs w:val="21"/>
          <w:highlight w:val="none"/>
          <w:u w:val="single"/>
          <w:lang w:val="en-US" w:eastAsia="zh-CN"/>
        </w:rPr>
      </w:pPr>
    </w:p>
    <w:p w14:paraId="41277EFE">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w w:val="90"/>
          <w:kern w:val="0"/>
          <w:sz w:val="32"/>
          <w:szCs w:val="32"/>
          <w:highlight w:val="none"/>
          <w:u w:val="single"/>
          <w:lang w:val="en-US" w:eastAsia="zh-CN"/>
        </w:rPr>
      </w:pPr>
    </w:p>
    <w:p w14:paraId="052AC4B4">
      <w:pPr>
        <w:pStyle w:val="9"/>
        <w:pageBreakBefore w:val="0"/>
        <w:wordWrap/>
        <w:overflowPunct/>
        <w:topLinePunct w:val="0"/>
        <w:bidi w:val="0"/>
        <w:spacing w:line="440" w:lineRule="exact"/>
        <w:ind w:left="0" w:hanging="2304" w:hangingChars="800"/>
        <w:jc w:val="center"/>
        <w:rPr>
          <w:rFonts w:hint="eastAsia" w:ascii="宋体" w:hAnsi="宋体" w:eastAsia="宋体" w:cs="宋体"/>
          <w:b w:val="0"/>
          <w:bCs w:val="0"/>
          <w:color w:val="auto"/>
          <w:spacing w:val="6"/>
          <w:w w:val="100"/>
          <w:sz w:val="32"/>
          <w:szCs w:val="32"/>
          <w:highlight w:val="none"/>
          <w:u w:val="none"/>
          <w14:textOutline w14:w="8988" w14:cap="sq" w14:cmpd="sng">
            <w14:solidFill>
              <w14:srgbClr w14:val="000000"/>
            </w14:solidFill>
            <w14:prstDash w14:val="solid"/>
            <w14:bevel/>
          </w14:textOutline>
        </w:rPr>
      </w:pPr>
      <w:r>
        <w:rPr>
          <w:rFonts w:hint="eastAsia" w:ascii="宋体" w:hAnsi="宋体" w:eastAsia="宋体" w:cs="宋体"/>
          <w:b w:val="0"/>
          <w:bCs w:val="0"/>
          <w:color w:val="auto"/>
          <w:w w:val="90"/>
          <w:kern w:val="0"/>
          <w:sz w:val="32"/>
          <w:szCs w:val="32"/>
          <w:highlight w:val="none"/>
          <w:u w:val="single"/>
          <w:lang w:val="en-US" w:eastAsia="zh-CN"/>
        </w:rPr>
        <w:t xml:space="preserve">                        </w:t>
      </w:r>
      <w:r>
        <w:rPr>
          <w:rFonts w:hint="eastAsia" w:ascii="宋体" w:hAnsi="宋体" w:eastAsia="宋体" w:cs="宋体"/>
          <w:b w:val="0"/>
          <w:bCs w:val="0"/>
          <w:color w:val="auto"/>
          <w:w w:val="90"/>
          <w:kern w:val="0"/>
          <w:sz w:val="32"/>
          <w:szCs w:val="32"/>
          <w:highlight w:val="none"/>
          <w:u w:val="none"/>
          <w:lang w:val="en-US" w:eastAsia="zh-CN"/>
        </w:rPr>
        <w:t>项目</w:t>
      </w:r>
    </w:p>
    <w:p w14:paraId="6D7E8A2A">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ED2DF8">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pPr>
    </w:p>
    <w:p w14:paraId="06B9E34C">
      <w:pPr>
        <w:pStyle w:val="9"/>
        <w:pageBreakBefore w:val="0"/>
        <w:wordWrap/>
        <w:overflowPunct/>
        <w:topLinePunct w:val="0"/>
        <w:bidi w:val="0"/>
        <w:spacing w:line="440" w:lineRule="exact"/>
        <w:ind w:left="0"/>
        <w:jc w:val="center"/>
        <w:rPr>
          <w:rFonts w:hint="eastAsia" w:ascii="宋体" w:hAnsi="宋体" w:eastAsia="宋体" w:cs="宋体"/>
          <w:b w:val="0"/>
          <w:bCs w:val="0"/>
          <w:color w:val="auto"/>
          <w:spacing w:val="6"/>
          <w:w w:val="100"/>
          <w:sz w:val="28"/>
          <w:szCs w:val="28"/>
          <w:highlight w:val="none"/>
        </w:rPr>
      </w:pPr>
      <w:r>
        <w:rPr>
          <w:rFonts w:hint="eastAsia" w:ascii="宋体" w:hAnsi="宋体" w:eastAsia="宋体" w:cs="宋体"/>
          <w:b w:val="0"/>
          <w:bCs w:val="0"/>
          <w:color w:val="auto"/>
          <w:spacing w:val="6"/>
          <w:w w:val="100"/>
          <w:sz w:val="28"/>
          <w:szCs w:val="28"/>
          <w:highlight w:val="none"/>
          <w14:textOutline w14:w="8988" w14:cap="sq" w14:cmpd="sng">
            <w14:solidFill>
              <w14:srgbClr w14:val="000000"/>
            </w14:solidFill>
            <w14:prstDash w14:val="solid"/>
            <w14:bevel/>
          </w14:textOutline>
        </w:rPr>
        <w:t>施工合同文件</w:t>
      </w:r>
    </w:p>
    <w:p w14:paraId="23F9236E">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DCCB564">
      <w:pPr>
        <w:pageBreakBefore w:val="0"/>
        <w:wordWrap/>
        <w:overflowPunct/>
        <w:topLinePunct w:val="0"/>
        <w:bidi w:val="0"/>
        <w:spacing w:line="440" w:lineRule="exact"/>
        <w:ind w:left="0"/>
        <w:jc w:val="center"/>
        <w:rPr>
          <w:rFonts w:hint="eastAsia" w:ascii="宋体" w:hAnsi="宋体" w:eastAsia="宋体" w:cs="宋体"/>
          <w:color w:val="auto"/>
          <w:w w:val="90"/>
          <w:sz w:val="28"/>
          <w:szCs w:val="28"/>
          <w:highlight w:val="none"/>
          <w:lang w:val="en-US" w:eastAsia="zh-CN"/>
        </w:rPr>
      </w:pPr>
      <w:r>
        <w:rPr>
          <w:rFonts w:hint="eastAsia" w:ascii="宋体" w:hAnsi="宋体" w:eastAsia="宋体" w:cs="宋体"/>
          <w:color w:val="auto"/>
          <w:w w:val="90"/>
          <w:sz w:val="28"/>
          <w:szCs w:val="28"/>
          <w:highlight w:val="none"/>
          <w:lang w:val="en-US" w:eastAsia="zh-CN"/>
        </w:rPr>
        <w:t>天农衔施合同〔2025〕    号</w:t>
      </w:r>
    </w:p>
    <w:p w14:paraId="205784D9">
      <w:pPr>
        <w:pageBreakBefore w:val="0"/>
        <w:wordWrap/>
        <w:overflowPunct/>
        <w:topLinePunct w:val="0"/>
        <w:bidi w:val="0"/>
        <w:spacing w:line="440" w:lineRule="exact"/>
        <w:ind w:left="0"/>
        <w:jc w:val="center"/>
        <w:rPr>
          <w:rFonts w:hint="eastAsia" w:ascii="宋体" w:hAnsi="宋体" w:eastAsia="宋体" w:cs="宋体"/>
          <w:color w:val="auto"/>
          <w:spacing w:val="6"/>
          <w:w w:val="100"/>
          <w:sz w:val="28"/>
          <w:szCs w:val="28"/>
          <w:highlight w:val="none"/>
          <w:lang w:val="en-US" w:eastAsia="zh-CN"/>
        </w:rPr>
      </w:pPr>
    </w:p>
    <w:p w14:paraId="572F0080">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030BBB6">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14241A1">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44E17BDF">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10737E47">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059839DC">
      <w:pPr>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57C16FC">
      <w:pPr>
        <w:pStyle w:val="5"/>
        <w:rPr>
          <w:rFonts w:hint="eastAsia" w:ascii="宋体" w:hAnsi="宋体" w:eastAsia="宋体" w:cs="宋体"/>
          <w:color w:val="auto"/>
          <w:spacing w:val="6"/>
          <w:w w:val="100"/>
          <w:sz w:val="28"/>
          <w:szCs w:val="28"/>
          <w:highlight w:val="none"/>
        </w:rPr>
      </w:pPr>
    </w:p>
    <w:p w14:paraId="4A603415">
      <w:pPr>
        <w:rPr>
          <w:rFonts w:hint="eastAsia" w:ascii="宋体" w:hAnsi="宋体" w:eastAsia="宋体" w:cs="宋体"/>
          <w:color w:val="auto"/>
          <w:spacing w:val="6"/>
          <w:w w:val="100"/>
          <w:sz w:val="28"/>
          <w:szCs w:val="28"/>
          <w:highlight w:val="none"/>
        </w:rPr>
      </w:pPr>
    </w:p>
    <w:p w14:paraId="2ED9761D">
      <w:pPr>
        <w:pStyle w:val="5"/>
        <w:rPr>
          <w:rFonts w:hint="eastAsia" w:ascii="宋体" w:hAnsi="宋体" w:eastAsia="宋体" w:cs="宋体"/>
          <w:color w:val="auto"/>
          <w:spacing w:val="6"/>
          <w:w w:val="100"/>
          <w:sz w:val="28"/>
          <w:szCs w:val="28"/>
          <w:highlight w:val="none"/>
        </w:rPr>
      </w:pPr>
    </w:p>
    <w:p w14:paraId="13D3090E">
      <w:pPr>
        <w:rPr>
          <w:rFonts w:hint="eastAsia"/>
          <w:color w:val="auto"/>
          <w:highlight w:val="none"/>
        </w:rPr>
      </w:pPr>
    </w:p>
    <w:p w14:paraId="748272CE">
      <w:pPr>
        <w:pStyle w:val="9"/>
        <w:pageBreakBefore w:val="0"/>
        <w:wordWrap/>
        <w:overflowPunct/>
        <w:topLinePunct w:val="0"/>
        <w:bidi w:val="0"/>
        <w:spacing w:line="440" w:lineRule="exact"/>
        <w:ind w:left="0"/>
        <w:rPr>
          <w:rFonts w:hint="eastAsia" w:ascii="宋体" w:hAnsi="宋体" w:eastAsia="宋体" w:cs="宋体"/>
          <w:color w:val="auto"/>
          <w:spacing w:val="6"/>
          <w:w w:val="100"/>
          <w:sz w:val="28"/>
          <w:szCs w:val="28"/>
          <w:highlight w:val="none"/>
        </w:rPr>
      </w:pPr>
    </w:p>
    <w:p w14:paraId="340565EF">
      <w:pPr>
        <w:pStyle w:val="9"/>
        <w:pageBreakBefore w:val="0"/>
        <w:wordWrap/>
        <w:overflowPunct/>
        <w:topLinePunct w:val="0"/>
        <w:bidi w:val="0"/>
        <w:spacing w:line="440" w:lineRule="exact"/>
        <w:ind w:firstLine="292" w:firstLineChars="100"/>
        <w:jc w:val="both"/>
        <w:rPr>
          <w:rFonts w:hint="eastAsia" w:ascii="宋体" w:hAnsi="宋体" w:eastAsia="宋体" w:cs="宋体"/>
          <w:color w:val="auto"/>
          <w:spacing w:val="-8"/>
          <w:w w:val="100"/>
          <w:sz w:val="28"/>
          <w:szCs w:val="28"/>
          <w:highlight w:val="none"/>
          <w:u w:val="single" w:color="auto"/>
          <w:lang w:val="en-US" w:eastAsia="zh-CN"/>
        </w:rPr>
      </w:pPr>
      <w:r>
        <w:rPr>
          <w:rFonts w:hint="eastAsia" w:ascii="宋体" w:hAnsi="宋体" w:eastAsia="宋体" w:cs="宋体"/>
          <w:color w:val="auto"/>
          <w:spacing w:val="6"/>
          <w:w w:val="100"/>
          <w:sz w:val="28"/>
          <w:szCs w:val="28"/>
          <w:highlight w:val="none"/>
        </w:rPr>
        <w:t>项目名称：</w:t>
      </w:r>
      <w:r>
        <w:rPr>
          <w:rFonts w:hint="eastAsia" w:ascii="宋体" w:hAnsi="宋体" w:eastAsia="宋体" w:cs="宋体"/>
          <w:color w:val="auto"/>
          <w:spacing w:val="6"/>
          <w:w w:val="100"/>
          <w:sz w:val="28"/>
          <w:szCs w:val="28"/>
          <w:highlight w:val="none"/>
          <w:u w:val="single"/>
          <w:lang w:val="en-US" w:eastAsia="zh-CN"/>
        </w:rPr>
        <w:t xml:space="preserve">                   </w:t>
      </w:r>
    </w:p>
    <w:p w14:paraId="561A4FA8">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pPr>
      <w:r>
        <w:rPr>
          <w:rFonts w:hint="eastAsia" w:ascii="宋体" w:hAnsi="宋体" w:eastAsia="宋体" w:cs="宋体"/>
          <w:color w:val="auto"/>
          <w:spacing w:val="6"/>
          <w:w w:val="100"/>
          <w:sz w:val="28"/>
          <w:szCs w:val="28"/>
          <w:highlight w:val="none"/>
        </w:rPr>
        <w:t>发 包 人：</w:t>
      </w:r>
      <w:r>
        <w:rPr>
          <w:rFonts w:hint="eastAsia" w:ascii="宋体" w:hAnsi="宋体" w:eastAsia="宋体" w:cs="宋体"/>
          <w:color w:val="auto"/>
          <w:w w:val="100"/>
          <w:kern w:val="0"/>
          <w:sz w:val="28"/>
          <w:szCs w:val="28"/>
          <w:highlight w:val="none"/>
          <w:u w:val="single"/>
          <w:lang w:eastAsia="zh-CN"/>
        </w:rPr>
        <w:t>天等县农业农村局</w:t>
      </w:r>
    </w:p>
    <w:p w14:paraId="1F2528E1">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lang w:val="en-US" w:eastAsia="zh-CN"/>
        </w:rPr>
      </w:pPr>
      <w:r>
        <w:rPr>
          <w:rFonts w:hint="eastAsia" w:ascii="宋体" w:hAnsi="宋体" w:eastAsia="宋体" w:cs="宋体"/>
          <w:color w:val="auto"/>
          <w:spacing w:val="6"/>
          <w:w w:val="100"/>
          <w:sz w:val="28"/>
          <w:szCs w:val="28"/>
          <w:highlight w:val="none"/>
        </w:rPr>
        <w:t>承 包 人：</w:t>
      </w:r>
      <w:r>
        <w:rPr>
          <w:rFonts w:hint="eastAsia" w:ascii="宋体" w:hAnsi="宋体" w:eastAsia="宋体" w:cs="宋体"/>
          <w:color w:val="auto"/>
          <w:spacing w:val="6"/>
          <w:w w:val="100"/>
          <w:sz w:val="28"/>
          <w:szCs w:val="28"/>
          <w:highlight w:val="none"/>
          <w:u w:val="single"/>
          <w:lang w:val="en-US" w:eastAsia="zh-CN"/>
        </w:rPr>
        <w:t xml:space="preserve">                     </w:t>
      </w:r>
    </w:p>
    <w:p w14:paraId="2B9F9B50">
      <w:pPr>
        <w:pStyle w:val="9"/>
        <w:pageBreakBefore w:val="0"/>
        <w:wordWrap/>
        <w:overflowPunct/>
        <w:topLinePunct w:val="0"/>
        <w:bidi w:val="0"/>
        <w:spacing w:line="440" w:lineRule="exact"/>
        <w:ind w:left="0" w:firstLine="292" w:firstLineChars="100"/>
        <w:rPr>
          <w:rFonts w:hint="eastAsia" w:ascii="宋体" w:hAnsi="宋体" w:eastAsia="宋体" w:cs="宋体"/>
          <w:color w:val="auto"/>
          <w:spacing w:val="6"/>
          <w:w w:val="100"/>
          <w:sz w:val="28"/>
          <w:szCs w:val="28"/>
          <w:highlight w:val="none"/>
          <w:u w:val="single"/>
        </w:rPr>
        <w:sectPr>
          <w:pgSz w:w="11906" w:h="16839"/>
          <w:pgMar w:top="400" w:right="1474" w:bottom="1156" w:left="1587" w:header="0" w:footer="994" w:gutter="0"/>
          <w:pgNumType w:fmt="decimal"/>
          <w:cols w:space="720" w:num="1"/>
        </w:sectPr>
      </w:pPr>
      <w:r>
        <w:rPr>
          <w:rFonts w:hint="eastAsia" w:ascii="宋体" w:hAnsi="宋体" w:eastAsia="宋体" w:cs="宋体"/>
          <w:color w:val="auto"/>
          <w:spacing w:val="6"/>
          <w:w w:val="100"/>
          <w:sz w:val="28"/>
          <w:szCs w:val="28"/>
          <w:highlight w:val="none"/>
        </w:rPr>
        <w:t xml:space="preserve">日  </w:t>
      </w:r>
      <w:r>
        <w:rPr>
          <w:rFonts w:hint="eastAsia" w:ascii="宋体" w:hAnsi="宋体" w:eastAsia="宋体" w:cs="宋体"/>
          <w:color w:val="auto"/>
          <w:spacing w:val="6"/>
          <w:w w:val="100"/>
          <w:sz w:val="28"/>
          <w:szCs w:val="28"/>
          <w:highlight w:val="none"/>
          <w:lang w:val="en-US" w:eastAsia="zh-CN"/>
        </w:rPr>
        <w:t xml:space="preserve">  </w:t>
      </w:r>
      <w:r>
        <w:rPr>
          <w:rFonts w:hint="eastAsia" w:ascii="宋体" w:hAnsi="宋体" w:eastAsia="宋体" w:cs="宋体"/>
          <w:color w:val="auto"/>
          <w:spacing w:val="6"/>
          <w:w w:val="100"/>
          <w:sz w:val="28"/>
          <w:szCs w:val="28"/>
          <w:highlight w:val="none"/>
        </w:rPr>
        <w:t>期：</w:t>
      </w:r>
      <w:r>
        <w:rPr>
          <w:rFonts w:hint="eastAsia" w:ascii="宋体" w:hAnsi="宋体" w:eastAsia="宋体" w:cs="宋体"/>
          <w:color w:val="auto"/>
          <w:spacing w:val="6"/>
          <w:w w:val="10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lang w:val="en-US" w:eastAsia="zh-CN"/>
        </w:rPr>
        <w:t xml:space="preserve">2025 </w:t>
      </w:r>
      <w:r>
        <w:rPr>
          <w:rFonts w:hint="eastAsia" w:ascii="宋体" w:hAnsi="宋体" w:eastAsia="宋体" w:cs="宋体"/>
          <w:color w:val="auto"/>
          <w:w w:val="100"/>
          <w:kern w:val="0"/>
          <w:sz w:val="28"/>
          <w:szCs w:val="28"/>
          <w:highlight w:val="none"/>
          <w:u w:val="single"/>
        </w:rPr>
        <w:t>年</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月</w:t>
      </w:r>
      <w:r>
        <w:rPr>
          <w:rFonts w:hint="eastAsia" w:ascii="宋体" w:hAnsi="宋体" w:eastAsia="宋体" w:cs="宋体"/>
          <w:color w:val="auto"/>
          <w:w w:val="100"/>
          <w:kern w:val="0"/>
          <w:sz w:val="28"/>
          <w:szCs w:val="28"/>
          <w:highlight w:val="none"/>
          <w:u w:val="single"/>
          <w:lang w:val="en-US" w:eastAsia="zh-CN"/>
        </w:rPr>
        <w:t xml:space="preserve">      </w:t>
      </w:r>
      <w:r>
        <w:rPr>
          <w:rFonts w:hint="eastAsia" w:ascii="宋体" w:hAnsi="宋体" w:eastAsia="宋体" w:cs="宋体"/>
          <w:color w:val="auto"/>
          <w:w w:val="100"/>
          <w:kern w:val="0"/>
          <w:sz w:val="28"/>
          <w:szCs w:val="28"/>
          <w:highlight w:val="none"/>
          <w:u w:val="single"/>
        </w:rPr>
        <w:t>日</w:t>
      </w:r>
    </w:p>
    <w:p w14:paraId="28D8B8F8">
      <w:pPr>
        <w:pageBreakBefore w:val="0"/>
        <w:wordWrap/>
        <w:overflowPunct/>
        <w:topLinePunct w:val="0"/>
        <w:bidi w:val="0"/>
        <w:spacing w:line="440" w:lineRule="exact"/>
        <w:ind w:left="0"/>
        <w:jc w:val="center"/>
        <w:rPr>
          <w:rFonts w:hint="eastAsia" w:ascii="宋体" w:hAnsi="宋体" w:eastAsia="宋体" w:cs="宋体"/>
          <w:b w:val="0"/>
          <w:bCs/>
          <w:color w:val="auto"/>
          <w:w w:val="90"/>
          <w:sz w:val="24"/>
          <w:szCs w:val="24"/>
          <w:highlight w:val="none"/>
        </w:rPr>
      </w:pPr>
      <w:r>
        <w:rPr>
          <w:rFonts w:hint="eastAsia" w:ascii="宋体" w:hAnsi="宋体" w:eastAsia="宋体" w:cs="宋体"/>
          <w:b w:val="0"/>
          <w:bCs/>
          <w:color w:val="auto"/>
          <w:w w:val="90"/>
          <w:sz w:val="24"/>
          <w:szCs w:val="24"/>
          <w:highlight w:val="none"/>
        </w:rPr>
        <w:t>合同文件目录</w:t>
      </w:r>
    </w:p>
    <w:p w14:paraId="6C980663">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p>
    <w:p w14:paraId="7821271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rPr>
      </w:pPr>
      <w:r>
        <w:rPr>
          <w:rFonts w:hint="eastAsia" w:ascii="宋体" w:hAnsi="宋体" w:eastAsia="宋体" w:cs="宋体"/>
          <w:color w:val="auto"/>
          <w:w w:val="90"/>
          <w:sz w:val="24"/>
          <w:szCs w:val="24"/>
          <w:highlight w:val="none"/>
          <w:lang w:val="en-US" w:eastAsia="zh-CN"/>
        </w:rPr>
        <w:t>　一</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eastAsia="zh-CN"/>
        </w:rPr>
        <w:t>施工</w:t>
      </w:r>
      <w:r>
        <w:rPr>
          <w:rFonts w:hint="eastAsia" w:ascii="宋体" w:hAnsi="宋体" w:eastAsia="宋体" w:cs="宋体"/>
          <w:color w:val="auto"/>
          <w:w w:val="90"/>
          <w:sz w:val="24"/>
          <w:szCs w:val="24"/>
          <w:highlight w:val="none"/>
        </w:rPr>
        <w:t>合同协议书</w:t>
      </w:r>
    </w:p>
    <w:p w14:paraId="23ADB388">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二、工程质量保修书</w:t>
      </w:r>
    </w:p>
    <w:p w14:paraId="702B0D84">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三</w:t>
      </w:r>
      <w:r>
        <w:rPr>
          <w:rFonts w:hint="eastAsia" w:ascii="宋体" w:hAnsi="宋体" w:eastAsia="宋体" w:cs="宋体"/>
          <w:color w:val="auto"/>
          <w:w w:val="90"/>
          <w:sz w:val="24"/>
          <w:szCs w:val="24"/>
          <w:highlight w:val="none"/>
        </w:rPr>
        <w:t>、廉政</w:t>
      </w:r>
      <w:r>
        <w:rPr>
          <w:rFonts w:hint="eastAsia" w:ascii="宋体" w:hAnsi="宋体" w:eastAsia="宋体" w:cs="宋体"/>
          <w:color w:val="auto"/>
          <w:w w:val="90"/>
          <w:sz w:val="24"/>
          <w:szCs w:val="24"/>
          <w:highlight w:val="none"/>
          <w:lang w:val="en-US" w:eastAsia="zh-CN"/>
        </w:rPr>
        <w:t>合同</w:t>
      </w:r>
    </w:p>
    <w:p w14:paraId="70134FAE">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四</w:t>
      </w:r>
      <w:r>
        <w:rPr>
          <w:rFonts w:hint="eastAsia" w:ascii="宋体" w:hAnsi="宋体" w:eastAsia="宋体" w:cs="宋体"/>
          <w:color w:val="auto"/>
          <w:w w:val="90"/>
          <w:sz w:val="24"/>
          <w:szCs w:val="24"/>
          <w:highlight w:val="none"/>
        </w:rPr>
        <w:t>、安全生产</w:t>
      </w:r>
      <w:r>
        <w:rPr>
          <w:rFonts w:hint="eastAsia" w:ascii="宋体" w:hAnsi="宋体" w:eastAsia="宋体" w:cs="宋体"/>
          <w:color w:val="auto"/>
          <w:w w:val="90"/>
          <w:sz w:val="24"/>
          <w:szCs w:val="24"/>
          <w:highlight w:val="none"/>
          <w:lang w:val="en-US" w:eastAsia="zh-CN"/>
        </w:rPr>
        <w:t>合同</w:t>
      </w:r>
    </w:p>
    <w:p w14:paraId="57E3DF7B">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五</w:t>
      </w:r>
      <w:r>
        <w:rPr>
          <w:rFonts w:hint="eastAsia" w:ascii="宋体" w:hAnsi="宋体" w:eastAsia="宋体" w:cs="宋体"/>
          <w:color w:val="auto"/>
          <w:w w:val="90"/>
          <w:sz w:val="24"/>
          <w:szCs w:val="24"/>
          <w:highlight w:val="none"/>
        </w:rPr>
        <w:t>、</w:t>
      </w:r>
      <w:r>
        <w:rPr>
          <w:rFonts w:hint="eastAsia" w:ascii="宋体" w:hAnsi="宋体" w:eastAsia="宋体" w:cs="宋体"/>
          <w:color w:val="auto"/>
          <w:w w:val="90"/>
          <w:sz w:val="24"/>
          <w:szCs w:val="24"/>
          <w:highlight w:val="none"/>
          <w:lang w:val="en-US" w:eastAsia="zh-CN"/>
        </w:rPr>
        <w:t>成交通知书</w:t>
      </w:r>
    </w:p>
    <w:p w14:paraId="4EA70546">
      <w:pPr>
        <w:pageBreakBefore w:val="0"/>
        <w:wordWrap/>
        <w:overflowPunct/>
        <w:topLinePunct w:val="0"/>
        <w:bidi w:val="0"/>
        <w:spacing w:line="440" w:lineRule="exact"/>
        <w:ind w:left="0"/>
        <w:rPr>
          <w:rFonts w:hint="eastAsia" w:ascii="宋体" w:hAnsi="宋体" w:eastAsia="宋体" w:cs="宋体"/>
          <w:color w:val="auto"/>
          <w:w w:val="90"/>
          <w:sz w:val="24"/>
          <w:szCs w:val="24"/>
          <w:highlight w:val="none"/>
          <w:lang w:val="en-US" w:eastAsia="zh-CN"/>
        </w:rPr>
      </w:pPr>
      <w:r>
        <w:rPr>
          <w:rFonts w:hint="eastAsia" w:ascii="宋体" w:hAnsi="宋体" w:eastAsia="宋体" w:cs="宋体"/>
          <w:color w:val="auto"/>
          <w:w w:val="90"/>
          <w:sz w:val="24"/>
          <w:szCs w:val="24"/>
          <w:highlight w:val="none"/>
          <w:lang w:val="en-US" w:eastAsia="zh-CN"/>
        </w:rPr>
        <w:t>　六、农民工工资保证金账号</w:t>
      </w:r>
    </w:p>
    <w:p w14:paraId="44F752F5">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DF5DD9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62A067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C608693">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D11D8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416C24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BFCDB6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FC734E9">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0D91A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3CC1458">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C24C811">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4FEC4C3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5CDD164F">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D6E3E2C">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2A5A80A">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A8A1A26">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73544D9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2CA691A4">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6287E6BE">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04B2E07D">
      <w:pPr>
        <w:pStyle w:val="9"/>
        <w:pageBreakBefore w:val="0"/>
        <w:wordWrap/>
        <w:overflowPunct/>
        <w:topLinePunct w:val="0"/>
        <w:bidi w:val="0"/>
        <w:spacing w:line="440" w:lineRule="exact"/>
        <w:ind w:left="0" w:leftChars="0" w:right="0"/>
        <w:jc w:val="left"/>
        <w:rPr>
          <w:rFonts w:hint="eastAsia" w:ascii="宋体" w:hAnsi="宋体" w:eastAsia="宋体" w:cs="宋体"/>
          <w:b w:val="0"/>
          <w:bCs w:val="0"/>
          <w:color w:val="auto"/>
          <w:spacing w:val="6"/>
          <w:w w:val="100"/>
          <w:sz w:val="21"/>
          <w:szCs w:val="21"/>
          <w:highlight w:val="none"/>
          <w14:textOutline w14:w="5532" w14:cap="sq" w14:cmpd="sng">
            <w14:solidFill>
              <w14:srgbClr w14:val="000000"/>
            </w14:solidFill>
            <w14:prstDash w14:val="solid"/>
            <w14:bevel/>
          </w14:textOutline>
        </w:rPr>
      </w:pPr>
    </w:p>
    <w:p w14:paraId="3767E4B8">
      <w:pPr>
        <w:pStyle w:val="9"/>
        <w:keepNext w:val="0"/>
        <w:keepLines w:val="0"/>
        <w:pageBreakBefore w:val="0"/>
        <w:wordWrap/>
        <w:overflowPunct/>
        <w:topLinePunct w:val="0"/>
        <w:bidi w:val="0"/>
        <w:spacing w:line="440" w:lineRule="exact"/>
        <w:ind w:left="0" w:leftChars="0" w:right="0"/>
        <w:jc w:val="center"/>
        <w:rPr>
          <w:rFonts w:hint="eastAsia" w:ascii="宋体" w:hAnsi="宋体" w:eastAsia="宋体" w:cs="宋体"/>
          <w:b w:val="0"/>
          <w:bCs w:val="0"/>
          <w:color w:val="auto"/>
          <w:spacing w:val="6"/>
          <w:w w:val="100"/>
          <w:sz w:val="24"/>
          <w:szCs w:val="24"/>
          <w:highlight w:val="none"/>
        </w:rPr>
      </w:pPr>
      <w:r>
        <w:rPr>
          <w:rFonts w:hint="eastAsia" w:ascii="宋体" w:hAnsi="宋体" w:eastAsia="宋体" w:cs="宋体"/>
          <w:b w:val="0"/>
          <w:bCs w:val="0"/>
          <w:color w:val="auto"/>
          <w:spacing w:val="6"/>
          <w:w w:val="100"/>
          <w:sz w:val="24"/>
          <w:szCs w:val="24"/>
          <w:highlight w:val="none"/>
          <w14:textOutline w14:w="5532" w14:cap="sq" w14:cmpd="sng">
            <w14:solidFill>
              <w14:srgbClr w14:val="000000"/>
            </w14:solidFill>
            <w14:prstDash w14:val="solid"/>
            <w14:bevel/>
          </w14:textOutline>
        </w:rPr>
        <w:t>一、施工合同协议书</w:t>
      </w:r>
    </w:p>
    <w:p w14:paraId="3666C46E">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val="en-US" w:eastAsia="zh-CN"/>
        </w:rPr>
      </w:pPr>
    </w:p>
    <w:p w14:paraId="08B3F9B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（简称甲方）</w:t>
      </w:r>
    </w:p>
    <w:p w14:paraId="32CD8EE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承包方（全称）：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（简称乙方）</w:t>
      </w:r>
    </w:p>
    <w:p w14:paraId="57D8424D">
      <w:pPr>
        <w:pStyle w:val="9"/>
        <w:keepNext w:val="0"/>
        <w:keepLines w:val="0"/>
        <w:pageBreakBefore w:val="0"/>
        <w:wordWrap/>
        <w:overflowPunct/>
        <w:topLinePunct w:val="0"/>
        <w:bidi w:val="0"/>
        <w:spacing w:line="440" w:lineRule="exact"/>
        <w:ind w:left="0" w:leftChars="0" w:right="0" w:firstLine="508"/>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为贯彻“ 以人为本、安全第一、质量第一、预防为主 ”的方针，加强对工程项目安全、质量、工期、文明施工等方面的综合管理，优质、高效、低耗、顺利</w:t>
      </w:r>
      <w:r>
        <w:rPr>
          <w:rFonts w:hint="eastAsia" w:ascii="宋体" w:hAnsi="宋体" w:eastAsia="宋体" w:cs="宋体"/>
          <w:color w:val="auto"/>
          <w:spacing w:val="6"/>
          <w:w w:val="100"/>
          <w:sz w:val="21"/>
          <w:szCs w:val="21"/>
          <w:highlight w:val="none"/>
          <w:lang w:eastAsia="zh-CN"/>
        </w:rPr>
        <w:t>地</w:t>
      </w:r>
      <w:r>
        <w:rPr>
          <w:rFonts w:hint="eastAsia" w:ascii="宋体" w:hAnsi="宋体" w:eastAsia="宋体" w:cs="宋体"/>
          <w:color w:val="auto"/>
          <w:spacing w:val="6"/>
          <w:w w:val="100"/>
          <w:sz w:val="21"/>
          <w:szCs w:val="21"/>
          <w:highlight w:val="none"/>
        </w:rPr>
        <w:t>完成工程施工任务。根据《中华人民共和国民法典》《中华人民共和国建筑法》《中华人民共和国安全生产法》《建设工程安全生产管理条例》等有关法律法规的规定及甲方的工程管理制度和办法，结合本工程条件和实际情况，双方本着自愿、平等、互利、互惠的原则，经双方协商一致，特签订本协议书，以示双方共同遵守、执行。</w:t>
      </w:r>
    </w:p>
    <w:p w14:paraId="1802DE35">
      <w:pPr>
        <w:pStyle w:val="9"/>
        <w:keepNext w:val="0"/>
        <w:keepLines w:val="0"/>
        <w:pageBreakBefore w:val="0"/>
        <w:numPr>
          <w:ilvl w:val="0"/>
          <w:numId w:val="0"/>
        </w:numPr>
        <w:wordWrap/>
        <w:overflowPunct/>
        <w:topLinePunct w:val="0"/>
        <w:bidi w:val="0"/>
        <w:spacing w:line="440" w:lineRule="exact"/>
        <w:ind w:left="0" w:right="0" w:rightChars="0" w:firstLine="420"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val="en-US" w:eastAsia="zh-CN"/>
        </w:rPr>
        <w:t>一、</w:t>
      </w:r>
      <w:r>
        <w:rPr>
          <w:rFonts w:hint="eastAsia" w:ascii="宋体" w:hAnsi="宋体" w:eastAsia="宋体" w:cs="宋体"/>
          <w:b w:val="0"/>
          <w:bCs w:val="0"/>
          <w:color w:val="auto"/>
          <w:w w:val="100"/>
          <w:kern w:val="0"/>
          <w:sz w:val="21"/>
          <w:szCs w:val="21"/>
          <w:highlight w:val="none"/>
          <w:lang w:eastAsia="zh-CN"/>
        </w:rPr>
        <w:t>项目概况</w:t>
      </w:r>
    </w:p>
    <w:p w14:paraId="454A5C51">
      <w:pPr>
        <w:pStyle w:val="9"/>
        <w:keepNext w:val="0"/>
        <w:keepLines w:val="0"/>
        <w:pageBreakBefore w:val="0"/>
        <w:numPr>
          <w:ilvl w:val="0"/>
          <w:numId w:val="0"/>
        </w:numPr>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项目名称：</w:t>
      </w:r>
      <w:r>
        <w:rPr>
          <w:rFonts w:hint="eastAsia" w:ascii="宋体" w:hAnsi="宋体" w:eastAsia="宋体" w:cs="宋体"/>
          <w:color w:val="auto"/>
          <w:spacing w:val="6"/>
          <w:w w:val="100"/>
          <w:sz w:val="21"/>
          <w:szCs w:val="21"/>
          <w:highlight w:val="none"/>
          <w:u w:val="single"/>
          <w:lang w:val="en-US" w:eastAsia="zh-CN"/>
        </w:rPr>
        <w:t xml:space="preserve">                            </w:t>
      </w:r>
    </w:p>
    <w:p w14:paraId="2D1780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u w:val="single"/>
          <w:lang w:val="en-US" w:eastAsia="zh-CN"/>
        </w:rPr>
      </w:pPr>
      <w:r>
        <w:rPr>
          <w:rFonts w:hint="eastAsia" w:ascii="宋体" w:hAnsi="宋体" w:eastAsia="宋体" w:cs="宋体"/>
          <w:color w:val="auto"/>
          <w:w w:val="100"/>
          <w:kern w:val="0"/>
          <w:sz w:val="21"/>
          <w:szCs w:val="21"/>
          <w:highlight w:val="none"/>
          <w:lang w:val="en-US" w:eastAsia="zh-CN"/>
        </w:rPr>
        <w:t>建设地点：</w:t>
      </w:r>
      <w:r>
        <w:rPr>
          <w:rFonts w:hint="eastAsia" w:ascii="宋体" w:hAnsi="宋体" w:eastAsia="宋体" w:cs="宋体"/>
          <w:color w:val="auto"/>
          <w:w w:val="100"/>
          <w:kern w:val="0"/>
          <w:sz w:val="21"/>
          <w:szCs w:val="21"/>
          <w:highlight w:val="none"/>
          <w:u w:val="single"/>
          <w:lang w:val="en-US" w:eastAsia="zh-CN"/>
        </w:rPr>
        <w:t xml:space="preserve">                       </w:t>
      </w:r>
    </w:p>
    <w:p w14:paraId="23AC8BD2">
      <w:pPr>
        <w:pStyle w:val="9"/>
        <w:keepNext w:val="0"/>
        <w:keepLines w:val="0"/>
        <w:pageBreakBefore w:val="0"/>
        <w:wordWrap/>
        <w:overflowPunct/>
        <w:topLinePunct w:val="0"/>
        <w:bidi w:val="0"/>
        <w:spacing w:line="440" w:lineRule="exact"/>
        <w:ind w:left="0" w:leftChars="0" w:right="0" w:firstLine="517"/>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val="en-US" w:eastAsia="zh-CN"/>
        </w:rPr>
        <w:t>建设内容：</w:t>
      </w:r>
      <w:r>
        <w:rPr>
          <w:rFonts w:hint="eastAsia" w:ascii="宋体" w:hAnsi="宋体" w:eastAsia="宋体" w:cs="宋体"/>
          <w:color w:val="auto"/>
          <w:w w:val="100"/>
          <w:kern w:val="0"/>
          <w:sz w:val="21"/>
          <w:szCs w:val="21"/>
          <w:highlight w:val="none"/>
          <w:u w:val="single"/>
          <w:lang w:val="en-US" w:eastAsia="zh-CN"/>
        </w:rPr>
        <w:t xml:space="preserve">                               </w:t>
      </w:r>
    </w:p>
    <w:p w14:paraId="5E3F1A46">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eastAsia="zh-CN"/>
        </w:rPr>
        <w:t>二、</w:t>
      </w:r>
      <w:r>
        <w:rPr>
          <w:rFonts w:hint="eastAsia" w:ascii="宋体" w:hAnsi="宋体" w:eastAsia="宋体" w:cs="宋体"/>
          <w:color w:val="auto"/>
          <w:w w:val="100"/>
          <w:kern w:val="0"/>
          <w:sz w:val="21"/>
          <w:szCs w:val="21"/>
          <w:highlight w:val="none"/>
        </w:rPr>
        <w:t>合同文件的组成部分</w:t>
      </w:r>
    </w:p>
    <w:p w14:paraId="0A4C32D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采购公告或招投标、公示相关文件（另册）；</w:t>
      </w:r>
    </w:p>
    <w:p w14:paraId="369BDADF">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本协议书、工程质量保修书、廉政合同、安全生产合同；</w:t>
      </w:r>
    </w:p>
    <w:p w14:paraId="453E203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成交通知书（招投标项目需附函附表）；</w:t>
      </w:r>
    </w:p>
    <w:p w14:paraId="1178B0E1">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财评报告(如有、另册)；</w:t>
      </w:r>
    </w:p>
    <w:p w14:paraId="358D995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设计成果文件（另册）；</w:t>
      </w:r>
    </w:p>
    <w:p w14:paraId="3D6A7DD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施工技术组织管理报告（另册）；</w:t>
      </w:r>
    </w:p>
    <w:p w14:paraId="04865014">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其他（指国家最新规范、标准、强制性条约等）。</w:t>
      </w:r>
    </w:p>
    <w:p w14:paraId="7153E00E">
      <w:pPr>
        <w:pStyle w:val="9"/>
        <w:keepNext w:val="0"/>
        <w:keepLines w:val="0"/>
        <w:pageBreakBefore w:val="0"/>
        <w:wordWrap/>
        <w:overflowPunct/>
        <w:topLinePunct w:val="0"/>
        <w:bidi w:val="0"/>
        <w:spacing w:line="440" w:lineRule="exact"/>
        <w:ind w:left="0" w:leftChars="0" w:right="0" w:firstLine="502"/>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上述合同文件互相补充和解释。如果合同文件之间存在矛盾或不一致之处，以上述文件的排列顺序在先者为准。</w:t>
      </w:r>
    </w:p>
    <w:p w14:paraId="524F365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三、合同价款</w:t>
      </w:r>
    </w:p>
    <w:p w14:paraId="48937B9C">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b w:val="0"/>
          <w:bCs w:val="0"/>
          <w:color w:val="auto"/>
          <w:spacing w:val="6"/>
          <w:w w:val="100"/>
          <w:sz w:val="21"/>
          <w:szCs w:val="21"/>
          <w:highlight w:val="none"/>
        </w:rPr>
      </w:pPr>
      <w:r>
        <w:rPr>
          <w:rFonts w:hint="eastAsia" w:ascii="宋体" w:hAnsi="宋体" w:eastAsia="宋体" w:cs="宋体"/>
          <w:b w:val="0"/>
          <w:bCs w:val="0"/>
          <w:color w:val="auto"/>
          <w:spacing w:val="6"/>
          <w:w w:val="100"/>
          <w:sz w:val="21"/>
          <w:szCs w:val="21"/>
          <w:highlight w:val="none"/>
        </w:rPr>
        <w:t>签约总合同价：</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人民币</w:t>
      </w:r>
      <w:r>
        <w:rPr>
          <w:rFonts w:hint="eastAsia" w:ascii="宋体" w:hAnsi="宋体" w:eastAsia="宋体" w:cs="宋体"/>
          <w:b w:val="0"/>
          <w:bCs w:val="0"/>
          <w:color w:val="auto"/>
          <w:spacing w:val="6"/>
          <w:w w:val="100"/>
          <w:sz w:val="21"/>
          <w:szCs w:val="21"/>
          <w:highlight w:val="non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u w:val="single"/>
          <w:lang w:eastAsia="zh-CN"/>
          <w14:textOutline w14:w="4848" w14:cap="sq" w14:cmpd="sng">
            <w14:solidFill>
              <w14:srgbClr w14:val="000000"/>
            </w14:solidFill>
            <w14:prstDash w14:val="solid"/>
            <w14:bevel/>
          </w14:textOutline>
        </w:rPr>
        <w:t>（¥</w:t>
      </w:r>
      <w:r>
        <w:rPr>
          <w:rFonts w:hint="eastAsia" w:ascii="宋体" w:hAnsi="宋体" w:eastAsia="宋体" w:cs="宋体"/>
          <w:b w:val="0"/>
          <w:bCs w:val="0"/>
          <w:color w:val="auto"/>
          <w:spacing w:val="6"/>
          <w:w w:val="100"/>
          <w:sz w:val="21"/>
          <w:szCs w:val="21"/>
          <w:highlight w:val="none"/>
          <w:u w:val="single"/>
          <w:lang w:val="en-US" w:eastAsia="zh-CN"/>
          <w14:textOutline w14:w="4848" w14:cap="sq" w14:cmpd="sng">
            <w14:solidFill>
              <w14:srgbClr w14:val="000000"/>
            </w14:solidFill>
            <w14:prstDash w14:val="solid"/>
            <w14:bevel/>
          </w14:textOutline>
        </w:rPr>
        <w:t xml:space="preserve">            ）</w:t>
      </w:r>
      <w:r>
        <w:rPr>
          <w:rFonts w:hint="eastAsia" w:ascii="宋体" w:hAnsi="宋体" w:eastAsia="宋体" w:cs="宋体"/>
          <w:b w:val="0"/>
          <w:bCs w:val="0"/>
          <w:color w:val="auto"/>
          <w:spacing w:val="6"/>
          <w:w w:val="100"/>
          <w:sz w:val="21"/>
          <w:szCs w:val="21"/>
          <w:highlight w:val="none"/>
          <w14:textOutline w14:w="4848" w14:cap="sq" w14:cmpd="sng">
            <w14:solidFill>
              <w14:srgbClr w14:val="000000"/>
            </w14:solidFill>
            <w14:prstDash w14:val="solid"/>
            <w14:bevel/>
          </w14:textOutline>
        </w:rPr>
        <w:t>，</w:t>
      </w:r>
      <w:r>
        <w:rPr>
          <w:rFonts w:hint="eastAsia" w:ascii="宋体" w:hAnsi="宋体" w:eastAsia="宋体" w:cs="宋体"/>
          <w:b w:val="0"/>
          <w:bCs w:val="0"/>
          <w:color w:val="auto"/>
          <w:w w:val="100"/>
          <w:kern w:val="0"/>
          <w:sz w:val="21"/>
          <w:szCs w:val="21"/>
          <w:highlight w:val="none"/>
          <w:lang w:eastAsia="zh-CN"/>
        </w:rPr>
        <w:t>工程款支付均以</w:t>
      </w:r>
      <w:r>
        <w:rPr>
          <w:rFonts w:hint="eastAsia" w:ascii="宋体" w:hAnsi="宋体" w:eastAsia="宋体" w:cs="宋体"/>
          <w:b w:val="0"/>
          <w:bCs w:val="0"/>
          <w:color w:val="auto"/>
          <w:w w:val="100"/>
          <w:kern w:val="0"/>
          <w:sz w:val="21"/>
          <w:szCs w:val="21"/>
          <w:highlight w:val="none"/>
        </w:rPr>
        <w:t>百位数整数计取</w:t>
      </w:r>
      <w:r>
        <w:rPr>
          <w:rFonts w:hint="eastAsia" w:ascii="宋体" w:hAnsi="宋体" w:eastAsia="宋体" w:cs="宋体"/>
          <w:b w:val="0"/>
          <w:bCs w:val="0"/>
          <w:color w:val="auto"/>
          <w:w w:val="100"/>
          <w:kern w:val="0"/>
          <w:sz w:val="21"/>
          <w:szCs w:val="21"/>
          <w:highlight w:val="none"/>
          <w:lang w:eastAsia="zh-CN"/>
        </w:rPr>
        <w:t>，</w:t>
      </w:r>
      <w:r>
        <w:rPr>
          <w:rFonts w:hint="eastAsia" w:ascii="宋体" w:hAnsi="宋体" w:eastAsia="宋体" w:cs="宋体"/>
          <w:b w:val="0"/>
          <w:bCs w:val="0"/>
          <w:color w:val="auto"/>
          <w:spacing w:val="6"/>
          <w:w w:val="100"/>
          <w:sz w:val="21"/>
          <w:szCs w:val="21"/>
          <w:highlight w:val="none"/>
        </w:rPr>
        <w:t>合同价款采用固定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方式确定。单价和总价均已包括了为实施完成合同工程所需的劳务、材料、机械、安装、安全、施工质量竣工评估（报告）、质检(报告）、缺陷修复、管理、保险、税费、利润、临时（附属）工程等全部费用，以及合同明示或暗示的所有责任、义务和一般风险（除经甲乙双方认定的不可抗力以外）。双方明确工程经招投标、按设计或规范工艺实施完成的审计结算、变更单价以投标固定</w:t>
      </w:r>
      <w:r>
        <w:rPr>
          <w:rFonts w:hint="eastAsia" w:ascii="宋体" w:hAnsi="宋体" w:eastAsia="宋体" w:cs="宋体"/>
          <w:b w:val="0"/>
          <w:bCs w:val="0"/>
          <w:color w:val="auto"/>
          <w:spacing w:val="6"/>
          <w:w w:val="100"/>
          <w:sz w:val="21"/>
          <w:szCs w:val="21"/>
          <w:highlight w:val="none"/>
          <w:lang w:val="en-US" w:eastAsia="zh-CN"/>
        </w:rPr>
        <w:t>综合单价</w:t>
      </w:r>
      <w:r>
        <w:rPr>
          <w:rFonts w:hint="eastAsia" w:ascii="宋体" w:hAnsi="宋体" w:eastAsia="宋体" w:cs="宋体"/>
          <w:b w:val="0"/>
          <w:bCs w:val="0"/>
          <w:color w:val="auto"/>
          <w:spacing w:val="6"/>
          <w:w w:val="100"/>
          <w:sz w:val="21"/>
          <w:szCs w:val="21"/>
          <w:highlight w:val="none"/>
        </w:rPr>
        <w:t>计价；无投标单价、有财评综合单价的项目，审计结算、变更单价以财政评审综合单 价计价；政策允许不需要财评的项目，变更单价以施工图预算价综合单价计价，如无施工预算综合单价的，按施工期间信息价为计算依据，以施工期间单价分析为准；无招投标单价、财评单价的审计结算单价按施工期间信息单价为计算依据。</w:t>
      </w:r>
    </w:p>
    <w:p w14:paraId="73966E48">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合同工期</w:t>
      </w:r>
    </w:p>
    <w:p w14:paraId="09D25686">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lang w:eastAsia="zh-CN"/>
        </w:rPr>
      </w:pPr>
      <w:r>
        <w:rPr>
          <w:rFonts w:hint="eastAsia" w:ascii="宋体" w:hAnsi="宋体" w:eastAsia="宋体" w:cs="宋体"/>
          <w:color w:val="auto"/>
          <w:spacing w:val="6"/>
          <w:w w:val="100"/>
          <w:sz w:val="21"/>
          <w:szCs w:val="21"/>
          <w:highlight w:val="none"/>
        </w:rPr>
        <w:t>计划开工日期：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0C5A7E8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计划</w:t>
      </w:r>
      <w:r>
        <w:rPr>
          <w:rFonts w:hint="eastAsia" w:ascii="宋体" w:hAnsi="宋体" w:eastAsia="宋体" w:cs="宋体"/>
          <w:color w:val="auto"/>
          <w:spacing w:val="6"/>
          <w:w w:val="100"/>
          <w:sz w:val="21"/>
          <w:szCs w:val="21"/>
          <w:highlight w:val="none"/>
          <w:lang w:eastAsia="zh-CN"/>
        </w:rPr>
        <w:t>完</w:t>
      </w:r>
      <w:r>
        <w:rPr>
          <w:rFonts w:hint="eastAsia" w:ascii="宋体" w:hAnsi="宋体" w:eastAsia="宋体" w:cs="宋体"/>
          <w:color w:val="auto"/>
          <w:spacing w:val="6"/>
          <w:w w:val="100"/>
          <w:sz w:val="21"/>
          <w:szCs w:val="21"/>
          <w:highlight w:val="none"/>
        </w:rPr>
        <w:t>工日期：</w:t>
      </w:r>
      <w:r>
        <w:rPr>
          <w:rFonts w:hint="eastAsia" w:ascii="宋体" w:hAnsi="宋体" w:eastAsia="宋体" w:cs="宋体"/>
          <w:color w:val="auto"/>
          <w:spacing w:val="6"/>
          <w:w w:val="100"/>
          <w:sz w:val="21"/>
          <w:szCs w:val="21"/>
          <w:highlight w:val="none"/>
          <w:lang w:val="en-US" w:eastAsia="zh-CN"/>
        </w:rPr>
        <w:t>2025</w:t>
      </w:r>
      <w:r>
        <w:rPr>
          <w:rFonts w:hint="eastAsia" w:ascii="宋体" w:hAnsi="宋体" w:eastAsia="宋体" w:cs="宋体"/>
          <w:color w:val="auto"/>
          <w:spacing w:val="6"/>
          <w:w w:val="100"/>
          <w:sz w:val="21"/>
          <w:szCs w:val="21"/>
          <w:highlight w:val="none"/>
        </w:rPr>
        <w:t>年</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月</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rPr>
        <w:t>日</w:t>
      </w:r>
    </w:p>
    <w:p w14:paraId="3E2EBAAA">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合同工期总日历天数</w:t>
      </w:r>
      <w:r>
        <w:rPr>
          <w:rFonts w:hint="eastAsia" w:ascii="宋体" w:hAnsi="宋体" w:cs="宋体"/>
          <w:color w:val="auto"/>
          <w:spacing w:val="6"/>
          <w:w w:val="100"/>
          <w:sz w:val="21"/>
          <w:szCs w:val="21"/>
          <w:highlight w:val="none"/>
          <w:u w:val="single" w:color="auto"/>
          <w:lang w:val="en-US" w:eastAsia="zh-CN"/>
        </w:rPr>
        <w:t>18</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实际以监理公司或甲方发出书面通知确定开工之日起计算</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cs="宋体"/>
          <w:color w:val="auto"/>
          <w:spacing w:val="6"/>
          <w:w w:val="100"/>
          <w:sz w:val="21"/>
          <w:szCs w:val="21"/>
          <w:highlight w:val="none"/>
          <w:u w:val="single" w:color="auto"/>
          <w:lang w:val="en-US" w:eastAsia="zh-CN"/>
        </w:rPr>
        <w:t>18</w:t>
      </w:r>
      <w:r>
        <w:rPr>
          <w:rFonts w:hint="eastAsia" w:ascii="宋体" w:hAnsi="宋体" w:eastAsia="宋体" w:cs="宋体"/>
          <w:color w:val="auto"/>
          <w:spacing w:val="6"/>
          <w:w w:val="100"/>
          <w:sz w:val="21"/>
          <w:szCs w:val="21"/>
          <w:highlight w:val="none"/>
          <w:u w:val="single" w:color="auto"/>
          <w:lang w:val="en-US" w:eastAsia="zh-CN"/>
        </w:rPr>
        <w:t>0</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日历天</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w:t>
      </w:r>
    </w:p>
    <w:p w14:paraId="4D6D112C">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五、投入本项目人员信息</w:t>
      </w:r>
    </w:p>
    <w:p w14:paraId="6A923579">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eastAsia="zh-CN"/>
        </w:rPr>
        <w:t>乙方</w:t>
      </w:r>
      <w:r>
        <w:rPr>
          <w:rFonts w:hint="eastAsia"/>
          <w:color w:val="auto"/>
          <w:highlight w:val="none"/>
        </w:rPr>
        <w:t>项目经理</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u w:val="single"/>
          <w:lang w:eastAsia="zh-CN"/>
        </w:rPr>
        <w:t>（身份证号码：</w:t>
      </w:r>
      <w:r>
        <w:rPr>
          <w:rFonts w:hint="eastAsia"/>
          <w:color w:val="auto"/>
          <w:highlight w:val="none"/>
          <w:u w:val="single"/>
          <w:lang w:val="en-US" w:eastAsia="zh-CN"/>
        </w:rPr>
        <w:t xml:space="preserve">               ，注册证书编号：             ） </w:t>
      </w:r>
      <w:r>
        <w:rPr>
          <w:rFonts w:hint="eastAsia"/>
          <w:color w:val="auto"/>
          <w:highlight w:val="none"/>
          <w:lang w:val="en-US" w:eastAsia="zh-CN"/>
        </w:rPr>
        <w:t xml:space="preserve"> </w:t>
      </w:r>
    </w:p>
    <w:p w14:paraId="6E68A49D">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u w:val="single"/>
        </w:rPr>
      </w:pPr>
      <w:r>
        <w:rPr>
          <w:rFonts w:hint="eastAsia"/>
          <w:color w:val="auto"/>
          <w:highlight w:val="none"/>
        </w:rPr>
        <w:t>项目总工：</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r>
        <w:rPr>
          <w:rFonts w:hint="eastAsia"/>
          <w:color w:val="auto"/>
          <w:highlight w:val="none"/>
          <w:u w:val="single"/>
        </w:rPr>
        <w:t>）</w:t>
      </w:r>
    </w:p>
    <w:p w14:paraId="518A9CFB">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项目安全员：</w:t>
      </w:r>
      <w:r>
        <w:rPr>
          <w:rFonts w:hint="eastAsia"/>
          <w:color w:val="auto"/>
          <w:highlight w:val="none"/>
          <w:u w:val="single"/>
          <w:lang w:val="en-US" w:eastAsia="zh-CN"/>
        </w:rPr>
        <w:t xml:space="preserve">               </w:t>
      </w:r>
      <w:r>
        <w:rPr>
          <w:rFonts w:hint="eastAsia"/>
          <w:color w:val="auto"/>
          <w:highlight w:val="none"/>
          <w:u w:val="single"/>
        </w:rPr>
        <w:t>（身份证号</w:t>
      </w:r>
      <w:r>
        <w:rPr>
          <w:rFonts w:hint="eastAsia"/>
          <w:color w:val="auto"/>
          <w:highlight w:val="none"/>
          <w:u w:val="single"/>
          <w:lang w:eastAsia="zh-CN"/>
        </w:rPr>
        <w:t>码</w:t>
      </w:r>
      <w:r>
        <w:rPr>
          <w:rFonts w:hint="eastAsia"/>
          <w:color w:val="auto"/>
          <w:highlight w:val="none"/>
          <w:u w:val="single"/>
        </w:rPr>
        <w:t>：</w:t>
      </w:r>
      <w:r>
        <w:rPr>
          <w:rFonts w:hint="eastAsia"/>
          <w:color w:val="auto"/>
          <w:highlight w:val="none"/>
          <w:u w:val="single"/>
          <w:lang w:val="en-US" w:eastAsia="zh-CN"/>
        </w:rPr>
        <w:t xml:space="preserve">                ；注册证书编号：               ）</w:t>
      </w:r>
    </w:p>
    <w:p w14:paraId="0F3C5C9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eastAsia="zh-CN"/>
        </w:rPr>
      </w:pPr>
      <w:r>
        <w:rPr>
          <w:rFonts w:hint="eastAsia"/>
          <w:color w:val="auto"/>
          <w:highlight w:val="none"/>
          <w:lang w:eastAsia="zh-CN"/>
        </w:rPr>
        <w:t>六、工程质量要求</w:t>
      </w:r>
    </w:p>
    <w:p w14:paraId="362E648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工程质量达到或符合</w:t>
      </w:r>
      <w:r>
        <w:rPr>
          <w:rFonts w:hint="eastAsia"/>
          <w:color w:val="auto"/>
          <w:highlight w:val="none"/>
          <w:lang w:val="en-US" w:eastAsia="zh-CN"/>
        </w:rPr>
        <w:t>合格</w:t>
      </w:r>
      <w:r>
        <w:rPr>
          <w:rFonts w:hint="eastAsia"/>
          <w:color w:val="auto"/>
          <w:highlight w:val="none"/>
        </w:rPr>
        <w:t>标准等级以上。工程安全目标</w:t>
      </w:r>
      <w:r>
        <w:rPr>
          <w:rFonts w:hint="eastAsia"/>
          <w:color w:val="auto"/>
          <w:highlight w:val="none"/>
          <w:lang w:eastAsia="zh-CN"/>
        </w:rPr>
        <w:t>：</w:t>
      </w:r>
      <w:r>
        <w:rPr>
          <w:rFonts w:hint="eastAsia"/>
          <w:color w:val="auto"/>
          <w:highlight w:val="none"/>
          <w:lang w:val="en-US" w:eastAsia="zh-CN"/>
        </w:rPr>
        <w:t>无生产安全事故。</w:t>
      </w:r>
    </w:p>
    <w:p w14:paraId="795B693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硬化路工程、桥梁工程、水利渠道工程必须出具质量检测报告。</w:t>
      </w:r>
    </w:p>
    <w:p w14:paraId="11459DAD">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承诺按合同约定承担工程的实施、完成及缺陷修复，缺陷责任期为</w:t>
      </w:r>
      <w:r>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t>壹</w:t>
      </w:r>
      <w:r>
        <w:rPr>
          <w:rFonts w:hint="eastAsia" w:ascii="宋体" w:hAnsi="宋体" w:eastAsia="宋体" w:cs="宋体"/>
          <w:color w:val="auto"/>
          <w:spacing w:val="6"/>
          <w:w w:val="100"/>
          <w:sz w:val="21"/>
          <w:szCs w:val="21"/>
          <w:highlight w:val="none"/>
        </w:rPr>
        <w:t>年。</w:t>
      </w:r>
    </w:p>
    <w:p w14:paraId="1778B4B3">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spacing w:val="6"/>
          <w:w w:val="100"/>
          <w:sz w:val="21"/>
          <w:szCs w:val="21"/>
          <w:highlight w:val="none"/>
        </w:rPr>
      </w:pPr>
      <w:r>
        <w:rPr>
          <w:rFonts w:hint="eastAsia" w:ascii="宋体" w:hAnsi="宋体" w:eastAsia="宋体" w:cs="宋体"/>
          <w:b w:val="0"/>
          <w:bCs w:val="0"/>
          <w:color w:val="auto"/>
          <w:w w:val="100"/>
          <w:kern w:val="0"/>
          <w:sz w:val="21"/>
          <w:szCs w:val="21"/>
          <w:highlight w:val="none"/>
          <w:lang w:eastAsia="zh-CN"/>
        </w:rPr>
        <w:t>七、工程款支付</w:t>
      </w:r>
    </w:p>
    <w:p w14:paraId="0C03C82D">
      <w:pPr>
        <w:pStyle w:val="33"/>
        <w:keepNext w:val="0"/>
        <w:keepLines w:val="0"/>
        <w:pageBreakBefore w:val="0"/>
        <w:wordWrap/>
        <w:overflowPunct/>
        <w:topLinePunct w:val="0"/>
        <w:autoSpaceDE w:val="0"/>
        <w:bidi w:val="0"/>
        <w:snapToGrid w:val="0"/>
        <w:spacing w:line="440" w:lineRule="exact"/>
        <w:ind w:left="0" w:leftChars="0" w:right="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b w:val="0"/>
          <w:bCs w:val="0"/>
          <w:color w:val="auto"/>
          <w:w w:val="100"/>
          <w:sz w:val="21"/>
          <w:szCs w:val="21"/>
          <w:highlight w:val="none"/>
          <w:u w:val="single"/>
          <w:lang w:eastAsia="zh-CN"/>
        </w:rPr>
        <w:t>自双方签订合同并在乙方开具发票后可预付不高于工程合同价款的30%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pacing w:val="6"/>
          <w:w w:val="100"/>
          <w:sz w:val="21"/>
          <w:szCs w:val="21"/>
          <w:highlight w:val="none"/>
          <w:u w:val="single"/>
        </w:rPr>
        <w:t>第二次付款时按工程进度支付并抵扣预付款</w:t>
      </w:r>
      <w:r>
        <w:rPr>
          <w:rFonts w:hint="eastAsia" w:ascii="宋体" w:hAnsi="宋体" w:eastAsia="宋体" w:cs="宋体"/>
          <w:color w:val="auto"/>
          <w:spacing w:val="6"/>
          <w:w w:val="100"/>
          <w:sz w:val="21"/>
          <w:szCs w:val="21"/>
          <w:highlight w:val="none"/>
          <w:u w:val="single"/>
          <w:lang w:eastAsia="zh-CN"/>
        </w:rPr>
        <w:t>，</w:t>
      </w:r>
      <w:r>
        <w:rPr>
          <w:rFonts w:hint="eastAsia" w:ascii="宋体" w:hAnsi="宋体" w:eastAsia="宋体" w:cs="宋体"/>
          <w:color w:val="auto"/>
          <w:sz w:val="21"/>
          <w:szCs w:val="21"/>
          <w:highlight w:val="none"/>
          <w:u w:val="single"/>
        </w:rPr>
        <w:t>进度款按工程形象进度支付，付款比例为合同内按工程计量周期内完成工程量的80%，合同外（设计变更和现场签证引起的费用）按工程计量周期内完成工程量的70%。</w:t>
      </w:r>
      <w:r>
        <w:rPr>
          <w:rFonts w:hint="eastAsia" w:ascii="宋体" w:hAnsi="宋体" w:eastAsia="宋体" w:cs="宋体"/>
          <w:color w:val="auto"/>
          <w:sz w:val="21"/>
          <w:szCs w:val="21"/>
          <w:highlight w:val="none"/>
          <w:u w:val="single"/>
          <w:lang w:val="en-US" w:eastAsia="zh-CN"/>
        </w:rPr>
        <w:t>甲方对工程进行完工验收</w:t>
      </w:r>
      <w:r>
        <w:rPr>
          <w:rFonts w:hint="eastAsia" w:ascii="宋体" w:hAnsi="宋体" w:eastAsia="宋体" w:cs="宋体"/>
          <w:color w:val="auto"/>
          <w:sz w:val="21"/>
          <w:szCs w:val="21"/>
          <w:highlight w:val="none"/>
          <w:u w:val="single"/>
        </w:rPr>
        <w:t>且验收合格后，合同进度款支付至合同价款</w:t>
      </w:r>
      <w:r>
        <w:rPr>
          <w:rFonts w:hint="eastAsia" w:ascii="宋体" w:hAnsi="宋体" w:eastAsia="宋体" w:cs="宋体"/>
          <w:color w:val="auto"/>
          <w:sz w:val="21"/>
          <w:szCs w:val="21"/>
          <w:highlight w:val="none"/>
          <w:u w:val="single"/>
          <w:lang w:val="en-US" w:eastAsia="zh-CN"/>
        </w:rPr>
        <w:t>实际工程量</w:t>
      </w:r>
      <w:r>
        <w:rPr>
          <w:rFonts w:hint="eastAsia" w:ascii="宋体" w:hAnsi="宋体" w:eastAsia="宋体" w:cs="宋体"/>
          <w:color w:val="auto"/>
          <w:sz w:val="21"/>
          <w:szCs w:val="21"/>
          <w:highlight w:val="none"/>
          <w:u w:val="single"/>
        </w:rPr>
        <w:t>的</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0%，合同外进度款支付至完成工程量的70%，结算经审计部门审定后支付</w:t>
      </w:r>
      <w:r>
        <w:rPr>
          <w:rFonts w:hint="eastAsia" w:ascii="宋体" w:hAnsi="宋体" w:eastAsia="宋体" w:cs="宋体"/>
          <w:color w:val="auto"/>
          <w:sz w:val="21"/>
          <w:szCs w:val="21"/>
          <w:highlight w:val="none"/>
          <w:u w:val="single"/>
          <w:lang w:val="en-US" w:eastAsia="zh-CN"/>
        </w:rPr>
        <w:t>至结算</w:t>
      </w:r>
      <w:r>
        <w:rPr>
          <w:rFonts w:hint="eastAsia" w:ascii="宋体" w:hAnsi="宋体" w:eastAsia="宋体" w:cs="宋体"/>
          <w:color w:val="auto"/>
          <w:sz w:val="21"/>
          <w:szCs w:val="21"/>
          <w:highlight w:val="none"/>
          <w:u w:val="single"/>
        </w:rPr>
        <w:t>价款的97%，剩余3%作为工程质量保证金，待工程缺陷责任期满</w:t>
      </w:r>
      <w:r>
        <w:rPr>
          <w:rFonts w:hint="eastAsia" w:ascii="宋体" w:hAnsi="宋体" w:eastAsia="宋体" w:cs="宋体"/>
          <w:color w:val="auto"/>
          <w:sz w:val="21"/>
          <w:szCs w:val="21"/>
          <w:highlight w:val="none"/>
          <w:u w:val="single"/>
          <w:lang w:val="en-US" w:eastAsia="zh-CN"/>
        </w:rPr>
        <w:t>经双方复检书面确认乙方无违约行为后，甲方支付至工程结算</w:t>
      </w:r>
      <w:r>
        <w:rPr>
          <w:rFonts w:hint="eastAsia" w:ascii="宋体" w:hAnsi="宋体" w:eastAsia="宋体" w:cs="宋体"/>
          <w:color w:val="auto"/>
          <w:sz w:val="21"/>
          <w:szCs w:val="21"/>
          <w:highlight w:val="none"/>
          <w:u w:val="single"/>
        </w:rPr>
        <w:t>价款的</w:t>
      </w:r>
      <w:r>
        <w:rPr>
          <w:rFonts w:hint="eastAsia" w:ascii="宋体" w:hAnsi="宋体" w:eastAsia="宋体" w:cs="宋体"/>
          <w:color w:val="auto"/>
          <w:sz w:val="21"/>
          <w:szCs w:val="21"/>
          <w:highlight w:val="none"/>
          <w:u w:val="single"/>
          <w:lang w:val="en-US" w:eastAsia="zh-CN"/>
        </w:rPr>
        <w:t>100</w:t>
      </w:r>
      <w:r>
        <w:rPr>
          <w:rFonts w:hint="eastAsia" w:ascii="宋体" w:hAnsi="宋体" w:eastAsia="宋体" w:cs="宋体"/>
          <w:color w:val="auto"/>
          <w:sz w:val="21"/>
          <w:szCs w:val="21"/>
          <w:highlight w:val="none"/>
          <w:u w:val="single"/>
        </w:rPr>
        <w:t>%。</w:t>
      </w:r>
    </w:p>
    <w:p w14:paraId="41769C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sz w:val="21"/>
          <w:szCs w:val="21"/>
          <w:highlight w:val="none"/>
          <w:lang w:eastAsia="zh-CN"/>
        </w:rPr>
      </w:pPr>
      <w:r>
        <w:rPr>
          <w:rFonts w:hint="eastAsia" w:ascii="宋体" w:hAnsi="宋体" w:eastAsia="宋体" w:cs="宋体"/>
          <w:b w:val="0"/>
          <w:bCs w:val="0"/>
          <w:color w:val="auto"/>
          <w:w w:val="100"/>
          <w:sz w:val="21"/>
          <w:szCs w:val="21"/>
          <w:highlight w:val="none"/>
          <w:lang w:val="en-US" w:eastAsia="zh-CN"/>
        </w:rPr>
        <w:t>八、</w:t>
      </w:r>
      <w:r>
        <w:rPr>
          <w:rFonts w:hint="eastAsia" w:ascii="宋体" w:hAnsi="宋体" w:eastAsia="宋体" w:cs="宋体"/>
          <w:b w:val="0"/>
          <w:bCs w:val="0"/>
          <w:color w:val="auto"/>
          <w:w w:val="100"/>
          <w:sz w:val="21"/>
          <w:szCs w:val="21"/>
          <w:highlight w:val="none"/>
        </w:rPr>
        <w:t>工期</w:t>
      </w:r>
      <w:r>
        <w:rPr>
          <w:rFonts w:hint="eastAsia" w:ascii="宋体" w:hAnsi="宋体" w:eastAsia="宋体" w:cs="宋体"/>
          <w:b w:val="0"/>
          <w:bCs w:val="0"/>
          <w:color w:val="auto"/>
          <w:w w:val="100"/>
          <w:sz w:val="21"/>
          <w:szCs w:val="21"/>
          <w:highlight w:val="none"/>
          <w:lang w:eastAsia="zh-CN"/>
        </w:rPr>
        <w:t>要求</w:t>
      </w:r>
    </w:p>
    <w:p w14:paraId="7E8FF5C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1.</w:t>
      </w:r>
      <w:r>
        <w:rPr>
          <w:rFonts w:hint="eastAsia" w:ascii="宋体" w:hAnsi="宋体" w:eastAsia="宋体" w:cs="宋体"/>
          <w:color w:val="auto"/>
          <w:w w:val="100"/>
          <w:kern w:val="0"/>
          <w:sz w:val="21"/>
          <w:szCs w:val="21"/>
          <w:highlight w:val="none"/>
        </w:rPr>
        <w:t>双方约定工期顺延的情况：</w:t>
      </w:r>
      <w:r>
        <w:rPr>
          <w:rFonts w:hint="eastAsia" w:ascii="宋体" w:hAnsi="宋体" w:eastAsia="宋体" w:cs="宋体"/>
          <w:color w:val="auto"/>
          <w:w w:val="100"/>
          <w:kern w:val="0"/>
          <w:sz w:val="21"/>
          <w:szCs w:val="21"/>
          <w:highlight w:val="none"/>
          <w:u w:val="none"/>
        </w:rPr>
        <w:t>不可抗力的</w:t>
      </w:r>
      <w:r>
        <w:rPr>
          <w:rFonts w:hint="eastAsia" w:ascii="宋体" w:hAnsi="宋体" w:eastAsia="宋体" w:cs="宋体"/>
          <w:color w:val="auto"/>
          <w:w w:val="100"/>
          <w:kern w:val="0"/>
          <w:sz w:val="21"/>
          <w:szCs w:val="21"/>
          <w:highlight w:val="none"/>
          <w:u w:val="none"/>
          <w:lang w:eastAsia="zh-CN"/>
        </w:rPr>
        <w:t>因素。如：自然灾害（如台风、洪水、冰雹等）、政府行为（如征收、征用等）、社会异常事件（如罢工、骚乱等）。</w:t>
      </w:r>
    </w:p>
    <w:p w14:paraId="00A8473F">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2.</w:t>
      </w:r>
      <w:r>
        <w:rPr>
          <w:rFonts w:hint="eastAsia" w:ascii="宋体" w:hAnsi="宋体" w:eastAsia="宋体" w:cs="宋体"/>
          <w:color w:val="auto"/>
          <w:w w:val="100"/>
          <w:kern w:val="0"/>
          <w:sz w:val="21"/>
          <w:szCs w:val="21"/>
          <w:highlight w:val="none"/>
        </w:rPr>
        <w:t>非上述原因，</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不能按合同约定的时间竣工，</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应承担违约责任。应向</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支付</w:t>
      </w:r>
      <w:r>
        <w:rPr>
          <w:rFonts w:hint="eastAsia" w:ascii="宋体" w:hAnsi="宋体" w:eastAsia="宋体" w:cs="宋体"/>
          <w:color w:val="auto"/>
          <w:w w:val="100"/>
          <w:kern w:val="0"/>
          <w:sz w:val="21"/>
          <w:szCs w:val="21"/>
          <w:highlight w:val="none"/>
          <w:lang w:val="en-US" w:eastAsia="zh-CN"/>
        </w:rPr>
        <w:t>逾期竣工违约金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每逾期一天按照</w:t>
      </w:r>
      <w:r>
        <w:rPr>
          <w:rFonts w:hint="eastAsia" w:ascii="宋体" w:hAnsi="宋体" w:eastAsia="宋体" w:cs="宋体"/>
          <w:color w:val="auto"/>
          <w:w w:val="100"/>
          <w:kern w:val="0"/>
          <w:sz w:val="21"/>
          <w:szCs w:val="21"/>
          <w:highlight w:val="none"/>
        </w:rPr>
        <w:t>合同价款的万分之</w:t>
      </w:r>
      <w:r>
        <w:rPr>
          <w:rFonts w:hint="eastAsia" w:ascii="宋体" w:hAnsi="宋体" w:eastAsia="宋体" w:cs="宋体"/>
          <w:color w:val="auto"/>
          <w:w w:val="100"/>
          <w:kern w:val="0"/>
          <w:sz w:val="21"/>
          <w:szCs w:val="21"/>
          <w:highlight w:val="none"/>
          <w:u w:val="single"/>
        </w:rPr>
        <w:t>四</w:t>
      </w:r>
      <w:r>
        <w:rPr>
          <w:rFonts w:hint="eastAsia" w:ascii="宋体" w:hAnsi="宋体" w:eastAsia="宋体" w:cs="宋体"/>
          <w:color w:val="auto"/>
          <w:w w:val="100"/>
          <w:kern w:val="0"/>
          <w:sz w:val="21"/>
          <w:szCs w:val="21"/>
          <w:highlight w:val="none"/>
          <w:u w:val="single"/>
          <w:lang w:val="en-US" w:eastAsia="zh-CN"/>
        </w:rPr>
        <w:t>/天计算</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逾期竣工</w:t>
      </w:r>
      <w:r>
        <w:rPr>
          <w:rFonts w:hint="eastAsia" w:ascii="宋体" w:hAnsi="宋体" w:eastAsia="宋体" w:cs="宋体"/>
          <w:color w:val="auto"/>
          <w:w w:val="100"/>
          <w:kern w:val="0"/>
          <w:sz w:val="21"/>
          <w:szCs w:val="21"/>
          <w:highlight w:val="none"/>
        </w:rPr>
        <w:t>时间从</w:t>
      </w:r>
      <w:r>
        <w:rPr>
          <w:rFonts w:hint="eastAsia" w:ascii="宋体" w:hAnsi="宋体" w:eastAsia="宋体" w:cs="宋体"/>
          <w:color w:val="auto"/>
          <w:w w:val="100"/>
          <w:kern w:val="0"/>
          <w:sz w:val="21"/>
          <w:szCs w:val="21"/>
          <w:highlight w:val="none"/>
          <w:lang w:val="en-US" w:eastAsia="zh-CN"/>
        </w:rPr>
        <w:t>合同约</w:t>
      </w:r>
      <w:r>
        <w:rPr>
          <w:rFonts w:hint="eastAsia" w:ascii="宋体" w:hAnsi="宋体" w:eastAsia="宋体" w:cs="宋体"/>
          <w:color w:val="auto"/>
          <w:w w:val="100"/>
          <w:kern w:val="0"/>
          <w:sz w:val="21"/>
          <w:szCs w:val="21"/>
          <w:highlight w:val="none"/>
        </w:rPr>
        <w:t>定竣工日期起直到全部工程或相应部分工程竣工验收各方签章日期之间的天数（扣除</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批准顺延的工期），</w:t>
      </w:r>
      <w:r>
        <w:rPr>
          <w:rFonts w:hint="eastAsia" w:ascii="宋体" w:hAnsi="宋体" w:eastAsia="宋体" w:cs="宋体"/>
          <w:color w:val="auto"/>
          <w:w w:val="100"/>
          <w:kern w:val="0"/>
          <w:sz w:val="21"/>
          <w:szCs w:val="21"/>
          <w:highlight w:val="none"/>
          <w:lang w:val="en-US" w:eastAsia="zh-CN"/>
        </w:rPr>
        <w:t>违约金</w:t>
      </w:r>
      <w:r>
        <w:rPr>
          <w:rFonts w:hint="eastAsia" w:ascii="宋体" w:hAnsi="宋体" w:eastAsia="宋体" w:cs="宋体"/>
          <w:color w:val="auto"/>
          <w:w w:val="100"/>
          <w:kern w:val="0"/>
          <w:sz w:val="21"/>
          <w:szCs w:val="21"/>
          <w:highlight w:val="none"/>
        </w:rPr>
        <w:t>极限为合同价的</w:t>
      </w:r>
      <w:r>
        <w:rPr>
          <w:rFonts w:hint="eastAsia" w:ascii="宋体" w:hAnsi="宋体" w:eastAsia="宋体" w:cs="宋体"/>
          <w:color w:val="auto"/>
          <w:w w:val="100"/>
          <w:kern w:val="0"/>
          <w:sz w:val="21"/>
          <w:szCs w:val="21"/>
          <w:highlight w:val="none"/>
          <w:u w:val="single"/>
        </w:rPr>
        <w:t xml:space="preserve"> </w:t>
      </w:r>
      <w:r>
        <w:rPr>
          <w:rFonts w:hint="eastAsia" w:ascii="宋体" w:hAnsi="宋体" w:eastAsia="宋体" w:cs="宋体"/>
          <w:color w:val="auto"/>
          <w:w w:val="100"/>
          <w:kern w:val="0"/>
          <w:sz w:val="21"/>
          <w:szCs w:val="21"/>
          <w:highlight w:val="none"/>
          <w:u w:val="single"/>
          <w:lang w:val="en-US" w:eastAsia="zh-CN"/>
        </w:rPr>
        <w:t>3</w:t>
      </w:r>
      <w:r>
        <w:rPr>
          <w:rFonts w:hint="eastAsia" w:ascii="宋体" w:hAnsi="宋体" w:eastAsia="宋体" w:cs="宋体"/>
          <w:color w:val="auto"/>
          <w:w w:val="100"/>
          <w:kern w:val="0"/>
          <w:sz w:val="21"/>
          <w:szCs w:val="21"/>
          <w:highlight w:val="none"/>
          <w:u w:val="single"/>
        </w:rPr>
        <w:t>%</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可</w:t>
      </w:r>
      <w:r>
        <w:rPr>
          <w:rFonts w:hint="eastAsia" w:ascii="宋体" w:hAnsi="宋体" w:eastAsia="宋体" w:cs="宋体"/>
          <w:color w:val="auto"/>
          <w:w w:val="100"/>
          <w:kern w:val="0"/>
          <w:sz w:val="21"/>
          <w:szCs w:val="21"/>
          <w:highlight w:val="none"/>
          <w:lang w:val="en-US" w:eastAsia="zh-CN"/>
        </w:rPr>
        <w:t>以从未付的工程款中直接扣减该违约金</w:t>
      </w:r>
      <w:r>
        <w:rPr>
          <w:rFonts w:hint="eastAsia" w:ascii="宋体" w:hAnsi="宋体" w:eastAsia="宋体" w:cs="宋体"/>
          <w:color w:val="auto"/>
          <w:w w:val="100"/>
          <w:kern w:val="0"/>
          <w:sz w:val="21"/>
          <w:szCs w:val="21"/>
          <w:highlight w:val="none"/>
        </w:rPr>
        <w:t>，</w:t>
      </w:r>
      <w:r>
        <w:rPr>
          <w:rFonts w:hint="eastAsia" w:ascii="宋体" w:hAnsi="宋体" w:eastAsia="宋体" w:cs="宋体"/>
          <w:color w:val="auto"/>
          <w:w w:val="100"/>
          <w:kern w:val="0"/>
          <w:sz w:val="21"/>
          <w:szCs w:val="21"/>
          <w:highlight w:val="none"/>
          <w:lang w:val="en-US" w:eastAsia="zh-CN"/>
        </w:rPr>
        <w:t>乙方支付</w:t>
      </w:r>
      <w:r>
        <w:rPr>
          <w:rFonts w:hint="eastAsia" w:ascii="宋体" w:hAnsi="宋体" w:eastAsia="宋体" w:cs="宋体"/>
          <w:color w:val="auto"/>
          <w:w w:val="100"/>
          <w:kern w:val="0"/>
          <w:sz w:val="21"/>
          <w:szCs w:val="21"/>
          <w:highlight w:val="none"/>
        </w:rPr>
        <w:t>此</w:t>
      </w:r>
      <w:r>
        <w:rPr>
          <w:rFonts w:hint="eastAsia" w:ascii="宋体" w:hAnsi="宋体" w:eastAsia="宋体" w:cs="宋体"/>
          <w:color w:val="auto"/>
          <w:w w:val="100"/>
          <w:kern w:val="0"/>
          <w:sz w:val="21"/>
          <w:szCs w:val="21"/>
          <w:highlight w:val="none"/>
          <w:lang w:val="en-US" w:eastAsia="zh-CN"/>
        </w:rPr>
        <w:t>违约金并不能免</w:t>
      </w:r>
      <w:r>
        <w:rPr>
          <w:rFonts w:hint="eastAsia" w:ascii="宋体" w:hAnsi="宋体" w:eastAsia="宋体" w:cs="宋体"/>
          <w:color w:val="auto"/>
          <w:w w:val="100"/>
          <w:kern w:val="0"/>
          <w:sz w:val="21"/>
          <w:szCs w:val="21"/>
          <w:highlight w:val="none"/>
        </w:rPr>
        <w:t>除</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lang w:val="en-US" w:eastAsia="zh-CN"/>
        </w:rPr>
        <w:t>应当履行本合同项下约定的义务和责任及法律法规规定的</w:t>
      </w:r>
      <w:r>
        <w:rPr>
          <w:rFonts w:hint="eastAsia" w:ascii="宋体" w:hAnsi="宋体" w:eastAsia="宋体" w:cs="宋体"/>
          <w:color w:val="auto"/>
          <w:w w:val="100"/>
          <w:kern w:val="0"/>
          <w:sz w:val="21"/>
          <w:szCs w:val="21"/>
          <w:highlight w:val="none"/>
        </w:rPr>
        <w:t>其他责任。</w:t>
      </w:r>
      <w:r>
        <w:rPr>
          <w:rFonts w:hint="eastAsia" w:ascii="宋体" w:hAnsi="宋体" w:eastAsia="宋体" w:cs="宋体"/>
          <w:color w:val="auto"/>
          <w:w w:val="100"/>
          <w:kern w:val="0"/>
          <w:sz w:val="21"/>
          <w:szCs w:val="21"/>
          <w:highlight w:val="none"/>
          <w:lang w:val="en-US" w:eastAsia="zh-CN"/>
        </w:rPr>
        <w:t>乙方</w:t>
      </w:r>
      <w:r>
        <w:rPr>
          <w:rFonts w:hint="eastAsia" w:ascii="宋体" w:hAnsi="宋体" w:eastAsia="宋体" w:cs="宋体"/>
          <w:color w:val="auto"/>
          <w:w w:val="100"/>
          <w:kern w:val="0"/>
          <w:sz w:val="21"/>
          <w:szCs w:val="21"/>
          <w:highlight w:val="none"/>
          <w:lang w:eastAsia="zh-CN"/>
        </w:rPr>
        <w:t>逾期超过</w:t>
      </w:r>
      <w:r>
        <w:rPr>
          <w:rFonts w:hint="eastAsia" w:ascii="宋体" w:hAnsi="宋体" w:eastAsia="宋体" w:cs="宋体"/>
          <w:color w:val="auto"/>
          <w:w w:val="100"/>
          <w:kern w:val="0"/>
          <w:sz w:val="21"/>
          <w:szCs w:val="21"/>
          <w:highlight w:val="none"/>
          <w:lang w:val="en-US" w:eastAsia="zh-CN"/>
        </w:rPr>
        <w:t>30日未完工的，发包方有权终止合同，另外发包，承包方应承担发包方所有损失。</w:t>
      </w:r>
    </w:p>
    <w:p w14:paraId="646DFD1D">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3.</w:t>
      </w:r>
      <w:r>
        <w:rPr>
          <w:rFonts w:hint="eastAsia" w:ascii="宋体" w:hAnsi="宋体" w:eastAsia="宋体" w:cs="宋体"/>
          <w:color w:val="auto"/>
          <w:w w:val="100"/>
          <w:kern w:val="0"/>
          <w:sz w:val="21"/>
          <w:szCs w:val="21"/>
          <w:highlight w:val="none"/>
        </w:rPr>
        <w:t>因工程量变化和设计变更的工期予以顺延，即工期相应变化，质量要求不变。</w:t>
      </w:r>
    </w:p>
    <w:p w14:paraId="32E50878">
      <w:pPr>
        <w:keepNext w:val="0"/>
        <w:keepLines w:val="0"/>
        <w:pageBreakBefore w:val="0"/>
        <w:widowControl w:val="0"/>
        <w:kinsoku/>
        <w:wordWrap/>
        <w:overflowPunct/>
        <w:topLinePunct w:val="0"/>
        <w:autoSpaceDE/>
        <w:autoSpaceDN/>
        <w:bidi w:val="0"/>
        <w:adjustRightInd/>
        <w:snapToGrid/>
        <w:spacing w:line="440" w:lineRule="exact"/>
        <w:ind w:left="0" w:leftChars="0" w:right="0" w:firstLine="441" w:firstLineChars="210"/>
        <w:jc w:val="left"/>
        <w:textAlignment w:val="auto"/>
        <w:rPr>
          <w:rFonts w:hint="eastAsia" w:ascii="宋体" w:hAnsi="宋体" w:eastAsia="宋体" w:cs="宋体"/>
          <w:color w:val="auto"/>
          <w:w w:val="100"/>
          <w:kern w:val="0"/>
          <w:sz w:val="21"/>
          <w:szCs w:val="21"/>
          <w:highlight w:val="none"/>
        </w:rPr>
      </w:pPr>
      <w:r>
        <w:rPr>
          <w:rFonts w:hint="eastAsia" w:ascii="宋体" w:hAnsi="宋体" w:eastAsia="宋体" w:cs="宋体"/>
          <w:color w:val="auto"/>
          <w:w w:val="100"/>
          <w:kern w:val="0"/>
          <w:sz w:val="21"/>
          <w:szCs w:val="21"/>
          <w:highlight w:val="none"/>
          <w:lang w:val="en-US" w:eastAsia="zh-CN"/>
        </w:rPr>
        <w:t>4.</w:t>
      </w:r>
      <w:r>
        <w:rPr>
          <w:rFonts w:hint="eastAsia" w:ascii="宋体" w:hAnsi="宋体" w:eastAsia="宋体" w:cs="宋体"/>
          <w:color w:val="auto"/>
          <w:w w:val="100"/>
          <w:kern w:val="0"/>
          <w:sz w:val="21"/>
          <w:szCs w:val="21"/>
          <w:highlight w:val="none"/>
          <w:lang w:eastAsia="zh-CN"/>
        </w:rPr>
        <w:t>乙方</w:t>
      </w:r>
      <w:r>
        <w:rPr>
          <w:rFonts w:hint="eastAsia" w:ascii="宋体" w:hAnsi="宋体" w:eastAsia="宋体" w:cs="宋体"/>
          <w:color w:val="auto"/>
          <w:w w:val="100"/>
          <w:kern w:val="0"/>
          <w:sz w:val="21"/>
          <w:szCs w:val="21"/>
          <w:highlight w:val="none"/>
        </w:rPr>
        <w:t>必须按照合同工期或</w:t>
      </w:r>
      <w:r>
        <w:rPr>
          <w:rFonts w:hint="eastAsia" w:ascii="宋体" w:hAnsi="宋体" w:eastAsia="宋体" w:cs="宋体"/>
          <w:color w:val="auto"/>
          <w:w w:val="100"/>
          <w:kern w:val="0"/>
          <w:sz w:val="21"/>
          <w:szCs w:val="21"/>
          <w:highlight w:val="none"/>
          <w:lang w:eastAsia="zh-CN"/>
        </w:rPr>
        <w:t>甲方</w:t>
      </w:r>
      <w:r>
        <w:rPr>
          <w:rFonts w:hint="eastAsia" w:ascii="宋体" w:hAnsi="宋体" w:eastAsia="宋体" w:cs="宋体"/>
          <w:color w:val="auto"/>
          <w:w w:val="100"/>
          <w:kern w:val="0"/>
          <w:sz w:val="21"/>
          <w:szCs w:val="21"/>
          <w:highlight w:val="none"/>
        </w:rPr>
        <w:t>同意顺延的工期竣工。</w:t>
      </w:r>
    </w:p>
    <w:p w14:paraId="6F20231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九、工程竣工结算审计</w:t>
      </w:r>
    </w:p>
    <w:p w14:paraId="0AB4BC67">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lang w:val="en-US" w:eastAsia="zh-CN"/>
        </w:rPr>
        <w:t>项目完工之日起7日内，乙方向甲方提供完整的竣工资料；竣工验收合格之日起20日内，乙方向甲方提交项目竣工结算资料。乙方逾期未提供上述资料，甲方有权委托第三方收集并整理上述资料，所产生的费用由乙方全额承担。</w:t>
      </w:r>
    </w:p>
    <w:p w14:paraId="0B108BAE">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eastAsia="zh-CN"/>
        </w:rPr>
      </w:pPr>
      <w:r>
        <w:rPr>
          <w:rFonts w:hint="eastAsia" w:ascii="宋体" w:hAnsi="宋体" w:eastAsia="宋体" w:cs="宋体"/>
          <w:b w:val="0"/>
          <w:bCs w:val="0"/>
          <w:color w:val="auto"/>
          <w:w w:val="100"/>
          <w:kern w:val="0"/>
          <w:sz w:val="21"/>
          <w:szCs w:val="21"/>
          <w:highlight w:val="none"/>
          <w:lang w:eastAsia="zh-CN"/>
        </w:rPr>
        <w:t>十、保障农民工工资</w:t>
      </w:r>
    </w:p>
    <w:p w14:paraId="27F71FA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b w:val="0"/>
          <w:bCs w:val="0"/>
          <w:color w:val="auto"/>
          <w:w w:val="100"/>
          <w:kern w:val="0"/>
          <w:sz w:val="21"/>
          <w:szCs w:val="21"/>
          <w:highlight w:val="none"/>
          <w:lang w:val="en-US" w:eastAsia="zh-CN"/>
        </w:rPr>
      </w:pPr>
      <w:r>
        <w:rPr>
          <w:rFonts w:hint="eastAsia" w:ascii="宋体" w:hAnsi="宋体" w:eastAsia="宋体" w:cs="宋体"/>
          <w:b w:val="0"/>
          <w:bCs w:val="0"/>
          <w:color w:val="auto"/>
          <w:w w:val="100"/>
          <w:kern w:val="0"/>
          <w:sz w:val="21"/>
          <w:szCs w:val="21"/>
          <w:highlight w:val="none"/>
        </w:rPr>
        <w:t>签订</w:t>
      </w:r>
      <w:r>
        <w:rPr>
          <w:rFonts w:hint="eastAsia" w:ascii="宋体" w:hAnsi="宋体" w:eastAsia="宋体" w:cs="宋体"/>
          <w:b w:val="0"/>
          <w:bCs w:val="0"/>
          <w:color w:val="auto"/>
          <w:w w:val="100"/>
          <w:kern w:val="0"/>
          <w:sz w:val="21"/>
          <w:szCs w:val="21"/>
          <w:highlight w:val="none"/>
          <w:lang w:eastAsia="zh-CN"/>
        </w:rPr>
        <w:t>施工</w:t>
      </w:r>
      <w:r>
        <w:rPr>
          <w:rFonts w:hint="eastAsia" w:ascii="宋体" w:hAnsi="宋体" w:eastAsia="宋体" w:cs="宋体"/>
          <w:b w:val="0"/>
          <w:bCs w:val="0"/>
          <w:color w:val="auto"/>
          <w:w w:val="100"/>
          <w:kern w:val="0"/>
          <w:sz w:val="21"/>
          <w:szCs w:val="21"/>
          <w:highlight w:val="none"/>
        </w:rPr>
        <w:t>合同之日起</w:t>
      </w:r>
      <w:r>
        <w:rPr>
          <w:rFonts w:hint="eastAsia" w:ascii="宋体" w:hAnsi="宋体" w:eastAsia="宋体" w:cs="宋体"/>
          <w:b w:val="0"/>
          <w:bCs w:val="0"/>
          <w:color w:val="auto"/>
          <w:w w:val="100"/>
          <w:kern w:val="0"/>
          <w:sz w:val="21"/>
          <w:szCs w:val="21"/>
          <w:highlight w:val="none"/>
          <w:lang w:val="en-US" w:eastAsia="zh-CN"/>
        </w:rPr>
        <w:t>30日内</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rPr>
        <w:t>必须</w:t>
      </w:r>
      <w:r>
        <w:rPr>
          <w:rFonts w:hint="eastAsia" w:ascii="宋体" w:hAnsi="宋体" w:eastAsia="宋体" w:cs="宋体"/>
          <w:b w:val="0"/>
          <w:bCs w:val="0"/>
          <w:color w:val="auto"/>
          <w:w w:val="100"/>
          <w:kern w:val="0"/>
          <w:sz w:val="21"/>
          <w:szCs w:val="21"/>
          <w:highlight w:val="none"/>
          <w:lang w:val="en-US" w:eastAsia="zh-CN"/>
        </w:rPr>
        <w:t>缴纳</w:t>
      </w:r>
      <w:r>
        <w:rPr>
          <w:rFonts w:hint="eastAsia" w:ascii="宋体" w:hAnsi="宋体" w:eastAsia="宋体" w:cs="宋体"/>
          <w:b w:val="0"/>
          <w:bCs w:val="0"/>
          <w:color w:val="auto"/>
          <w:w w:val="100"/>
          <w:kern w:val="0"/>
          <w:sz w:val="21"/>
          <w:szCs w:val="21"/>
          <w:highlight w:val="none"/>
        </w:rPr>
        <w:t>农民工工资保证金，</w:t>
      </w:r>
      <w:r>
        <w:rPr>
          <w:rFonts w:hint="eastAsia" w:ascii="宋体" w:hAnsi="宋体" w:eastAsia="宋体" w:cs="宋体"/>
          <w:b w:val="0"/>
          <w:bCs w:val="0"/>
          <w:color w:val="auto"/>
          <w:w w:val="100"/>
          <w:kern w:val="0"/>
          <w:sz w:val="21"/>
          <w:szCs w:val="21"/>
          <w:highlight w:val="none"/>
          <w:lang w:val="en-US" w:eastAsia="zh-CN"/>
        </w:rPr>
        <w:t>乙方按指定账户缴纳</w:t>
      </w:r>
      <w:r>
        <w:rPr>
          <w:rFonts w:hint="eastAsia" w:ascii="宋体" w:hAnsi="宋体" w:eastAsia="宋体" w:cs="宋体"/>
          <w:b w:val="0"/>
          <w:bCs w:val="0"/>
          <w:color w:val="auto"/>
          <w:w w:val="100"/>
          <w:kern w:val="0"/>
          <w:sz w:val="21"/>
          <w:szCs w:val="21"/>
          <w:highlight w:val="none"/>
        </w:rPr>
        <w:t>农民工工资保证金为</w:t>
      </w:r>
      <w:r>
        <w:rPr>
          <w:rFonts w:hint="eastAsia" w:ascii="宋体" w:hAnsi="宋体" w:eastAsia="宋体" w:cs="宋体"/>
          <w:b w:val="0"/>
          <w:bCs w:val="0"/>
          <w:color w:val="auto"/>
          <w:w w:val="100"/>
          <w:kern w:val="0"/>
          <w:sz w:val="21"/>
          <w:szCs w:val="21"/>
          <w:highlight w:val="none"/>
          <w:lang w:val="en-US" w:eastAsia="zh-CN"/>
        </w:rPr>
        <w:t>签订</w:t>
      </w:r>
      <w:r>
        <w:rPr>
          <w:rFonts w:hint="eastAsia" w:ascii="宋体" w:hAnsi="宋体" w:eastAsia="宋体" w:cs="宋体"/>
          <w:b w:val="0"/>
          <w:bCs w:val="0"/>
          <w:color w:val="auto"/>
          <w:w w:val="100"/>
          <w:kern w:val="0"/>
          <w:sz w:val="21"/>
          <w:szCs w:val="21"/>
          <w:highlight w:val="none"/>
        </w:rPr>
        <w:t>合同价的</w:t>
      </w:r>
      <w:r>
        <w:rPr>
          <w:rFonts w:hint="eastAsia" w:ascii="宋体" w:hAnsi="宋体" w:eastAsia="宋体" w:cs="宋体"/>
          <w:b w:val="0"/>
          <w:bCs w:val="0"/>
          <w:color w:val="auto"/>
          <w:w w:val="100"/>
          <w:kern w:val="0"/>
          <w:sz w:val="21"/>
          <w:szCs w:val="21"/>
          <w:highlight w:val="none"/>
          <w:lang w:val="en-US" w:eastAsia="zh-CN"/>
        </w:rPr>
        <w:t>1</w:t>
      </w:r>
      <w:r>
        <w:rPr>
          <w:rFonts w:hint="eastAsia" w:ascii="宋体" w:hAnsi="宋体" w:eastAsia="宋体" w:cs="宋体"/>
          <w:b w:val="0"/>
          <w:bCs w:val="0"/>
          <w:color w:val="auto"/>
          <w:w w:val="100"/>
          <w:kern w:val="0"/>
          <w:sz w:val="21"/>
          <w:szCs w:val="21"/>
          <w:highlight w:val="none"/>
        </w:rPr>
        <w:t>%；</w:t>
      </w:r>
      <w:r>
        <w:rPr>
          <w:rFonts w:hint="eastAsia" w:ascii="宋体" w:hAnsi="宋体" w:eastAsia="宋体" w:cs="宋体"/>
          <w:b w:val="0"/>
          <w:bCs w:val="0"/>
          <w:color w:val="auto"/>
          <w:w w:val="100"/>
          <w:kern w:val="0"/>
          <w:sz w:val="21"/>
          <w:szCs w:val="21"/>
          <w:highlight w:val="none"/>
          <w:lang w:val="en-US" w:eastAsia="zh-CN"/>
        </w:rPr>
        <w:t>农民工工资保证金</w:t>
      </w:r>
      <w:r>
        <w:rPr>
          <w:rFonts w:hint="eastAsia" w:ascii="宋体" w:hAnsi="宋体" w:eastAsia="宋体" w:cs="宋体"/>
          <w:b w:val="0"/>
          <w:bCs w:val="0"/>
          <w:color w:val="auto"/>
          <w:w w:val="100"/>
          <w:kern w:val="0"/>
          <w:sz w:val="21"/>
          <w:szCs w:val="21"/>
          <w:highlight w:val="none"/>
        </w:rPr>
        <w:t>在项目</w:t>
      </w:r>
      <w:r>
        <w:rPr>
          <w:rFonts w:hint="eastAsia" w:ascii="宋体" w:hAnsi="宋体" w:eastAsia="宋体" w:cs="宋体"/>
          <w:b w:val="0"/>
          <w:bCs w:val="0"/>
          <w:color w:val="auto"/>
          <w:w w:val="100"/>
          <w:kern w:val="0"/>
          <w:sz w:val="21"/>
          <w:szCs w:val="21"/>
          <w:highlight w:val="none"/>
          <w:lang w:val="en-US" w:eastAsia="zh-CN"/>
        </w:rPr>
        <w:t>竣</w:t>
      </w:r>
      <w:r>
        <w:rPr>
          <w:rFonts w:hint="eastAsia" w:ascii="宋体" w:hAnsi="宋体" w:eastAsia="宋体" w:cs="宋体"/>
          <w:b w:val="0"/>
          <w:bCs w:val="0"/>
          <w:color w:val="auto"/>
          <w:w w:val="100"/>
          <w:kern w:val="0"/>
          <w:sz w:val="21"/>
          <w:szCs w:val="21"/>
          <w:highlight w:val="none"/>
        </w:rPr>
        <w:t>工验收</w:t>
      </w:r>
      <w:r>
        <w:rPr>
          <w:rFonts w:hint="eastAsia" w:ascii="宋体" w:hAnsi="宋体" w:eastAsia="宋体" w:cs="宋体"/>
          <w:b w:val="0"/>
          <w:bCs w:val="0"/>
          <w:color w:val="auto"/>
          <w:w w:val="100"/>
          <w:kern w:val="0"/>
          <w:sz w:val="21"/>
          <w:szCs w:val="21"/>
          <w:highlight w:val="none"/>
          <w:lang w:val="en-US" w:eastAsia="zh-CN"/>
        </w:rPr>
        <w:t>合格</w:t>
      </w:r>
      <w:r>
        <w:rPr>
          <w:rFonts w:hint="eastAsia" w:ascii="宋体" w:hAnsi="宋体" w:eastAsia="宋体" w:cs="宋体"/>
          <w:b w:val="0"/>
          <w:bCs w:val="0"/>
          <w:color w:val="auto"/>
          <w:w w:val="100"/>
          <w:kern w:val="0"/>
          <w:sz w:val="21"/>
          <w:szCs w:val="21"/>
          <w:highlight w:val="none"/>
        </w:rPr>
        <w:t>后</w:t>
      </w:r>
      <w:r>
        <w:rPr>
          <w:rFonts w:hint="eastAsia" w:ascii="宋体" w:hAnsi="宋体" w:eastAsia="宋体" w:cs="宋体"/>
          <w:b w:val="0"/>
          <w:bCs w:val="0"/>
          <w:color w:val="auto"/>
          <w:w w:val="100"/>
          <w:kern w:val="0"/>
          <w:sz w:val="21"/>
          <w:szCs w:val="21"/>
          <w:highlight w:val="none"/>
          <w:lang w:val="en-US" w:eastAsia="zh-CN"/>
        </w:rPr>
        <w:t>，无拖欠农民工工资的，由</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提交申请报告，经甲方审核无误后按程序无息退还</w:t>
      </w:r>
      <w:r>
        <w:rPr>
          <w:rFonts w:hint="eastAsia" w:ascii="宋体" w:hAnsi="宋体" w:eastAsia="宋体" w:cs="宋体"/>
          <w:b w:val="0"/>
          <w:bCs w:val="0"/>
          <w:color w:val="auto"/>
          <w:w w:val="100"/>
          <w:kern w:val="0"/>
          <w:sz w:val="21"/>
          <w:szCs w:val="21"/>
          <w:highlight w:val="none"/>
          <w:lang w:eastAsia="zh-CN"/>
        </w:rPr>
        <w:t>乙方</w:t>
      </w:r>
      <w:r>
        <w:rPr>
          <w:rFonts w:hint="eastAsia" w:ascii="宋体" w:hAnsi="宋体" w:eastAsia="宋体" w:cs="宋体"/>
          <w:b w:val="0"/>
          <w:bCs w:val="0"/>
          <w:color w:val="auto"/>
          <w:w w:val="100"/>
          <w:kern w:val="0"/>
          <w:sz w:val="21"/>
          <w:szCs w:val="21"/>
          <w:highlight w:val="none"/>
          <w:lang w:val="en-US" w:eastAsia="zh-CN"/>
        </w:rPr>
        <w:t>。</w:t>
      </w:r>
    </w:p>
    <w:p w14:paraId="70A9E8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2"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b/>
          <w:bCs/>
          <w:color w:val="auto"/>
          <w:w w:val="100"/>
          <w:kern w:val="0"/>
          <w:sz w:val="21"/>
          <w:szCs w:val="21"/>
          <w:highlight w:val="none"/>
          <w:lang w:val="en-US" w:eastAsia="zh-CN"/>
        </w:rPr>
        <w:t>十一、用工要求</w:t>
      </w:r>
    </w:p>
    <w:p w14:paraId="5F3343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lang w:val="en-US" w:eastAsia="zh-CN"/>
        </w:rPr>
        <w:t>1.本工程除关键岗位、工种外，其余岗位适量使用脱贫户、监测户等劳动力参与建设，施工单位应根据《中华人民共和国民法典》等有关法律法规规定，与脱贫户、监测户劳动力双方平等协商一致，订立劳动合同，共同遵守签订合同所列条款。发放的脱贫户、监测户劳务报酬应占本工程一定的劳务费用。脱贫户、监测户劳动力用工花名册、银行转账工资发放清单等材料按时送达甲方存档备检壹份，无备案材料的或材料缺失的应完善相关材料后方能支付项目后续资金。</w:t>
      </w:r>
    </w:p>
    <w:p w14:paraId="73CE05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rightChars="0" w:firstLine="444" w:firstLineChars="200"/>
        <w:jc w:val="left"/>
        <w:textAlignment w:val="auto"/>
        <w:rPr>
          <w:rFonts w:hint="eastAsia" w:ascii="宋体" w:hAnsi="宋体" w:eastAsia="宋体" w:cs="宋体"/>
          <w:color w:val="auto"/>
          <w:spacing w:val="6"/>
          <w:w w:val="100"/>
          <w:sz w:val="21"/>
          <w:szCs w:val="21"/>
          <w:highlight w:val="none"/>
          <w14:textOutline w14:w="4848" w14:cap="sq" w14:cmpd="sng">
            <w14:solidFill>
              <w14:srgbClr w14:val="000000"/>
            </w14:solidFill>
            <w14:prstDash w14:val="solid"/>
            <w14:bevel/>
          </w14:textOutli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p>
    <w:p w14:paraId="1F715879">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十二、争议解决方式</w:t>
      </w:r>
    </w:p>
    <w:p w14:paraId="12F80A55">
      <w:pPr>
        <w:pStyle w:val="9"/>
        <w:keepNext w:val="0"/>
        <w:keepLines w:val="0"/>
        <w:pageBreakBefore w:val="0"/>
        <w:wordWrap/>
        <w:overflowPunct/>
        <w:topLinePunct w:val="0"/>
        <w:bidi w:val="0"/>
        <w:spacing w:line="440" w:lineRule="exact"/>
        <w:ind w:left="0" w:leftChars="0" w:right="0" w:firstLine="420"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w w:val="100"/>
          <w:kern w:val="0"/>
          <w:sz w:val="21"/>
          <w:szCs w:val="21"/>
          <w:highlight w:val="none"/>
          <w:lang w:eastAsia="zh-CN"/>
        </w:rPr>
        <w:t xml:space="preserve"> </w:t>
      </w:r>
      <w:r>
        <w:rPr>
          <w:rFonts w:hint="eastAsia" w:ascii="宋体" w:hAnsi="宋体" w:eastAsia="宋体" w:cs="宋体"/>
          <w:color w:val="auto"/>
          <w:spacing w:val="6"/>
          <w:w w:val="100"/>
          <w:position w:val="19"/>
          <w:sz w:val="21"/>
          <w:szCs w:val="21"/>
          <w:highlight w:val="none"/>
        </w:rPr>
        <w:t>1.本合同双方一经签订，应共同遵守，如任何一方违约，或发生与履行本合同有关的争议，双方应友好协商解决，协商解决不成的，向</w:t>
      </w:r>
      <w:r>
        <w:rPr>
          <w:rFonts w:hint="eastAsia" w:ascii="宋体" w:hAnsi="宋体" w:eastAsia="宋体" w:cs="宋体"/>
          <w:color w:val="auto"/>
          <w:spacing w:val="6"/>
          <w:w w:val="100"/>
          <w:position w:val="19"/>
          <w:sz w:val="21"/>
          <w:szCs w:val="21"/>
          <w:highlight w:val="none"/>
          <w:lang w:val="en-US" w:eastAsia="zh-CN"/>
        </w:rPr>
        <w:t>天等县</w:t>
      </w:r>
      <w:r>
        <w:rPr>
          <w:rFonts w:hint="eastAsia" w:ascii="宋体" w:hAnsi="宋体" w:eastAsia="宋体" w:cs="宋体"/>
          <w:color w:val="auto"/>
          <w:spacing w:val="6"/>
          <w:w w:val="100"/>
          <w:position w:val="19"/>
          <w:sz w:val="21"/>
          <w:szCs w:val="21"/>
          <w:highlight w:val="none"/>
        </w:rPr>
        <w:t>人民法院提起诉讼解决。</w:t>
      </w:r>
    </w:p>
    <w:p w14:paraId="536F8677">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2.本合同生效后，如任何一方违约，守约方为维护权益而发生的合理费用（包括但不限于律师费、仲裁费、诉讼费、财产保全保险费、差旅费、公告费、评估/鉴定费等）均由违约方承担。</w:t>
      </w:r>
    </w:p>
    <w:p w14:paraId="52553785">
      <w:pPr>
        <w:keepNext w:val="0"/>
        <w:keepLines w:val="0"/>
        <w:pageBreakBefore w:val="0"/>
        <w:widowControl w:val="0"/>
        <w:kinsoku/>
        <w:wordWrap/>
        <w:overflowPunct/>
        <w:topLinePunct w:val="0"/>
        <w:autoSpaceDE/>
        <w:autoSpaceDN/>
        <w:bidi w:val="0"/>
        <w:adjustRightInd/>
        <w:snapToGrid/>
        <w:spacing w:line="440" w:lineRule="exact"/>
        <w:ind w:left="0" w:leftChars="0" w:right="0" w:firstLine="444" w:firstLineChars="200"/>
        <w:jc w:val="both"/>
        <w:textAlignment w:val="auto"/>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3.本合同载明的各方地址可作为送达法律文书、对账单、法院送达诉讼文书，各方往来信函等的地址，因载明的地址有误或未及时告知变更后的地址，导致相关文书及诉讼文书未能实际被接收的，邮寄送达的，相关文书被退回之日即视为送达之日。</w:t>
      </w:r>
    </w:p>
    <w:p w14:paraId="734FE7AB">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both"/>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val="en-US" w:eastAsia="zh-CN"/>
        </w:rPr>
        <w:t>3、其他</w:t>
      </w:r>
    </w:p>
    <w:p w14:paraId="3BF0C640">
      <w:pPr>
        <w:pStyle w:val="9"/>
        <w:keepNext w:val="0"/>
        <w:keepLines w:val="0"/>
        <w:pageBreakBefore w:val="0"/>
        <w:wordWrap/>
        <w:overflowPunct/>
        <w:topLinePunct w:val="0"/>
        <w:bidi w:val="0"/>
        <w:spacing w:line="440" w:lineRule="exact"/>
        <w:ind w:left="0" w:leftChars="0" w:right="0" w:firstLine="444" w:firstLineChars="200"/>
        <w:jc w:val="both"/>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position w:val="19"/>
          <w:sz w:val="21"/>
          <w:szCs w:val="21"/>
          <w:highlight w:val="none"/>
        </w:rPr>
        <w:t>有关工程违约、责任处理按照现行国家法律、规范、规定、标准执行</w:t>
      </w:r>
      <w:r>
        <w:rPr>
          <w:rFonts w:hint="eastAsia" w:ascii="宋体" w:hAnsi="宋体" w:eastAsia="宋体" w:cs="宋体"/>
          <w:color w:val="auto"/>
          <w:spacing w:val="6"/>
          <w:w w:val="100"/>
          <w:position w:val="19"/>
          <w:sz w:val="21"/>
          <w:szCs w:val="21"/>
          <w:highlight w:val="none"/>
          <w:lang w:eastAsia="zh-CN"/>
        </w:rPr>
        <w:t>。</w:t>
      </w:r>
    </w:p>
    <w:p w14:paraId="545E09F6">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eastAsia="zh-CN"/>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三</w:t>
      </w:r>
      <w:r>
        <w:rPr>
          <w:rFonts w:hint="eastAsia" w:ascii="宋体" w:hAnsi="宋体" w:eastAsia="宋体" w:cs="宋体"/>
          <w:color w:val="auto"/>
          <w:w w:val="100"/>
          <w:kern w:val="0"/>
          <w:sz w:val="21"/>
          <w:szCs w:val="21"/>
          <w:highlight w:val="none"/>
          <w:lang w:eastAsia="zh-CN"/>
        </w:rPr>
        <w:t>、合同份数及要求</w:t>
      </w:r>
    </w:p>
    <w:p w14:paraId="719AF55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rPr>
          <w:rFonts w:hint="eastAsia" w:ascii="宋体" w:hAnsi="宋体" w:eastAsia="宋体" w:cs="宋体"/>
          <w:color w:val="auto"/>
          <w:w w:val="100"/>
          <w:kern w:val="0"/>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一式陆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甲方</w:t>
      </w:r>
      <w:r>
        <w:rPr>
          <w:rFonts w:hint="eastAsia" w:ascii="宋体" w:hAnsi="宋体" w:eastAsia="宋体" w:cs="宋体"/>
          <w:color w:val="auto"/>
          <w:w w:val="100"/>
          <w:kern w:val="0"/>
          <w:sz w:val="21"/>
          <w:szCs w:val="21"/>
          <w:highlight w:val="none"/>
        </w:rPr>
        <w:t>执</w:t>
      </w:r>
      <w:r>
        <w:rPr>
          <w:rFonts w:hint="eastAsia" w:ascii="宋体" w:hAnsi="宋体" w:eastAsia="宋体" w:cs="宋体"/>
          <w:color w:val="auto"/>
          <w:w w:val="100"/>
          <w:kern w:val="0"/>
          <w:sz w:val="21"/>
          <w:szCs w:val="21"/>
          <w:highlight w:val="none"/>
          <w:lang w:val="en-US" w:eastAsia="zh-CN"/>
        </w:rPr>
        <w:t>肆</w:t>
      </w:r>
      <w:r>
        <w:rPr>
          <w:rFonts w:hint="eastAsia" w:ascii="宋体" w:hAnsi="宋体" w:eastAsia="宋体" w:cs="宋体"/>
          <w:color w:val="auto"/>
          <w:w w:val="100"/>
          <w:kern w:val="0"/>
          <w:sz w:val="21"/>
          <w:szCs w:val="21"/>
          <w:highlight w:val="none"/>
        </w:rPr>
        <w:t>份，</w:t>
      </w:r>
      <w:r>
        <w:rPr>
          <w:rFonts w:hint="eastAsia" w:ascii="宋体" w:hAnsi="宋体" w:eastAsia="宋体" w:cs="宋体"/>
          <w:color w:val="auto"/>
          <w:w w:val="100"/>
          <w:kern w:val="0"/>
          <w:sz w:val="21"/>
          <w:szCs w:val="21"/>
          <w:highlight w:val="none"/>
          <w:lang w:val="en-US" w:eastAsia="zh-CN"/>
        </w:rPr>
        <w:t>乙方执贰份，具有同等法律效力。</w:t>
      </w:r>
    </w:p>
    <w:p w14:paraId="1EE3B457">
      <w:pPr>
        <w:pStyle w:val="9"/>
        <w:keepNext w:val="0"/>
        <w:keepLines w:val="0"/>
        <w:pageBreakBefore w:val="0"/>
        <w:wordWrap/>
        <w:overflowPunct/>
        <w:topLinePunct w:val="0"/>
        <w:bidi w:val="0"/>
        <w:spacing w:line="440" w:lineRule="exact"/>
        <w:ind w:left="0" w:leftChars="0" w:right="0" w:firstLine="5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w w:val="100"/>
          <w:kern w:val="0"/>
          <w:sz w:val="21"/>
          <w:szCs w:val="21"/>
          <w:highlight w:val="none"/>
          <w:lang w:eastAsia="zh-CN"/>
        </w:rPr>
        <w:t>十</w:t>
      </w:r>
      <w:r>
        <w:rPr>
          <w:rFonts w:hint="eastAsia" w:ascii="宋体" w:hAnsi="宋体" w:eastAsia="宋体" w:cs="宋体"/>
          <w:color w:val="auto"/>
          <w:w w:val="100"/>
          <w:kern w:val="0"/>
          <w:sz w:val="21"/>
          <w:szCs w:val="21"/>
          <w:highlight w:val="none"/>
          <w:lang w:val="en-US" w:eastAsia="zh-CN"/>
        </w:rPr>
        <w:t>四</w:t>
      </w:r>
      <w:r>
        <w:rPr>
          <w:rFonts w:hint="eastAsia" w:ascii="宋体" w:hAnsi="宋体" w:eastAsia="宋体" w:cs="宋体"/>
          <w:color w:val="auto"/>
          <w:w w:val="100"/>
          <w:kern w:val="0"/>
          <w:sz w:val="21"/>
          <w:szCs w:val="21"/>
          <w:highlight w:val="none"/>
          <w:lang w:eastAsia="zh-CN"/>
        </w:rPr>
        <w:t>、</w:t>
      </w:r>
      <w:r>
        <w:rPr>
          <w:rFonts w:hint="eastAsia" w:ascii="宋体" w:hAnsi="宋体" w:eastAsia="宋体" w:cs="宋体"/>
          <w:color w:val="auto"/>
          <w:w w:val="100"/>
          <w:kern w:val="0"/>
          <w:sz w:val="21"/>
          <w:szCs w:val="21"/>
          <w:highlight w:val="none"/>
        </w:rPr>
        <w:t>合同未尽事宜，</w:t>
      </w:r>
      <w:r>
        <w:rPr>
          <w:rFonts w:hint="eastAsia" w:ascii="宋体" w:hAnsi="宋体" w:eastAsia="宋体" w:cs="宋体"/>
          <w:color w:val="auto"/>
          <w:spacing w:val="6"/>
          <w:w w:val="100"/>
          <w:sz w:val="21"/>
          <w:szCs w:val="21"/>
          <w:highlight w:val="none"/>
        </w:rPr>
        <w:t>双方</w:t>
      </w:r>
      <w:r>
        <w:rPr>
          <w:rFonts w:hint="eastAsia" w:ascii="宋体" w:hAnsi="宋体" w:eastAsia="宋体" w:cs="宋体"/>
          <w:color w:val="auto"/>
          <w:spacing w:val="6"/>
          <w:w w:val="100"/>
          <w:sz w:val="21"/>
          <w:szCs w:val="21"/>
          <w:highlight w:val="none"/>
          <w:lang w:val="en-US" w:eastAsia="zh-CN"/>
        </w:rPr>
        <w:t>可以</w:t>
      </w:r>
      <w:r>
        <w:rPr>
          <w:rFonts w:hint="eastAsia" w:ascii="宋体" w:hAnsi="宋体" w:eastAsia="宋体" w:cs="宋体"/>
          <w:color w:val="auto"/>
          <w:spacing w:val="6"/>
          <w:w w:val="100"/>
          <w:sz w:val="21"/>
          <w:szCs w:val="21"/>
          <w:highlight w:val="none"/>
        </w:rPr>
        <w:t>按照招投标文件、国务院令712号文件、《建设工程工程量清单计价规范》（GB50500-2013）、《建设工程施工合同（示范文本）GF-2017-0201》、国家最新规范、规定、标准执行或另行签订补充协议。补充协议是合同的组成部分。</w:t>
      </w:r>
    </w:p>
    <w:p w14:paraId="79AFA192">
      <w:pPr>
        <w:keepNext w:val="0"/>
        <w:keepLines w:val="0"/>
        <w:pageBreakBefore w:val="0"/>
        <w:widowControl w:val="0"/>
        <w:kinsoku/>
        <w:wordWrap/>
        <w:overflowPunct/>
        <w:topLinePunct w:val="0"/>
        <w:autoSpaceDE/>
        <w:autoSpaceDN/>
        <w:bidi w:val="0"/>
        <w:adjustRightInd/>
        <w:snapToGrid/>
        <w:spacing w:line="440" w:lineRule="exact"/>
        <w:ind w:left="0" w:leftChars="0" w:right="0" w:firstLine="510"/>
        <w:jc w:val="left"/>
        <w:textAlignment w:val="auto"/>
        <w:outlineLvl w:val="0"/>
        <w:rPr>
          <w:rFonts w:hint="eastAsia" w:ascii="宋体" w:hAnsi="宋体" w:eastAsia="宋体" w:cs="宋体"/>
          <w:b w:val="0"/>
          <w:bCs/>
          <w:color w:val="auto"/>
          <w:w w:val="100"/>
          <w:kern w:val="0"/>
          <w:sz w:val="21"/>
          <w:szCs w:val="21"/>
          <w:highlight w:val="none"/>
        </w:rPr>
      </w:pPr>
      <w:bookmarkStart w:id="114" w:name="_Toc459738629"/>
      <w:bookmarkStart w:id="115" w:name="_Toc516566872"/>
      <w:r>
        <w:rPr>
          <w:rFonts w:hint="eastAsia" w:ascii="宋体" w:hAnsi="宋体" w:eastAsia="宋体" w:cs="宋体"/>
          <w:b w:val="0"/>
          <w:bCs/>
          <w:color w:val="auto"/>
          <w:w w:val="100"/>
          <w:kern w:val="0"/>
          <w:sz w:val="21"/>
          <w:szCs w:val="21"/>
          <w:highlight w:val="none"/>
          <w:lang w:val="en-US" w:eastAsia="zh-CN"/>
        </w:rPr>
        <w:t>十五、</w:t>
      </w:r>
      <w:r>
        <w:rPr>
          <w:rFonts w:hint="eastAsia" w:ascii="宋体" w:hAnsi="宋体" w:eastAsia="宋体" w:cs="宋体"/>
          <w:b w:val="0"/>
          <w:bCs/>
          <w:color w:val="auto"/>
          <w:w w:val="100"/>
          <w:kern w:val="0"/>
          <w:sz w:val="21"/>
          <w:szCs w:val="21"/>
          <w:highlight w:val="none"/>
        </w:rPr>
        <w:t>合同生效</w:t>
      </w:r>
      <w:bookmarkEnd w:id="114"/>
      <w:bookmarkEnd w:id="115"/>
      <w:r>
        <w:rPr>
          <w:rFonts w:hint="eastAsia" w:ascii="宋体" w:hAnsi="宋体" w:eastAsia="宋体" w:cs="宋体"/>
          <w:b w:val="0"/>
          <w:bCs/>
          <w:color w:val="auto"/>
          <w:w w:val="100"/>
          <w:kern w:val="0"/>
          <w:sz w:val="21"/>
          <w:szCs w:val="21"/>
          <w:highlight w:val="none"/>
        </w:rPr>
        <w:t>及附件</w:t>
      </w:r>
    </w:p>
    <w:p w14:paraId="08088582">
      <w:pPr>
        <w:keepNext w:val="0"/>
        <w:keepLines w:val="0"/>
        <w:pageBreakBefore w:val="0"/>
        <w:widowControl/>
        <w:kinsoku w:val="0"/>
        <w:wordWrap/>
        <w:overflowPunct/>
        <w:topLinePunct w:val="0"/>
        <w:autoSpaceDE w:val="0"/>
        <w:autoSpaceDN w:val="0"/>
        <w:bidi w:val="0"/>
        <w:adjustRightInd w:val="0"/>
        <w:snapToGrid w:val="0"/>
        <w:spacing w:line="440" w:lineRule="exact"/>
        <w:ind w:firstLine="630" w:firstLineChars="300"/>
        <w:textAlignment w:val="baseline"/>
        <w:rPr>
          <w:rFonts w:hint="eastAsia"/>
          <w:color w:val="auto"/>
          <w:highlight w:val="none"/>
        </w:rPr>
      </w:pPr>
      <w:r>
        <w:rPr>
          <w:rFonts w:hint="eastAsia"/>
          <w:color w:val="auto"/>
          <w:highlight w:val="none"/>
        </w:rPr>
        <w:t>合同订立时间：</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2AA69541">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合同订立地点：广西政府采购云平台(https://www.gcy.zfcg.gxzf.gov,cn/)</w:t>
      </w:r>
    </w:p>
    <w:p w14:paraId="2DECBEA2">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p>
    <w:p w14:paraId="37B00760">
      <w:pPr>
        <w:pStyle w:val="9"/>
        <w:keepNext w:val="0"/>
        <w:keepLines w:val="0"/>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9"/>
          <w:sz w:val="21"/>
          <w:szCs w:val="21"/>
          <w:highlight w:val="none"/>
        </w:rPr>
      </w:pPr>
      <w:r>
        <w:rPr>
          <w:rFonts w:hint="eastAsia" w:ascii="宋体" w:hAnsi="宋体" w:eastAsia="宋体" w:cs="宋体"/>
          <w:color w:val="auto"/>
          <w:spacing w:val="6"/>
          <w:w w:val="100"/>
          <w:position w:val="19"/>
          <w:sz w:val="21"/>
          <w:szCs w:val="21"/>
          <w:highlight w:val="none"/>
        </w:rPr>
        <w:t>本合同双方约定双方法定代表人或其授权代理人签字或盖章并加盖单位公章后生效。</w:t>
      </w:r>
    </w:p>
    <w:p w14:paraId="1CD83F2C">
      <w:pPr>
        <w:keepNext w:val="0"/>
        <w:keepLines w:val="0"/>
        <w:pageBreakBefore w:val="0"/>
        <w:widowControl w:val="0"/>
        <w:kinsoku/>
        <w:wordWrap/>
        <w:overflowPunct/>
        <w:topLinePunct w:val="0"/>
        <w:autoSpaceDE/>
        <w:autoSpaceDN/>
        <w:bidi w:val="0"/>
        <w:adjustRightInd/>
        <w:snapToGrid/>
        <w:spacing w:line="440" w:lineRule="exact"/>
        <w:ind w:left="0" w:leftChars="0" w:right="0" w:firstLine="520"/>
        <w:jc w:val="left"/>
        <w:textAlignment w:val="auto"/>
        <w:rPr>
          <w:rFonts w:hint="eastAsia" w:ascii="宋体" w:hAnsi="宋体" w:eastAsia="宋体" w:cs="宋体"/>
          <w:color w:val="auto"/>
          <w:spacing w:val="6"/>
          <w:w w:val="100"/>
          <w:position w:val="19"/>
          <w:sz w:val="21"/>
          <w:szCs w:val="21"/>
          <w:highlight w:val="none"/>
          <w:lang w:val="en-US" w:eastAsia="zh-CN"/>
        </w:rPr>
      </w:pPr>
      <w:r>
        <w:rPr>
          <w:rFonts w:hint="eastAsia" w:ascii="宋体" w:hAnsi="宋体" w:eastAsia="宋体" w:cs="宋体"/>
          <w:color w:val="auto"/>
          <w:w w:val="100"/>
          <w:kern w:val="0"/>
          <w:sz w:val="21"/>
          <w:szCs w:val="21"/>
          <w:highlight w:val="none"/>
        </w:rPr>
        <w:t>本</w:t>
      </w:r>
      <w:r>
        <w:rPr>
          <w:rFonts w:hint="eastAsia" w:ascii="宋体" w:hAnsi="宋体" w:eastAsia="宋体" w:cs="宋体"/>
          <w:color w:val="auto"/>
          <w:w w:val="100"/>
          <w:kern w:val="0"/>
          <w:sz w:val="21"/>
          <w:szCs w:val="21"/>
          <w:highlight w:val="none"/>
          <w:lang w:eastAsia="zh-CN"/>
        </w:rPr>
        <w:t>合同</w:t>
      </w:r>
      <w:r>
        <w:rPr>
          <w:rFonts w:hint="eastAsia" w:ascii="宋体" w:hAnsi="宋体" w:eastAsia="宋体" w:cs="宋体"/>
          <w:color w:val="auto"/>
          <w:w w:val="100"/>
          <w:kern w:val="0"/>
          <w:sz w:val="21"/>
          <w:szCs w:val="21"/>
          <w:highlight w:val="none"/>
        </w:rPr>
        <w:t>协议书</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附件1、附件2、附件3为合同双方协议</w:t>
      </w:r>
      <w:r>
        <w:rPr>
          <w:rFonts w:hint="eastAsia" w:ascii="宋体" w:hAnsi="宋体" w:eastAsia="宋体" w:cs="宋体"/>
          <w:color w:val="auto"/>
          <w:w w:val="100"/>
          <w:kern w:val="0"/>
          <w:sz w:val="21"/>
          <w:szCs w:val="21"/>
          <w:highlight w:val="none"/>
          <w:lang w:eastAsia="zh-CN"/>
        </w:rPr>
        <w:t>的</w:t>
      </w:r>
      <w:r>
        <w:rPr>
          <w:rFonts w:hint="eastAsia" w:ascii="宋体" w:hAnsi="宋体" w:eastAsia="宋体" w:cs="宋体"/>
          <w:color w:val="auto"/>
          <w:w w:val="100"/>
          <w:kern w:val="0"/>
          <w:sz w:val="21"/>
          <w:szCs w:val="21"/>
          <w:highlight w:val="none"/>
        </w:rPr>
        <w:t>重要内容之一，其效力同等，缺一不可。</w:t>
      </w:r>
    </w:p>
    <w:tbl>
      <w:tblPr>
        <w:tblStyle w:val="20"/>
        <w:tblW w:w="10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7"/>
        <w:gridCol w:w="5692"/>
      </w:tblGrid>
      <w:tr w14:paraId="05F8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997EDE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p>
          <w:p w14:paraId="75EF8EF9">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发包方</w:t>
            </w: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：（公章） </w:t>
            </w:r>
            <w:r>
              <w:rPr>
                <w:rFonts w:hint="eastAsia" w:ascii="宋体" w:hAnsi="宋体" w:eastAsia="宋体" w:cs="宋体"/>
                <w:b w:val="0"/>
                <w:bCs w:val="0"/>
                <w:snapToGrid w:val="0"/>
                <w:color w:val="auto"/>
                <w:spacing w:val="6"/>
                <w:w w:val="100"/>
                <w:kern w:val="0"/>
                <w:sz w:val="21"/>
                <w:szCs w:val="21"/>
                <w:highlight w:val="none"/>
                <w:lang w:val="en-US" w:eastAsia="zh-CN" w:bidi="ar-SA"/>
              </w:rPr>
              <w:t>天等县农业农村局</w:t>
            </w:r>
          </w:p>
        </w:tc>
        <w:tc>
          <w:tcPr>
            <w:tcW w:w="5692" w:type="dxa"/>
          </w:tcPr>
          <w:p w14:paraId="3EF78CF5">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p>
          <w:p w14:paraId="43D46C1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承包方</w:t>
            </w:r>
            <w:r>
              <w:rPr>
                <w:rFonts w:hint="eastAsia" w:ascii="宋体" w:hAnsi="宋体" w:eastAsia="宋体" w:cs="宋体"/>
                <w:b w:val="0"/>
                <w:bCs w:val="0"/>
                <w:snapToGrid w:val="0"/>
                <w:color w:val="auto"/>
                <w:spacing w:val="6"/>
                <w:w w:val="100"/>
                <w:kern w:val="0"/>
                <w:sz w:val="21"/>
                <w:szCs w:val="21"/>
                <w:highlight w:val="none"/>
                <w:lang w:val="en-US" w:eastAsia="en-US" w:bidi="ar-SA"/>
              </w:rPr>
              <w:t>：（公章）</w:t>
            </w:r>
          </w:p>
        </w:tc>
      </w:tr>
      <w:tr w14:paraId="537D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5DB79B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地址：</w:t>
            </w:r>
          </w:p>
        </w:tc>
        <w:tc>
          <w:tcPr>
            <w:tcW w:w="5692" w:type="dxa"/>
          </w:tcPr>
          <w:p w14:paraId="33A50B2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zh-CN" w:bidi="ar-SA"/>
              </w:rPr>
              <w:t xml:space="preserve"> </w:t>
            </w:r>
            <w:r>
              <w:rPr>
                <w:rFonts w:hint="eastAsia" w:ascii="宋体" w:hAnsi="宋体" w:eastAsia="宋体" w:cs="宋体"/>
                <w:b w:val="0"/>
                <w:bCs w:val="0"/>
                <w:snapToGrid w:val="0"/>
                <w:color w:val="auto"/>
                <w:spacing w:val="6"/>
                <w:w w:val="100"/>
                <w:kern w:val="0"/>
                <w:sz w:val="21"/>
                <w:szCs w:val="21"/>
                <w:highlight w:val="none"/>
                <w:lang w:val="en-US" w:eastAsia="en-US" w:bidi="ar-SA"/>
              </w:rPr>
              <w:t>住</w:t>
            </w:r>
            <w:r>
              <w:rPr>
                <w:rFonts w:hint="eastAsia" w:ascii="宋体" w:hAnsi="宋体" w:eastAsia="宋体" w:cs="宋体"/>
                <w:b w:val="0"/>
                <w:bCs w:val="0"/>
                <w:snapToGrid w:val="0"/>
                <w:color w:val="auto"/>
                <w:spacing w:val="6"/>
                <w:w w:val="100"/>
                <w:kern w:val="0"/>
                <w:sz w:val="21"/>
                <w:szCs w:val="21"/>
                <w:highlight w:val="none"/>
                <w:lang w:val="en-US" w:eastAsia="zh-CN" w:bidi="ar-SA"/>
              </w:rPr>
              <w:t>址</w:t>
            </w:r>
            <w:r>
              <w:rPr>
                <w:rFonts w:hint="eastAsia" w:ascii="宋体" w:hAnsi="宋体" w:eastAsia="宋体" w:cs="宋体"/>
                <w:b w:val="0"/>
                <w:bCs w:val="0"/>
                <w:snapToGrid w:val="0"/>
                <w:color w:val="auto"/>
                <w:spacing w:val="6"/>
                <w:w w:val="100"/>
                <w:kern w:val="0"/>
                <w:sz w:val="21"/>
                <w:szCs w:val="21"/>
                <w:highlight w:val="none"/>
                <w:lang w:val="en-US" w:eastAsia="en-US" w:bidi="ar-SA"/>
              </w:rPr>
              <w:t>：</w:t>
            </w:r>
          </w:p>
        </w:tc>
      </w:tr>
      <w:tr w14:paraId="08DC1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2F9271AC">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c>
          <w:tcPr>
            <w:tcW w:w="5692" w:type="dxa"/>
          </w:tcPr>
          <w:p w14:paraId="2BFDDBB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法定代表人（签字或签章）：</w:t>
            </w:r>
          </w:p>
        </w:tc>
      </w:tr>
      <w:tr w14:paraId="4238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167C240">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c>
          <w:tcPr>
            <w:tcW w:w="5692" w:type="dxa"/>
          </w:tcPr>
          <w:p w14:paraId="6BB2A757">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授权代表：</w:t>
            </w:r>
          </w:p>
        </w:tc>
      </w:tr>
      <w:tr w14:paraId="0A18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78EDC256">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c>
          <w:tcPr>
            <w:tcW w:w="5692" w:type="dxa"/>
          </w:tcPr>
          <w:p w14:paraId="0B3C2ED1">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电话：</w:t>
            </w:r>
          </w:p>
        </w:tc>
      </w:tr>
      <w:tr w14:paraId="61AD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52875AC4">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c>
          <w:tcPr>
            <w:tcW w:w="5692" w:type="dxa"/>
          </w:tcPr>
          <w:p w14:paraId="63CEF0DA">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传 真</w:t>
            </w:r>
            <w:r>
              <w:rPr>
                <w:rFonts w:hint="eastAsia" w:ascii="宋体" w:hAnsi="宋体" w:eastAsia="宋体" w:cs="宋体"/>
                <w:b w:val="0"/>
                <w:bCs w:val="0"/>
                <w:snapToGrid w:val="0"/>
                <w:color w:val="auto"/>
                <w:spacing w:val="6"/>
                <w:w w:val="100"/>
                <w:kern w:val="0"/>
                <w:sz w:val="21"/>
                <w:szCs w:val="21"/>
                <w:highlight w:val="none"/>
                <w:lang w:val="en-US" w:eastAsia="zh-CN" w:bidi="ar-SA"/>
              </w:rPr>
              <w:t>：</w:t>
            </w:r>
          </w:p>
        </w:tc>
      </w:tr>
      <w:tr w14:paraId="7E64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11514B79">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c>
          <w:tcPr>
            <w:tcW w:w="5692" w:type="dxa"/>
          </w:tcPr>
          <w:p w14:paraId="48291B1F">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开户银行：</w:t>
            </w:r>
          </w:p>
        </w:tc>
      </w:tr>
      <w:tr w14:paraId="5265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6E600624">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 xml:space="preserve">账号：   </w:t>
            </w:r>
          </w:p>
        </w:tc>
        <w:tc>
          <w:tcPr>
            <w:tcW w:w="5692" w:type="dxa"/>
          </w:tcPr>
          <w:p w14:paraId="12427AC8">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en-US"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账号：</w:t>
            </w:r>
          </w:p>
        </w:tc>
      </w:tr>
      <w:tr w14:paraId="33845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487" w:type="dxa"/>
          </w:tcPr>
          <w:p w14:paraId="34E903A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c>
          <w:tcPr>
            <w:tcW w:w="5692" w:type="dxa"/>
          </w:tcPr>
          <w:p w14:paraId="26E4072E">
            <w:pPr>
              <w:pStyle w:val="5"/>
              <w:keepNext/>
              <w:keepLines/>
              <w:pageBreakBefore w:val="0"/>
              <w:widowControl w:val="0"/>
              <w:kinsoku/>
              <w:wordWrap/>
              <w:overflowPunct/>
              <w:topLinePunct w:val="0"/>
              <w:autoSpaceDE/>
              <w:autoSpaceDN/>
              <w:bidi w:val="0"/>
              <w:adjustRightInd/>
              <w:snapToGrid/>
              <w:spacing w:before="0" w:beforeLines="0" w:after="0" w:afterLines="0" w:line="440" w:lineRule="exact"/>
              <w:ind w:left="0" w:leftChars="0" w:right="0"/>
              <w:jc w:val="left"/>
              <w:textAlignment w:val="auto"/>
              <w:rPr>
                <w:rFonts w:hint="eastAsia" w:ascii="宋体" w:hAnsi="宋体" w:eastAsia="宋体" w:cs="宋体"/>
                <w:b w:val="0"/>
                <w:bCs w:val="0"/>
                <w:snapToGrid w:val="0"/>
                <w:color w:val="auto"/>
                <w:spacing w:val="6"/>
                <w:w w:val="100"/>
                <w:kern w:val="0"/>
                <w:sz w:val="21"/>
                <w:szCs w:val="21"/>
                <w:highlight w:val="none"/>
                <w:lang w:val="en-US" w:eastAsia="zh-CN" w:bidi="ar-SA"/>
              </w:rPr>
            </w:pPr>
            <w:r>
              <w:rPr>
                <w:rFonts w:hint="eastAsia" w:ascii="宋体" w:hAnsi="宋体" w:eastAsia="宋体" w:cs="宋体"/>
                <w:b w:val="0"/>
                <w:bCs w:val="0"/>
                <w:snapToGrid w:val="0"/>
                <w:color w:val="auto"/>
                <w:spacing w:val="6"/>
                <w:w w:val="100"/>
                <w:kern w:val="0"/>
                <w:sz w:val="21"/>
                <w:szCs w:val="21"/>
                <w:highlight w:val="none"/>
                <w:lang w:val="en-US" w:eastAsia="en-US" w:bidi="ar-SA"/>
              </w:rPr>
              <w:t>邮政编号：</w:t>
            </w:r>
          </w:p>
        </w:tc>
      </w:tr>
    </w:tbl>
    <w:p w14:paraId="5C67CD6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6" w:type="default"/>
          <w:footerReference r:id="rId17" w:type="default"/>
          <w:pgSz w:w="11906" w:h="16839"/>
          <w:pgMar w:top="1243" w:right="1028" w:bottom="1014" w:left="1417" w:header="1234" w:footer="852" w:gutter="0"/>
          <w:pgNumType w:fmt="decimal"/>
          <w:cols w:space="720" w:num="1"/>
        </w:sectPr>
      </w:pPr>
    </w:p>
    <w:p w14:paraId="3914B88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1：</w:t>
      </w:r>
    </w:p>
    <w:p w14:paraId="10FE27E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jc w:val="center"/>
        <w:textAlignment w:val="baseline"/>
        <w:outlineLvl w:val="1"/>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二</w:t>
      </w:r>
      <w:r>
        <w:rPr>
          <w:rFonts w:hint="eastAsia" w:ascii="宋体" w:hAnsi="宋体" w:eastAsia="宋体" w:cs="宋体"/>
          <w:color w:val="auto"/>
          <w:spacing w:val="6"/>
          <w:w w:val="100"/>
          <w:sz w:val="24"/>
          <w:szCs w:val="24"/>
          <w:highlight w:val="none"/>
          <w:lang w:val="en-US" w:eastAsia="zh-CN"/>
          <w14:textOutline w14:w="5532" w14:cap="sq" w14:cmpd="sng">
            <w14:solidFill>
              <w14:srgbClr w14:val="000000"/>
            </w14:solidFill>
            <w14:prstDash w14:val="solid"/>
            <w14:bevel/>
          </w14:textOutline>
        </w:rPr>
        <w:t>、</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工程质量保修书</w:t>
      </w:r>
    </w:p>
    <w:p w14:paraId="22B50D7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lang w:val="en-US" w:eastAsia="zh-CN"/>
        </w:rPr>
      </w:pPr>
    </w:p>
    <w:p w14:paraId="197042D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w:t>
      </w:r>
    </w:p>
    <w:p w14:paraId="34508E2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222" w:firstLineChars="1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w:t>
      </w:r>
    </w:p>
    <w:p w14:paraId="1440B47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666" w:firstLineChars="3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为保证</w:t>
      </w:r>
      <w:r>
        <w:rPr>
          <w:rFonts w:hint="eastAsia" w:ascii="宋体" w:hAnsi="宋体" w:eastAsia="宋体" w:cs="宋体"/>
          <w:color w:val="auto"/>
          <w:spacing w:val="6"/>
          <w:w w:val="100"/>
          <w:sz w:val="21"/>
          <w:szCs w:val="21"/>
          <w:highlight w:val="none"/>
          <w:lang w:val="en-US" w:eastAsia="zh-CN"/>
        </w:rPr>
        <w:t xml:space="preserve"> </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u w:val="single" w:color="auto"/>
          <w:lang w:val="en-US" w:eastAsia="zh-CN"/>
        </w:rPr>
        <w:t>（</w:t>
      </w:r>
      <w:r>
        <w:rPr>
          <w:rFonts w:hint="eastAsia" w:ascii="宋体" w:hAnsi="宋体" w:eastAsia="宋体" w:cs="宋体"/>
          <w:color w:val="auto"/>
          <w:spacing w:val="6"/>
          <w:w w:val="100"/>
          <w:sz w:val="21"/>
          <w:szCs w:val="21"/>
          <w:highlight w:val="none"/>
        </w:rPr>
        <w:t>工程名称</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在合理使用期限内正常使用，</w:t>
      </w:r>
      <w:r>
        <w:rPr>
          <w:rFonts w:hint="eastAsia" w:ascii="宋体" w:hAnsi="宋体" w:eastAsia="宋体" w:cs="宋体"/>
          <w:color w:val="auto"/>
          <w:spacing w:val="6"/>
          <w:w w:val="100"/>
          <w:sz w:val="21"/>
          <w:szCs w:val="21"/>
          <w:highlight w:val="none"/>
          <w:lang w:val="en-US" w:eastAsia="zh-CN"/>
        </w:rPr>
        <w:t>甲乙双方</w:t>
      </w:r>
      <w:r>
        <w:rPr>
          <w:rFonts w:hint="eastAsia" w:ascii="宋体" w:hAnsi="宋体" w:eastAsia="宋体" w:cs="宋体"/>
          <w:color w:val="auto"/>
          <w:spacing w:val="6"/>
          <w:w w:val="100"/>
          <w:sz w:val="21"/>
          <w:szCs w:val="21"/>
          <w:highlight w:val="none"/>
        </w:rPr>
        <w:t>协商一致签订工程质量保修书。</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在质量保修期内按照有关管理规定及双方约定承担工程质量保修责任。</w:t>
      </w:r>
    </w:p>
    <w:p w14:paraId="0068728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一</w:t>
      </w:r>
      <w:r>
        <w:rPr>
          <w:rFonts w:hint="eastAsia"/>
          <w:color w:val="auto"/>
          <w:highlight w:val="none"/>
          <w:lang w:eastAsia="zh-CN"/>
        </w:rPr>
        <w:t>、</w:t>
      </w:r>
      <w:r>
        <w:rPr>
          <w:rFonts w:hint="eastAsia"/>
          <w:color w:val="auto"/>
          <w:highlight w:val="none"/>
        </w:rPr>
        <w:t>工程质量保修范围和内容</w:t>
      </w:r>
    </w:p>
    <w:p w14:paraId="314878D2">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lang w:val="en-US" w:eastAsia="zh-CN"/>
        </w:rPr>
      </w:pPr>
      <w:r>
        <w:rPr>
          <w:rFonts w:hint="eastAsia"/>
          <w:color w:val="auto"/>
          <w:highlight w:val="none"/>
          <w:lang w:val="en-US" w:eastAsia="zh-CN"/>
        </w:rPr>
        <w:t>乙方</w:t>
      </w:r>
      <w:r>
        <w:rPr>
          <w:rFonts w:hint="eastAsia"/>
          <w:color w:val="auto"/>
          <w:highlight w:val="none"/>
        </w:rPr>
        <w:t>在质量保修期内，按照有关</w:t>
      </w:r>
      <w:r>
        <w:rPr>
          <w:rFonts w:hint="eastAsia"/>
          <w:color w:val="auto"/>
          <w:highlight w:val="none"/>
          <w:lang w:eastAsia="zh-CN"/>
        </w:rPr>
        <w:t>法律法规</w:t>
      </w:r>
      <w:r>
        <w:rPr>
          <w:rFonts w:hint="eastAsia"/>
          <w:color w:val="auto"/>
          <w:highlight w:val="none"/>
        </w:rPr>
        <w:t>、规章的管理规定和双方约定，承</w:t>
      </w:r>
      <w:r>
        <w:rPr>
          <w:rFonts w:hint="eastAsia"/>
          <w:color w:val="auto"/>
          <w:highlight w:val="none"/>
          <w:lang w:val="en-US" w:eastAsia="zh-CN"/>
        </w:rPr>
        <w:t>担本工程质量保修责任。</w:t>
      </w:r>
    </w:p>
    <w:p w14:paraId="78FF287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工程质量保修范围包括</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以及双方约定的其他项目工程。具体保修的内容，双方约定如下：</w:t>
      </w:r>
      <w:r>
        <w:rPr>
          <w:rFonts w:hint="eastAsia" w:ascii="宋体" w:hAnsi="宋体" w:eastAsia="宋体" w:cs="宋体"/>
          <w:color w:val="auto"/>
          <w:spacing w:val="6"/>
          <w:w w:val="100"/>
          <w:sz w:val="21"/>
          <w:szCs w:val="21"/>
          <w:highlight w:val="none"/>
          <w:u w:val="single" w:color="auto"/>
        </w:rPr>
        <w:t>按有关规范、环境保护设施及设备、规定执行</w:t>
      </w:r>
      <w:r>
        <w:rPr>
          <w:rFonts w:hint="eastAsia" w:ascii="宋体" w:hAnsi="宋体" w:eastAsia="宋体" w:cs="宋体"/>
          <w:color w:val="auto"/>
          <w:spacing w:val="6"/>
          <w:w w:val="100"/>
          <w:sz w:val="21"/>
          <w:szCs w:val="21"/>
          <w:highlight w:val="none"/>
        </w:rPr>
        <w:t>。</w:t>
      </w:r>
    </w:p>
    <w:p w14:paraId="4CB40E36">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二</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质量保修期</w:t>
      </w:r>
    </w:p>
    <w:p w14:paraId="7975191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09"/>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质量保修期自交工验收合格</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双方签收</w:t>
      </w:r>
      <w:r>
        <w:rPr>
          <w:rFonts w:hint="eastAsia" w:ascii="宋体" w:hAnsi="宋体" w:eastAsia="宋体" w:cs="宋体"/>
          <w:color w:val="auto"/>
          <w:spacing w:val="6"/>
          <w:w w:val="100"/>
          <w:sz w:val="21"/>
          <w:szCs w:val="21"/>
          <w:highlight w:val="none"/>
        </w:rPr>
        <w:t>工程交接证明之日起计算。分单项竣工验收的工程按单项工程分别计算质量保修期。双方根据《建设工程质量管理条例》及广西扶贫基础设施管理办法有关规定，约定本工程的质量保修范围、保修期如下：</w:t>
      </w:r>
    </w:p>
    <w:p w14:paraId="7E32283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val="en-US" w:eastAsia="zh-CN"/>
        </w:rPr>
        <w:t>.</w:t>
      </w:r>
      <w:r>
        <w:rPr>
          <w:rFonts w:hint="eastAsia" w:ascii="宋体" w:hAnsi="宋体" w:eastAsia="宋体" w:cs="宋体"/>
          <w:color w:val="auto"/>
          <w:spacing w:val="6"/>
          <w:w w:val="100"/>
          <w:sz w:val="21"/>
          <w:szCs w:val="21"/>
          <w:highlight w:val="none"/>
        </w:rPr>
        <w:t>保修范围、保修期：保修期为</w:t>
      </w:r>
      <w:r>
        <w:rPr>
          <w:rFonts w:hint="eastAsia" w:ascii="宋体" w:hAnsi="宋体" w:eastAsia="宋体" w:cs="宋体"/>
          <w:color w:val="auto"/>
          <w:spacing w:val="6"/>
          <w:w w:val="100"/>
          <w:sz w:val="21"/>
          <w:szCs w:val="21"/>
          <w:highlight w:val="none"/>
          <w:lang w:eastAsia="zh-CN"/>
        </w:rPr>
        <w:t>一年</w:t>
      </w:r>
      <w:r>
        <w:rPr>
          <w:rFonts w:hint="eastAsia" w:ascii="宋体" w:hAnsi="宋体" w:eastAsia="宋体" w:cs="宋体"/>
          <w:color w:val="auto"/>
          <w:spacing w:val="6"/>
          <w:w w:val="100"/>
          <w:sz w:val="21"/>
          <w:szCs w:val="21"/>
          <w:highlight w:val="none"/>
        </w:rPr>
        <w:t>；</w:t>
      </w:r>
    </w:p>
    <w:p w14:paraId="4A9DA26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2.其他项目保修期限约定如下：</w:t>
      </w:r>
      <w:r>
        <w:rPr>
          <w:rFonts w:hint="eastAsia" w:ascii="宋体" w:hAnsi="宋体" w:eastAsia="宋体" w:cs="宋体"/>
          <w:color w:val="auto"/>
          <w:spacing w:val="6"/>
          <w:w w:val="100"/>
          <w:sz w:val="21"/>
          <w:szCs w:val="21"/>
          <w:highlight w:val="none"/>
          <w:u w:val="single" w:color="auto"/>
        </w:rPr>
        <w:t>按国家现行有关规定进行</w:t>
      </w:r>
      <w:r>
        <w:rPr>
          <w:rFonts w:hint="eastAsia" w:ascii="宋体" w:hAnsi="宋体" w:eastAsia="宋体" w:cs="宋体"/>
          <w:color w:val="auto"/>
          <w:spacing w:val="6"/>
          <w:w w:val="100"/>
          <w:sz w:val="21"/>
          <w:szCs w:val="21"/>
          <w:highlight w:val="none"/>
        </w:rPr>
        <w:t>；</w:t>
      </w:r>
    </w:p>
    <w:p w14:paraId="0F65FF5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lang w:val="en-US" w:eastAsia="zh-CN"/>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责任</w:t>
      </w:r>
    </w:p>
    <w:p w14:paraId="0A107701">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22"/>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1</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属于保修范围和内容的项目，</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应在接到保修通知之日后7天内派人保修。 </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不在约定期限内派人保修，</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可以</w:t>
      </w:r>
      <w:r>
        <w:rPr>
          <w:rFonts w:hint="eastAsia" w:ascii="宋体" w:hAnsi="宋体" w:eastAsia="宋体" w:cs="宋体"/>
          <w:color w:val="auto"/>
          <w:spacing w:val="6"/>
          <w:w w:val="100"/>
          <w:sz w:val="21"/>
          <w:szCs w:val="21"/>
          <w:highlight w:val="none"/>
          <w:lang w:val="en-US" w:eastAsia="zh-CN"/>
        </w:rPr>
        <w:t>自行</w:t>
      </w:r>
      <w:r>
        <w:rPr>
          <w:rFonts w:hint="eastAsia" w:ascii="宋体" w:hAnsi="宋体" w:eastAsia="宋体" w:cs="宋体"/>
          <w:color w:val="auto"/>
          <w:spacing w:val="6"/>
          <w:w w:val="100"/>
          <w:sz w:val="21"/>
          <w:szCs w:val="21"/>
          <w:highlight w:val="none"/>
        </w:rPr>
        <w:t>委托</w:t>
      </w:r>
      <w:r>
        <w:rPr>
          <w:rFonts w:hint="eastAsia" w:ascii="宋体" w:hAnsi="宋体" w:eastAsia="宋体" w:cs="宋体"/>
          <w:color w:val="auto"/>
          <w:spacing w:val="6"/>
          <w:w w:val="100"/>
          <w:sz w:val="21"/>
          <w:szCs w:val="21"/>
          <w:highlight w:val="none"/>
          <w:lang w:val="en-US" w:eastAsia="zh-CN"/>
        </w:rPr>
        <w:t>第三方</w:t>
      </w:r>
      <w:r>
        <w:rPr>
          <w:rFonts w:hint="eastAsia" w:ascii="宋体" w:hAnsi="宋体" w:eastAsia="宋体" w:cs="宋体"/>
          <w:color w:val="auto"/>
          <w:spacing w:val="6"/>
          <w:w w:val="100"/>
          <w:sz w:val="21"/>
          <w:szCs w:val="21"/>
          <w:highlight w:val="none"/>
        </w:rPr>
        <w:t>修理，保修费用从质量保修金内扣除。</w:t>
      </w:r>
    </w:p>
    <w:p w14:paraId="2D3CC3B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2</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发生紧急抢修事故（如塌方、水毁、沉降、损坏等），</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接到事故通知后，</w:t>
      </w:r>
      <w:r>
        <w:rPr>
          <w:rFonts w:hint="eastAsia" w:ascii="宋体" w:hAnsi="宋体" w:eastAsia="宋体" w:cs="宋体"/>
          <w:color w:val="auto"/>
          <w:spacing w:val="6"/>
          <w:w w:val="100"/>
          <w:sz w:val="21"/>
          <w:szCs w:val="21"/>
          <w:highlight w:val="none"/>
          <w:lang w:val="en-US" w:eastAsia="zh-CN"/>
        </w:rPr>
        <w:t>应立即到达</w:t>
      </w:r>
      <w:r>
        <w:rPr>
          <w:rFonts w:hint="eastAsia" w:ascii="宋体" w:hAnsi="宋体" w:eastAsia="宋体" w:cs="宋体"/>
          <w:color w:val="auto"/>
          <w:spacing w:val="6"/>
          <w:w w:val="100"/>
          <w:sz w:val="21"/>
          <w:szCs w:val="21"/>
          <w:highlight w:val="none"/>
        </w:rPr>
        <w:t>事故现场抢修。非</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施工质量引起的事故，抢修费用由</w:t>
      </w: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承担。</w:t>
      </w:r>
    </w:p>
    <w:p w14:paraId="0EE215D3">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3</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在国家规定的工程合理使用期限内，因</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原因致使工程合理使用期限内造成人身和财产损害的，</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应承担损害赔偿责任。</w:t>
      </w:r>
    </w:p>
    <w:p w14:paraId="3B6D09AB">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金的支付</w:t>
      </w:r>
    </w:p>
    <w:p w14:paraId="6483EB88">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本工程约定的工程质量保修金为工程结算审定价的</w:t>
      </w:r>
      <w:r>
        <w:rPr>
          <w:rFonts w:hint="eastAsia" w:ascii="宋体" w:hAnsi="宋体" w:eastAsia="宋体" w:cs="宋体"/>
          <w:color w:val="auto"/>
          <w:spacing w:val="6"/>
          <w:w w:val="100"/>
          <w:sz w:val="21"/>
          <w:szCs w:val="21"/>
          <w:highlight w:val="none"/>
          <w:u w:val="single" w:color="auto"/>
        </w:rPr>
        <w:t xml:space="preserve"> 3 </w:t>
      </w:r>
      <w:r>
        <w:rPr>
          <w:rFonts w:hint="eastAsia" w:ascii="宋体" w:hAnsi="宋体" w:eastAsia="宋体" w:cs="宋体"/>
          <w:color w:val="auto"/>
          <w:spacing w:val="6"/>
          <w:w w:val="100"/>
          <w:sz w:val="21"/>
          <w:szCs w:val="21"/>
          <w:highlight w:val="none"/>
        </w:rPr>
        <w:t>%。质量保修金银行利率为零。</w:t>
      </w:r>
    </w:p>
    <w:p w14:paraId="383CEF3C">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b w:val="0"/>
          <w:bCs w:val="0"/>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质量保修</w:t>
      </w:r>
      <w:r>
        <w:rPr>
          <w:rFonts w:hint="eastAsia" w:ascii="宋体" w:hAnsi="宋体" w:eastAsia="宋体" w:cs="宋体"/>
          <w:color w:val="auto"/>
          <w:spacing w:val="6"/>
          <w:w w:val="100"/>
          <w:sz w:val="21"/>
          <w:szCs w:val="21"/>
          <w:highlight w:val="none"/>
          <w:lang w:val="en-US" w:eastAsia="zh-CN"/>
        </w:rPr>
        <w:t>金的返还</w:t>
      </w:r>
    </w:p>
    <w:p w14:paraId="0854F6D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514"/>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甲方</w:t>
      </w:r>
      <w:r>
        <w:rPr>
          <w:rFonts w:hint="eastAsia" w:ascii="宋体" w:hAnsi="宋体" w:eastAsia="宋体" w:cs="宋体"/>
          <w:color w:val="auto"/>
          <w:spacing w:val="6"/>
          <w:w w:val="100"/>
          <w:sz w:val="21"/>
          <w:szCs w:val="21"/>
          <w:highlight w:val="none"/>
        </w:rPr>
        <w:t>在应付款中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的工程质量保修金，在工程竣工保修期满壹年后对保修内容进行验收合格的，经</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提交申请28天内将结算审定价3%的保修金退还给</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 xml:space="preserve"> （不计利息）。在保修期内</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应按保修内容进行保修，若</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接到甲方保修通 知书在二天内未派人进行修理的，发包方</w:t>
      </w:r>
      <w:r>
        <w:rPr>
          <w:rFonts w:hint="eastAsia" w:ascii="宋体" w:hAnsi="宋体" w:eastAsia="宋体" w:cs="宋体"/>
          <w:color w:val="auto"/>
          <w:spacing w:val="6"/>
          <w:w w:val="100"/>
          <w:sz w:val="21"/>
          <w:szCs w:val="21"/>
          <w:highlight w:val="none"/>
          <w:lang w:val="en-US" w:eastAsia="zh-CN"/>
        </w:rPr>
        <w:t>有权自行委托第三方履行</w:t>
      </w:r>
      <w:r>
        <w:rPr>
          <w:rFonts w:hint="eastAsia" w:ascii="宋体" w:hAnsi="宋体" w:eastAsia="宋体" w:cs="宋体"/>
          <w:color w:val="auto"/>
          <w:spacing w:val="6"/>
          <w:w w:val="100"/>
          <w:sz w:val="21"/>
          <w:szCs w:val="21"/>
          <w:highlight w:val="none"/>
        </w:rPr>
        <w:t>修理</w:t>
      </w:r>
      <w:r>
        <w:rPr>
          <w:rFonts w:hint="eastAsia" w:ascii="宋体" w:hAnsi="宋体" w:eastAsia="宋体" w:cs="宋体"/>
          <w:color w:val="auto"/>
          <w:spacing w:val="6"/>
          <w:w w:val="100"/>
          <w:sz w:val="21"/>
          <w:szCs w:val="21"/>
          <w:highlight w:val="none"/>
          <w:lang w:val="en-US" w:eastAsia="zh-CN"/>
        </w:rPr>
        <w:t>义务</w:t>
      </w:r>
      <w:r>
        <w:rPr>
          <w:rFonts w:hint="eastAsia" w:ascii="宋体" w:hAnsi="宋体" w:eastAsia="宋体" w:cs="宋体"/>
          <w:color w:val="auto"/>
          <w:spacing w:val="6"/>
          <w:w w:val="100"/>
          <w:sz w:val="21"/>
          <w:szCs w:val="21"/>
          <w:highlight w:val="none"/>
        </w:rPr>
        <w:t>，在保修期内发生的修理费用由</w:t>
      </w:r>
      <w:r>
        <w:rPr>
          <w:rFonts w:hint="eastAsia" w:ascii="宋体" w:hAnsi="宋体" w:eastAsia="宋体" w:cs="宋体"/>
          <w:color w:val="auto"/>
          <w:spacing w:val="6"/>
          <w:w w:val="100"/>
          <w:sz w:val="21"/>
          <w:szCs w:val="21"/>
          <w:highlight w:val="none"/>
          <w:lang w:val="en-US" w:eastAsia="zh-CN"/>
        </w:rPr>
        <w:t>乙方</w:t>
      </w:r>
      <w:r>
        <w:rPr>
          <w:rFonts w:hint="eastAsia" w:ascii="宋体" w:hAnsi="宋体" w:eastAsia="宋体" w:cs="宋体"/>
          <w:color w:val="auto"/>
          <w:spacing w:val="6"/>
          <w:w w:val="100"/>
          <w:sz w:val="21"/>
          <w:szCs w:val="21"/>
          <w:highlight w:val="none"/>
        </w:rPr>
        <w:t>负责或由发包方从保修金中</w:t>
      </w:r>
      <w:r>
        <w:rPr>
          <w:rFonts w:hint="eastAsia" w:ascii="宋体" w:hAnsi="宋体" w:eastAsia="宋体" w:cs="宋体"/>
          <w:color w:val="auto"/>
          <w:spacing w:val="6"/>
          <w:w w:val="100"/>
          <w:sz w:val="21"/>
          <w:szCs w:val="21"/>
          <w:highlight w:val="none"/>
          <w:lang w:eastAsia="zh-CN"/>
        </w:rPr>
        <w:t>扣除</w:t>
      </w:r>
      <w:r>
        <w:rPr>
          <w:rFonts w:hint="eastAsia" w:ascii="宋体" w:hAnsi="宋体" w:eastAsia="宋体" w:cs="宋体"/>
          <w:color w:val="auto"/>
          <w:spacing w:val="6"/>
          <w:w w:val="100"/>
          <w:sz w:val="21"/>
          <w:szCs w:val="21"/>
          <w:highlight w:val="none"/>
        </w:rPr>
        <w:t>。</w:t>
      </w:r>
    </w:p>
    <w:p w14:paraId="161FB36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lang w:val="en-US" w:eastAsia="zh-CN"/>
        </w:rPr>
        <w:t>其他</w:t>
      </w:r>
    </w:p>
    <w:p w14:paraId="442475B7">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u w:val="single"/>
          <w:lang w:val="en-US" w:eastAsia="zh-CN"/>
        </w:rPr>
      </w:pPr>
      <w:r>
        <w:rPr>
          <w:rFonts w:hint="eastAsia" w:ascii="宋体" w:hAnsi="宋体" w:eastAsia="宋体" w:cs="宋体"/>
          <w:color w:val="auto"/>
          <w:spacing w:val="6"/>
          <w:w w:val="100"/>
          <w:sz w:val="21"/>
          <w:szCs w:val="21"/>
          <w:highlight w:val="none"/>
        </w:rPr>
        <w:t>双方约定的其他工程质量保修事项：</w:t>
      </w:r>
      <w:r>
        <w:rPr>
          <w:rFonts w:hint="eastAsia" w:ascii="宋体" w:hAnsi="宋体" w:eastAsia="宋体" w:cs="宋体"/>
          <w:color w:val="auto"/>
          <w:spacing w:val="6"/>
          <w:w w:val="100"/>
          <w:sz w:val="21"/>
          <w:szCs w:val="21"/>
          <w:highlight w:val="none"/>
          <w:u w:val="single"/>
          <w:lang w:val="en-US" w:eastAsia="zh-CN"/>
        </w:rPr>
        <w:t xml:space="preserve">                 </w:t>
      </w:r>
    </w:p>
    <w:p w14:paraId="4D37B2FF">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44" w:firstLineChars="200"/>
        <w:jc w:val="left"/>
        <w:textAlignment w:val="baseline"/>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本工程质量保修书作为施工合同附件，由施工合同</w:t>
      </w:r>
      <w:r>
        <w:rPr>
          <w:rFonts w:hint="eastAsia" w:ascii="宋体" w:hAnsi="宋体" w:eastAsia="宋体" w:cs="宋体"/>
          <w:color w:val="auto"/>
          <w:spacing w:val="6"/>
          <w:w w:val="100"/>
          <w:sz w:val="21"/>
          <w:szCs w:val="21"/>
          <w:highlight w:val="none"/>
          <w:lang w:val="en-US" w:eastAsia="zh-CN"/>
        </w:rPr>
        <w:t>甲乙方</w:t>
      </w:r>
      <w:r>
        <w:rPr>
          <w:rFonts w:hint="eastAsia" w:ascii="宋体" w:hAnsi="宋体" w:eastAsia="宋体" w:cs="宋体"/>
          <w:color w:val="auto"/>
          <w:spacing w:val="6"/>
          <w:w w:val="100"/>
          <w:sz w:val="21"/>
          <w:szCs w:val="21"/>
          <w:highlight w:val="none"/>
        </w:rPr>
        <w:t>双方共同签署。</w:t>
      </w:r>
    </w:p>
    <w:tbl>
      <w:tblPr>
        <w:tblStyle w:val="20"/>
        <w:tblpPr w:leftFromText="180" w:rightFromText="180" w:vertAnchor="text" w:horzAnchor="page" w:tblpX="1331" w:tblpY="186"/>
        <w:tblOverlap w:val="never"/>
        <w:tblW w:w="9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5451"/>
      </w:tblGrid>
      <w:tr w14:paraId="1E3F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4544" w:type="dxa"/>
          </w:tcPr>
          <w:p w14:paraId="25B42AB4">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发包方（单位公章)：</w:t>
            </w:r>
            <w:r>
              <w:rPr>
                <w:rFonts w:hint="eastAsia" w:ascii="宋体" w:hAnsi="宋体" w:eastAsia="宋体" w:cs="宋体"/>
                <w:snapToGrid w:val="0"/>
                <w:color w:val="auto"/>
                <w:spacing w:val="6"/>
                <w:w w:val="100"/>
                <w:kern w:val="0"/>
                <w:sz w:val="21"/>
                <w:szCs w:val="21"/>
                <w:highlight w:val="none"/>
                <w:lang w:val="en-US" w:eastAsia="zh-CN" w:bidi="ar-SA"/>
              </w:rPr>
              <w:t>天等县农业农村局</w:t>
            </w:r>
          </w:p>
        </w:tc>
        <w:tc>
          <w:tcPr>
            <w:tcW w:w="5451" w:type="dxa"/>
          </w:tcPr>
          <w:p w14:paraId="24FAECE3">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承包方(单位公章)：</w:t>
            </w:r>
          </w:p>
        </w:tc>
      </w:tr>
      <w:tr w14:paraId="6650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4544" w:type="dxa"/>
          </w:tcPr>
          <w:p w14:paraId="6323C2FA">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c>
          <w:tcPr>
            <w:tcW w:w="5451" w:type="dxa"/>
          </w:tcPr>
          <w:p w14:paraId="454A85AE">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法定代表人（签字或签章）：</w:t>
            </w:r>
          </w:p>
        </w:tc>
      </w:tr>
      <w:tr w14:paraId="794E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544" w:type="dxa"/>
          </w:tcPr>
          <w:p w14:paraId="72ED8D49">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c>
          <w:tcPr>
            <w:tcW w:w="5451" w:type="dxa"/>
          </w:tcPr>
          <w:p w14:paraId="469EAFF2">
            <w:pPr>
              <w:pStyle w:val="34"/>
              <w:keepNext w:val="0"/>
              <w:keepLines w:val="0"/>
              <w:pageBreakBefore w:val="0"/>
              <w:widowControl w:val="0"/>
              <w:kinsoku w:val="0"/>
              <w:wordWrap/>
              <w:overflowPunct/>
              <w:topLinePunct w:val="0"/>
              <w:autoSpaceDE w:val="0"/>
              <w:autoSpaceDN w:val="0"/>
              <w:bidi w:val="0"/>
              <w:adjustRightInd w:val="0"/>
              <w:snapToGrid w:val="0"/>
              <w:spacing w:line="440" w:lineRule="exact"/>
              <w:ind w:left="0" w:leftChars="0" w:right="0" w:firstLine="0" w:firstLineChars="0"/>
              <w:jc w:val="left"/>
              <w:textAlignment w:val="baseline"/>
              <w:rPr>
                <w:rFonts w:hint="eastAsia" w:ascii="宋体" w:hAnsi="宋体" w:eastAsia="宋体" w:cs="宋体"/>
                <w:snapToGrid w:val="0"/>
                <w:color w:val="auto"/>
                <w:spacing w:val="6"/>
                <w:w w:val="100"/>
                <w:kern w:val="0"/>
                <w:sz w:val="21"/>
                <w:szCs w:val="21"/>
                <w:highlight w:val="none"/>
                <w:lang w:val="en-US" w:eastAsia="en-US" w:bidi="ar-SA"/>
              </w:rPr>
            </w:pPr>
            <w:r>
              <w:rPr>
                <w:rFonts w:hint="eastAsia" w:ascii="宋体" w:hAnsi="宋体" w:eastAsia="宋体" w:cs="宋体"/>
                <w:snapToGrid w:val="0"/>
                <w:color w:val="auto"/>
                <w:spacing w:val="6"/>
                <w:w w:val="100"/>
                <w:kern w:val="0"/>
                <w:sz w:val="21"/>
                <w:szCs w:val="21"/>
                <w:highlight w:val="none"/>
                <w:lang w:val="en-US" w:eastAsia="en-US" w:bidi="ar-SA"/>
              </w:rPr>
              <w:t>授权代表：</w:t>
            </w:r>
          </w:p>
        </w:tc>
      </w:tr>
    </w:tbl>
    <w:p w14:paraId="24FCE089">
      <w:pPr>
        <w:keepNext w:val="0"/>
        <w:keepLines w:val="0"/>
        <w:pageBreakBefore w:val="0"/>
        <w:kinsoku w:val="0"/>
        <w:wordWrap/>
        <w:overflowPunct/>
        <w:topLinePunct w:val="0"/>
        <w:autoSpaceDE w:val="0"/>
        <w:autoSpaceDN w:val="0"/>
        <w:bidi w:val="0"/>
        <w:adjustRightInd w:val="0"/>
        <w:snapToGrid w:val="0"/>
        <w:spacing w:line="440" w:lineRule="exact"/>
        <w:ind w:left="0" w:leftChars="0" w:right="0"/>
        <w:jc w:val="left"/>
        <w:textAlignment w:val="baseline"/>
        <w:rPr>
          <w:rFonts w:hint="eastAsia" w:ascii="宋体" w:hAnsi="宋体" w:eastAsia="宋体" w:cs="宋体"/>
          <w:color w:val="auto"/>
          <w:spacing w:val="6"/>
          <w:w w:val="100"/>
          <w:sz w:val="21"/>
          <w:szCs w:val="21"/>
          <w:highlight w:val="none"/>
        </w:rPr>
      </w:pPr>
    </w:p>
    <w:p w14:paraId="4203B4B2">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4744FBA2">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18" w:type="default"/>
          <w:footerReference r:id="rId19" w:type="default"/>
          <w:pgSz w:w="11906" w:h="16839"/>
          <w:pgMar w:top="1243" w:right="1131" w:bottom="1014" w:left="1417" w:header="1234" w:footer="852" w:gutter="0"/>
          <w:pgNumType w:fmt="decimal"/>
          <w:cols w:space="720" w:num="1"/>
        </w:sectPr>
      </w:pPr>
    </w:p>
    <w:p w14:paraId="3D2C8290">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2：</w:t>
      </w:r>
    </w:p>
    <w:p w14:paraId="2D0F0D2A">
      <w:pPr>
        <w:pStyle w:val="9"/>
        <w:pageBreakBefore w:val="0"/>
        <w:wordWrap/>
        <w:overflowPunct/>
        <w:topLinePunct w:val="0"/>
        <w:bidi w:val="0"/>
        <w:spacing w:line="440" w:lineRule="exact"/>
        <w:ind w:left="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三</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廉政合同</w:t>
      </w:r>
    </w:p>
    <w:p w14:paraId="5336F117">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lang w:val="en-US" w:eastAsia="zh-CN"/>
        </w:rPr>
      </w:pPr>
    </w:p>
    <w:p w14:paraId="643586CF">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rPr>
        <w:t>（以下简称“甲方”）</w:t>
      </w:r>
    </w:p>
    <w:p w14:paraId="244DF5A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 xml:space="preserve">             </w:t>
      </w:r>
      <w:r>
        <w:rPr>
          <w:rFonts w:hint="eastAsia" w:ascii="宋体" w:hAnsi="宋体" w:eastAsia="宋体" w:cs="宋体"/>
          <w:color w:val="auto"/>
          <w:spacing w:val="6"/>
          <w:w w:val="100"/>
          <w:sz w:val="21"/>
          <w:szCs w:val="21"/>
          <w:highlight w:val="none"/>
        </w:rPr>
        <w:t>（以下简称“乙方”）</w:t>
      </w:r>
    </w:p>
    <w:p w14:paraId="657E39F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position w:val="14"/>
          <w:sz w:val="21"/>
          <w:szCs w:val="21"/>
          <w:highlight w:val="none"/>
        </w:rPr>
      </w:pPr>
      <w:r>
        <w:rPr>
          <w:rFonts w:hint="eastAsia" w:ascii="宋体" w:hAnsi="宋体" w:eastAsia="宋体" w:cs="宋体"/>
          <w:color w:val="auto"/>
          <w:spacing w:val="6"/>
          <w:w w:val="100"/>
          <w:position w:val="14"/>
          <w:sz w:val="21"/>
          <w:szCs w:val="21"/>
          <w:highlight w:val="none"/>
        </w:rPr>
        <w:t>为做好工程党风廉政建设，保证工程建设高效优质，保证建设资金的安全和有效使用以及投资效益，根据《中华人民共和国民法典》等有关法律规定，特订立如下合同。</w:t>
      </w:r>
    </w:p>
    <w:p w14:paraId="6B73CEAE">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rPr>
        <w:t>甲乙双方的权利和义务</w:t>
      </w:r>
    </w:p>
    <w:p w14:paraId="378C29F5">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严格遵守党的政策规定和国家有关法律法规及交通部</w:t>
      </w:r>
      <w:r>
        <w:rPr>
          <w:rFonts w:hint="eastAsia" w:ascii="宋体" w:hAnsi="宋体" w:eastAsia="宋体" w:cs="宋体"/>
          <w:color w:val="auto"/>
          <w:spacing w:val="6"/>
          <w:w w:val="100"/>
          <w:sz w:val="21"/>
          <w:szCs w:val="21"/>
          <w:highlight w:val="none"/>
          <w:lang w:val="en-US" w:eastAsia="zh-CN"/>
        </w:rPr>
        <w:t>门</w:t>
      </w:r>
      <w:r>
        <w:rPr>
          <w:rFonts w:hint="eastAsia" w:ascii="宋体" w:hAnsi="宋体" w:eastAsia="宋体" w:cs="宋体"/>
          <w:color w:val="auto"/>
          <w:spacing w:val="6"/>
          <w:w w:val="100"/>
          <w:sz w:val="21"/>
          <w:szCs w:val="21"/>
          <w:highlight w:val="none"/>
        </w:rPr>
        <w:t>的有关规定。</w:t>
      </w:r>
    </w:p>
    <w:p w14:paraId="26D104C6">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严格执行</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合同标段合同文件，自觉按合同办事。</w:t>
      </w:r>
    </w:p>
    <w:p w14:paraId="4BCD9E68">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双方的业务活动坚持公开、公正、诚信、透明的原则（法律认定的商业秘密和合同文</w:t>
      </w:r>
      <w:r>
        <w:rPr>
          <w:rFonts w:hint="eastAsia" w:ascii="宋体" w:hAnsi="宋体" w:eastAsia="宋体" w:cs="宋体"/>
          <w:color w:val="auto"/>
          <w:spacing w:val="6"/>
          <w:w w:val="100"/>
          <w:sz w:val="21"/>
          <w:szCs w:val="21"/>
          <w:highlight w:val="none"/>
          <w:lang w:val="en-US" w:eastAsia="zh-CN"/>
        </w:rPr>
        <w:t>件另有规定</w:t>
      </w:r>
      <w:r>
        <w:rPr>
          <w:rFonts w:hint="eastAsia" w:ascii="宋体" w:hAnsi="宋体" w:eastAsia="宋体" w:cs="宋体"/>
          <w:color w:val="auto"/>
          <w:spacing w:val="6"/>
          <w:w w:val="100"/>
          <w:sz w:val="21"/>
          <w:szCs w:val="21"/>
          <w:highlight w:val="none"/>
        </w:rPr>
        <w:t>除外），不得损害国家和集体利益，违反工程建设管理规章制度。</w:t>
      </w:r>
    </w:p>
    <w:p w14:paraId="447BAAF2">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建立健全廉政制度，开展廉政教育，设立廉政告示牌，公布举报电话，监督并认真查</w:t>
      </w:r>
      <w:r>
        <w:rPr>
          <w:rFonts w:hint="eastAsia" w:ascii="宋体" w:hAnsi="宋体" w:eastAsia="宋体" w:cs="宋体"/>
          <w:color w:val="auto"/>
          <w:spacing w:val="6"/>
          <w:w w:val="100"/>
          <w:sz w:val="21"/>
          <w:szCs w:val="21"/>
          <w:highlight w:val="none"/>
          <w:lang w:val="en-US" w:eastAsia="zh-CN"/>
        </w:rPr>
        <w:t>处违法违纪</w:t>
      </w:r>
      <w:r>
        <w:rPr>
          <w:rFonts w:hint="eastAsia" w:ascii="宋体" w:hAnsi="宋体" w:eastAsia="宋体" w:cs="宋体"/>
          <w:color w:val="auto"/>
          <w:spacing w:val="6"/>
          <w:w w:val="100"/>
          <w:sz w:val="21"/>
          <w:szCs w:val="21"/>
          <w:highlight w:val="none"/>
        </w:rPr>
        <w:t>行为。</w:t>
      </w:r>
    </w:p>
    <w:p w14:paraId="0145EE7C">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发现对方在业务活动中有违反廉政规定的行为，有及时提醒对方纠正的权利和义务。</w:t>
      </w:r>
    </w:p>
    <w:p w14:paraId="30666609">
      <w:pPr>
        <w:pStyle w:val="9"/>
        <w:pageBreakBefore w:val="0"/>
        <w:wordWrap/>
        <w:overflowPunct/>
        <w:topLinePunct w:val="0"/>
        <w:bidi w:val="0"/>
        <w:spacing w:line="440" w:lineRule="exact"/>
        <w:ind w:left="0" w:leftChars="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发现对方严重违反本合同义务条款的行为，有向其上级有关部门举报、建议给予处理</w:t>
      </w:r>
      <w:r>
        <w:rPr>
          <w:rFonts w:hint="eastAsia" w:ascii="宋体" w:hAnsi="宋体" w:eastAsia="宋体" w:cs="宋体"/>
          <w:color w:val="auto"/>
          <w:spacing w:val="6"/>
          <w:w w:val="100"/>
          <w:sz w:val="21"/>
          <w:szCs w:val="21"/>
          <w:highlight w:val="none"/>
          <w:lang w:val="en-US" w:eastAsia="zh-CN"/>
        </w:rPr>
        <w:t>并要求告知</w:t>
      </w:r>
      <w:r>
        <w:rPr>
          <w:rFonts w:hint="eastAsia" w:ascii="宋体" w:hAnsi="宋体" w:eastAsia="宋体" w:cs="宋体"/>
          <w:color w:val="auto"/>
          <w:spacing w:val="6"/>
          <w:w w:val="100"/>
          <w:sz w:val="21"/>
          <w:szCs w:val="21"/>
          <w:highlight w:val="none"/>
        </w:rPr>
        <w:t>处理结果的权利。</w:t>
      </w:r>
    </w:p>
    <w:p w14:paraId="76FE64A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rPr>
        <w:t>甲方的义务</w:t>
      </w:r>
    </w:p>
    <w:p w14:paraId="7440743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甲方及其工作人员不得索要或接受乙方的礼金、有价证券和贵重物品，不得在乙方报</w:t>
      </w:r>
      <w:r>
        <w:rPr>
          <w:rFonts w:hint="eastAsia" w:ascii="宋体" w:hAnsi="宋体" w:eastAsia="宋体" w:cs="宋体"/>
          <w:color w:val="auto"/>
          <w:spacing w:val="6"/>
          <w:w w:val="100"/>
          <w:sz w:val="21"/>
          <w:szCs w:val="21"/>
          <w:highlight w:val="none"/>
          <w:lang w:val="en-US" w:eastAsia="zh-CN"/>
        </w:rPr>
        <w:t>销任何应由</w:t>
      </w:r>
      <w:r>
        <w:rPr>
          <w:rFonts w:hint="eastAsia" w:ascii="宋体" w:hAnsi="宋体" w:eastAsia="宋体" w:cs="宋体"/>
          <w:color w:val="auto"/>
          <w:spacing w:val="6"/>
          <w:w w:val="100"/>
          <w:sz w:val="21"/>
          <w:szCs w:val="21"/>
          <w:highlight w:val="none"/>
        </w:rPr>
        <w:t>甲方或甲方工作人员个人支付的费用等。</w:t>
      </w:r>
    </w:p>
    <w:p w14:paraId="391916F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甲方工作人员不得参加乙方安排的超标准宴请和娱乐活动；不得接受乙方提供的通讯工具、交通工具和高档办公用品等。</w:t>
      </w:r>
    </w:p>
    <w:p w14:paraId="1988E51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甲方及其工作人员不得要求或者接受乙方为其住房装修、婚丧嫁娶活动、配偶子女的工作安排以及出国出境、旅游等提供方便等。</w:t>
      </w:r>
    </w:p>
    <w:p w14:paraId="40EE65B4">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甲方工作人员及其配偶、子女不得从事与甲方工程有关的材料设备供应、工程分包、劳务等经济活动等。</w:t>
      </w:r>
    </w:p>
    <w:p w14:paraId="461B0D9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甲方及其工作人员不得以任何理由向乙方推荐分包单位或推销材料，不得要求乙方购买合同规</w:t>
      </w:r>
      <w:r>
        <w:rPr>
          <w:rFonts w:hint="eastAsia" w:ascii="宋体" w:hAnsi="宋体" w:eastAsia="宋体" w:cs="宋体"/>
          <w:color w:val="auto"/>
          <w:spacing w:val="6"/>
          <w:w w:val="100"/>
          <w:sz w:val="21"/>
          <w:szCs w:val="21"/>
          <w:highlight w:val="none"/>
          <w:lang w:eastAsia="zh-CN"/>
        </w:rPr>
        <w:t>定以</w:t>
      </w:r>
      <w:r>
        <w:rPr>
          <w:rFonts w:hint="eastAsia" w:ascii="宋体" w:hAnsi="宋体" w:eastAsia="宋体" w:cs="宋体"/>
          <w:color w:val="auto"/>
          <w:spacing w:val="6"/>
          <w:w w:val="100"/>
          <w:sz w:val="21"/>
          <w:szCs w:val="21"/>
          <w:highlight w:val="none"/>
        </w:rPr>
        <w:t>外的材料和设备。</w:t>
      </w:r>
    </w:p>
    <w:p w14:paraId="1860FCB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甲方工作人员要秉公办事，不准营私舞弊，不准利用职权从事各种个人有偿中介活动和安排个人施工队伍。</w:t>
      </w:r>
    </w:p>
    <w:p w14:paraId="243EA7DE">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乙方义务</w:t>
      </w:r>
    </w:p>
    <w:p w14:paraId="3AA19B61">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乙方不得以任何理由向甲方及其工作人员行贿或馈赠礼金、有价证券、贵重礼品。</w:t>
      </w:r>
    </w:p>
    <w:p w14:paraId="522EE0C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乙方不得以任何名义为甲方及其工作人员报销应由甲方单位或个人支付的任何费用。</w:t>
      </w:r>
    </w:p>
    <w:p w14:paraId="18539598">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乙方不得以任何理由安排甲方工作人员参加超标准宴请及娱乐活动。</w:t>
      </w:r>
    </w:p>
    <w:p w14:paraId="5D8D970C">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乙方不得为甲方单位和个人购买或提供通讯工具、交通工具和高档办公用品等。</w:t>
      </w:r>
    </w:p>
    <w:p w14:paraId="3C1BB3C0">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四、</w:t>
      </w:r>
      <w:r>
        <w:rPr>
          <w:rFonts w:hint="eastAsia" w:ascii="宋体" w:hAnsi="宋体" w:eastAsia="宋体" w:cs="宋体"/>
          <w:color w:val="auto"/>
          <w:spacing w:val="6"/>
          <w:w w:val="100"/>
          <w:sz w:val="21"/>
          <w:szCs w:val="21"/>
          <w:highlight w:val="none"/>
        </w:rPr>
        <w:t>违约责任</w:t>
      </w:r>
    </w:p>
    <w:p w14:paraId="2CBC4275">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甲方及其工作人员违反本合同第一、二条，按管理权限，依据有关规定给予党纪、政纪或组织处理；涉嫌犯罪的，移交司法机关追究刑事责任；给乙方单位造成经济损失的，应予以赔偿。</w:t>
      </w:r>
    </w:p>
    <w:p w14:paraId="07B3E319">
      <w:pPr>
        <w:pStyle w:val="9"/>
        <w:pageBreakBefore w:val="0"/>
        <w:wordWrap/>
        <w:overflowPunct/>
        <w:topLinePunct w:val="0"/>
        <w:bidi w:val="0"/>
        <w:spacing w:line="440" w:lineRule="exact"/>
        <w:ind w:left="0" w:leftChars="0" w:right="0" w:firstLine="421"/>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8E9ED48">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双方约定：本合同由双方或双方上级单位纪检机关负责监督执行。由甲方或甲方上级单位的纪检监察机关约请乙方或乙方上级单位纪检机关对本合同执行情况进行检查，提出在本合同规定范围内的裁定意见。</w:t>
      </w:r>
    </w:p>
    <w:p w14:paraId="4B62F456">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六、</w:t>
      </w:r>
      <w:r>
        <w:rPr>
          <w:rFonts w:hint="eastAsia" w:ascii="宋体" w:hAnsi="宋体" w:eastAsia="宋体" w:cs="宋体"/>
          <w:color w:val="auto"/>
          <w:spacing w:val="6"/>
          <w:w w:val="100"/>
          <w:sz w:val="21"/>
          <w:szCs w:val="21"/>
          <w:highlight w:val="none"/>
        </w:rPr>
        <w:t>本合同有效期为甲乙双方签署之日起至该工程项目竣工验收后止。</w:t>
      </w:r>
    </w:p>
    <w:p w14:paraId="02CEE0F0">
      <w:pPr>
        <w:pStyle w:val="9"/>
        <w:pageBreakBefore w:val="0"/>
        <w:wordWrap/>
        <w:overflowPunct/>
        <w:topLinePunct w:val="0"/>
        <w:bidi w:val="0"/>
        <w:spacing w:line="440" w:lineRule="exact"/>
        <w:ind w:left="0" w:right="0" w:firstLine="222" w:firstLineChars="1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七、</w:t>
      </w:r>
      <w:r>
        <w:rPr>
          <w:rFonts w:hint="eastAsia" w:ascii="宋体" w:hAnsi="宋体" w:eastAsia="宋体" w:cs="宋体"/>
          <w:color w:val="auto"/>
          <w:spacing w:val="6"/>
          <w:w w:val="100"/>
          <w:sz w:val="21"/>
          <w:szCs w:val="21"/>
          <w:highlight w:val="none"/>
        </w:rPr>
        <w:t>本合同作为建设工程施工合同的附件，与工程施工合同具有同等的法律效力，经合同</w:t>
      </w:r>
      <w:r>
        <w:rPr>
          <w:rFonts w:hint="eastAsia" w:ascii="宋体" w:hAnsi="宋体" w:eastAsia="宋体" w:cs="宋体"/>
          <w:color w:val="auto"/>
          <w:spacing w:val="6"/>
          <w:w w:val="100"/>
          <w:sz w:val="21"/>
          <w:szCs w:val="21"/>
          <w:highlight w:val="none"/>
          <w:lang w:val="en-US" w:eastAsia="zh-CN"/>
        </w:rPr>
        <w:t>双方签署立即生</w:t>
      </w:r>
      <w:r>
        <w:rPr>
          <w:rFonts w:hint="eastAsia" w:ascii="宋体" w:hAnsi="宋体" w:eastAsia="宋体" w:cs="宋体"/>
          <w:color w:val="auto"/>
          <w:spacing w:val="6"/>
          <w:w w:val="100"/>
          <w:sz w:val="21"/>
          <w:szCs w:val="21"/>
          <w:highlight w:val="none"/>
        </w:rPr>
        <w:t>效。</w:t>
      </w:r>
    </w:p>
    <w:p w14:paraId="24AE4CD7">
      <w:pPr>
        <w:pStyle w:val="9"/>
        <w:pageBreakBefore w:val="0"/>
        <w:wordWrap/>
        <w:overflowPunct/>
        <w:topLinePunct w:val="0"/>
        <w:bidi w:val="0"/>
        <w:spacing w:line="440" w:lineRule="exact"/>
        <w:ind w:left="0" w:leftChars="0" w:right="0" w:firstLine="453"/>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八、</w:t>
      </w:r>
      <w:r>
        <w:rPr>
          <w:rFonts w:hint="eastAsia" w:ascii="宋体" w:hAnsi="宋体" w:eastAsia="宋体" w:cs="宋体"/>
          <w:color w:val="auto"/>
          <w:spacing w:val="6"/>
          <w:w w:val="100"/>
          <w:sz w:val="21"/>
          <w:szCs w:val="21"/>
          <w:highlight w:val="none"/>
        </w:rPr>
        <w:t>本合同一式六份，甲方执四份，乙方执两份。</w:t>
      </w:r>
    </w:p>
    <w:p w14:paraId="5ABE2361">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tbl>
      <w:tblPr>
        <w:tblStyle w:val="20"/>
        <w:tblW w:w="9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2"/>
        <w:gridCol w:w="5365"/>
      </w:tblGrid>
      <w:tr w14:paraId="6600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72" w:type="dxa"/>
          </w:tcPr>
          <w:p w14:paraId="7E2E4CE7">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365" w:type="dxa"/>
          </w:tcPr>
          <w:p w14:paraId="7541937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p w14:paraId="4D3D92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r w14:paraId="02F0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572" w:type="dxa"/>
          </w:tcPr>
          <w:p w14:paraId="74364BE2">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365" w:type="dxa"/>
          </w:tcPr>
          <w:p w14:paraId="6D1845F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D1B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572" w:type="dxa"/>
          </w:tcPr>
          <w:p w14:paraId="4A56D4FF">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365" w:type="dxa"/>
          </w:tcPr>
          <w:p w14:paraId="2319A26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385F5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0755BED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14:textOutline w14:w="5532" w14:cap="sq" w14:cmpd="sng">
            <w14:solidFill>
              <w14:srgbClr w14:val="000000"/>
            </w14:solidFill>
            <w14:prstDash w14:val="solid"/>
            <w14:bevel/>
          </w14:textOutline>
        </w:rPr>
        <w:sectPr>
          <w:headerReference r:id="rId20" w:type="default"/>
          <w:footerReference r:id="rId21" w:type="default"/>
          <w:pgSz w:w="11906" w:h="16839"/>
          <w:pgMar w:top="1243" w:right="1025" w:bottom="1014" w:left="1417" w:header="1234" w:footer="852" w:gutter="0"/>
          <w:pgNumType w:fmt="decimal"/>
          <w:cols w:space="720" w:num="1"/>
        </w:sectPr>
      </w:pPr>
    </w:p>
    <w:p w14:paraId="15FD057F">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附件</w:t>
      </w:r>
      <w:r>
        <w:rPr>
          <w:rFonts w:hint="eastAsia" w:ascii="宋体" w:hAnsi="宋体" w:eastAsia="宋体" w:cs="宋体"/>
          <w:color w:val="auto"/>
          <w:spacing w:val="6"/>
          <w:w w:val="100"/>
          <w:sz w:val="24"/>
          <w:szCs w:val="24"/>
          <w:highlight w:val="none"/>
        </w:rPr>
        <w:t xml:space="preserve"> </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3：</w:t>
      </w:r>
    </w:p>
    <w:p w14:paraId="1CD982C9">
      <w:pPr>
        <w:pStyle w:val="9"/>
        <w:pageBreakBefore w:val="0"/>
        <w:wordWrap/>
        <w:overflowPunct/>
        <w:topLinePunct w:val="0"/>
        <w:bidi w:val="0"/>
        <w:spacing w:line="440" w:lineRule="exact"/>
        <w:ind w:left="0" w:leftChars="0" w:right="0"/>
        <w:jc w:val="center"/>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四</w:t>
      </w:r>
      <w:r>
        <w:rPr>
          <w:rFonts w:hint="eastAsia" w:ascii="宋体" w:hAnsi="宋体" w:eastAsia="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安全生产合同</w:t>
      </w:r>
    </w:p>
    <w:p w14:paraId="3AE30EF5">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FD7653">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天等县农业农村局</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w:t>
      </w:r>
    </w:p>
    <w:p w14:paraId="62F12E5D">
      <w:pPr>
        <w:pStyle w:val="9"/>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承包</w:t>
      </w:r>
      <w:r>
        <w:rPr>
          <w:rFonts w:hint="eastAsia" w:ascii="宋体" w:hAnsi="宋体" w:eastAsia="宋体" w:cs="宋体"/>
          <w:color w:val="auto"/>
          <w:spacing w:val="6"/>
          <w:w w:val="100"/>
          <w:sz w:val="21"/>
          <w:szCs w:val="21"/>
          <w:highlight w:val="none"/>
          <w:lang w:eastAsia="zh-CN"/>
        </w:rPr>
        <w:t>方</w:t>
      </w:r>
      <w:r>
        <w:rPr>
          <w:rFonts w:hint="eastAsia" w:ascii="宋体" w:hAnsi="宋体" w:eastAsia="宋体" w:cs="宋体"/>
          <w:color w:val="auto"/>
          <w:spacing w:val="6"/>
          <w:w w:val="100"/>
          <w:sz w:val="21"/>
          <w:szCs w:val="21"/>
          <w:highlight w:val="none"/>
        </w:rPr>
        <w:t>（全称）：</w:t>
      </w:r>
      <w:r>
        <w:rPr>
          <w:rFonts w:hint="eastAsia" w:ascii="宋体" w:hAnsi="宋体" w:eastAsia="宋体" w:cs="宋体"/>
          <w:color w:val="auto"/>
          <w:spacing w:val="6"/>
          <w:w w:val="100"/>
          <w:sz w:val="21"/>
          <w:szCs w:val="21"/>
          <w:highlight w:val="none"/>
          <w:u w:val="single"/>
          <w:lang w:val="en-US" w:eastAsia="zh-CN"/>
        </w:rPr>
        <w:t xml:space="preserve">                      </w:t>
      </w:r>
      <w:r>
        <w:rPr>
          <w:rFonts w:hint="eastAsia" w:ascii="宋体" w:hAnsi="宋体" w:eastAsia="宋体" w:cs="宋体"/>
          <w:color w:val="auto"/>
          <w:spacing w:val="6"/>
          <w:w w:val="100"/>
          <w:sz w:val="21"/>
          <w:szCs w:val="21"/>
          <w:highlight w:val="none"/>
        </w:rPr>
        <w:t>（以下简称“</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w:t>
      </w:r>
    </w:p>
    <w:p w14:paraId="755942E9">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rPr>
        <w:t>为在</w:t>
      </w:r>
      <w:r>
        <w:rPr>
          <w:rFonts w:hint="eastAsia" w:ascii="宋体" w:hAnsi="宋体" w:eastAsia="宋体" w:cs="宋体"/>
          <w:color w:val="auto"/>
          <w:spacing w:val="6"/>
          <w:w w:val="100"/>
          <w:sz w:val="21"/>
          <w:szCs w:val="21"/>
          <w:highlight w:val="none"/>
          <w:u w:val="single" w:color="auto"/>
        </w:rPr>
        <w:t xml:space="preserve"> </w:t>
      </w:r>
      <w:r>
        <w:rPr>
          <w:rFonts w:hint="eastAsia" w:ascii="宋体" w:hAnsi="宋体" w:eastAsia="宋体" w:cs="宋体"/>
          <w:color w:val="auto"/>
          <w:spacing w:val="6"/>
          <w:w w:val="100"/>
          <w:sz w:val="21"/>
          <w:szCs w:val="21"/>
          <w:highlight w:val="none"/>
          <w:u w:val="single" w:color="auto"/>
          <w:lang w:val="en-US" w:eastAsia="zh-CN"/>
        </w:rPr>
        <w:t>（项目名称）</w:t>
      </w:r>
      <w:r>
        <w:rPr>
          <w:rFonts w:hint="eastAsia" w:ascii="宋体" w:hAnsi="宋体" w:eastAsia="宋体" w:cs="宋体"/>
          <w:color w:val="auto"/>
          <w:spacing w:val="6"/>
          <w:w w:val="100"/>
          <w:sz w:val="21"/>
          <w:szCs w:val="21"/>
          <w:highlight w:val="none"/>
        </w:rPr>
        <w:t>施工合同的实施过程中创造安全、高效的施工环境，切实搞好本项目的安全管理工作，根据《中华人民共和国民法典</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安全生产管理法》等有关</w:t>
      </w:r>
      <w:r>
        <w:rPr>
          <w:rFonts w:hint="eastAsia" w:ascii="宋体" w:hAnsi="宋体" w:eastAsia="宋体" w:cs="宋体"/>
          <w:color w:val="auto"/>
          <w:spacing w:val="6"/>
          <w:w w:val="100"/>
          <w:sz w:val="21"/>
          <w:szCs w:val="21"/>
          <w:highlight w:val="none"/>
          <w:lang w:eastAsia="zh-CN"/>
        </w:rPr>
        <w:t>法律法规</w:t>
      </w:r>
      <w:r>
        <w:rPr>
          <w:rFonts w:hint="eastAsia" w:ascii="宋体" w:hAnsi="宋体" w:eastAsia="宋体" w:cs="宋体"/>
          <w:color w:val="auto"/>
          <w:spacing w:val="6"/>
          <w:w w:val="100"/>
          <w:sz w:val="21"/>
          <w:szCs w:val="21"/>
          <w:highlight w:val="none"/>
        </w:rPr>
        <w:t>规定，特签订安全生产合同：</w:t>
      </w:r>
    </w:p>
    <w:p w14:paraId="4763736A">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一、</w:t>
      </w:r>
      <w:r>
        <w:rPr>
          <w:rFonts w:hint="eastAsia" w:ascii="宋体" w:hAnsi="宋体" w:eastAsia="宋体" w:cs="宋体"/>
          <w:color w:val="auto"/>
          <w:spacing w:val="6"/>
          <w:w w:val="100"/>
          <w:sz w:val="21"/>
          <w:szCs w:val="21"/>
          <w:highlight w:val="none"/>
          <w:lang w:eastAsia="zh-CN"/>
        </w:rPr>
        <w:t>甲方</w:t>
      </w:r>
      <w:r>
        <w:rPr>
          <w:rFonts w:hint="eastAsia" w:ascii="宋体" w:hAnsi="宋体" w:eastAsia="宋体" w:cs="宋体"/>
          <w:color w:val="auto"/>
          <w:spacing w:val="6"/>
          <w:w w:val="100"/>
          <w:sz w:val="21"/>
          <w:szCs w:val="21"/>
          <w:highlight w:val="none"/>
        </w:rPr>
        <w:t>职责</w:t>
      </w:r>
    </w:p>
    <w:p w14:paraId="225F5726">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严格遵守国家有关安全生产的法律法规，认真执行工程承包合同中的有关安全要求。</w:t>
      </w:r>
    </w:p>
    <w:p w14:paraId="04A2F27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lang w:val="en-US"/>
        </w:rPr>
      </w:pPr>
      <w:r>
        <w:rPr>
          <w:rFonts w:hint="eastAsia" w:ascii="宋体" w:hAnsi="宋体" w:eastAsia="宋体" w:cs="宋体"/>
          <w:color w:val="auto"/>
          <w:spacing w:val="6"/>
          <w:w w:val="100"/>
          <w:position w:val="19"/>
          <w:sz w:val="21"/>
          <w:szCs w:val="21"/>
          <w:highlight w:val="none"/>
          <w:lang w:val="en-US" w:eastAsia="zh-CN"/>
        </w:rPr>
        <w:t>2.</w:t>
      </w:r>
      <w:r>
        <w:rPr>
          <w:rFonts w:hint="eastAsia" w:ascii="宋体" w:hAnsi="宋体" w:eastAsia="宋体" w:cs="宋体"/>
          <w:color w:val="auto"/>
          <w:spacing w:val="6"/>
          <w:w w:val="100"/>
          <w:position w:val="19"/>
          <w:sz w:val="21"/>
          <w:szCs w:val="21"/>
          <w:highlight w:val="none"/>
        </w:rPr>
        <w:t>按照“安全第一、预防为主”和坚持“管生产必须管安全”的原则进行安全生产管理</w:t>
      </w:r>
      <w:r>
        <w:rPr>
          <w:rFonts w:hint="eastAsia" w:ascii="宋体" w:hAnsi="宋体" w:eastAsia="宋体" w:cs="宋体"/>
          <w:color w:val="auto"/>
          <w:spacing w:val="6"/>
          <w:w w:val="100"/>
          <w:position w:val="19"/>
          <w:sz w:val="21"/>
          <w:szCs w:val="21"/>
          <w:highlight w:val="none"/>
          <w:lang w:eastAsia="zh-CN"/>
        </w:rPr>
        <w:t>，</w:t>
      </w:r>
      <w:r>
        <w:rPr>
          <w:rFonts w:hint="eastAsia" w:ascii="宋体" w:hAnsi="宋体" w:eastAsia="宋体" w:cs="宋体"/>
          <w:color w:val="auto"/>
          <w:spacing w:val="6"/>
          <w:w w:val="100"/>
          <w:position w:val="19"/>
          <w:sz w:val="21"/>
          <w:szCs w:val="21"/>
          <w:highlight w:val="none"/>
          <w:lang w:val="en-US" w:eastAsia="zh-CN"/>
        </w:rPr>
        <w:t>做到生产与安全工作同时计划、布置、检查、总结和评比。</w:t>
      </w:r>
    </w:p>
    <w:p w14:paraId="34FFB8C5">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position w:val="19"/>
          <w:sz w:val="21"/>
          <w:szCs w:val="21"/>
          <w:highlight w:val="none"/>
          <w:lang w:val="en-US" w:eastAsia="zh-CN"/>
        </w:rPr>
        <w:t>3.</w:t>
      </w:r>
      <w:r>
        <w:rPr>
          <w:rFonts w:hint="eastAsia" w:ascii="宋体" w:hAnsi="宋体" w:eastAsia="宋体" w:cs="宋体"/>
          <w:color w:val="auto"/>
          <w:spacing w:val="6"/>
          <w:w w:val="100"/>
          <w:position w:val="19"/>
          <w:sz w:val="21"/>
          <w:szCs w:val="21"/>
          <w:highlight w:val="none"/>
        </w:rPr>
        <w:t>重要的安全设施必须坚持与主体工程“三同时”的原则，即：同时设计、审批，同时</w:t>
      </w:r>
      <w:r>
        <w:rPr>
          <w:rFonts w:hint="eastAsia" w:ascii="宋体" w:hAnsi="宋体" w:eastAsia="宋体" w:cs="宋体"/>
          <w:color w:val="auto"/>
          <w:spacing w:val="6"/>
          <w:w w:val="100"/>
          <w:position w:val="19"/>
          <w:sz w:val="21"/>
          <w:szCs w:val="21"/>
          <w:highlight w:val="none"/>
          <w:lang w:val="en-US" w:eastAsia="zh-CN"/>
        </w:rPr>
        <w:t>施工，同时验收，投入使用。</w:t>
      </w:r>
    </w:p>
    <w:p w14:paraId="45982C2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rPr>
        <w:t>定期召开安全生产调度会，及时传达</w:t>
      </w:r>
      <w:r>
        <w:rPr>
          <w:rFonts w:hint="eastAsia" w:ascii="宋体" w:hAnsi="宋体" w:eastAsia="宋体" w:cs="宋体"/>
          <w:color w:val="auto"/>
          <w:spacing w:val="6"/>
          <w:w w:val="100"/>
          <w:sz w:val="21"/>
          <w:szCs w:val="21"/>
          <w:highlight w:val="none"/>
          <w:lang w:eastAsia="zh-CN"/>
        </w:rPr>
        <w:t>中央和地方</w:t>
      </w:r>
      <w:r>
        <w:rPr>
          <w:rFonts w:hint="eastAsia" w:ascii="宋体" w:hAnsi="宋体" w:eastAsia="宋体" w:cs="宋体"/>
          <w:color w:val="auto"/>
          <w:spacing w:val="6"/>
          <w:w w:val="100"/>
          <w:sz w:val="21"/>
          <w:szCs w:val="21"/>
          <w:highlight w:val="none"/>
        </w:rPr>
        <w:t>有关安全生产的精神。</w:t>
      </w:r>
    </w:p>
    <w:p w14:paraId="509003C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rPr>
        <w:t>组织对</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施工现场安全生产检查，监督</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及时处理发现的各种安全隐患。</w:t>
      </w:r>
    </w:p>
    <w:p w14:paraId="7F48929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二、</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职责</w:t>
      </w:r>
    </w:p>
    <w:p w14:paraId="7FEB312F">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w:t>
      </w:r>
      <w:r>
        <w:rPr>
          <w:rFonts w:hint="eastAsia" w:ascii="宋体" w:hAnsi="宋体" w:eastAsia="宋体" w:cs="宋体"/>
          <w:color w:val="auto"/>
          <w:spacing w:val="6"/>
          <w:w w:val="100"/>
          <w:sz w:val="21"/>
          <w:szCs w:val="21"/>
          <w:highlight w:val="none"/>
        </w:rPr>
        <w:t>严格遵守《中华人民共和国安全生产法</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建设工程安全生产管理条例》等国家有</w:t>
      </w:r>
      <w:r>
        <w:rPr>
          <w:rFonts w:hint="eastAsia" w:ascii="宋体" w:hAnsi="宋体" w:eastAsia="宋体" w:cs="宋体"/>
          <w:color w:val="auto"/>
          <w:spacing w:val="6"/>
          <w:w w:val="100"/>
          <w:sz w:val="21"/>
          <w:szCs w:val="21"/>
          <w:highlight w:val="none"/>
          <w:lang w:val="en-US" w:eastAsia="zh-CN"/>
        </w:rPr>
        <w:t>关安全生产的</w:t>
      </w:r>
      <w:r>
        <w:rPr>
          <w:rFonts w:hint="eastAsia" w:ascii="宋体" w:hAnsi="宋体" w:eastAsia="宋体" w:cs="宋体"/>
          <w:color w:val="auto"/>
          <w:spacing w:val="6"/>
          <w:w w:val="100"/>
          <w:sz w:val="21"/>
          <w:szCs w:val="21"/>
          <w:highlight w:val="none"/>
        </w:rPr>
        <w:t>法律法规等有关安全生产的规定。认真执行工程承包合同中的有关安全要求。</w:t>
      </w:r>
    </w:p>
    <w:p w14:paraId="315625F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2.</w:t>
      </w:r>
      <w:r>
        <w:rPr>
          <w:rFonts w:hint="eastAsia" w:ascii="宋体" w:hAnsi="宋体" w:eastAsia="宋体" w:cs="宋体"/>
          <w:color w:val="auto"/>
          <w:spacing w:val="6"/>
          <w:w w:val="100"/>
          <w:sz w:val="21"/>
          <w:szCs w:val="21"/>
          <w:highlight w:val="none"/>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EA546B3">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3.</w:t>
      </w:r>
      <w:r>
        <w:rPr>
          <w:rFonts w:hint="eastAsia" w:ascii="宋体" w:hAnsi="宋体" w:eastAsia="宋体" w:cs="宋体"/>
          <w:color w:val="auto"/>
          <w:spacing w:val="6"/>
          <w:w w:val="100"/>
          <w:sz w:val="21"/>
          <w:szCs w:val="21"/>
          <w:highlight w:val="none"/>
        </w:rPr>
        <w:t>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77B1FA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4.</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在任何时候都应采取各种合理的预防措施，防止其员工发生任何违法、</w:t>
      </w:r>
      <w:r>
        <w:rPr>
          <w:rFonts w:hint="eastAsia" w:ascii="宋体" w:hAnsi="宋体" w:eastAsia="宋体" w:cs="宋体"/>
          <w:color w:val="auto"/>
          <w:spacing w:val="6"/>
          <w:w w:val="100"/>
          <w:sz w:val="21"/>
          <w:szCs w:val="21"/>
          <w:highlight w:val="none"/>
          <w:lang w:eastAsia="zh-CN"/>
        </w:rPr>
        <w:t>违纪</w:t>
      </w:r>
      <w:r>
        <w:rPr>
          <w:rFonts w:hint="eastAsia" w:ascii="宋体" w:hAnsi="宋体" w:eastAsia="宋体" w:cs="宋体"/>
          <w:color w:val="auto"/>
          <w:spacing w:val="6"/>
          <w:w w:val="100"/>
          <w:sz w:val="21"/>
          <w:szCs w:val="21"/>
          <w:highlight w:val="none"/>
        </w:rPr>
        <w:t>、</w:t>
      </w:r>
      <w:r>
        <w:rPr>
          <w:rFonts w:hint="eastAsia" w:ascii="宋体" w:hAnsi="宋体" w:eastAsia="宋体" w:cs="宋体"/>
          <w:color w:val="auto"/>
          <w:spacing w:val="6"/>
          <w:w w:val="100"/>
          <w:sz w:val="21"/>
          <w:szCs w:val="21"/>
          <w:highlight w:val="none"/>
          <w:lang w:val="en-US" w:eastAsia="zh-CN"/>
        </w:rPr>
        <w:t>暴力或妨碍</w:t>
      </w:r>
      <w:r>
        <w:rPr>
          <w:rFonts w:hint="eastAsia" w:ascii="宋体" w:hAnsi="宋体" w:eastAsia="宋体" w:cs="宋体"/>
          <w:color w:val="auto"/>
          <w:spacing w:val="6"/>
          <w:w w:val="100"/>
          <w:sz w:val="21"/>
          <w:szCs w:val="21"/>
          <w:highlight w:val="none"/>
        </w:rPr>
        <w:t>治安的行为。</w:t>
      </w:r>
    </w:p>
    <w:p w14:paraId="00ACFBA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5.</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w:t>
      </w:r>
      <w:r>
        <w:rPr>
          <w:rFonts w:hint="eastAsia" w:ascii="宋体" w:hAnsi="宋体" w:eastAsia="宋体" w:cs="宋体"/>
          <w:color w:val="auto"/>
          <w:spacing w:val="6"/>
          <w:w w:val="100"/>
          <w:sz w:val="21"/>
          <w:szCs w:val="21"/>
          <w:highlight w:val="none"/>
          <w:lang w:eastAsia="zh-CN"/>
        </w:rPr>
        <w:t>建筑限高</w:t>
      </w:r>
      <w:r>
        <w:rPr>
          <w:rFonts w:hint="eastAsia" w:ascii="宋体" w:hAnsi="宋体" w:eastAsia="宋体" w:cs="宋体"/>
          <w:color w:val="auto"/>
          <w:spacing w:val="6"/>
          <w:w w:val="100"/>
          <w:sz w:val="21"/>
          <w:szCs w:val="21"/>
          <w:highlight w:val="none"/>
        </w:rPr>
        <w:t>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045049D">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6.</w:t>
      </w:r>
      <w:r>
        <w:rPr>
          <w:rFonts w:hint="eastAsia" w:ascii="宋体" w:hAnsi="宋体" w:eastAsia="宋体" w:cs="宋体"/>
          <w:color w:val="auto"/>
          <w:spacing w:val="6"/>
          <w:w w:val="100"/>
          <w:sz w:val="21"/>
          <w:szCs w:val="21"/>
          <w:highlight w:val="none"/>
        </w:rPr>
        <w:t>对于易燃易爆的材料除应专门妥善保管之外，还应配备有足够的消防设施，所有施工人员都应熟悉消防设备的性能和使用方法；</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不得将任何种类的爆炸物给予、易货或以其他方式转让给任何其他人，或允许、容忍上述同样行为。</w:t>
      </w:r>
    </w:p>
    <w:p w14:paraId="4DEB5844">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7.</w:t>
      </w:r>
      <w:r>
        <w:rPr>
          <w:rFonts w:hint="eastAsia" w:ascii="宋体" w:hAnsi="宋体" w:eastAsia="宋体" w:cs="宋体"/>
          <w:color w:val="auto"/>
          <w:spacing w:val="6"/>
          <w:w w:val="100"/>
          <w:sz w:val="21"/>
          <w:szCs w:val="21"/>
          <w:highlight w:val="none"/>
        </w:rPr>
        <w:t>操作人员上岗，必须按规定穿戴防护用品。施工负责人和安全检查员应随时检查劳动</w:t>
      </w:r>
      <w:r>
        <w:rPr>
          <w:rFonts w:hint="eastAsia" w:ascii="宋体" w:hAnsi="宋体" w:eastAsia="宋体" w:cs="宋体"/>
          <w:color w:val="auto"/>
          <w:spacing w:val="6"/>
          <w:w w:val="100"/>
          <w:sz w:val="21"/>
          <w:szCs w:val="21"/>
          <w:highlight w:val="none"/>
          <w:lang w:val="en-US" w:eastAsia="zh-CN"/>
        </w:rPr>
        <w:t>防护用品的穿戴</w:t>
      </w:r>
      <w:r>
        <w:rPr>
          <w:rFonts w:hint="eastAsia" w:ascii="宋体" w:hAnsi="宋体" w:eastAsia="宋体" w:cs="宋体"/>
          <w:color w:val="auto"/>
          <w:spacing w:val="6"/>
          <w:w w:val="100"/>
          <w:sz w:val="21"/>
          <w:szCs w:val="21"/>
          <w:highlight w:val="none"/>
        </w:rPr>
        <w:t>情况，不按规定穿戴防护用品的人员不得上岗。</w:t>
      </w:r>
    </w:p>
    <w:p w14:paraId="6A8D8A99">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8.</w:t>
      </w:r>
      <w:r>
        <w:rPr>
          <w:rFonts w:hint="eastAsia" w:ascii="宋体" w:hAnsi="宋体" w:eastAsia="宋体" w:cs="宋体"/>
          <w:color w:val="auto"/>
          <w:spacing w:val="6"/>
          <w:w w:val="100"/>
          <w:sz w:val="21"/>
          <w:szCs w:val="21"/>
          <w:highlight w:val="none"/>
        </w:rPr>
        <w:t>所有施工机具设备和高空作业的设备均应定期检查，并有安全员的签字记录，保证其</w:t>
      </w:r>
      <w:r>
        <w:rPr>
          <w:rFonts w:hint="eastAsia" w:ascii="宋体" w:hAnsi="宋体" w:eastAsia="宋体" w:cs="宋体"/>
          <w:color w:val="auto"/>
          <w:spacing w:val="6"/>
          <w:w w:val="100"/>
          <w:sz w:val="21"/>
          <w:szCs w:val="21"/>
          <w:highlight w:val="none"/>
          <w:lang w:val="en-US" w:eastAsia="zh-CN"/>
        </w:rPr>
        <w:t>经常处于完好</w:t>
      </w:r>
      <w:r>
        <w:rPr>
          <w:rFonts w:hint="eastAsia" w:ascii="宋体" w:hAnsi="宋体" w:eastAsia="宋体" w:cs="宋体"/>
          <w:color w:val="auto"/>
          <w:spacing w:val="6"/>
          <w:w w:val="100"/>
          <w:sz w:val="21"/>
          <w:szCs w:val="21"/>
          <w:highlight w:val="none"/>
        </w:rPr>
        <w:t>状态；不合格的机具、设备和劳动保护用品严禁使用：</w:t>
      </w:r>
    </w:p>
    <w:p w14:paraId="6A55332C">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9.</w:t>
      </w:r>
      <w:r>
        <w:rPr>
          <w:rFonts w:hint="eastAsia" w:ascii="宋体" w:hAnsi="宋体" w:eastAsia="宋体" w:cs="宋体"/>
          <w:color w:val="auto"/>
          <w:spacing w:val="6"/>
          <w:w w:val="100"/>
          <w:sz w:val="21"/>
          <w:szCs w:val="21"/>
          <w:highlight w:val="none"/>
        </w:rPr>
        <w:t>施工中采用新技术、新工艺、新设备、新材料时，必须制定相应的安全技术措施，施</w:t>
      </w:r>
      <w:r>
        <w:rPr>
          <w:rFonts w:hint="eastAsia" w:ascii="宋体" w:hAnsi="宋体" w:eastAsia="宋体" w:cs="宋体"/>
          <w:color w:val="auto"/>
          <w:spacing w:val="6"/>
          <w:w w:val="100"/>
          <w:sz w:val="21"/>
          <w:szCs w:val="21"/>
          <w:highlight w:val="none"/>
          <w:lang w:val="en-US" w:eastAsia="zh-CN"/>
        </w:rPr>
        <w:t>工现场必须具有</w:t>
      </w:r>
      <w:r>
        <w:rPr>
          <w:rFonts w:hint="eastAsia" w:ascii="宋体" w:hAnsi="宋体" w:eastAsia="宋体" w:cs="宋体"/>
          <w:color w:val="auto"/>
          <w:spacing w:val="6"/>
          <w:w w:val="100"/>
          <w:sz w:val="21"/>
          <w:szCs w:val="21"/>
          <w:highlight w:val="none"/>
        </w:rPr>
        <w:t>相关的安全标志牌。</w:t>
      </w:r>
    </w:p>
    <w:p w14:paraId="123D53F7">
      <w:pPr>
        <w:pStyle w:val="9"/>
        <w:pageBreakBefore w:val="0"/>
        <w:wordWrap/>
        <w:overflowPunct/>
        <w:topLinePunct w:val="0"/>
        <w:bidi w:val="0"/>
        <w:spacing w:line="440" w:lineRule="exact"/>
        <w:ind w:left="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10.</w:t>
      </w:r>
      <w:r>
        <w:rPr>
          <w:rFonts w:hint="eastAsia" w:ascii="宋体" w:hAnsi="宋体" w:eastAsia="宋体" w:cs="宋体"/>
          <w:color w:val="auto"/>
          <w:spacing w:val="6"/>
          <w:w w:val="100"/>
          <w:sz w:val="21"/>
          <w:szCs w:val="21"/>
          <w:highlight w:val="none"/>
          <w:lang w:eastAsia="zh-CN"/>
        </w:rPr>
        <w:t>乙方</w:t>
      </w:r>
      <w:r>
        <w:rPr>
          <w:rFonts w:hint="eastAsia" w:ascii="宋体" w:hAnsi="宋体" w:eastAsia="宋体" w:cs="宋体"/>
          <w:color w:val="auto"/>
          <w:spacing w:val="6"/>
          <w:w w:val="100"/>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宋体" w:hAnsi="宋体" w:eastAsia="宋体" w:cs="宋体"/>
          <w:color w:val="auto"/>
          <w:spacing w:val="6"/>
          <w:w w:val="100"/>
          <w:sz w:val="21"/>
          <w:szCs w:val="21"/>
          <w:highlight w:val="none"/>
          <w:lang w:eastAsia="zh-CN"/>
        </w:rPr>
        <w:t>，</w:t>
      </w:r>
      <w:r>
        <w:rPr>
          <w:rFonts w:hint="eastAsia" w:ascii="宋体" w:hAnsi="宋体" w:eastAsia="宋体" w:cs="宋体"/>
          <w:color w:val="auto"/>
          <w:spacing w:val="6"/>
          <w:w w:val="100"/>
          <w:sz w:val="21"/>
          <w:szCs w:val="21"/>
          <w:highlight w:val="none"/>
        </w:rPr>
        <w:t>严肃处理相关责任人。</w:t>
      </w:r>
    </w:p>
    <w:p w14:paraId="26D32F63">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11.</w:t>
      </w:r>
      <w:r>
        <w:rPr>
          <w:rFonts w:hint="eastAsia" w:ascii="宋体" w:hAnsi="宋体" w:eastAsia="宋体" w:cs="宋体"/>
          <w:color w:val="auto"/>
          <w:spacing w:val="6"/>
          <w:w w:val="100"/>
          <w:sz w:val="21"/>
          <w:szCs w:val="21"/>
          <w:highlight w:val="none"/>
        </w:rPr>
        <w:t>安全生产费用按照《建设工程安全生产监督管理办法》的相关规定使用和管理。</w:t>
      </w:r>
    </w:p>
    <w:p w14:paraId="2D16B295">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12.</w:t>
      </w:r>
      <w:r>
        <w:rPr>
          <w:rFonts w:hint="eastAsia" w:ascii="宋体" w:hAnsi="宋体" w:eastAsia="宋体" w:cs="宋体"/>
          <w:color w:val="auto"/>
          <w:spacing w:val="6"/>
          <w:w w:val="100"/>
          <w:sz w:val="21"/>
          <w:szCs w:val="21"/>
          <w:highlight w:val="none"/>
        </w:rPr>
        <w:t>签订合同</w:t>
      </w:r>
      <w:r>
        <w:rPr>
          <w:rFonts w:hint="eastAsia" w:ascii="宋体" w:hAnsi="宋体" w:eastAsia="宋体" w:cs="宋体"/>
          <w:color w:val="auto"/>
          <w:spacing w:val="6"/>
          <w:w w:val="100"/>
          <w:sz w:val="21"/>
          <w:szCs w:val="21"/>
          <w:highlight w:val="none"/>
          <w:lang w:val="en-US" w:eastAsia="zh-CN"/>
        </w:rPr>
        <w:t>之日起3</w:t>
      </w:r>
      <w:r>
        <w:rPr>
          <w:rFonts w:hint="eastAsia" w:ascii="宋体" w:hAnsi="宋体" w:eastAsia="宋体" w:cs="宋体"/>
          <w:color w:val="auto"/>
          <w:spacing w:val="6"/>
          <w:w w:val="100"/>
          <w:sz w:val="21"/>
          <w:szCs w:val="21"/>
          <w:highlight w:val="none"/>
        </w:rPr>
        <w:t>个</w:t>
      </w:r>
      <w:r>
        <w:rPr>
          <w:rFonts w:hint="eastAsia" w:ascii="宋体" w:hAnsi="宋体" w:eastAsia="宋体" w:cs="宋体"/>
          <w:color w:val="auto"/>
          <w:spacing w:val="6"/>
          <w:w w:val="100"/>
          <w:sz w:val="21"/>
          <w:szCs w:val="21"/>
          <w:highlight w:val="none"/>
          <w:lang w:val="en-US" w:eastAsia="zh-CN"/>
        </w:rPr>
        <w:t>工作日</w:t>
      </w:r>
      <w:r>
        <w:rPr>
          <w:rFonts w:hint="eastAsia" w:ascii="宋体" w:hAnsi="宋体" w:eastAsia="宋体" w:cs="宋体"/>
          <w:color w:val="auto"/>
          <w:spacing w:val="6"/>
          <w:w w:val="100"/>
          <w:sz w:val="21"/>
          <w:szCs w:val="21"/>
          <w:highlight w:val="none"/>
        </w:rPr>
        <w:t>内，</w:t>
      </w:r>
      <w:r>
        <w:rPr>
          <w:rFonts w:hint="eastAsia" w:ascii="宋体" w:hAnsi="宋体" w:eastAsia="宋体" w:cs="宋体"/>
          <w:color w:val="auto"/>
          <w:spacing w:val="6"/>
          <w:w w:val="100"/>
          <w:sz w:val="21"/>
          <w:szCs w:val="21"/>
          <w:highlight w:val="none"/>
          <w:lang w:eastAsia="zh-CN"/>
        </w:rPr>
        <w:t>乙方必须与履行本合同乙方所有施工工作人员及相关工作人员签订劳动合同，为其购买社会保险或购买足额的雇主责任保险，并支付保险费用，作为乙方相关工作人员的福利保障，如乙方违反该约定视为乙方违约，在施工工作过程中，如发生人身伤亡等事故的，由乙方自行交涉并承担全部赔偿责任，如因此造成甲方经济损失的，甲方有权向乙方追偿</w:t>
      </w:r>
      <w:r>
        <w:rPr>
          <w:rFonts w:hint="eastAsia" w:ascii="宋体" w:hAnsi="宋体" w:eastAsia="宋体" w:cs="宋体"/>
          <w:color w:val="auto"/>
          <w:spacing w:val="6"/>
          <w:w w:val="100"/>
          <w:sz w:val="21"/>
          <w:szCs w:val="21"/>
          <w:highlight w:val="none"/>
        </w:rPr>
        <w:t>。</w:t>
      </w:r>
    </w:p>
    <w:p w14:paraId="0B94EC9D">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三、</w:t>
      </w:r>
      <w:r>
        <w:rPr>
          <w:rFonts w:hint="eastAsia" w:ascii="宋体" w:hAnsi="宋体" w:eastAsia="宋体" w:cs="宋体"/>
          <w:color w:val="auto"/>
          <w:spacing w:val="6"/>
          <w:w w:val="100"/>
          <w:sz w:val="21"/>
          <w:szCs w:val="21"/>
          <w:highlight w:val="none"/>
        </w:rPr>
        <w:t>违约责任</w:t>
      </w:r>
    </w:p>
    <w:p w14:paraId="6578C5EE">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rPr>
        <w:t>如因</w:t>
      </w:r>
      <w:r>
        <w:rPr>
          <w:rFonts w:hint="eastAsia"/>
          <w:color w:val="auto"/>
          <w:highlight w:val="none"/>
          <w:lang w:eastAsia="zh-CN"/>
        </w:rPr>
        <w:t>甲方</w:t>
      </w:r>
      <w:r>
        <w:rPr>
          <w:rFonts w:hint="eastAsia"/>
          <w:color w:val="auto"/>
          <w:highlight w:val="none"/>
        </w:rPr>
        <w:t>或</w:t>
      </w:r>
      <w:r>
        <w:rPr>
          <w:rFonts w:hint="eastAsia"/>
          <w:color w:val="auto"/>
          <w:highlight w:val="none"/>
          <w:lang w:eastAsia="zh-CN"/>
        </w:rPr>
        <w:t>乙方</w:t>
      </w:r>
      <w:r>
        <w:rPr>
          <w:rFonts w:hint="eastAsia"/>
          <w:color w:val="auto"/>
          <w:highlight w:val="none"/>
        </w:rPr>
        <w:t>违约造成安全事故，将依法追究责任。</w:t>
      </w:r>
    </w:p>
    <w:p w14:paraId="47DD9826">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color w:val="auto"/>
          <w:highlight w:val="none"/>
        </w:rPr>
      </w:pPr>
      <w:r>
        <w:rPr>
          <w:rFonts w:hint="eastAsia"/>
          <w:color w:val="auto"/>
          <w:highlight w:val="none"/>
          <w:lang w:val="en-US" w:eastAsia="zh-CN"/>
        </w:rPr>
        <w:t>四、</w:t>
      </w:r>
      <w:r>
        <w:rPr>
          <w:rFonts w:hint="eastAsia"/>
          <w:color w:val="auto"/>
          <w:highlight w:val="none"/>
        </w:rPr>
        <w:t>本合同由双方法定代表人签署并加盖单位章后生效，全部工程竣工验收后失效。</w:t>
      </w:r>
    </w:p>
    <w:p w14:paraId="6594F2A2">
      <w:pPr>
        <w:pStyle w:val="9"/>
        <w:pageBreakBefore w:val="0"/>
        <w:wordWrap/>
        <w:overflowPunct/>
        <w:topLinePunct w:val="0"/>
        <w:bidi w:val="0"/>
        <w:spacing w:line="440" w:lineRule="exact"/>
        <w:ind w:left="0" w:leftChars="0" w:right="0" w:firstLine="444" w:firstLineChars="200"/>
        <w:jc w:val="left"/>
        <w:rPr>
          <w:rFonts w:hint="eastAsia" w:ascii="宋体" w:hAnsi="宋体" w:eastAsia="宋体" w:cs="宋体"/>
          <w:color w:val="auto"/>
          <w:spacing w:val="6"/>
          <w:w w:val="100"/>
          <w:sz w:val="21"/>
          <w:szCs w:val="21"/>
          <w:highlight w:val="none"/>
        </w:rPr>
      </w:pPr>
      <w:r>
        <w:rPr>
          <w:rFonts w:hint="eastAsia" w:ascii="宋体" w:hAnsi="宋体" w:eastAsia="宋体" w:cs="宋体"/>
          <w:color w:val="auto"/>
          <w:spacing w:val="6"/>
          <w:w w:val="100"/>
          <w:sz w:val="21"/>
          <w:szCs w:val="21"/>
          <w:highlight w:val="none"/>
          <w:lang w:val="en-US" w:eastAsia="zh-CN"/>
        </w:rPr>
        <w:t>五、</w:t>
      </w:r>
      <w:r>
        <w:rPr>
          <w:rFonts w:hint="eastAsia" w:ascii="宋体" w:hAnsi="宋体" w:eastAsia="宋体" w:cs="宋体"/>
          <w:color w:val="auto"/>
          <w:spacing w:val="6"/>
          <w:w w:val="100"/>
          <w:sz w:val="21"/>
          <w:szCs w:val="21"/>
          <w:highlight w:val="none"/>
        </w:rPr>
        <w:t>本合同一式六份，甲方执四份，乙方执两份。</w:t>
      </w:r>
    </w:p>
    <w:tbl>
      <w:tblPr>
        <w:tblStyle w:val="20"/>
        <w:tblpPr w:leftFromText="180" w:rightFromText="180" w:vertAnchor="text" w:horzAnchor="page" w:tblpX="1402" w:tblpY="537"/>
        <w:tblOverlap w:val="never"/>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9"/>
        <w:gridCol w:w="5210"/>
      </w:tblGrid>
      <w:tr w14:paraId="7403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37A30FB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6A18F2C0">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2B722CE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7E306C2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sz w:val="21"/>
                <w:szCs w:val="21"/>
                <w:highlight w:val="none"/>
                <w:lang w:val="en-US" w:eastAsia="zh-CN"/>
              </w:rPr>
            </w:pPr>
          </w:p>
          <w:p w14:paraId="43E945B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sz w:val="21"/>
                <w:szCs w:val="21"/>
                <w:highlight w:val="none"/>
                <w:lang w:val="en-US" w:eastAsia="zh-CN"/>
              </w:rPr>
              <w:t>发包</w:t>
            </w:r>
            <w:r>
              <w:rPr>
                <w:rFonts w:hint="eastAsia" w:ascii="宋体" w:hAnsi="宋体" w:eastAsia="宋体" w:cs="宋体"/>
                <w:color w:val="auto"/>
                <w:spacing w:val="6"/>
                <w:w w:val="100"/>
                <w:kern w:val="0"/>
                <w:sz w:val="21"/>
                <w:szCs w:val="21"/>
                <w:highlight w:val="none"/>
              </w:rPr>
              <w:t>方（单位公章)：</w:t>
            </w:r>
            <w:r>
              <w:rPr>
                <w:rFonts w:hint="eastAsia" w:ascii="宋体" w:hAnsi="宋体" w:eastAsia="宋体" w:cs="宋体"/>
                <w:color w:val="auto"/>
                <w:spacing w:val="6"/>
                <w:w w:val="100"/>
                <w:kern w:val="0"/>
                <w:sz w:val="21"/>
                <w:szCs w:val="21"/>
                <w:highlight w:val="none"/>
                <w:lang w:val="en-US" w:eastAsia="zh-CN"/>
              </w:rPr>
              <w:t>天等县农业农村局</w:t>
            </w:r>
          </w:p>
        </w:tc>
        <w:tc>
          <w:tcPr>
            <w:tcW w:w="5210" w:type="dxa"/>
          </w:tcPr>
          <w:p w14:paraId="1781D0E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3D5D41D8">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463219CE">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579CB32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lang w:val="en-US" w:eastAsia="zh-CN"/>
              </w:rPr>
            </w:pPr>
          </w:p>
          <w:p w14:paraId="76940629">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lang w:val="en-US" w:eastAsia="zh-CN"/>
              </w:rPr>
              <w:t>承包</w:t>
            </w:r>
            <w:r>
              <w:rPr>
                <w:rFonts w:hint="eastAsia" w:ascii="宋体" w:hAnsi="宋体" w:eastAsia="宋体" w:cs="宋体"/>
                <w:color w:val="auto"/>
                <w:spacing w:val="6"/>
                <w:w w:val="100"/>
                <w:kern w:val="0"/>
                <w:sz w:val="21"/>
                <w:szCs w:val="21"/>
                <w:highlight w:val="none"/>
              </w:rPr>
              <w:t>方(单位公章)：</w:t>
            </w:r>
          </w:p>
        </w:tc>
      </w:tr>
      <w:tr w14:paraId="06D0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4609" w:type="dxa"/>
          </w:tcPr>
          <w:p w14:paraId="4E452E0A">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 xml:space="preserve">法定代表人（签字或签章）： </w:t>
            </w:r>
          </w:p>
        </w:tc>
        <w:tc>
          <w:tcPr>
            <w:tcW w:w="5210" w:type="dxa"/>
          </w:tcPr>
          <w:p w14:paraId="3A5E0CC5">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法定代表人（签字或签章）：</w:t>
            </w:r>
          </w:p>
        </w:tc>
      </w:tr>
      <w:tr w14:paraId="0AA8C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609" w:type="dxa"/>
          </w:tcPr>
          <w:p w14:paraId="25D36636">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r>
              <w:rPr>
                <w:rFonts w:hint="eastAsia" w:ascii="宋体" w:hAnsi="宋体" w:eastAsia="宋体" w:cs="宋体"/>
                <w:color w:val="auto"/>
                <w:spacing w:val="6"/>
                <w:w w:val="100"/>
                <w:kern w:val="0"/>
                <w:sz w:val="21"/>
                <w:szCs w:val="21"/>
                <w:highlight w:val="none"/>
              </w:rPr>
              <w:t>授权代表：</w:t>
            </w:r>
          </w:p>
        </w:tc>
        <w:tc>
          <w:tcPr>
            <w:tcW w:w="5210" w:type="dxa"/>
          </w:tcPr>
          <w:p w14:paraId="1D63CB23">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rPr>
            </w:pPr>
            <w:r>
              <w:rPr>
                <w:rFonts w:hint="eastAsia" w:ascii="宋体" w:hAnsi="宋体" w:eastAsia="宋体" w:cs="宋体"/>
                <w:color w:val="auto"/>
                <w:spacing w:val="6"/>
                <w:w w:val="100"/>
                <w:kern w:val="0"/>
                <w:sz w:val="21"/>
                <w:szCs w:val="21"/>
                <w:highlight w:val="none"/>
              </w:rPr>
              <w:t>授权代表：</w:t>
            </w:r>
          </w:p>
          <w:p w14:paraId="41948FAB">
            <w:pPr>
              <w:pageBreakBefore w:val="0"/>
              <w:widowControl w:val="0"/>
              <w:tabs>
                <w:tab w:val="left" w:pos="0"/>
              </w:tabs>
              <w:wordWrap/>
              <w:overflowPunct/>
              <w:topLinePunct w:val="0"/>
              <w:autoSpaceDE w:val="0"/>
              <w:autoSpaceDN w:val="0"/>
              <w:bidi w:val="0"/>
              <w:adjustRightInd w:val="0"/>
              <w:spacing w:line="440" w:lineRule="exact"/>
              <w:ind w:left="0" w:leftChars="0" w:right="0"/>
              <w:jc w:val="left"/>
              <w:rPr>
                <w:rFonts w:hint="eastAsia" w:ascii="宋体" w:hAnsi="宋体" w:eastAsia="宋体" w:cs="宋体"/>
                <w:color w:val="auto"/>
                <w:spacing w:val="6"/>
                <w:w w:val="100"/>
                <w:kern w:val="0"/>
                <w:sz w:val="21"/>
                <w:szCs w:val="21"/>
                <w:highlight w:val="none"/>
                <w:vertAlign w:val="baseline"/>
              </w:rPr>
            </w:pPr>
          </w:p>
        </w:tc>
      </w:tr>
    </w:tbl>
    <w:p w14:paraId="14FEDDF9">
      <w:pPr>
        <w:pStyle w:val="3"/>
        <w:pageBreakBefore w:val="0"/>
        <w:wordWrap/>
        <w:overflowPunct/>
        <w:topLinePunct w:val="0"/>
        <w:bidi w:val="0"/>
        <w:spacing w:before="0" w:after="0" w:line="440" w:lineRule="exact"/>
        <w:ind w:left="0" w:leftChars="0" w:right="0"/>
        <w:jc w:val="left"/>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CD6215">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A6C3B5">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6CFE687">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2B33471A">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AE5A5F6">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7C3FDFF8">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4A0321A">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69E0A3D9">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BF4992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49E8F192">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z w:val="21"/>
          <w:szCs w:val="21"/>
          <w:highlight w:val="none"/>
          <w:lang w:eastAsia="zh-CN"/>
        </w:rPr>
      </w:pPr>
    </w:p>
    <w:p w14:paraId="67B65DB0">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6B3A611">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566B5146">
      <w:pPr>
        <w:pStyle w:val="5"/>
        <w:pageBreakBefore w:val="0"/>
        <w:wordWrap/>
        <w:overflowPunct/>
        <w:topLinePunct w:val="0"/>
        <w:bidi w:val="0"/>
        <w:spacing w:before="0" w:beforeLines="0" w:after="0" w:afterLines="0"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BF6255">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D84161A">
      <w:pPr>
        <w:pStyle w:val="5"/>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1E95F36E">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7EAC216">
      <w:pPr>
        <w:pStyle w:val="5"/>
        <w:rPr>
          <w:rFonts w:hint="eastAsia"/>
          <w:color w:val="auto"/>
          <w:highlight w:val="none"/>
          <w:lang w:eastAsia="zh-CN"/>
        </w:rPr>
      </w:pPr>
    </w:p>
    <w:p w14:paraId="54557902">
      <w:pPr>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35C7EE5E">
      <w:pPr>
        <w:pageBreakBefore w:val="0"/>
        <w:wordWrap/>
        <w:overflowPunct/>
        <w:topLinePunct w:val="0"/>
        <w:bidi w:val="0"/>
        <w:spacing w:line="440" w:lineRule="exact"/>
        <w:ind w:left="0"/>
        <w:rPr>
          <w:rFonts w:hint="eastAsia" w:ascii="宋体" w:hAnsi="宋体" w:eastAsia="宋体" w:cs="宋体"/>
          <w:color w:val="auto"/>
          <w:spacing w:val="6"/>
          <w:w w:val="100"/>
          <w:sz w:val="21"/>
          <w:szCs w:val="21"/>
          <w:highlight w:val="none"/>
          <w:lang w:eastAsia="zh-CN"/>
          <w14:textOutline w14:w="5793" w14:cap="sq" w14:cmpd="sng">
            <w14:solidFill>
              <w14:srgbClr w14:val="000000"/>
            </w14:solidFill>
            <w14:prstDash w14:val="solid"/>
            <w14:bevel/>
          </w14:textOutline>
        </w:rPr>
      </w:pPr>
    </w:p>
    <w:p w14:paraId="090C15E5">
      <w:pPr>
        <w:pageBreakBefore w:val="0"/>
        <w:numPr>
          <w:ilvl w:val="0"/>
          <w:numId w:val="6"/>
        </w:numPr>
        <w:wordWrap/>
        <w:overflowPunct/>
        <w:topLinePunct w:val="0"/>
        <w:bidi w:val="0"/>
        <w:spacing w:line="440" w:lineRule="exact"/>
        <w:ind w:left="0" w:firstLine="2772" w:firstLineChars="1100"/>
        <w:jc w:val="both"/>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6"/>
          <w:w w:val="100"/>
          <w:sz w:val="24"/>
          <w:szCs w:val="24"/>
          <w:highlight w:val="none"/>
          <w:lang w:eastAsia="zh-CN"/>
          <w14:textOutline w14:w="5793" w14:cap="sq" w14:cmpd="sng">
            <w14:solidFill>
              <w14:srgbClr w14:val="000000"/>
            </w14:solidFill>
            <w14:prstDash w14:val="solid"/>
            <w14:bevel/>
          </w14:textOutline>
        </w:rPr>
        <w:t>成交通知书</w:t>
      </w:r>
    </w:p>
    <w:p w14:paraId="0FCB4F86">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33CF0022">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2F6EF1F7">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49D0535C">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pPr>
    </w:p>
    <w:p w14:paraId="506C440A">
      <w:pPr>
        <w:pageBreakBefore w:val="0"/>
        <w:numPr>
          <w:ilvl w:val="0"/>
          <w:numId w:val="0"/>
        </w:numPr>
        <w:wordWrap/>
        <w:overflowPunct/>
        <w:topLinePunct w:val="0"/>
        <w:bidi w:val="0"/>
        <w:spacing w:line="440" w:lineRule="exact"/>
        <w:ind w:leftChars="1100"/>
        <w:jc w:val="both"/>
        <w:rPr>
          <w:rFonts w:hint="eastAsia" w:ascii="宋体" w:hAnsi="宋体" w:eastAsia="宋体" w:cs="宋体"/>
          <w:color w:val="auto"/>
          <w:spacing w:val="6"/>
          <w:w w:val="100"/>
          <w:sz w:val="24"/>
          <w:szCs w:val="24"/>
          <w:highlight w:val="none"/>
        </w:rPr>
      </w:pPr>
      <w:r>
        <w:rPr>
          <w:rFonts w:hint="eastAsia" w:ascii="宋体" w:hAnsi="宋体" w:eastAsia="宋体" w:cs="宋体"/>
          <w:color w:val="auto"/>
          <w:spacing w:val="6"/>
          <w:w w:val="100"/>
          <w:sz w:val="24"/>
          <w:szCs w:val="24"/>
          <w:highlight w:val="none"/>
          <w14:textOutline w14:w="5532" w14:cap="sq" w14:cmpd="sng">
            <w14:solidFill>
              <w14:srgbClr w14:val="000000"/>
            </w14:solidFill>
            <w14:prstDash w14:val="solid"/>
            <w14:bevel/>
          </w14:textOutline>
        </w:rPr>
        <w:t>六、农民工工资保证金</w:t>
      </w:r>
    </w:p>
    <w:p w14:paraId="57B497D3">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p>
    <w:p w14:paraId="098C8B90">
      <w:pPr>
        <w:pageBreakBefore w:val="0"/>
        <w:tabs>
          <w:tab w:val="left" w:pos="0"/>
        </w:tabs>
        <w:wordWrap/>
        <w:overflowPunct/>
        <w:topLinePunct w:val="0"/>
        <w:autoSpaceDE w:val="0"/>
        <w:autoSpaceDN w:val="0"/>
        <w:bidi w:val="0"/>
        <w:adjustRightInd w:val="0"/>
        <w:spacing w:line="560" w:lineRule="exact"/>
        <w:ind w:right="0"/>
        <w:jc w:val="left"/>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农民工工资保证金存入各施工单位在银行开设的第三方监管账户，</w:t>
      </w:r>
    </w:p>
    <w:p w14:paraId="405754DC">
      <w:pPr>
        <w:pageBreakBefore w:val="0"/>
        <w:wordWrap/>
        <w:overflowPunct/>
        <w:topLinePunct w:val="0"/>
        <w:bidi w:val="0"/>
        <w:spacing w:line="440" w:lineRule="exact"/>
        <w:ind w:left="0" w:leftChars="0" w:right="0"/>
        <w:jc w:val="left"/>
        <w:rPr>
          <w:rFonts w:hint="eastAsia" w:ascii="宋体" w:hAnsi="宋体" w:eastAsia="宋体" w:cs="宋体"/>
          <w:color w:val="auto"/>
          <w:spacing w:val="6"/>
          <w:w w:val="100"/>
          <w:sz w:val="21"/>
          <w:szCs w:val="21"/>
          <w:highlight w:val="none"/>
        </w:rPr>
      </w:pPr>
      <w:r>
        <w:rPr>
          <w:rFonts w:hint="eastAsia" w:ascii="宋体" w:hAnsi="宋体" w:eastAsia="宋体" w:cs="宋体"/>
          <w:snapToGrid w:val="0"/>
          <w:color w:val="auto"/>
          <w:spacing w:val="-8"/>
          <w:kern w:val="0"/>
          <w:sz w:val="24"/>
          <w:szCs w:val="24"/>
          <w:highlight w:val="none"/>
          <w:lang w:val="en-US" w:eastAsia="zh-CN" w:bidi="ar-SA"/>
        </w:rPr>
        <w:t>农民工工资保证金为签订合同价的1%，存入第三方监管账户账号，</w:t>
      </w:r>
      <w:r>
        <w:rPr>
          <w:rFonts w:hint="eastAsia" w:ascii="宋体" w:hAnsi="宋体" w:eastAsia="宋体" w:cs="宋体"/>
          <w:color w:val="auto"/>
          <w:spacing w:val="-8"/>
          <w:sz w:val="24"/>
          <w:szCs w:val="24"/>
          <w:highlight w:val="none"/>
          <w:lang w:eastAsia="zh-CN"/>
        </w:rPr>
        <w:t>签订施工合同之日起30日内，乙方</w:t>
      </w:r>
      <w:r>
        <w:rPr>
          <w:rFonts w:hint="eastAsia" w:ascii="宋体" w:hAnsi="宋体" w:eastAsia="宋体" w:cs="宋体"/>
          <w:color w:val="auto"/>
          <w:spacing w:val="-8"/>
          <w:sz w:val="24"/>
          <w:szCs w:val="24"/>
          <w:highlight w:val="none"/>
          <w:lang w:val="en-US" w:eastAsia="zh-CN"/>
        </w:rPr>
        <w:t>将</w:t>
      </w:r>
      <w:r>
        <w:rPr>
          <w:rFonts w:hint="eastAsia" w:ascii="宋体" w:hAnsi="宋体" w:eastAsia="宋体" w:cs="宋体"/>
          <w:color w:val="auto"/>
          <w:spacing w:val="-8"/>
          <w:sz w:val="24"/>
          <w:szCs w:val="24"/>
          <w:highlight w:val="none"/>
          <w:lang w:eastAsia="zh-CN"/>
        </w:rPr>
        <w:t>缴纳农民工工资保证金</w:t>
      </w:r>
      <w:r>
        <w:rPr>
          <w:rFonts w:hint="eastAsia" w:ascii="宋体" w:hAnsi="宋体" w:eastAsia="宋体" w:cs="宋体"/>
          <w:color w:val="auto"/>
          <w:spacing w:val="-8"/>
          <w:sz w:val="24"/>
          <w:szCs w:val="24"/>
          <w:highlight w:val="none"/>
          <w:lang w:val="en-US" w:eastAsia="zh-CN"/>
        </w:rPr>
        <w:t>底单提供甲方备份</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备注请注明</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6"/>
          <w:w w:val="100"/>
          <w:sz w:val="24"/>
          <w:szCs w:val="24"/>
          <w:highlight w:val="none"/>
          <w:u w:val="single" w:color="auto"/>
          <w:lang w:val="en-US" w:eastAsia="zh-CN"/>
        </w:rPr>
        <w:t>天等县</w:t>
      </w:r>
      <w:r>
        <w:rPr>
          <w:rFonts w:hint="eastAsia" w:cs="宋体"/>
          <w:color w:val="auto"/>
          <w:spacing w:val="6"/>
          <w:w w:val="100"/>
          <w:sz w:val="24"/>
          <w:szCs w:val="24"/>
          <w:highlight w:val="none"/>
          <w:u w:val="single" w:color="auto"/>
          <w:lang w:val="en-US" w:eastAsia="zh-CN"/>
        </w:rPr>
        <w:t>**************</w:t>
      </w:r>
      <w:r>
        <w:rPr>
          <w:rFonts w:hint="eastAsia" w:ascii="宋体" w:hAnsi="宋体" w:eastAsia="宋体" w:cs="宋体"/>
          <w:color w:val="auto"/>
          <w:spacing w:val="6"/>
          <w:w w:val="100"/>
          <w:sz w:val="24"/>
          <w:szCs w:val="24"/>
          <w:highlight w:val="none"/>
          <w:u w:val="single" w:color="auto"/>
          <w:lang w:val="en-US" w:eastAsia="zh-CN"/>
        </w:rPr>
        <w:t>项目</w:t>
      </w:r>
      <w:r>
        <w:rPr>
          <w:rFonts w:hint="eastAsia" w:ascii="宋体" w:hAnsi="宋体" w:eastAsia="宋体" w:cs="宋体"/>
          <w:color w:val="auto"/>
          <w:spacing w:val="-8"/>
          <w:sz w:val="24"/>
          <w:szCs w:val="24"/>
          <w:highlight w:val="none"/>
        </w:rPr>
        <w:t>农民工工资保证金</w:t>
      </w:r>
      <w:r>
        <w:rPr>
          <w:rFonts w:hint="eastAsia" w:ascii="宋体" w:hAnsi="宋体" w:eastAsia="宋体" w:cs="宋体"/>
          <w:color w:val="auto"/>
          <w:spacing w:val="-8"/>
          <w:sz w:val="24"/>
          <w:szCs w:val="24"/>
          <w:highlight w:val="none"/>
          <w:lang w:eastAsia="zh-CN"/>
        </w:rPr>
        <w:t>”</w:t>
      </w:r>
      <w:r>
        <w:rPr>
          <w:rFonts w:hint="eastAsia" w:cs="宋体"/>
          <w:color w:val="auto"/>
          <w:spacing w:val="-8"/>
          <w:sz w:val="24"/>
          <w:szCs w:val="24"/>
          <w:highlight w:val="none"/>
          <w:lang w:eastAsia="zh-CN"/>
        </w:rPr>
        <w:t>。</w:t>
      </w:r>
    </w:p>
    <w:p w14:paraId="4129ED53">
      <w:pPr>
        <w:pStyle w:val="9"/>
        <w:pageBreakBefore w:val="0"/>
        <w:wordWrap/>
        <w:overflowPunct/>
        <w:topLinePunct w:val="0"/>
        <w:bidi w:val="0"/>
        <w:spacing w:line="440" w:lineRule="exact"/>
        <w:ind w:left="0" w:leftChars="0" w:right="0"/>
        <w:jc w:val="left"/>
        <w:rPr>
          <w:rFonts w:hint="eastAsia" w:ascii="宋体" w:hAnsi="宋体" w:eastAsia="宋体" w:cs="宋体"/>
          <w:color w:val="auto"/>
          <w:sz w:val="21"/>
          <w:szCs w:val="21"/>
          <w:highlight w:val="none"/>
          <w:lang w:val="en-US" w:eastAsia="zh-CN"/>
        </w:rPr>
      </w:pPr>
      <w:bookmarkStart w:id="116" w:name="bookmark6"/>
      <w:bookmarkEnd w:id="116"/>
    </w:p>
    <w:p w14:paraId="58315491">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9EC4396">
      <w:pPr>
        <w:pageBreakBefore w:val="0"/>
        <w:wordWrap/>
        <w:overflowPunct/>
        <w:topLinePunct w:val="0"/>
        <w:bidi w:val="0"/>
        <w:spacing w:line="440" w:lineRule="exact"/>
        <w:ind w:left="0"/>
        <w:rPr>
          <w:rFonts w:hint="eastAsia" w:ascii="宋体" w:hAnsi="宋体" w:eastAsia="宋体" w:cs="宋体"/>
          <w:i w:val="0"/>
          <w:iCs w:val="0"/>
          <w:caps w:val="0"/>
          <w:color w:val="auto"/>
          <w:spacing w:val="0"/>
          <w:sz w:val="21"/>
          <w:szCs w:val="21"/>
          <w:highlight w:val="none"/>
          <w:u w:val="none"/>
          <w:shd w:val="clear" w:fill="FFFFFF"/>
        </w:rPr>
      </w:pPr>
    </w:p>
    <w:p w14:paraId="6DC90107">
      <w:pPr>
        <w:pStyle w:val="24"/>
        <w:rPr>
          <w:rFonts w:hint="eastAsia" w:ascii="宋体" w:hAnsi="宋体" w:eastAsia="宋体" w:cs="宋体"/>
          <w:color w:val="auto"/>
          <w:sz w:val="21"/>
          <w:szCs w:val="21"/>
          <w:highlight w:val="none"/>
          <w:lang w:eastAsia="zh-CN"/>
        </w:rPr>
      </w:pPr>
    </w:p>
    <w:p w14:paraId="63772C97">
      <w:pPr>
        <w:pStyle w:val="9"/>
        <w:rPr>
          <w:rFonts w:hint="eastAsia" w:ascii="宋体" w:hAnsi="宋体" w:eastAsia="宋体" w:cs="宋体"/>
          <w:color w:val="auto"/>
          <w:sz w:val="21"/>
          <w:szCs w:val="21"/>
          <w:highlight w:val="none"/>
          <w:lang w:eastAsia="zh-CN"/>
        </w:rPr>
      </w:pPr>
    </w:p>
    <w:p w14:paraId="263C687D">
      <w:pPr>
        <w:rPr>
          <w:rFonts w:hint="eastAsia" w:ascii="宋体" w:hAnsi="宋体" w:eastAsia="宋体" w:cs="宋体"/>
          <w:color w:val="auto"/>
          <w:sz w:val="21"/>
          <w:szCs w:val="21"/>
          <w:highlight w:val="none"/>
          <w:lang w:eastAsia="zh-CN"/>
        </w:rPr>
      </w:pPr>
    </w:p>
    <w:p w14:paraId="0E0FF263">
      <w:pPr>
        <w:pStyle w:val="14"/>
        <w:rPr>
          <w:rFonts w:hint="eastAsia" w:ascii="宋体" w:hAnsi="宋体" w:eastAsia="宋体" w:cs="宋体"/>
          <w:color w:val="auto"/>
          <w:sz w:val="21"/>
          <w:szCs w:val="21"/>
          <w:highlight w:val="none"/>
          <w:lang w:eastAsia="zh-CN"/>
        </w:rPr>
      </w:pPr>
    </w:p>
    <w:p w14:paraId="2518B50E">
      <w:pPr>
        <w:rPr>
          <w:rFonts w:hint="eastAsia"/>
          <w:color w:val="auto"/>
          <w:highlight w:val="none"/>
          <w:lang w:eastAsia="zh-CN"/>
        </w:rPr>
      </w:pPr>
    </w:p>
    <w:p w14:paraId="0E594E39">
      <w:pPr>
        <w:rPr>
          <w:rFonts w:hint="eastAsia" w:ascii="宋体" w:hAnsi="宋体" w:cs="Arial"/>
          <w:color w:val="auto"/>
          <w:szCs w:val="21"/>
          <w:highlight w:val="none"/>
        </w:rPr>
      </w:pPr>
    </w:p>
    <w:p w14:paraId="6BAA1996">
      <w:pPr>
        <w:pStyle w:val="2"/>
        <w:jc w:val="center"/>
        <w:rPr>
          <w:rFonts w:hint="eastAsia" w:ascii="宋体" w:hAnsi="宋体" w:eastAsia="宋体" w:cs="宋体"/>
          <w:b w:val="0"/>
          <w:color w:val="auto"/>
          <w:highlight w:val="none"/>
          <w:lang w:eastAsia="zh-CN"/>
        </w:rPr>
      </w:pPr>
      <w:bookmarkStart w:id="117" w:name="_Toc21042"/>
      <w:bookmarkStart w:id="118" w:name="_Toc31086"/>
    </w:p>
    <w:p w14:paraId="48C66535">
      <w:pPr>
        <w:rPr>
          <w:rFonts w:hint="eastAsia" w:ascii="宋体" w:hAnsi="宋体" w:eastAsia="宋体" w:cs="宋体"/>
          <w:b w:val="0"/>
          <w:color w:val="auto"/>
          <w:highlight w:val="none"/>
          <w:lang w:eastAsia="zh-CN"/>
        </w:rPr>
      </w:pPr>
    </w:p>
    <w:p w14:paraId="57136004">
      <w:pPr>
        <w:pStyle w:val="5"/>
        <w:rPr>
          <w:rFonts w:hint="eastAsia" w:ascii="宋体" w:hAnsi="宋体" w:eastAsia="宋体" w:cs="宋体"/>
          <w:b w:val="0"/>
          <w:color w:val="auto"/>
          <w:highlight w:val="none"/>
          <w:lang w:eastAsia="zh-CN"/>
        </w:rPr>
      </w:pPr>
    </w:p>
    <w:p w14:paraId="62455AA8">
      <w:pPr>
        <w:rPr>
          <w:rFonts w:hint="eastAsia" w:ascii="宋体" w:hAnsi="宋体" w:eastAsia="宋体" w:cs="宋体"/>
          <w:b w:val="0"/>
          <w:color w:val="auto"/>
          <w:highlight w:val="none"/>
          <w:lang w:eastAsia="zh-CN"/>
        </w:rPr>
      </w:pPr>
    </w:p>
    <w:p w14:paraId="64E5E2C1">
      <w:pPr>
        <w:pStyle w:val="5"/>
        <w:rPr>
          <w:rFonts w:hint="eastAsia"/>
          <w:color w:val="auto"/>
          <w:highlight w:val="none"/>
          <w:lang w:eastAsia="zh-CN"/>
        </w:rPr>
      </w:pPr>
    </w:p>
    <w:p w14:paraId="303DF4FB">
      <w:pPr>
        <w:rPr>
          <w:rFonts w:hint="eastAsia"/>
          <w:color w:val="auto"/>
          <w:highlight w:val="none"/>
          <w:lang w:eastAsia="zh-CN"/>
        </w:rPr>
      </w:pPr>
    </w:p>
    <w:p w14:paraId="2F2EC495">
      <w:pPr>
        <w:pStyle w:val="2"/>
        <w:jc w:val="center"/>
        <w:rPr>
          <w:rFonts w:hint="eastAsia" w:ascii="宋体" w:hAnsi="宋体" w:eastAsia="宋体" w:cs="宋体"/>
          <w:color w:val="auto"/>
          <w:highlight w:val="none"/>
          <w:lang w:val="en-US"/>
        </w:rPr>
        <w:sectPr>
          <w:headerReference r:id="rId22" w:type="default"/>
          <w:footerReference r:id="rId23" w:type="default"/>
          <w:pgSz w:w="11910" w:h="16840"/>
          <w:pgMar w:top="1340" w:right="1500" w:bottom="280" w:left="1680" w:header="720" w:footer="720" w:gutter="0"/>
          <w:pgNumType w:fmt="decimal"/>
          <w:cols w:space="720" w:num="1"/>
        </w:sectPr>
      </w:pPr>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117"/>
      <w:bookmarkEnd w:id="118"/>
    </w:p>
    <w:p w14:paraId="36E476F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2B75920">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4E2A70A0">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57E2AC5">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6F8771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6818814">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466E60C">
      <w:pPr>
        <w:pStyle w:val="11"/>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DC4BABB">
      <w:pPr>
        <w:pStyle w:val="11"/>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261D7B">
      <w:pPr>
        <w:pStyle w:val="11"/>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2EBDA27">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21E0E9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76F3D63B">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7E3C76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1D4CA05F">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1280208">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591520F6">
      <w:pPr>
        <w:pStyle w:val="11"/>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2FDC14B9">
      <w:pPr>
        <w:pStyle w:val="11"/>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4E707F1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0D1878C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683F5E9">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C791432">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56CD55C0">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84BC1A1">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696831A8">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D03E3CE">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13DD3E1C">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0EC3ED75">
      <w:pPr>
        <w:pStyle w:val="11"/>
        <w:spacing w:line="360" w:lineRule="auto"/>
        <w:ind w:left="25" w:leftChars="12" w:firstLine="352" w:firstLineChars="147"/>
        <w:contextualSpacing/>
        <w:rPr>
          <w:rFonts w:hint="eastAsia" w:ascii="宋体" w:hAnsi="宋体" w:eastAsia="宋体" w:cs="宋体"/>
          <w:color w:val="auto"/>
          <w:sz w:val="24"/>
          <w:szCs w:val="24"/>
          <w:highlight w:val="none"/>
        </w:rPr>
      </w:pPr>
    </w:p>
    <w:p w14:paraId="0E26FBF5">
      <w:pPr>
        <w:pStyle w:val="11"/>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EEA65B8">
      <w:pPr>
        <w:pStyle w:val="11"/>
        <w:spacing w:line="360" w:lineRule="auto"/>
        <w:contextualSpacing/>
        <w:rPr>
          <w:rFonts w:hint="eastAsia" w:ascii="宋体" w:hAnsi="宋体" w:eastAsia="宋体" w:cs="宋体"/>
          <w:b/>
          <w:color w:val="auto"/>
          <w:sz w:val="24"/>
          <w:szCs w:val="24"/>
          <w:highlight w:val="none"/>
          <w:lang w:eastAsia="zh-CN"/>
        </w:rPr>
      </w:pPr>
    </w:p>
    <w:p w14:paraId="6E80355A">
      <w:pPr>
        <w:pStyle w:val="11"/>
        <w:spacing w:line="360" w:lineRule="auto"/>
        <w:contextualSpacing/>
        <w:rPr>
          <w:rFonts w:hint="eastAsia" w:ascii="宋体" w:hAnsi="宋体" w:eastAsia="宋体" w:cs="宋体"/>
          <w:b/>
          <w:color w:val="auto"/>
          <w:sz w:val="24"/>
          <w:szCs w:val="24"/>
          <w:highlight w:val="none"/>
          <w:lang w:eastAsia="zh-CN"/>
        </w:rPr>
      </w:pPr>
    </w:p>
    <w:p w14:paraId="5F40493A">
      <w:pPr>
        <w:pStyle w:val="5"/>
        <w:rPr>
          <w:rFonts w:hint="eastAsia"/>
          <w:color w:val="auto"/>
          <w:highlight w:val="none"/>
          <w:lang w:eastAsia="zh-CN"/>
        </w:rPr>
      </w:pPr>
    </w:p>
    <w:p w14:paraId="538AA6A3">
      <w:pPr>
        <w:pStyle w:val="11"/>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67F9EED">
      <w:pPr>
        <w:pStyle w:val="11"/>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3B0B161">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F833E7">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22DACEA">
      <w:pPr>
        <w:pStyle w:val="11"/>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68E9C4A4">
      <w:pPr>
        <w:pStyle w:val="11"/>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6E2C898E">
      <w:pPr>
        <w:pStyle w:val="11"/>
        <w:snapToGrid w:val="0"/>
        <w:rPr>
          <w:rFonts w:hint="eastAsia" w:ascii="宋体" w:hAnsi="宋体" w:eastAsia="宋体" w:cs="宋体"/>
          <w:b/>
          <w:color w:val="auto"/>
          <w:sz w:val="24"/>
          <w:szCs w:val="24"/>
          <w:highlight w:val="none"/>
        </w:rPr>
      </w:pPr>
    </w:p>
    <w:p w14:paraId="5B7F9EA9">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3EDEB10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01119AD3">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97A311F">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7E663B6">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D20661E">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2B04322D">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DC2EEA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1D3791A">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07CA4CE3">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8364A7A">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EABF3CF">
      <w:pPr>
        <w:pStyle w:val="11"/>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53B1A65">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07C9FB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50EAA98">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01E9C53B">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4199878">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497133B9">
      <w:pPr>
        <w:pStyle w:val="11"/>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415C947F">
      <w:pPr>
        <w:pStyle w:val="11"/>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8E7CAD">
      <w:pPr>
        <w:pStyle w:val="11"/>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3A9F94F8">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14ABD88F">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3D85DED7">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26F08008">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74A58DCF">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05538AED">
      <w:pPr>
        <w:pStyle w:val="11"/>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99172A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74436276">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53E92427">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3FBDF12">
      <w:pPr>
        <w:pStyle w:val="11"/>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B3DA079">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B98F17F">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4985D0ED">
      <w:pPr>
        <w:pStyle w:val="11"/>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4F73D741">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8726CC1">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2784A74">
      <w:pPr>
        <w:pStyle w:val="11"/>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961CC3E">
      <w:pPr>
        <w:pStyle w:val="11"/>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D9232E7">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1E4E5882">
      <w:pPr>
        <w:pStyle w:val="11"/>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1390598">
      <w:pPr>
        <w:pStyle w:val="11"/>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0E81A4BC">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552A4B1">
      <w:pPr>
        <w:pStyle w:val="11"/>
        <w:spacing w:line="360" w:lineRule="auto"/>
        <w:ind w:left="25" w:leftChars="12" w:firstLine="352" w:firstLineChars="147"/>
        <w:rPr>
          <w:rFonts w:hint="eastAsia" w:ascii="宋体" w:hAnsi="宋体" w:eastAsia="宋体" w:cs="宋体"/>
          <w:color w:val="auto"/>
          <w:sz w:val="24"/>
          <w:szCs w:val="24"/>
          <w:highlight w:val="none"/>
        </w:rPr>
      </w:pPr>
    </w:p>
    <w:p w14:paraId="2C916A2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B4D2EB1">
      <w:pPr>
        <w:pStyle w:val="11"/>
        <w:spacing w:line="360" w:lineRule="auto"/>
        <w:ind w:left="25" w:leftChars="12" w:firstLine="352" w:firstLineChars="147"/>
        <w:rPr>
          <w:rFonts w:hint="eastAsia" w:ascii="宋体" w:hAnsi="宋体" w:eastAsia="宋体" w:cs="宋体"/>
          <w:color w:val="auto"/>
          <w:sz w:val="24"/>
          <w:szCs w:val="24"/>
          <w:highlight w:val="none"/>
        </w:rPr>
      </w:pPr>
    </w:p>
    <w:p w14:paraId="21A022EB">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331CA12">
      <w:pPr>
        <w:pStyle w:val="11"/>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11C6E413">
      <w:pPr>
        <w:pStyle w:val="11"/>
        <w:snapToGrid w:val="0"/>
        <w:spacing w:line="360" w:lineRule="auto"/>
        <w:rPr>
          <w:rFonts w:hint="eastAsia" w:ascii="宋体" w:hAnsi="宋体" w:eastAsia="宋体" w:cs="宋体"/>
          <w:b/>
          <w:color w:val="auto"/>
          <w:sz w:val="24"/>
          <w:szCs w:val="24"/>
          <w:highlight w:val="none"/>
        </w:rPr>
      </w:pPr>
    </w:p>
    <w:p w14:paraId="753ED6FC">
      <w:pPr>
        <w:pStyle w:val="11"/>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7628FCE">
      <w:pPr>
        <w:pStyle w:val="11"/>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5F2DCCF3">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6E4236D">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595D9445">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B18C451">
      <w:pPr>
        <w:pStyle w:val="11"/>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5FC05A08">
      <w:pPr>
        <w:pStyle w:val="11"/>
        <w:spacing w:line="360" w:lineRule="auto"/>
        <w:ind w:left="25" w:leftChars="12" w:firstLine="354" w:firstLineChars="147"/>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1227372">
      <w:pPr>
        <w:numPr>
          <w:ilvl w:val="0"/>
          <w:numId w:val="0"/>
        </w:numPr>
        <w:rPr>
          <w:rStyle w:val="21"/>
          <w:rFonts w:hint="eastAsia" w:ascii="宋体" w:hAnsi="宋体" w:cs="宋体" w:eastAsiaTheme="minorEastAsia"/>
          <w:b w:val="0"/>
          <w:bCs w:val="0"/>
          <w:i w:val="0"/>
          <w:iCs w:val="0"/>
          <w:smallCaps w:val="0"/>
          <w:color w:val="auto"/>
          <w:kern w:val="0"/>
          <w:sz w:val="27"/>
          <w:szCs w:val="27"/>
          <w:highlight w:val="none"/>
          <w:lang w:eastAsia="zh-CN"/>
        </w:rPr>
      </w:pPr>
    </w:p>
    <w:p w14:paraId="0ECBE632">
      <w:pPr>
        <w:rPr>
          <w:color w:val="auto"/>
          <w:highlight w:val="none"/>
        </w:rPr>
      </w:pPr>
    </w:p>
    <w:p w14:paraId="573D8942">
      <w:pPr>
        <w:rPr>
          <w:color w:val="auto"/>
          <w:highlight w:val="none"/>
        </w:rPr>
      </w:pPr>
    </w:p>
    <w:p w14:paraId="0909EA32">
      <w:pPr>
        <w:rPr>
          <w:color w:val="auto"/>
          <w:highlight w:val="none"/>
        </w:rPr>
      </w:pPr>
    </w:p>
    <w:p w14:paraId="1CE035F9">
      <w:pPr>
        <w:rPr>
          <w:color w:val="auto"/>
          <w:highlight w:val="none"/>
        </w:rPr>
      </w:pPr>
    </w:p>
    <w:bookmarkEnd w:id="119"/>
    <w:sectPr>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宋体"/>
    <w:panose1 w:val="00000000000000000000"/>
    <w:charset w:val="86"/>
    <w:family w:val="roman"/>
    <w:pitch w:val="default"/>
    <w:sig w:usb0="00000000" w:usb1="00000000" w:usb2="00000000"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380E2">
    <w:pPr>
      <w:pStyle w:val="14"/>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F1C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DF9B336">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A40D">
    <w:pPr>
      <w:pStyle w:val="14"/>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BDCB6B7">
                    <w:pPr>
                      <w:pStyle w:val="14"/>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6C59">
    <w:pPr>
      <w:pStyle w:val="14"/>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DF89B72">
                    <w:pPr>
                      <w:pStyle w:val="14"/>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AF436">
    <w:pPr>
      <w:pStyle w:val="14"/>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68ADB6">
                    <w:pPr>
                      <w:pStyle w:val="14"/>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9FAF">
    <w:pPr>
      <w:pStyle w:val="1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4ACD5B5">
                    <w:pPr>
                      <w:pStyle w:val="14"/>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F06A">
    <w:pPr>
      <w:pStyle w:val="14"/>
      <w:framePr w:wrap="around" w:vAnchor="text" w:hAnchor="margin" w:xAlign="center" w:y="1"/>
      <w:rPr>
        <w:rStyle w:val="22"/>
        <w:sz w:val="21"/>
      </w:rPr>
    </w:pPr>
    <w:r>
      <w:rPr>
        <w:sz w:val="21"/>
      </w:rPr>
      <w:fldChar w:fldCharType="begin"/>
    </w:r>
    <w:r>
      <w:rPr>
        <w:rStyle w:val="22"/>
        <w:sz w:val="21"/>
      </w:rPr>
      <w:instrText xml:space="preserve">PAGE  </w:instrText>
    </w:r>
    <w:r>
      <w:rPr>
        <w:sz w:val="21"/>
      </w:rPr>
      <w:fldChar w:fldCharType="separate"/>
    </w:r>
    <w:r>
      <w:rPr>
        <w:rStyle w:val="22"/>
        <w:sz w:val="21"/>
      </w:rPr>
      <w:t>0</w:t>
    </w:r>
    <w:r>
      <w:rPr>
        <w:sz w:val="21"/>
      </w:rPr>
      <w:fldChar w:fldCharType="end"/>
    </w:r>
  </w:p>
  <w:p w14:paraId="7B31C5E6">
    <w:pPr>
      <w:pStyle w:val="1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576E">
    <w:pPr>
      <w:pStyle w:val="14"/>
      <w:tabs>
        <w:tab w:val="center" w:pos="4439"/>
        <w:tab w:val="clear" w:pos="4153"/>
      </w:tabs>
      <w:jc w:val="both"/>
    </w:pPr>
  </w:p>
  <w:p w14:paraId="6BCED1FA">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CDEA">
    <w:pPr>
      <w:pStyle w:val="14"/>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BBE162"/>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1BBE162"/>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7305">
    <w:pPr>
      <w:pStyle w:val="14"/>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0864CB">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1E30186C">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C846">
    <w:pPr>
      <w:pStyle w:val="14"/>
      <w:rPr>
        <w:rFonts w:ascii="仿宋_GB2312" w:eastAsia="仿宋_GB2312"/>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462FFA">
                    <w:pPr>
                      <w:pStyle w:val="1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2895D">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954757">
                    <w:pPr>
                      <w:pStyle w:val="14"/>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730E5C8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2753">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33341D0">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CDB5">
    <w:pPr>
      <w:pStyle w:val="1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50FBBF">
                    <w:pPr>
                      <w:pStyle w:val="14"/>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14:paraId="611DC61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A67E">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42EE">
    <w:pPr>
      <w:pStyle w:val="15"/>
      <w:pBdr>
        <w:bottom w:val="none" w:color="auto" w:sz="0" w:space="1"/>
      </w:pBdr>
      <w:tabs>
        <w:tab w:val="center" w:pos="0"/>
        <w:tab w:val="clear" w:pos="4153"/>
      </w:tabs>
      <w:jc w:val="both"/>
    </w:pPr>
    <w:r>
      <w:rPr>
        <w:vanish/>
        <w:highlight w:val="yellow"/>
      </w:rPr>
      <w:t>&gt;</w:t>
    </w:r>
  </w:p>
  <w:p w14:paraId="27F75DC0">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F1D8">
    <w:pPr>
      <w:pStyle w:val="15"/>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8514">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2860">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93E9">
    <w:pPr>
      <w:pStyle w:val="15"/>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3DBE0">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C15C04D0"/>
    <w:multiLevelType w:val="singleLevel"/>
    <w:tmpl w:val="C15C04D0"/>
    <w:lvl w:ilvl="0" w:tentative="0">
      <w:start w:val="5"/>
      <w:numFmt w:val="chineseCounting"/>
      <w:suff w:val="nothing"/>
      <w:lvlText w:val="%1、"/>
      <w:lvlJc w:val="left"/>
      <w:rPr>
        <w:rFonts w:hint="eastAsia"/>
      </w:rPr>
    </w:lvl>
  </w:abstractNum>
  <w:abstractNum w:abstractNumId="2">
    <w:nsid w:val="D0FD6BEA"/>
    <w:multiLevelType w:val="singleLevel"/>
    <w:tmpl w:val="D0FD6BEA"/>
    <w:lvl w:ilvl="0" w:tentative="0">
      <w:start w:val="7"/>
      <w:numFmt w:val="chineseCounting"/>
      <w:suff w:val="space"/>
      <w:lvlText w:val="第%1章"/>
      <w:lvlJc w:val="left"/>
      <w:rPr>
        <w:rFonts w:hint="eastAsia"/>
      </w:rPr>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12AEF071"/>
    <w:multiLevelType w:val="singleLevel"/>
    <w:tmpl w:val="12AEF071"/>
    <w:lvl w:ilvl="0" w:tentative="0">
      <w:start w:val="1"/>
      <w:numFmt w:val="decimal"/>
      <w:pStyle w:val="6"/>
      <w:lvlText w:val="%1."/>
      <w:lvlJc w:val="left"/>
      <w:pPr>
        <w:tabs>
          <w:tab w:val="left" w:pos="360"/>
        </w:tabs>
        <w:ind w:left="360" w:hanging="360"/>
      </w:pPr>
    </w:lvl>
  </w:abstractNum>
  <w:num w:numId="1">
    <w:abstractNumId w:val="5"/>
  </w:num>
  <w:num w:numId="2">
    <w:abstractNumId w:val="4"/>
    <w:lvlOverride w:ilvl="0">
      <w:startOverride w:val="1"/>
    </w:lvlOverride>
  </w:num>
  <w:num w:numId="3">
    <w:abstractNumId w:val="3"/>
    <w:lvlOverride w:ilvl="0">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50915"/>
    <w:rsid w:val="00D01278"/>
    <w:rsid w:val="03450915"/>
    <w:rsid w:val="03F728CE"/>
    <w:rsid w:val="0A471AF2"/>
    <w:rsid w:val="0B586515"/>
    <w:rsid w:val="175B3FC2"/>
    <w:rsid w:val="2FE31C96"/>
    <w:rsid w:val="348C12D1"/>
    <w:rsid w:val="35321DFC"/>
    <w:rsid w:val="35683252"/>
    <w:rsid w:val="4A8652C7"/>
    <w:rsid w:val="4C801FB0"/>
    <w:rsid w:val="4FEF7931"/>
    <w:rsid w:val="50754B6C"/>
    <w:rsid w:val="546B2F8E"/>
    <w:rsid w:val="58531B77"/>
    <w:rsid w:val="5A8B0976"/>
    <w:rsid w:val="5FF13D5A"/>
    <w:rsid w:val="78747B53"/>
    <w:rsid w:val="7A0C0820"/>
    <w:rsid w:val="7D3D6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unhideWhenUsed/>
    <w:qFormat/>
    <w:uiPriority w:val="0"/>
    <w:pPr>
      <w:spacing w:after="120"/>
    </w:p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Plain Text"/>
    <w:basedOn w:val="1"/>
    <w:next w:val="5"/>
    <w:qFormat/>
    <w:uiPriority w:val="0"/>
    <w:rPr>
      <w:rFonts w:ascii="宋体" w:hAnsi="Courier New"/>
      <w:kern w:val="0"/>
      <w:sz w:val="20"/>
      <w:szCs w:val="21"/>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footer"/>
    <w:basedOn w:val="1"/>
    <w:next w:val="1"/>
    <w:unhideWhenUsed/>
    <w:qFormat/>
    <w:uiPriority w:val="99"/>
    <w:pPr>
      <w:tabs>
        <w:tab w:val="center" w:pos="4153"/>
        <w:tab w:val="right" w:pos="8306"/>
      </w:tabs>
      <w:snapToGrid w:val="0"/>
      <w:jc w:val="left"/>
    </w:pPr>
    <w:rPr>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ind w:left="420" w:leftChars="2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qFormat/>
    <w:uiPriority w:val="0"/>
  </w:style>
  <w:style w:type="character" w:styleId="23">
    <w:name w:val="Hyperlink"/>
    <w:unhideWhenUsed/>
    <w:qFormat/>
    <w:uiPriority w:val="99"/>
    <w:rPr>
      <w:color w:val="0000FF"/>
      <w:u w:val="single"/>
    </w:rPr>
  </w:style>
  <w:style w:type="paragraph" w:customStyle="1" w:styleId="24">
    <w:name w:val="表格文字"/>
    <w:basedOn w:val="10"/>
    <w:next w:val="9"/>
    <w:qFormat/>
    <w:uiPriority w:val="0"/>
    <w:pPr>
      <w:adjustRightInd w:val="0"/>
      <w:spacing w:line="420" w:lineRule="atLeast"/>
      <w:jc w:val="left"/>
      <w:textAlignment w:val="baseline"/>
    </w:pPr>
    <w:rPr>
      <w:kern w:val="0"/>
    </w:rPr>
  </w:style>
  <w:style w:type="paragraph" w:customStyle="1" w:styleId="25">
    <w:name w:val="正文1"/>
    <w:basedOn w:val="1"/>
    <w:next w:val="26"/>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6">
    <w:name w:val="正文文本1"/>
    <w:basedOn w:val="25"/>
    <w:next w:val="25"/>
    <w:qFormat/>
    <w:uiPriority w:val="0"/>
    <w:rPr>
      <w:rFonts w:ascii="金山简黑体" w:hAnsi="金山简黑体" w:eastAsia="金山简黑体"/>
      <w:b/>
      <w:spacing w:val="-8"/>
      <w:sz w:val="44"/>
      <w:szCs w:val="20"/>
    </w:rPr>
  </w:style>
  <w:style w:type="paragraph" w:customStyle="1" w:styleId="27">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28">
    <w:name w:val="标题 1 Char"/>
    <w:link w:val="2"/>
    <w:qFormat/>
    <w:uiPriority w:val="9"/>
    <w:rPr>
      <w:b/>
      <w:bCs/>
      <w:kern w:val="44"/>
      <w:sz w:val="44"/>
      <w:szCs w:val="44"/>
    </w:rPr>
  </w:style>
  <w:style w:type="paragraph" w:customStyle="1" w:styleId="29">
    <w:name w:val="样式7"/>
    <w:basedOn w:val="1"/>
    <w:qFormat/>
    <w:uiPriority w:val="0"/>
    <w:pPr>
      <w:spacing w:line="480" w:lineRule="exact"/>
      <w:jc w:val="center"/>
    </w:pPr>
    <w:rPr>
      <w:rFonts w:eastAsia="方正大标宋简体"/>
      <w:spacing w:val="6"/>
      <w:sz w:val="44"/>
    </w:rPr>
  </w:style>
  <w:style w:type="paragraph" w:customStyle="1" w:styleId="3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2">
    <w:name w:val="Table Paragraph"/>
    <w:basedOn w:val="1"/>
    <w:qFormat/>
    <w:uiPriority w:val="1"/>
    <w:pPr>
      <w:jc w:val="left"/>
    </w:pPr>
    <w:rPr>
      <w:rFonts w:ascii="Calibri" w:hAnsi="Calibri"/>
      <w:kern w:val="0"/>
      <w:sz w:val="22"/>
      <w:szCs w:val="22"/>
      <w:lang w:eastAsia="en-US"/>
    </w:rPr>
  </w:style>
  <w:style w:type="paragraph" w:customStyle="1" w:styleId="33">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4">
    <w:name w:val="段落2"/>
    <w:basedOn w:val="1"/>
    <w:qFormat/>
    <w:uiPriority w:val="0"/>
    <w:pPr>
      <w:spacing w:line="360" w:lineRule="auto"/>
      <w:ind w:firstLine="480" w:firstLineChars="200"/>
    </w:pPr>
    <w:rPr>
      <w:rFonts w:ascii="Calibri" w:hAnsi="Calibri" w:eastAsia="宋体" w:cs="Courier New"/>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5924</Words>
  <Characters>6875</Characters>
  <Lines>0</Lines>
  <Paragraphs>0</Paragraphs>
  <TotalTime>3</TotalTime>
  <ScaleCrop>false</ScaleCrop>
  <LinksUpToDate>false</LinksUpToDate>
  <CharactersWithSpaces>7041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2025-06-04T08:33:00Z</dcterms:created>
  <dc:creator>歪歪</dc:creator>
  <cp:lastModifiedBy>歪歪</cp:lastModifiedBy>
  <dcterms:modified xsi:type="dcterms:W3CDTF">2025-07-02T15:07:20Z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8ABC3BCD575A475B93F8AE0DA8524E6C_13</vt:lpwstr>
  </property>
  <property fmtid="{D5CDD505-2E9C-101B-9397-08002B2CF9AE}" pid="4" name="KSOTemplateDocerSaveRecord">
    <vt:lpwstr>eyJoZGlkIjoiMDQ0YTg0MTgwZGNkMGIyZjU3NWM0MmNiN2ZhYzFmYmIiLCJ1c2VySWQiOiI1MjE2ODA1MjUifQ==</vt:lpwstr>
  </property>
</Properties>
</file>