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96A8D">
      <w:pPr>
        <w:spacing w:before="165" w:beforeLines="50" w:line="360" w:lineRule="auto"/>
        <w:jc w:val="center"/>
        <w:rPr>
          <w:rFonts w:hint="eastAsia" w:ascii="宋体" w:hAnsi="宋体"/>
          <w:color w:val="auto"/>
          <w:sz w:val="36"/>
          <w:szCs w:val="36"/>
          <w:highlight w:val="none"/>
        </w:rPr>
      </w:pPr>
    </w:p>
    <w:p w14:paraId="698C2036">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06DDC6B8">
      <w:pPr>
        <w:snapToGrid w:val="0"/>
        <w:spacing w:before="165" w:beforeLines="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工程</w:t>
      </w:r>
      <w:r>
        <w:rPr>
          <w:rFonts w:hint="eastAsia" w:ascii="宋体" w:hAnsi="宋体" w:eastAsia="宋体" w:cs="宋体"/>
          <w:color w:val="auto"/>
          <w:sz w:val="32"/>
          <w:szCs w:val="32"/>
          <w:highlight w:val="none"/>
        </w:rPr>
        <w:t>类）</w:t>
      </w:r>
    </w:p>
    <w:p w14:paraId="206841B4">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0E93A586">
      <w:pPr>
        <w:spacing w:line="360" w:lineRule="auto"/>
        <w:rPr>
          <w:rFonts w:hint="eastAsia" w:ascii="宋体" w:hAnsi="宋体" w:eastAsia="宋体" w:cs="宋体"/>
          <w:b/>
          <w:color w:val="auto"/>
          <w:sz w:val="32"/>
          <w:szCs w:val="32"/>
          <w:highlight w:val="none"/>
        </w:rPr>
      </w:pPr>
    </w:p>
    <w:p w14:paraId="6D7CBCC0">
      <w:pPr>
        <w:spacing w:line="360" w:lineRule="auto"/>
        <w:rPr>
          <w:rFonts w:hint="eastAsia" w:ascii="宋体" w:hAnsi="宋体" w:eastAsia="宋体" w:cs="宋体"/>
          <w:b/>
          <w:color w:val="auto"/>
          <w:sz w:val="32"/>
          <w:szCs w:val="32"/>
          <w:highlight w:val="none"/>
        </w:rPr>
      </w:pPr>
    </w:p>
    <w:p w14:paraId="643B7177">
      <w:pPr>
        <w:pStyle w:val="23"/>
        <w:rPr>
          <w:rFonts w:hint="eastAsia" w:ascii="宋体" w:hAnsi="宋体" w:eastAsia="宋体" w:cs="宋体"/>
          <w:b/>
          <w:color w:val="auto"/>
          <w:sz w:val="32"/>
          <w:szCs w:val="32"/>
          <w:highlight w:val="none"/>
        </w:rPr>
      </w:pPr>
    </w:p>
    <w:p w14:paraId="559ADD07">
      <w:pPr>
        <w:pStyle w:val="9"/>
        <w:rPr>
          <w:rFonts w:hint="eastAsia" w:ascii="宋体" w:hAnsi="宋体" w:eastAsia="宋体" w:cs="宋体"/>
          <w:b/>
          <w:color w:val="auto"/>
          <w:sz w:val="32"/>
          <w:szCs w:val="32"/>
          <w:highlight w:val="none"/>
        </w:rPr>
      </w:pPr>
    </w:p>
    <w:p w14:paraId="751D4803">
      <w:pPr>
        <w:pStyle w:val="9"/>
        <w:rPr>
          <w:rFonts w:hint="eastAsia" w:ascii="宋体" w:hAnsi="宋体" w:eastAsia="宋体" w:cs="宋体"/>
          <w:b/>
          <w:color w:val="auto"/>
          <w:sz w:val="32"/>
          <w:szCs w:val="32"/>
          <w:highlight w:val="none"/>
        </w:rPr>
      </w:pPr>
    </w:p>
    <w:p w14:paraId="78D099BD">
      <w:pPr>
        <w:pStyle w:val="14"/>
        <w:rPr>
          <w:rFonts w:hint="eastAsia" w:ascii="宋体" w:hAnsi="宋体" w:eastAsia="宋体" w:cs="宋体"/>
          <w:b/>
          <w:color w:val="auto"/>
          <w:sz w:val="32"/>
          <w:szCs w:val="32"/>
          <w:highlight w:val="none"/>
        </w:rPr>
      </w:pPr>
    </w:p>
    <w:p w14:paraId="71B0FCF3">
      <w:pPr>
        <w:rPr>
          <w:rFonts w:hint="eastAsia"/>
          <w:color w:val="auto"/>
          <w:highlight w:val="none"/>
        </w:rPr>
      </w:pPr>
    </w:p>
    <w:p w14:paraId="5192DCE8">
      <w:pPr>
        <w:rPr>
          <w:rFonts w:hint="eastAsia" w:ascii="宋体" w:hAnsi="宋体" w:eastAsia="宋体" w:cs="宋体"/>
          <w:color w:val="auto"/>
          <w:highlight w:val="none"/>
        </w:rPr>
      </w:pPr>
    </w:p>
    <w:p w14:paraId="674C7F1E">
      <w:pPr>
        <w:spacing w:line="360" w:lineRule="auto"/>
        <w:jc w:val="center"/>
        <w:rPr>
          <w:rFonts w:hint="eastAsia" w:ascii="宋体" w:hAnsi="宋体" w:eastAsia="宋体" w:cs="宋体"/>
          <w:b/>
          <w:color w:val="auto"/>
          <w:sz w:val="32"/>
          <w:szCs w:val="32"/>
          <w:highlight w:val="none"/>
        </w:rPr>
      </w:pPr>
    </w:p>
    <w:p w14:paraId="6ED55214">
      <w:pPr>
        <w:snapToGrid w:val="0"/>
        <w:spacing w:before="165" w:beforeLines="50" w:line="360" w:lineRule="auto"/>
        <w:ind w:firstLine="1205" w:firstLineChars="400"/>
        <w:rPr>
          <w:rFonts w:hint="eastAsia" w:hAnsi="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u w:val="single"/>
          <w:lang w:eastAsia="zh-CN"/>
        </w:rPr>
        <w:t>天等县把荷乡把兰村果兰屯水稻产业基地配套项目</w:t>
      </w:r>
    </w:p>
    <w:p w14:paraId="4CBCAE03">
      <w:pPr>
        <w:snapToGrid w:val="0"/>
        <w:spacing w:before="165" w:beforeLines="50" w:line="360" w:lineRule="auto"/>
        <w:ind w:firstLine="1145" w:firstLineChars="400"/>
        <w:rPr>
          <w:rFonts w:hint="eastAsia" w:ascii="宋体" w:hAnsi="宋体" w:cs="宋体"/>
          <w:b/>
          <w:color w:val="auto"/>
          <w:sz w:val="30"/>
          <w:szCs w:val="48"/>
          <w:highlight w:val="none"/>
          <w:u w:val="singl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cs="宋体"/>
          <w:b/>
          <w:color w:val="auto"/>
          <w:sz w:val="30"/>
          <w:szCs w:val="48"/>
          <w:highlight w:val="none"/>
          <w:u w:val="single"/>
          <w:lang w:eastAsia="zh-CN"/>
        </w:rPr>
        <w:t>CZZC2025-C2-250182-GXYR</w:t>
      </w:r>
    </w:p>
    <w:p w14:paraId="0CEB2CBA">
      <w:pPr>
        <w:snapToGrid w:val="0"/>
        <w:spacing w:before="165" w:beforeLines="50" w:line="360" w:lineRule="auto"/>
        <w:ind w:firstLine="1205" w:firstLineChars="400"/>
        <w:rPr>
          <w:rFonts w:hint="eastAsia" w:ascii="宋体" w:hAnsi="宋体" w:eastAsia="宋体" w:cs="宋体"/>
          <w:b/>
          <w:color w:val="auto"/>
          <w:sz w:val="30"/>
          <w:szCs w:val="48"/>
          <w:highlight w:val="none"/>
        </w:rPr>
      </w:pPr>
      <w:r>
        <w:rPr>
          <w:rFonts w:hint="eastAsia" w:ascii="宋体" w:hAnsi="宋体" w:eastAsia="宋体" w:cs="宋体"/>
          <w:b/>
          <w:color w:val="auto"/>
          <w:sz w:val="30"/>
          <w:szCs w:val="48"/>
          <w:highlight w:val="none"/>
        </w:rPr>
        <w:t>项目所属区划：</w:t>
      </w:r>
      <w:r>
        <w:rPr>
          <w:rFonts w:hint="eastAsia" w:ascii="宋体" w:hAnsi="宋体" w:eastAsia="宋体" w:cs="宋体"/>
          <w:b/>
          <w:bCs/>
          <w:color w:val="auto"/>
          <w:w w:val="95"/>
          <w:kern w:val="0"/>
          <w:sz w:val="30"/>
          <w:szCs w:val="30"/>
          <w:highlight w:val="none"/>
          <w:u w:val="single"/>
          <w:lang w:val="en-US" w:eastAsia="zh-CN" w:bidi="ar-SA"/>
        </w:rPr>
        <w:t>崇左市天等县</w:t>
      </w:r>
    </w:p>
    <w:p w14:paraId="1208E8B9">
      <w:pPr>
        <w:pStyle w:val="11"/>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hAnsi="宋体" w:cs="宋体"/>
          <w:b/>
          <w:bCs/>
          <w:color w:val="auto"/>
          <w:w w:val="95"/>
          <w:sz w:val="30"/>
          <w:szCs w:val="30"/>
          <w:highlight w:val="none"/>
          <w:u w:val="single"/>
          <w:lang w:eastAsia="zh-CN"/>
        </w:rPr>
        <w:t>天等县农业农村局</w:t>
      </w:r>
    </w:p>
    <w:p w14:paraId="3DC844CF">
      <w:pPr>
        <w:pStyle w:val="11"/>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hAnsi="宋体" w:cs="宋体"/>
          <w:b/>
          <w:bCs/>
          <w:color w:val="auto"/>
          <w:w w:val="95"/>
          <w:sz w:val="30"/>
          <w:szCs w:val="30"/>
          <w:highlight w:val="none"/>
          <w:u w:val="single"/>
          <w:lang w:eastAsia="zh-CN"/>
        </w:rPr>
        <w:t>广西怡瑞工程项目咨询有限公司</w:t>
      </w:r>
    </w:p>
    <w:p w14:paraId="14EA3BF7">
      <w:pPr>
        <w:pStyle w:val="11"/>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06" w:h="16838"/>
          <w:pgMar w:top="1134" w:right="1134" w:bottom="1134" w:left="1134" w:header="720" w:footer="720" w:gutter="0"/>
          <w:pgNumType w:start="1"/>
          <w:cols w:space="720" w:num="1"/>
          <w:docGrid w:type="lines"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2025</w:t>
      </w:r>
      <w:r>
        <w:rPr>
          <w:rFonts w:hint="eastAsia" w:ascii="宋体" w:hAnsi="宋体" w:eastAsia="宋体" w:cs="宋体"/>
          <w:b/>
          <w:bCs/>
          <w:color w:val="auto"/>
          <w:w w:val="95"/>
          <w:sz w:val="30"/>
          <w:szCs w:val="30"/>
          <w:highlight w:val="none"/>
          <w:lang w:val="en-US" w:eastAsia="zh-CN"/>
        </w:rPr>
        <w:t>年</w:t>
      </w:r>
      <w:r>
        <w:rPr>
          <w:rFonts w:hint="eastAsia" w:hAnsi="宋体" w:cs="宋体"/>
          <w:b/>
          <w:bCs/>
          <w:color w:val="auto"/>
          <w:w w:val="95"/>
          <w:sz w:val="30"/>
          <w:szCs w:val="30"/>
          <w:highlight w:val="none"/>
          <w:lang w:val="en-US" w:eastAsia="zh-CN"/>
        </w:rPr>
        <w:t>10</w:t>
      </w:r>
      <w:r>
        <w:rPr>
          <w:rFonts w:hint="eastAsia" w:ascii="宋体" w:hAnsi="宋体" w:eastAsia="宋体" w:cs="宋体"/>
          <w:b/>
          <w:bCs/>
          <w:color w:val="auto"/>
          <w:w w:val="95"/>
          <w:sz w:val="30"/>
          <w:szCs w:val="30"/>
          <w:highlight w:val="none"/>
          <w:lang w:val="en-US" w:eastAsia="zh-CN"/>
        </w:rPr>
        <w:t>月</w:t>
      </w:r>
      <w:r>
        <w:rPr>
          <w:rFonts w:hint="eastAsia" w:hAnsi="宋体" w:cs="宋体"/>
          <w:b/>
          <w:bCs/>
          <w:color w:val="auto"/>
          <w:w w:val="95"/>
          <w:sz w:val="30"/>
          <w:szCs w:val="30"/>
          <w:highlight w:val="none"/>
          <w:lang w:val="en-US" w:eastAsia="zh-CN"/>
        </w:rPr>
        <w:t>19</w:t>
      </w:r>
      <w:r>
        <w:rPr>
          <w:rFonts w:hint="eastAsia" w:ascii="宋体" w:hAnsi="宋体" w:eastAsia="宋体" w:cs="宋体"/>
          <w:b/>
          <w:bCs/>
          <w:color w:val="auto"/>
          <w:w w:val="95"/>
          <w:sz w:val="30"/>
          <w:szCs w:val="30"/>
          <w:highlight w:val="none"/>
          <w:lang w:val="en-US" w:eastAsia="zh-CN"/>
        </w:rPr>
        <w:t>日</w:t>
      </w:r>
    </w:p>
    <w:p w14:paraId="286C4D5C">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00E2EEFC">
      <w:pPr>
        <w:spacing w:line="400" w:lineRule="exact"/>
        <w:jc w:val="center"/>
        <w:rPr>
          <w:rFonts w:hint="eastAsia" w:ascii="宋体" w:hAnsi="宋体" w:eastAsia="宋体" w:cs="宋体"/>
          <w:b/>
          <w:color w:val="auto"/>
          <w:sz w:val="44"/>
          <w:szCs w:val="44"/>
          <w:highlight w:val="none"/>
        </w:rPr>
      </w:pPr>
    </w:p>
    <w:p w14:paraId="1D41B47B">
      <w:pPr>
        <w:pStyle w:val="16"/>
        <w:tabs>
          <w:tab w:val="right" w:leader="dot" w:pos="8879"/>
        </w:tabs>
        <w:rPr>
          <w:rFonts w:hint="eastAsia" w:ascii="宋体" w:hAnsi="宋体" w:eastAsia="宋体" w:cs="宋体"/>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_Toc17553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_Toc17553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B891590">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_Toc25731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4878F97">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_Toc10896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_Toc10896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50C3502A">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_Toc21038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 xml:space="preserve">第一节 </w:t>
      </w:r>
      <w:r>
        <w:rPr>
          <w:rFonts w:hint="eastAsia" w:ascii="宋体" w:hAnsi="宋体" w:eastAsia="宋体" w:cs="宋体"/>
          <w:color w:val="auto"/>
          <w:highlight w:val="none"/>
        </w:rPr>
        <w:t>供应商须知前附表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_Toc21038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071A3CB">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_Toc27576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供应商须知正文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_Toc27576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FACD9AC">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_Toc13532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_Toc13532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5E9FCDD1">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_Toc859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二、磋商文件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673CC71">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_Toc6279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三、响应文件的编制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_Toc6279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E5F6180">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_Toc7097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四、评审及磋商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_Toc7097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9C95228">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_Toc15352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五、成交及合同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_Toc15352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2D1A9D3">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_Toc18412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六、验收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0630BEF">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_Toc24425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lang w:eastAsia="zh-CN"/>
        </w:rPr>
        <w:t>七</w:t>
      </w:r>
      <w:r>
        <w:rPr>
          <w:rFonts w:hint="eastAsia" w:ascii="宋体" w:hAnsi="宋体" w:eastAsia="宋体" w:cs="宋体"/>
          <w:bCs w:val="0"/>
          <w:color w:val="auto"/>
          <w:highlight w:val="none"/>
        </w:rPr>
        <w:t>、其他事项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_Toc24425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4821E0E">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_Toc8850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_Toc8850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92AF5B0">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1040E3C">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_Toc7761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_Toc7761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2A1101A8">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_Toc14457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_Toc14457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A73BFF3">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_Toc32744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8BD287B">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3570084">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_Toc30065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val="en-US" w:eastAsia="zh-CN"/>
        </w:rPr>
        <w:t>第一节 封面格式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_Toc30065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5473B52">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资格证明文件格式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207661A">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_Toc32666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highlight w:val="none"/>
        </w:rPr>
        <w:t>第</w:t>
      </w:r>
      <w:r>
        <w:rPr>
          <w:rFonts w:hint="eastAsia" w:ascii="宋体" w:hAnsi="宋体" w:eastAsia="宋体" w:cs="宋体"/>
          <w:bCs/>
          <w:color w:val="auto"/>
          <w:highlight w:val="none"/>
          <w:lang w:eastAsia="zh-CN"/>
        </w:rPr>
        <w:t>三</w:t>
      </w:r>
      <w:r>
        <w:rPr>
          <w:rFonts w:hint="eastAsia" w:ascii="宋体" w:hAnsi="宋体" w:eastAsia="宋体" w:cs="宋体"/>
          <w:bCs/>
          <w:color w:val="auto"/>
          <w:highlight w:val="none"/>
        </w:rPr>
        <w:t>节 商务技术文件格式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_Toc32666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57</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A1DE777">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_Toc7327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_Toc7327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67</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2412E038">
      <w:pPr>
        <w:pStyle w:val="16"/>
        <w:tabs>
          <w:tab w:val="right" w:leader="dot" w:pos="8879"/>
        </w:tabs>
        <w:rPr>
          <w:rFonts w:hint="eastAsia" w:ascii="宋体" w:hAnsi="宋体" w:eastAsia="宋体" w:cs="宋体"/>
          <w:b w:val="0"/>
          <w:bCs w:val="0"/>
          <w:color w:val="auto"/>
          <w:szCs w:val="30"/>
          <w:highlight w:val="none"/>
          <w:lang w:val="en-US" w:eastAsia="zh-CN"/>
        </w:rPr>
      </w:pPr>
      <w:r>
        <w:rPr>
          <w:rFonts w:hint="eastAsia" w:ascii="宋体" w:hAnsi="宋体" w:eastAsia="宋体" w:cs="宋体"/>
          <w:b w:val="0"/>
          <w:bCs w:val="0"/>
          <w:color w:val="auto"/>
          <w:szCs w:val="30"/>
          <w:highlight w:val="none"/>
          <w:lang w:val="en-US" w:eastAsia="zh-CN"/>
        </w:rPr>
        <w:t>第七章   合同文本</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lang w:val="en-US" w:eastAsia="zh-CN"/>
        </w:rPr>
        <w:t>73</w:t>
      </w:r>
    </w:p>
    <w:p w14:paraId="07B6E177">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_Toc31086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_Toc31086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72B667E">
      <w:pPr>
        <w:pStyle w:val="17"/>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7C256F60">
      <w:pPr>
        <w:spacing w:line="400" w:lineRule="exact"/>
        <w:jc w:val="left"/>
        <w:rPr>
          <w:rFonts w:hint="eastAsia" w:ascii="宋体" w:hAnsi="宋体" w:eastAsia="宋体" w:cs="宋体"/>
          <w:b/>
          <w:color w:val="auto"/>
          <w:sz w:val="32"/>
          <w:szCs w:val="32"/>
          <w:highlight w:val="none"/>
        </w:rPr>
      </w:pPr>
    </w:p>
    <w:p w14:paraId="403C207A">
      <w:pPr>
        <w:spacing w:line="400" w:lineRule="exact"/>
        <w:jc w:val="center"/>
        <w:rPr>
          <w:rFonts w:hint="eastAsia" w:ascii="宋体" w:hAnsi="宋体" w:eastAsia="宋体" w:cs="宋体"/>
          <w:b/>
          <w:color w:val="auto"/>
          <w:sz w:val="32"/>
          <w:szCs w:val="32"/>
          <w:highlight w:val="none"/>
        </w:rPr>
      </w:pPr>
    </w:p>
    <w:p w14:paraId="236CF616">
      <w:pPr>
        <w:spacing w:line="400" w:lineRule="exact"/>
        <w:jc w:val="center"/>
        <w:rPr>
          <w:rFonts w:hint="eastAsia" w:ascii="宋体" w:hAnsi="宋体" w:eastAsia="宋体" w:cs="宋体"/>
          <w:b/>
          <w:color w:val="auto"/>
          <w:sz w:val="32"/>
          <w:szCs w:val="32"/>
          <w:highlight w:val="none"/>
        </w:rPr>
      </w:pPr>
    </w:p>
    <w:p w14:paraId="4C99AD1C">
      <w:pPr>
        <w:spacing w:line="400" w:lineRule="exact"/>
        <w:jc w:val="center"/>
        <w:rPr>
          <w:rFonts w:hint="eastAsia" w:ascii="宋体" w:hAnsi="宋体" w:eastAsia="宋体" w:cs="宋体"/>
          <w:b/>
          <w:color w:val="auto"/>
          <w:sz w:val="32"/>
          <w:szCs w:val="32"/>
          <w:highlight w:val="none"/>
        </w:rPr>
      </w:pPr>
    </w:p>
    <w:p w14:paraId="35255703">
      <w:pPr>
        <w:spacing w:line="400" w:lineRule="exact"/>
        <w:jc w:val="center"/>
        <w:rPr>
          <w:rFonts w:hint="eastAsia" w:ascii="宋体" w:hAnsi="宋体" w:eastAsia="宋体" w:cs="宋体"/>
          <w:b/>
          <w:color w:val="auto"/>
          <w:sz w:val="32"/>
          <w:szCs w:val="32"/>
          <w:highlight w:val="none"/>
        </w:rPr>
      </w:pPr>
    </w:p>
    <w:p w14:paraId="39704D4B">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06" w:h="16838"/>
          <w:pgMar w:top="1440" w:right="1440" w:bottom="1440" w:left="1587" w:header="851" w:footer="992" w:gutter="0"/>
          <w:pgNumType w:start="0"/>
          <w:cols w:space="720" w:num="1"/>
          <w:titlePg/>
          <w:docGrid w:type="lines" w:linePitch="312" w:charSpace="0"/>
        </w:sectPr>
      </w:pPr>
    </w:p>
    <w:p w14:paraId="46D312F3">
      <w:pPr>
        <w:pStyle w:val="3"/>
        <w:spacing w:line="400" w:lineRule="exact"/>
        <w:jc w:val="center"/>
        <w:rPr>
          <w:rFonts w:hint="eastAsia" w:ascii="宋体" w:hAnsi="宋体" w:eastAsia="宋体" w:cs="宋体"/>
          <w:color w:val="auto"/>
          <w:sz w:val="36"/>
          <w:szCs w:val="36"/>
          <w:highlight w:val="none"/>
        </w:rPr>
      </w:pPr>
      <w:bookmarkStart w:id="0" w:name="_Toc2685"/>
      <w:bookmarkStart w:id="1" w:name="_Toc17553"/>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5970270" cy="1256030"/>
                <wp:effectExtent l="0" t="0" r="3810" b="8890"/>
                <wp:wrapNone/>
                <wp:docPr id="3" name="文本框 3"/>
                <wp:cNvGraphicFramePr/>
                <a:graphic xmlns:a="http://schemas.openxmlformats.org/drawingml/2006/main">
                  <a:graphicData uri="http://schemas.microsoft.com/office/word/2010/wordprocessingShape">
                    <wps:wsp>
                      <wps:cNvSpPr txBox="1"/>
                      <wps:spPr>
                        <a:xfrm>
                          <a:off x="0" y="0"/>
                          <a:ext cx="5970270" cy="1256030"/>
                        </a:xfrm>
                        <a:prstGeom prst="rect">
                          <a:avLst/>
                        </a:prstGeom>
                        <a:solidFill>
                          <a:srgbClr val="FFFFFF"/>
                        </a:solidFill>
                        <a:ln>
                          <a:noFill/>
                        </a:ln>
                      </wps:spPr>
                      <wps:txbx>
                        <w:txbxContent>
                          <w:p w14:paraId="13D34EE4">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F881924">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 xml:space="preserve">天等县把荷乡把兰村果兰屯水稻产业基地配套项目 </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2025</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10</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30</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3BF3BA70"/>
                        </w:txbxContent>
                      </wps:txbx>
                      <wps:bodyPr upright="1"/>
                    </wps:wsp>
                  </a:graphicData>
                </a:graphic>
              </wp:anchor>
            </w:drawing>
          </mc:Choice>
          <mc:Fallback>
            <w:pict>
              <v:shape id="_x0000_s1026" o:spid="_x0000_s1026" o:spt="202" type="#_x0000_t202" style="position:absolute;left:0pt;margin-left:-18.45pt;margin-top:48.95pt;height:98.9pt;width:470.1pt;z-index:251659264;mso-width-relative:page;mso-height-relative:page;" fillcolor="#FFFFFF" filled="t" stroked="f" coordsize="21600,21600" o:gfxdata="UEsDBAoAAAAAAIdO4kAAAAAAAAAAAAAAAAAEAAAAZHJzL1BLAwQUAAAACACHTuJA9mg3qNkAAAAK&#10;AQAADwAAAGRycy9kb3ducmV2LnhtbE2Py07DMBBF90j8gzVIbFDrtKEJDplUAgnEto8PmMTTJCK2&#10;o9ht2r/HrGA1Gs3RnXPL7dUM4sKT751FWC0TEGwbp3vbIhwPH4sXED6Q1TQ4ywg39rCt7u9KKrSb&#10;7Y4v+9CKGGJ9QQhdCGMhpW86NuSXbmQbbyc3GQpxnVqpJ5pjuBnkOkkyaai38UNHI7933Hzvzwbh&#10;9DU/bdRcf4ZjvnvO3qjPa3dDfHxYJa8gAl/DHwy/+lEdquhUu7PVXgwIizRTEUVQeZwRUEmagqgR&#10;1mqTg6xK+b9C9QNQSwMEFAAAAAgAh07iQIJnO4DDAQAAeAMAAA4AAABkcnMvZTJvRG9jLnhtbK1T&#10;wY7TMBC9I/EPlu80aavdhajpSlCVCwKkXT7AdZzEku2xxm6T/gD8AScu3Pmufgdjp9uF5bIHcnDs&#10;mefneW/s1e1oDTsoDBpczeezkjPlJDTadTX/cr999ZqzEIVrhAGnan5Ugd+uX75YDb5SC+jBNAoZ&#10;kbhQDb7mfYy+Kooge2VFmIFXjpItoBWRltgVDYqB2K0pFmV5XQyAjUeQKgSKbqYkPzPicwihbbVU&#10;G5B7q1ycWFEZEUlS6LUPfJ2rbVsl46e2DSoyU3NSGvNIh9B8l8ZivRJVh8L3Wp5LEM8p4YkmK7Sj&#10;Qy9UGxEF26P+h8pqiRCgjTMJtpiEZEdIxbx84s1dL7zKWsjq4C+mh/9HKz8ePiPTTc2XnDlhqeGn&#10;799OP36dfn5ly2TP4ENFqDtPuDi+hZEuzUM8UDCpHlu06U96GOXJ3OPFXDVGJil49eamXNxQSlJu&#10;vri6LpfZ/uJxu8cQ3yuwLE1qjtS9bKo4fAiRSiHoAySdFsDoZquNyQvsdu8MsoOgTm/zl6qkLX/B&#10;jEtgB2nblE6RIomcxKRZHHfjWfkOmiMJ33vUXU81ZekZTg3J9OfLkzr+5zqTPj6Y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2aDeo2QAAAAoBAAAPAAAAAAAAAAEAIAAAACIAAABkcnMvZG93bnJl&#10;di54bWxQSwECFAAUAAAACACHTuJAgmc7gMMBAAB4AwAADgAAAAAAAAABACAAAAAoAQAAZHJzL2Uy&#10;b0RvYy54bWxQSwUGAAAAAAYABgBZAQAAXQUAAAAA&#10;">
                <v:fill on="t" focussize="0,0"/>
                <v:stroke on="f"/>
                <v:imagedata o:title=""/>
                <o:lock v:ext="edit" aspectratio="f"/>
                <v:textbox>
                  <w:txbxContent>
                    <w:p w14:paraId="13D34EE4">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F881924">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 xml:space="preserve">天等县把荷乡把兰村果兰屯水稻产业基地配套项目 </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2025</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10</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30</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3BF3BA70"/>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35393798"/>
      <w:bookmarkStart w:id="3" w:name="_Toc28359089"/>
      <w:bookmarkStart w:id="4" w:name="_Toc44229878"/>
      <w:bookmarkStart w:id="5" w:name="_Toc35393629"/>
      <w:bookmarkStart w:id="6" w:name="_Toc28359012"/>
      <w:bookmarkStart w:id="7" w:name="_Toc28359081"/>
      <w:bookmarkStart w:id="8" w:name="_Toc35393623"/>
      <w:bookmarkStart w:id="9" w:name="_Toc35393792"/>
      <w:bookmarkStart w:id="10" w:name="_Toc28359004"/>
    </w:p>
    <w:p w14:paraId="4DB6D36A">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1A7D2BC5">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1DC5D28A">
      <w:pPr>
        <w:spacing w:line="360" w:lineRule="auto"/>
        <w:ind w:firstLine="480" w:firstLineChars="200"/>
        <w:rPr>
          <w:rFonts w:hint="eastAsia" w:ascii="宋体" w:hAnsi="宋体" w:eastAsia="宋体" w:cs="宋体"/>
          <w:bCs/>
          <w:color w:val="auto"/>
          <w:sz w:val="24"/>
          <w:highlight w:val="none"/>
        </w:rPr>
      </w:pPr>
    </w:p>
    <w:p w14:paraId="02EB1E97">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1CABC68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cs="宋体"/>
          <w:color w:val="auto"/>
          <w:szCs w:val="21"/>
          <w:highlight w:val="none"/>
          <w:lang w:val="en-US" w:eastAsia="zh-CN"/>
        </w:rPr>
        <w:t>CZZC2025-C2-250182-GXYR</w:t>
      </w:r>
    </w:p>
    <w:p w14:paraId="77E98D5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天等县把荷乡把兰村果兰屯水稻产业基地配套项目</w:t>
      </w:r>
    </w:p>
    <w:p w14:paraId="332D8E2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2F51303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882528.45</w:t>
      </w:r>
    </w:p>
    <w:p w14:paraId="15B5903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3F9CFBD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天等县把荷乡把兰村果兰屯水稻产业基地配套项目</w:t>
      </w:r>
    </w:p>
    <w:p w14:paraId="370DC54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052D50D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：882528.45</w:t>
      </w:r>
    </w:p>
    <w:p w14:paraId="19C3A95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机耕路、灌溉渠道及其附属配套设施，</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0B277DF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882528.45</w:t>
      </w:r>
    </w:p>
    <w:p w14:paraId="2912F94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合同履约期限：工期</w:t>
      </w:r>
      <w:r>
        <w:rPr>
          <w:rFonts w:hint="eastAsia" w:ascii="宋体" w:hAnsi="宋体" w:cs="宋体"/>
          <w:color w:val="auto"/>
          <w:sz w:val="21"/>
          <w:szCs w:val="21"/>
          <w:highlight w:val="none"/>
          <w:lang w:val="en-US" w:eastAsia="zh-CN"/>
        </w:rPr>
        <w:t>120日历天</w:t>
      </w:r>
    </w:p>
    <w:p w14:paraId="1018D85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0F11A86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7394F13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各投标人可就本批招标项目【（1）</w:t>
      </w:r>
      <w:r>
        <w:rPr>
          <w:rFonts w:hint="eastAsia" w:ascii="宋体" w:hAnsi="宋体" w:cs="宋体"/>
          <w:color w:val="auto"/>
          <w:sz w:val="21"/>
          <w:szCs w:val="21"/>
          <w:highlight w:val="none"/>
          <w:lang w:val="en-US" w:eastAsia="zh-CN"/>
        </w:rPr>
        <w:t>天等县把荷乡把兰村果兰屯水稻产业基地配套项目</w:t>
      </w:r>
      <w:r>
        <w:rPr>
          <w:rFonts w:hint="eastAsia" w:ascii="宋体" w:hAnsi="宋体" w:eastAsia="宋体" w:cs="宋体"/>
          <w:color w:val="auto"/>
          <w:sz w:val="21"/>
          <w:szCs w:val="21"/>
          <w:highlight w:val="none"/>
          <w:lang w:val="en-US" w:eastAsia="zh-CN"/>
        </w:rPr>
        <w:t>；（2）天等县把荷乡怀安村汤那屯水稻产业基地配套项目；（3）</w:t>
      </w:r>
      <w:r>
        <w:rPr>
          <w:rFonts w:hint="eastAsia" w:ascii="宋体" w:hAnsi="宋体" w:cs="宋体"/>
          <w:color w:val="auto"/>
          <w:sz w:val="21"/>
          <w:szCs w:val="21"/>
          <w:highlight w:val="none"/>
          <w:lang w:val="en-US" w:eastAsia="zh-CN"/>
        </w:rPr>
        <w:t>天等县天等镇四维村山凭屯产业基地配套项目；（4）天等县东平镇含柳屯产业道路建设项目</w:t>
      </w:r>
      <w:r>
        <w:rPr>
          <w:rFonts w:hint="eastAsia" w:ascii="宋体" w:hAnsi="宋体" w:eastAsia="宋体" w:cs="宋体"/>
          <w:color w:val="auto"/>
          <w:sz w:val="21"/>
          <w:szCs w:val="21"/>
          <w:highlight w:val="none"/>
          <w:lang w:val="en-US" w:eastAsia="zh-CN"/>
        </w:rPr>
        <w:t>】的所有项目进行投标，但投标人应就不同项目派出不同的项目经理和项目专职安全生产管理人员，否则同一项目经理或项目专职安全生产管理人员所投其它项目作否决投标处理。</w:t>
      </w:r>
    </w:p>
    <w:p w14:paraId="38188C9B">
      <w:pPr>
        <w:pStyle w:val="14"/>
        <w:keepNext w:val="0"/>
        <w:keepLines w:val="0"/>
        <w:pageBreakBefore w:val="0"/>
        <w:widowControl w:val="0"/>
        <w:kinsoku/>
        <w:overflowPunct/>
        <w:topLinePunct w:val="0"/>
        <w:autoSpaceDE/>
        <w:autoSpaceDN/>
        <w:bidi w:val="0"/>
        <w:adjustRightInd/>
        <w:spacing w:line="400" w:lineRule="exact"/>
        <w:textAlignment w:val="auto"/>
        <w:rPr>
          <w:rFonts w:hint="eastAsia"/>
          <w:color w:val="auto"/>
          <w:highlight w:val="none"/>
          <w:lang w:val="en-US" w:eastAsia="zh-CN"/>
        </w:rPr>
      </w:pPr>
    </w:p>
    <w:p w14:paraId="3EFD20D0">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35393799"/>
      <w:bookmarkStart w:id="12" w:name="_Toc28359013"/>
      <w:bookmarkStart w:id="13" w:name="_Toc44229879"/>
      <w:bookmarkStart w:id="14" w:name="_Toc35393630"/>
      <w:bookmarkStart w:id="15" w:name="_Toc28359090"/>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0B1DCCB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1509723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2.落实政府采购政策需满足的资格要求：专门面向</w:t>
      </w:r>
      <w:r>
        <w:rPr>
          <w:rFonts w:hint="eastAsia" w:ascii="宋体" w:hAnsi="宋体" w:cs="宋体"/>
          <w:color w:val="auto"/>
          <w:szCs w:val="21"/>
          <w:highlight w:val="none"/>
          <w:lang w:val="en-US" w:eastAsia="zh-CN"/>
        </w:rPr>
        <w:t>小微企业采购的项目（供应商应为小微企业、监狱企业、残疾人福利性单位）</w:t>
      </w:r>
    </w:p>
    <w:p w14:paraId="1CFFA64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水利水电工程</w:t>
      </w:r>
      <w:r>
        <w:rPr>
          <w:rFonts w:hint="eastAsia" w:ascii="宋体" w:hAnsi="宋体" w:eastAsia="宋体" w:cs="宋体"/>
          <w:color w:val="auto"/>
          <w:szCs w:val="21"/>
          <w:highlight w:val="none"/>
        </w:rPr>
        <w:t>施工总承包叁级（含）以上资质，同时具备省级及以上建设行政主管部门颁发的企业安全生产许可证，并在人员、设备、资金等方面具备相应的施工能力。其中，供应商拟派项目经理须具备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水利水电工程</w:t>
      </w:r>
      <w:r>
        <w:rPr>
          <w:rFonts w:hint="eastAsia" w:ascii="宋体" w:hAnsi="宋体" w:eastAsia="宋体" w:cs="宋体"/>
          <w:color w:val="auto"/>
          <w:szCs w:val="21"/>
          <w:highlight w:val="none"/>
        </w:rPr>
        <w:t>专业贰级以上（含贰级）注册建造师执业资格，具备有效的安全生产考核合格证书（B 类），且未在其他在建工程项目中担任项目经理</w:t>
      </w:r>
      <w:r>
        <w:rPr>
          <w:rFonts w:hint="eastAsia" w:ascii="宋体" w:hAnsi="宋体" w:cs="宋体"/>
          <w:color w:val="auto"/>
          <w:szCs w:val="21"/>
          <w:highlight w:val="none"/>
          <w:u w:val="none"/>
          <w:lang w:eastAsia="zh-CN"/>
        </w:rPr>
        <w:t>。</w:t>
      </w:r>
      <w:bookmarkEnd w:id="16"/>
    </w:p>
    <w:p w14:paraId="77ABB624">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0F7BFEA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28359005"/>
      <w:bookmarkStart w:id="18" w:name="_Toc28359082"/>
      <w:bookmarkStart w:id="19" w:name="_Toc35393793"/>
      <w:bookmarkStart w:id="20" w:name="_Toc35393624"/>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19</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24</w:t>
      </w:r>
      <w:r>
        <w:rPr>
          <w:rFonts w:hint="eastAsia" w:ascii="宋体" w:hAnsi="宋体" w:eastAsia="宋体" w:cs="宋体"/>
          <w:color w:val="auto"/>
          <w:szCs w:val="21"/>
          <w:highlight w:val="none"/>
        </w:rPr>
        <w:t>日，每天00:00至12:00，12:00至23:59；</w:t>
      </w:r>
    </w:p>
    <w:p w14:paraId="7C60A34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r>
        <w:rPr>
          <w:rFonts w:hint="eastAsia" w:ascii="宋体" w:hAnsi="宋体" w:eastAsia="宋体" w:cs="宋体"/>
          <w:color w:val="auto"/>
          <w:szCs w:val="21"/>
          <w:highlight w:val="none"/>
        </w:rPr>
        <w:t>线上获取</w:t>
      </w:r>
    </w:p>
    <w:p w14:paraId="3DAED22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1108615A">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18BB47E8">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144CC54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9:0</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5423A20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2AEEEC51">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7BBC3F0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9:0</w:t>
      </w:r>
      <w:r>
        <w:rPr>
          <w:rFonts w:hint="eastAsia" w:ascii="宋体" w:hAnsi="宋体" w:eastAsia="宋体" w:cs="宋体"/>
          <w:color w:val="auto"/>
          <w:szCs w:val="21"/>
          <w:highlight w:val="none"/>
          <w:lang w:eastAsia="zh-CN"/>
        </w:rPr>
        <w:t>0</w:t>
      </w:r>
      <w:r>
        <w:rPr>
          <w:rFonts w:hint="eastAsia" w:ascii="宋体" w:hAnsi="宋体" w:eastAsia="宋体" w:cs="宋体"/>
          <w:bCs/>
          <w:color w:val="auto"/>
          <w:szCs w:val="21"/>
          <w:highlight w:val="none"/>
          <w:u w:val="none"/>
        </w:rPr>
        <w:t>（北京时间）</w:t>
      </w:r>
    </w:p>
    <w:p w14:paraId="46C4B66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p>
    <w:p w14:paraId="4BF0CB6F">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35393794"/>
      <w:bookmarkStart w:id="22" w:name="_Toc28359007"/>
      <w:bookmarkStart w:id="23" w:name="_Toc28359084"/>
      <w:bookmarkStart w:id="24" w:name="_Toc35393625"/>
      <w:r>
        <w:rPr>
          <w:rFonts w:hint="eastAsia" w:ascii="宋体" w:hAnsi="宋体" w:eastAsia="宋体" w:cs="宋体"/>
          <w:b/>
          <w:bCs/>
          <w:color w:val="auto"/>
          <w:sz w:val="24"/>
          <w:highlight w:val="none"/>
        </w:rPr>
        <w:t>六、公告期限</w:t>
      </w:r>
      <w:bookmarkEnd w:id="21"/>
      <w:bookmarkEnd w:id="22"/>
      <w:bookmarkEnd w:id="23"/>
      <w:bookmarkEnd w:id="24"/>
    </w:p>
    <w:p w14:paraId="0CE533F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01CCB294">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626"/>
      <w:bookmarkStart w:id="26" w:name="_Toc35393795"/>
      <w:r>
        <w:rPr>
          <w:rFonts w:hint="eastAsia" w:ascii="宋体" w:hAnsi="宋体" w:eastAsia="宋体" w:cs="宋体"/>
          <w:b/>
          <w:bCs/>
          <w:color w:val="auto"/>
          <w:sz w:val="24"/>
          <w:highlight w:val="none"/>
        </w:rPr>
        <w:t>七、其他补充事宜</w:t>
      </w:r>
      <w:bookmarkEnd w:id="25"/>
      <w:bookmarkEnd w:id="26"/>
    </w:p>
    <w:p w14:paraId="12B0683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0DB2E50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2.采购意向公开链接：https://zfcg.gxzf.gov.cn/site/detail?categoryCode=ZcyAnnouncement&amp;parentId=66485&amp;articleId=/mssiSsV8cksE+h6uoIXCA==</w:t>
      </w:r>
    </w:p>
    <w:p w14:paraId="41F5E26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 xml:space="preserve">：中国政府采购网（http://www.ccgp.gov.cn/）、广西壮族自治区政府采购网（https://zfcg.gxzf.gov.cn/）。 </w:t>
      </w:r>
    </w:p>
    <w:p w14:paraId="2D1490C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6DE2D4D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62E5B62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38D97763">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7A7B372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5E4F029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317F0AB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C54453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709934E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4D71ED8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供应商”查看电子竞标具体操作流程。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w:t>
      </w:r>
      <w:r>
        <w:rPr>
          <w:rFonts w:hint="eastAsia" w:ascii="宋体" w:hAnsi="宋体" w:cs="宋体"/>
          <w:color w:val="auto"/>
          <w:kern w:val="0"/>
          <w:szCs w:val="21"/>
          <w:highlight w:val="none"/>
          <w:lang w:val="en-US" w:eastAsia="zh-CN"/>
        </w:rPr>
        <w:t>间之</w:t>
      </w:r>
      <w:r>
        <w:rPr>
          <w:rFonts w:hint="eastAsia" w:ascii="宋体" w:hAnsi="宋体" w:eastAsia="宋体" w:cs="宋体"/>
          <w:color w:val="auto"/>
          <w:kern w:val="0"/>
          <w:szCs w:val="21"/>
          <w:highlight w:val="none"/>
          <w:lang w:val="en-US" w:eastAsia="zh-CN"/>
        </w:rPr>
        <w:t>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 xml:space="preserve">（4）供应商需要在具备摄像头及语音功能且互联网网络状况良好的电脑登录广西政府采购云平台远程开标大厅参与本次磋商，否则后果自负。 </w:t>
      </w:r>
    </w:p>
    <w:p w14:paraId="2DACFED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9.根据《崇左市财政局关于进一步做好线上“政采贷”融资业务工作的通知》</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 xml:space="preserve"> 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具体详见采购文件中关于“政采贷”相关信息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1EE1A7F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本项目按照崇左市财政局关于推行政府采购领域信用承诺制度的通知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3B43E3B4">
      <w:pPr>
        <w:pStyle w:val="24"/>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11.评标说明：本项目为远程异地全流程电子评标，评标主会场地址：广西怡瑞工程项目咨询有限公司（崇左市园区西路西侧</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天琴馨苑小区</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第五栋1-302号房）；评标分会场地址：南宁市邕宁区江湾路2号龙光·玖珑臺（</w:t>
      </w:r>
      <w:r>
        <w:rPr>
          <w:rFonts w:hint="eastAsia" w:ascii="宋体" w:hAnsi="宋体" w:cs="宋体"/>
          <w:color w:val="auto"/>
          <w:kern w:val="0"/>
          <w:sz w:val="21"/>
          <w:szCs w:val="21"/>
          <w:highlight w:val="none"/>
          <w:lang w:val="en-US" w:eastAsia="zh-CN" w:bidi="ar-SA"/>
        </w:rPr>
        <w:t>一</w:t>
      </w:r>
      <w:r>
        <w:rPr>
          <w:rFonts w:hint="eastAsia" w:ascii="宋体" w:hAnsi="宋体" w:eastAsia="宋体" w:cs="宋体"/>
          <w:color w:val="auto"/>
          <w:kern w:val="0"/>
          <w:sz w:val="21"/>
          <w:szCs w:val="21"/>
          <w:highlight w:val="none"/>
          <w:lang w:val="en-US" w:eastAsia="zh-CN" w:bidi="ar-SA"/>
        </w:rPr>
        <w:t>期）22#办公楼四层412号。</w:t>
      </w:r>
    </w:p>
    <w:p w14:paraId="18661EDB">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448EC0D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0AFB883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天等县农业农村局</w:t>
      </w:r>
    </w:p>
    <w:p w14:paraId="4FBDAD8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eastAsia="zh-CN"/>
        </w:rPr>
        <w:t>天等县天等镇</w:t>
      </w:r>
      <w:r>
        <w:rPr>
          <w:rFonts w:hint="eastAsia" w:ascii="宋体" w:hAnsi="宋体" w:cs="宋体"/>
          <w:color w:val="auto"/>
          <w:sz w:val="21"/>
          <w:szCs w:val="21"/>
          <w:highlight w:val="none"/>
          <w:u w:val="none"/>
          <w:lang w:val="en-US" w:eastAsia="zh-CN"/>
        </w:rPr>
        <w:t>和平路9号县人民政府大院会议楼1楼乡村建设组办公室</w:t>
      </w:r>
    </w:p>
    <w:p w14:paraId="71C40A6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李志燕</w:t>
      </w:r>
    </w:p>
    <w:p w14:paraId="2FB6733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0771-3534089</w:t>
      </w:r>
      <w:r>
        <w:rPr>
          <w:rFonts w:hint="eastAsia" w:ascii="宋体" w:hAnsi="宋体" w:eastAsia="宋体" w:cs="宋体"/>
          <w:color w:val="auto"/>
          <w:sz w:val="21"/>
          <w:szCs w:val="21"/>
          <w:highlight w:val="none"/>
          <w:u w:val="none"/>
          <w:lang w:val="en-US" w:eastAsia="zh-CN"/>
        </w:rPr>
        <w:t xml:space="preserve"> </w:t>
      </w:r>
    </w:p>
    <w:p w14:paraId="5BE1B45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33A53F4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广西怡瑞工程项目咨询有限公司</w:t>
      </w:r>
    </w:p>
    <w:p w14:paraId="4CBF652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地　址：</w:t>
      </w:r>
      <w:r>
        <w:rPr>
          <w:rFonts w:hint="eastAsia" w:ascii="宋体" w:hAnsi="宋体" w:cs="宋体"/>
          <w:color w:val="auto"/>
          <w:sz w:val="21"/>
          <w:szCs w:val="21"/>
          <w:highlight w:val="none"/>
          <w:u w:val="none"/>
          <w:lang w:val="en-US" w:eastAsia="zh-CN"/>
        </w:rPr>
        <w:t>南宁市邕宁区江湾路2号龙光·玖珑臺（一期）22#办公楼四层407号</w:t>
      </w:r>
    </w:p>
    <w:p w14:paraId="5981605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0771-3184406</w:t>
      </w:r>
    </w:p>
    <w:p w14:paraId="054FA85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3.项目联系方式</w:t>
      </w:r>
    </w:p>
    <w:p w14:paraId="3C0F958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项目联系人：陈</w:t>
      </w:r>
      <w:r>
        <w:rPr>
          <w:rFonts w:hint="eastAsia" w:ascii="宋体" w:hAnsi="宋体" w:cs="宋体"/>
          <w:color w:val="auto"/>
          <w:sz w:val="21"/>
          <w:szCs w:val="21"/>
          <w:highlight w:val="none"/>
          <w:u w:val="none"/>
          <w:lang w:eastAsia="zh-CN"/>
        </w:rPr>
        <w:t>颖</w:t>
      </w:r>
    </w:p>
    <w:p w14:paraId="500348F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电    话：</w:t>
      </w:r>
      <w:r>
        <w:rPr>
          <w:rFonts w:hint="eastAsia" w:ascii="宋体" w:hAnsi="宋体" w:cs="宋体"/>
          <w:color w:val="auto"/>
          <w:sz w:val="21"/>
          <w:szCs w:val="21"/>
          <w:highlight w:val="none"/>
          <w:u w:val="none"/>
          <w:lang w:eastAsia="zh-CN"/>
        </w:rPr>
        <w:t>0771-3184406</w:t>
      </w:r>
    </w:p>
    <w:p w14:paraId="75D4E82E">
      <w:pPr>
        <w:pStyle w:val="8"/>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3CD3B809">
      <w:pPr>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广西怡瑞工程项目咨询有限公司</w:t>
      </w:r>
    </w:p>
    <w:p w14:paraId="0A960EDB">
      <w:pPr>
        <w:spacing w:line="360" w:lineRule="auto"/>
        <w:ind w:firstLine="420" w:firstLineChars="200"/>
        <w:jc w:val="right"/>
        <w:rPr>
          <w:rFonts w:hint="eastAsia" w:ascii="宋体" w:hAnsi="宋体" w:eastAsia="宋体" w:cs="宋体"/>
          <w:color w:val="auto"/>
          <w:szCs w:val="21"/>
          <w:highlight w:val="none"/>
          <w:u w:val="none"/>
        </w:rPr>
        <w:sectPr>
          <w:footerReference r:id="rId10" w:type="default"/>
          <w:pgSz w:w="11910" w:h="16840"/>
          <w:pgMar w:top="1520" w:right="1500" w:bottom="280" w:left="1680" w:header="720" w:footer="720" w:gutter="0"/>
          <w:pgNumType w:fmt="decimal" w:start="1"/>
          <w:cols w:space="720" w:num="1"/>
        </w:sectPr>
      </w:pPr>
      <w:r>
        <w:rPr>
          <w:rFonts w:hint="eastAsia" w:ascii="宋体" w:hAnsi="宋体" w:cs="宋体"/>
          <w:color w:val="auto"/>
          <w:szCs w:val="21"/>
          <w:highlight w:val="none"/>
          <w:u w:val="none"/>
          <w:lang w:val="en-US" w:eastAsia="zh-CN"/>
        </w:rPr>
        <w:t>2025</w:t>
      </w:r>
      <w:r>
        <w:rPr>
          <w:rFonts w:hint="eastAsia" w:ascii="宋体" w:hAnsi="宋体" w:eastAsia="宋体" w:cs="宋体"/>
          <w:color w:val="auto"/>
          <w:szCs w:val="21"/>
          <w:highlight w:val="none"/>
          <w:u w:val="none"/>
          <w:lang w:val="en-US" w:eastAsia="zh-CN"/>
        </w:rPr>
        <w:t>年</w:t>
      </w:r>
      <w:r>
        <w:rPr>
          <w:rFonts w:hint="eastAsia" w:ascii="宋体" w:hAnsi="宋体" w:cs="宋体"/>
          <w:color w:val="auto"/>
          <w:szCs w:val="21"/>
          <w:highlight w:val="none"/>
          <w:u w:val="none"/>
          <w:lang w:val="en-US" w:eastAsia="zh-CN"/>
        </w:rPr>
        <w:t>10</w:t>
      </w:r>
      <w:r>
        <w:rPr>
          <w:rFonts w:hint="eastAsia" w:ascii="宋体" w:hAnsi="宋体" w:eastAsia="宋体" w:cs="宋体"/>
          <w:color w:val="auto"/>
          <w:szCs w:val="21"/>
          <w:highlight w:val="none"/>
          <w:u w:val="none"/>
          <w:lang w:val="en-US" w:eastAsia="zh-CN"/>
        </w:rPr>
        <w:t>月</w:t>
      </w:r>
      <w:r>
        <w:rPr>
          <w:rFonts w:hint="eastAsia" w:ascii="宋体" w:hAnsi="宋体" w:cs="宋体"/>
          <w:color w:val="auto"/>
          <w:szCs w:val="21"/>
          <w:highlight w:val="none"/>
          <w:u w:val="none"/>
          <w:lang w:val="en-US" w:eastAsia="zh-CN"/>
        </w:rPr>
        <w:t>19</w:t>
      </w:r>
      <w:r>
        <w:rPr>
          <w:rFonts w:hint="eastAsia" w:ascii="宋体" w:hAnsi="宋体" w:eastAsia="宋体" w:cs="宋体"/>
          <w:color w:val="auto"/>
          <w:szCs w:val="21"/>
          <w:highlight w:val="none"/>
          <w:u w:val="none"/>
          <w:lang w:val="en-US" w:eastAsia="zh-CN"/>
        </w:rPr>
        <w:t>日</w:t>
      </w:r>
    </w:p>
    <w:p w14:paraId="10C8DD6C">
      <w:pPr>
        <w:pStyle w:val="3"/>
        <w:jc w:val="center"/>
        <w:rPr>
          <w:rFonts w:hint="eastAsia" w:ascii="宋体" w:hAnsi="宋体" w:eastAsia="宋体" w:cs="宋体"/>
          <w:color w:val="auto"/>
          <w:highlight w:val="none"/>
        </w:rPr>
      </w:pPr>
      <w:bookmarkStart w:id="31" w:name="_Toc11837"/>
      <w:bookmarkStart w:id="32" w:name="_Toc22168"/>
      <w:bookmarkStart w:id="33" w:name="_Toc25731"/>
      <w:r>
        <w:rPr>
          <w:rFonts w:hint="eastAsia" w:ascii="宋体" w:hAnsi="宋体" w:eastAsia="宋体" w:cs="宋体"/>
          <w:bCs w:val="0"/>
          <w:color w:val="auto"/>
          <w:sz w:val="32"/>
          <w:szCs w:val="32"/>
          <w:highlight w:val="none"/>
        </w:rPr>
        <w:t>第二章 采购需求</w:t>
      </w:r>
      <w:bookmarkEnd w:id="31"/>
      <w:bookmarkEnd w:id="32"/>
      <w:bookmarkEnd w:id="33"/>
    </w:p>
    <w:p w14:paraId="2E4002E3">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42A929A2">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36549B5A">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1E68204B">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23B49E6E">
      <w:pPr>
        <w:pStyle w:val="8"/>
        <w:spacing w:line="420" w:lineRule="exact"/>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3. 供应商必须自行为其竞标产品侵犯他人的知识产权或者专利成果的行为承担相应法律责任。</w:t>
      </w:r>
      <w:r>
        <w:rPr>
          <w:rFonts w:hint="eastAsia" w:ascii="宋体" w:hAnsi="宋体" w:eastAsia="宋体" w:cs="宋体"/>
          <w:b/>
          <w:bCs/>
          <w:color w:val="auto"/>
          <w:szCs w:val="21"/>
          <w:highlight w:val="none"/>
        </w:rPr>
        <w:br w:type="page"/>
      </w:r>
    </w:p>
    <w:tbl>
      <w:tblPr>
        <w:tblStyle w:val="19"/>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33895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4CC7B936">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4A061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71321B69">
            <w:pPr>
              <w:jc w:val="center"/>
              <w:rPr>
                <w:rFonts w:hint="eastAsia" w:ascii="宋体" w:hAnsi="宋体" w:eastAsia="宋体" w:cs="宋体"/>
                <w:color w:val="auto"/>
                <w:highlight w:val="none"/>
              </w:rPr>
            </w:pPr>
          </w:p>
          <w:p w14:paraId="0729E509">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B31C24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1C512FE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28459A7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6ABC347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28F4A44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7EF12F5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33F422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1A3276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06ADC993">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5FC3B65E">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5D25040E">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天等县把荷乡把兰村果兰屯水稻产业基地配套项目</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0DE194D1">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27C537FA">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59116EF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机耕路、灌溉渠道及其附属配套设施，</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730EEF2F">
            <w:pPr>
              <w:spacing w:line="2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882528.45</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BC30AF4">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45E179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1DF50F7E">
            <w:pPr>
              <w:jc w:val="center"/>
              <w:rPr>
                <w:rFonts w:hint="eastAsia" w:ascii="宋体" w:hAnsi="宋体" w:eastAsia="宋体" w:cs="宋体"/>
                <w:color w:val="auto"/>
                <w:highlight w:val="none"/>
              </w:rPr>
            </w:pPr>
          </w:p>
          <w:p w14:paraId="39493B43">
            <w:pPr>
              <w:jc w:val="center"/>
              <w:rPr>
                <w:rFonts w:hint="eastAsia" w:ascii="宋体" w:hAnsi="宋体" w:eastAsia="宋体" w:cs="宋体"/>
                <w:color w:val="auto"/>
                <w:highlight w:val="none"/>
              </w:rPr>
            </w:pPr>
          </w:p>
          <w:p w14:paraId="5B721D98">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62858051">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21C2021E">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w:t>
            </w:r>
            <w:r>
              <w:rPr>
                <w:rFonts w:hint="eastAsia"/>
                <w:color w:val="auto"/>
                <w:highlight w:val="none"/>
                <w:lang w:val="en-US" w:eastAsia="zh-CN"/>
              </w:rPr>
              <w:t>120</w:t>
            </w:r>
            <w:r>
              <w:rPr>
                <w:rFonts w:hint="eastAsia"/>
                <w:color w:val="auto"/>
                <w:highlight w:val="none"/>
                <w:lang w:eastAsia="zh-CN"/>
              </w:rPr>
              <w:t>日历天。</w:t>
            </w:r>
          </w:p>
          <w:p w14:paraId="759073EA">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color w:val="auto"/>
                <w:highlight w:val="none"/>
                <w:lang w:eastAsia="zh-CN"/>
              </w:rPr>
              <w:t>天等县把荷乡</w:t>
            </w:r>
            <w:bookmarkStart w:id="119" w:name="_GoBack"/>
            <w:bookmarkEnd w:id="119"/>
            <w:r>
              <w:rPr>
                <w:rFonts w:hint="eastAsia"/>
                <w:color w:val="auto"/>
                <w:highlight w:val="none"/>
              </w:rPr>
              <w:t>。</w:t>
            </w:r>
          </w:p>
          <w:p w14:paraId="1E7B8BA2">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50CFF75E">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12642370">
            <w:pPr>
              <w:spacing w:line="360" w:lineRule="auto"/>
              <w:rPr>
                <w:rFonts w:hint="eastAsia"/>
                <w:color w:val="auto"/>
                <w:highlight w:val="none"/>
                <w:lang w:eastAsia="zh-CN"/>
              </w:rPr>
            </w:pPr>
            <w:r>
              <w:rPr>
                <w:rFonts w:hint="eastAsia"/>
                <w:color w:val="auto"/>
                <w:highlight w:val="none"/>
              </w:rPr>
              <w:t>▲1、付款方式：</w:t>
            </w:r>
            <w:r>
              <w:rPr>
                <w:rFonts w:hint="eastAsia"/>
                <w:color w:val="auto"/>
                <w:highlight w:val="none"/>
                <w:lang w:eastAsia="zh-CN"/>
              </w:rPr>
              <w:t>自双方签订合同并在乙方开具发票后</w:t>
            </w:r>
            <w:r>
              <w:rPr>
                <w:rFonts w:hint="eastAsia"/>
                <w:color w:val="auto"/>
                <w:highlight w:val="none"/>
                <w:lang w:val="en-US" w:eastAsia="zh-CN"/>
              </w:rPr>
              <w:t>10个工作日内</w:t>
            </w:r>
            <w:r>
              <w:rPr>
                <w:rFonts w:hint="eastAsia"/>
                <w:color w:val="auto"/>
                <w:highlight w:val="none"/>
                <w:lang w:eastAsia="zh-CN"/>
              </w:rPr>
              <w:t>可预付不超过工程合同价款的30%，第二次付款时按工程进度支付并抵扣预付款，进度款按工程形象进度支付，在乙方开具发票后</w:t>
            </w:r>
            <w:r>
              <w:rPr>
                <w:rFonts w:hint="eastAsia"/>
                <w:color w:val="auto"/>
                <w:highlight w:val="none"/>
                <w:lang w:val="en-US" w:eastAsia="zh-CN"/>
              </w:rPr>
              <w:t>10个工作日内支付</w:t>
            </w:r>
            <w:r>
              <w:rPr>
                <w:rFonts w:hint="eastAsia"/>
                <w:color w:val="auto"/>
                <w:highlight w:val="none"/>
                <w:lang w:eastAsia="zh-CN"/>
              </w:rPr>
              <w:t>比例为合同内按工程计量周期内完成工程量的80%，合同外（设计变更和现场签证引起的费用）按工程计量周期内完成工程量的70%。</w:t>
            </w:r>
            <w:r>
              <w:rPr>
                <w:rFonts w:hint="eastAsia"/>
                <w:color w:val="auto"/>
                <w:highlight w:val="none"/>
                <w:lang w:val="en-US" w:eastAsia="zh-CN"/>
              </w:rPr>
              <w:t>甲方对工程进行完工验收</w:t>
            </w:r>
            <w:r>
              <w:rPr>
                <w:rFonts w:hint="eastAsia"/>
                <w:color w:val="auto"/>
                <w:highlight w:val="none"/>
                <w:lang w:eastAsia="zh-CN"/>
              </w:rPr>
              <w:t>且验收合格后，合同</w:t>
            </w:r>
            <w:r>
              <w:rPr>
                <w:rFonts w:hint="eastAsia"/>
                <w:color w:val="auto"/>
                <w:highlight w:val="none"/>
                <w:lang w:val="en-US" w:eastAsia="zh-CN"/>
              </w:rPr>
              <w:t>内</w:t>
            </w:r>
            <w:r>
              <w:rPr>
                <w:rFonts w:hint="eastAsia"/>
                <w:color w:val="auto"/>
                <w:highlight w:val="none"/>
                <w:lang w:eastAsia="zh-CN"/>
              </w:rPr>
              <w:t>进度款支付至合同价款</w:t>
            </w:r>
            <w:r>
              <w:rPr>
                <w:rFonts w:hint="eastAsia"/>
                <w:color w:val="auto"/>
                <w:highlight w:val="none"/>
                <w:lang w:val="en-US" w:eastAsia="zh-CN"/>
              </w:rPr>
              <w:t>实际工程量</w:t>
            </w:r>
            <w:r>
              <w:rPr>
                <w:rFonts w:hint="eastAsia"/>
                <w:color w:val="auto"/>
                <w:highlight w:val="none"/>
                <w:lang w:eastAsia="zh-CN"/>
              </w:rPr>
              <w:t>的</w:t>
            </w:r>
            <w:r>
              <w:rPr>
                <w:rFonts w:hint="eastAsia"/>
                <w:color w:val="auto"/>
                <w:highlight w:val="none"/>
                <w:lang w:val="en-US" w:eastAsia="zh-CN"/>
              </w:rPr>
              <w:t>9</w:t>
            </w:r>
            <w:r>
              <w:rPr>
                <w:rFonts w:hint="eastAsia"/>
                <w:color w:val="auto"/>
                <w:highlight w:val="none"/>
                <w:lang w:eastAsia="zh-CN"/>
              </w:rPr>
              <w:t>0%，合同外进度款支付至完成工程量的70%，结算经审计部门审定后支付</w:t>
            </w:r>
            <w:r>
              <w:rPr>
                <w:rFonts w:hint="eastAsia"/>
                <w:color w:val="auto"/>
                <w:highlight w:val="none"/>
                <w:lang w:val="en-US" w:eastAsia="zh-CN"/>
              </w:rPr>
              <w:t>至结算</w:t>
            </w:r>
            <w:r>
              <w:rPr>
                <w:rFonts w:hint="eastAsia"/>
                <w:color w:val="auto"/>
                <w:highlight w:val="none"/>
                <w:lang w:eastAsia="zh-CN"/>
              </w:rPr>
              <w:t>价款的97%，剩余3%作为工程质量保证金，待工程缺陷责任期满</w:t>
            </w:r>
            <w:r>
              <w:rPr>
                <w:rFonts w:hint="eastAsia"/>
                <w:color w:val="auto"/>
                <w:highlight w:val="none"/>
                <w:lang w:val="en-US" w:eastAsia="zh-CN"/>
              </w:rPr>
              <w:t>经双方复检书面确认乙方无违约行为后，甲方支付至工程结算</w:t>
            </w:r>
            <w:r>
              <w:rPr>
                <w:rFonts w:hint="eastAsia"/>
                <w:color w:val="auto"/>
                <w:highlight w:val="none"/>
                <w:lang w:eastAsia="zh-CN"/>
              </w:rPr>
              <w:t>价款的</w:t>
            </w:r>
            <w:r>
              <w:rPr>
                <w:rFonts w:hint="eastAsia"/>
                <w:color w:val="auto"/>
                <w:highlight w:val="none"/>
                <w:lang w:val="en-US" w:eastAsia="zh-CN"/>
              </w:rPr>
              <w:t>100</w:t>
            </w:r>
            <w:r>
              <w:rPr>
                <w:rFonts w:hint="eastAsia"/>
                <w:color w:val="auto"/>
                <w:highlight w:val="none"/>
                <w:lang w:eastAsia="zh-CN"/>
              </w:rPr>
              <w:t>%。</w:t>
            </w:r>
          </w:p>
          <w:p w14:paraId="67D683CE">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2E2068AE">
            <w:pPr>
              <w:spacing w:line="360" w:lineRule="auto"/>
              <w:rPr>
                <w:rFonts w:hint="eastAsia"/>
                <w:b/>
                <w:bCs/>
                <w:color w:val="auto"/>
                <w:highlight w:val="none"/>
              </w:rPr>
            </w:pPr>
            <w:r>
              <w:rPr>
                <w:rFonts w:hint="eastAsia"/>
                <w:color w:val="auto"/>
                <w:highlight w:val="none"/>
              </w:rPr>
              <w:t>▲</w:t>
            </w:r>
            <w:r>
              <w:rPr>
                <w:rFonts w:hint="eastAsia"/>
                <w:b/>
                <w:bCs/>
                <w:color w:val="auto"/>
                <w:highlight w:val="none"/>
              </w:rPr>
              <w:t>3、报价要求：</w:t>
            </w:r>
          </w:p>
          <w:p w14:paraId="3C372016">
            <w:pPr>
              <w:spacing w:line="360" w:lineRule="auto"/>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rPr>
              <w:t>供应商应认真填写工程量清单中所列的所有各细目的单价和合价，填写工程量清单时应注意</w:t>
            </w:r>
            <w:r>
              <w:rPr>
                <w:rFonts w:hint="eastAsia"/>
                <w:b/>
                <w:bCs/>
                <w:color w:val="auto"/>
                <w:highlight w:val="none"/>
                <w:lang w:eastAsia="zh-CN"/>
              </w:rPr>
              <w:t>：</w:t>
            </w:r>
          </w:p>
          <w:p w14:paraId="56F1AD48">
            <w:pPr>
              <w:spacing w:line="360" w:lineRule="auto"/>
              <w:rPr>
                <w:rFonts w:hint="eastAsia"/>
                <w:b/>
                <w:bCs/>
                <w:color w:val="auto"/>
                <w:highlight w:val="none"/>
              </w:rPr>
            </w:pPr>
            <w:r>
              <w:rPr>
                <w:rFonts w:hint="eastAsia"/>
                <w:b/>
                <w:bCs/>
                <w:color w:val="auto"/>
                <w:highlight w:val="none"/>
                <w:lang w:val="en-US" w:eastAsia="zh-CN"/>
              </w:rPr>
              <w:t>A.</w:t>
            </w:r>
            <w:r>
              <w:rPr>
                <w:rFonts w:hint="eastAsia"/>
                <w:b/>
                <w:bCs/>
                <w:color w:val="auto"/>
                <w:highlight w:val="none"/>
              </w:rPr>
              <w:t>有工程数量的应报单价和合价。</w:t>
            </w:r>
          </w:p>
          <w:p w14:paraId="11B864DF">
            <w:pPr>
              <w:spacing w:line="360" w:lineRule="auto"/>
              <w:rPr>
                <w:rFonts w:hint="eastAsia"/>
                <w:b/>
                <w:bCs/>
                <w:color w:val="auto"/>
                <w:highlight w:val="none"/>
              </w:rPr>
            </w:pPr>
            <w:r>
              <w:rPr>
                <w:rFonts w:hint="eastAsia"/>
                <w:b/>
                <w:bCs/>
                <w:color w:val="auto"/>
                <w:highlight w:val="none"/>
                <w:lang w:val="en-US" w:eastAsia="zh-CN"/>
              </w:rPr>
              <w:t>B.</w:t>
            </w:r>
            <w:r>
              <w:rPr>
                <w:rFonts w:hint="eastAsia"/>
                <w:b/>
                <w:bCs/>
                <w:color w:val="auto"/>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价的工程项目，但不能得到支付与结算。</w:t>
            </w:r>
          </w:p>
          <w:p w14:paraId="5A32A7F8">
            <w:pPr>
              <w:spacing w:line="360" w:lineRule="auto"/>
              <w:rPr>
                <w:rFonts w:hint="eastAsia"/>
                <w:b/>
                <w:bCs/>
                <w:color w:val="auto"/>
                <w:highlight w:val="none"/>
              </w:rPr>
            </w:pPr>
            <w:r>
              <w:rPr>
                <w:rFonts w:hint="eastAsia"/>
                <w:b/>
                <w:bCs/>
                <w:color w:val="auto"/>
                <w:highlight w:val="none"/>
                <w:lang w:val="en-US" w:eastAsia="zh-CN"/>
              </w:rPr>
              <w:t>C.</w:t>
            </w:r>
            <w:r>
              <w:rPr>
                <w:rFonts w:hint="eastAsia"/>
                <w:b/>
                <w:bCs/>
                <w:color w:val="auto"/>
                <w:highlight w:val="none"/>
              </w:rPr>
              <w:t>投标供应商在进行工程量清单报价时</w:t>
            </w:r>
            <w:r>
              <w:rPr>
                <w:rFonts w:hint="eastAsia"/>
                <w:b/>
                <w:bCs/>
                <w:color w:val="auto"/>
                <w:highlight w:val="none"/>
                <w:lang w:eastAsia="zh-CN"/>
              </w:rPr>
              <w:t>必须</w:t>
            </w:r>
            <w:r>
              <w:rPr>
                <w:rFonts w:hint="eastAsia"/>
                <w:b/>
                <w:bCs/>
                <w:color w:val="auto"/>
                <w:highlight w:val="none"/>
              </w:rPr>
              <w:t>均衡报价，不能对个别工程量部分倾斜报价，否则竞标无效。</w:t>
            </w:r>
          </w:p>
          <w:p w14:paraId="33FA3366">
            <w:pPr>
              <w:spacing w:line="360" w:lineRule="auto"/>
              <w:rPr>
                <w:rFonts w:hint="eastAsia"/>
                <w:color w:val="auto"/>
                <w:highlight w:val="none"/>
              </w:rPr>
            </w:pPr>
            <w:r>
              <w:rPr>
                <w:rFonts w:hint="eastAsia"/>
                <w:b/>
                <w:bCs/>
                <w:color w:val="auto"/>
                <w:highlight w:val="none"/>
                <w:lang w:val="en-US" w:eastAsia="zh-CN"/>
              </w:rPr>
              <w:t>（2）</w:t>
            </w:r>
            <w:r>
              <w:rPr>
                <w:rFonts w:hint="eastAsia"/>
                <w:b/>
                <w:bCs/>
                <w:color w:val="auto"/>
                <w:highlight w:val="none"/>
              </w:rPr>
              <w:t>最后报价与首次报价不一致的，须上传与最后报价一致的已标价工程量清单作为附件，否则报价无效，视同放弃报价权利退出</w:t>
            </w:r>
            <w:r>
              <w:rPr>
                <w:rFonts w:hint="eastAsia"/>
                <w:b/>
                <w:bCs/>
                <w:color w:val="auto"/>
                <w:highlight w:val="none"/>
                <w:lang w:eastAsia="zh-CN"/>
              </w:rPr>
              <w:t>采购活动</w:t>
            </w:r>
            <w:r>
              <w:rPr>
                <w:rFonts w:hint="eastAsia"/>
                <w:b/>
                <w:bCs/>
                <w:color w:val="auto"/>
                <w:highlight w:val="none"/>
              </w:rPr>
              <w:t>。</w:t>
            </w:r>
          </w:p>
        </w:tc>
      </w:tr>
    </w:tbl>
    <w:p w14:paraId="2475E204">
      <w:pPr>
        <w:pStyle w:val="11"/>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5525CFBC">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19"/>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5607D01B">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1D4C3668">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76118FEB">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23BFB771">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06F32E02">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5C52FF94">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43D27C93">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76FD791D">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5258DE2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71A5F7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2187F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82AAE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0F144B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4F1281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13E4DC1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00225F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44B63E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6AA81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DD012D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2AEFB44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0E5C73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56CB348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6E2298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11FD6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29CBC0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28809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5A24E46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70081D1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4628CFE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66303E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78675B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F9F12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9D40D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3682484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5BB492B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5BD9818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C4FA565">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45AD6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1B28CA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90C59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4D74A67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5E00E3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251A7FC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A0F036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5C880FF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C2AA6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0B5890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0ADE9D0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66B38FB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29F8B8D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97118C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1E120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94FE7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EBB4A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189CB9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6A3DDF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0DFD0C6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3F2865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5058B4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BC4EE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8A7587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2DCDD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5C8BC3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682BDD4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C0E59D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1B1A04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ACC1C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4DF600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6255E2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477DA68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EF36D6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0C39C7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484DA81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92A1A0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6846D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730D96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3E957D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18BE284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9C2DC7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21916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7BC839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F2AC6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06E7FA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1D0462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476A263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87CA0F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50655E1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ACB0B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3FFCE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6BD0D2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621D26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305B914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731BC9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08D27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54B36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33B05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57F180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34CD3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3518BB9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145EB8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7B7592A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6F87F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68445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9FABB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593958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5E9709C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F135CD4">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CC474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8180A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2DBB4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0BD3034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52778C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7D4969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7F5D5F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5A41B3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00CF5C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1F6C8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7E1C8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F697C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09BC0B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09B9BB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DCB8C3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C06B4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06884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1BC730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5CD3DE4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145688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DC903A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5EDE24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E672E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48326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46D90E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804CD8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678B408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89FE9F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C92A0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940E71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28022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5B91783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659023A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5AA7FFD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28672E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65BF31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AE8B2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F1763E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24202E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504707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226AB1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88A2BE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1AA62A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52D66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4A199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3BC026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0D0C29D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6AD0420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FC1B2A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3DDBFE8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59ABE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914AF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5F16C3B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64518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947C4C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3AE3D0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C6EA2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76261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ED88D6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08E88F6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4AC59C7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22917A1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F61FCA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37DC448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1C3148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A41CC4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0B6ACAE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407EA31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FDDFA3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DEE75A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9EE78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23FF4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D91AAF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72300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71F76FB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1F3534A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464D0F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7023A58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12E8D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F168C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497218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0D89BD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048451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A63CF25">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5C39B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BD8058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616E8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4B792E8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FC23A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7F243DE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9C52D0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77DADE3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DFDA8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4BA73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F5A548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547DCD2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82F197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70257A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D6532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800543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5F8F1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4DDCA4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1B4B01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DA353DF">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64D1ED2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7216AE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80EF4F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88ADC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626137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22ADB0E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0C9ADF1B">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515B3DFF">
      <w:pPr>
        <w:pStyle w:val="3"/>
        <w:spacing w:before="0" w:after="0" w:line="240" w:lineRule="auto"/>
        <w:jc w:val="center"/>
        <w:rPr>
          <w:rFonts w:hint="eastAsia" w:ascii="宋体" w:hAnsi="宋体" w:eastAsia="宋体" w:cs="宋体"/>
          <w:color w:val="auto"/>
          <w:sz w:val="36"/>
          <w:szCs w:val="36"/>
          <w:highlight w:val="none"/>
        </w:rPr>
      </w:pPr>
      <w:bookmarkStart w:id="34" w:name="_Toc20849"/>
      <w:bookmarkStart w:id="35" w:name="_Toc10896"/>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51DD1FE7">
      <w:pPr>
        <w:pStyle w:val="4"/>
        <w:spacing w:line="240" w:lineRule="auto"/>
        <w:jc w:val="center"/>
        <w:rPr>
          <w:rFonts w:hint="eastAsia" w:ascii="宋体" w:hAnsi="宋体" w:eastAsia="宋体" w:cs="宋体"/>
          <w:b w:val="0"/>
          <w:color w:val="auto"/>
          <w:highlight w:val="none"/>
        </w:rPr>
      </w:pPr>
      <w:bookmarkStart w:id="36" w:name="_Toc21038"/>
      <w:bookmarkStart w:id="37" w:name="_Toc19478"/>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00F79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6ABCFD2D">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56E75AF1">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75292C99">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65EF8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4FE9E1F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6C822B7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2792860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58CEE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4044D60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2B7281CE">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22DBBCE4">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309C33D8">
            <w:pPr>
              <w:spacing w:line="360" w:lineRule="auto"/>
              <w:rPr>
                <w:rFonts w:hint="eastAsia" w:ascii="宋体" w:hAnsi="宋体" w:eastAsia="宋体" w:cs="宋体"/>
                <w:color w:val="auto"/>
                <w:szCs w:val="21"/>
                <w:highlight w:val="none"/>
                <w:lang w:eastAsia="zh-CN"/>
              </w:rPr>
            </w:pPr>
            <w:bookmarkStart w:id="38" w:name="PO_3000001868_PM007"/>
            <w:r>
              <w:rPr>
                <w:rFonts w:hint="eastAsia" w:ascii="宋体" w:hAnsi="宋体" w:eastAsia="宋体" w:cs="宋体"/>
                <w:color w:val="auto"/>
                <w:szCs w:val="21"/>
                <w:highlight w:val="none"/>
                <w:lang w:eastAsia="zh-CN"/>
              </w:rPr>
              <w:t>不允许联合体投标</w:t>
            </w:r>
            <w:bookmarkEnd w:id="38"/>
            <w:r>
              <w:rPr>
                <w:rFonts w:hint="eastAsia" w:ascii="宋体" w:hAnsi="宋体" w:eastAsia="宋体" w:cs="宋体"/>
                <w:color w:val="auto"/>
                <w:szCs w:val="21"/>
                <w:highlight w:val="none"/>
                <w:lang w:eastAsia="zh-CN"/>
              </w:rPr>
              <w:t>。</w:t>
            </w:r>
          </w:p>
        </w:tc>
      </w:tr>
      <w:tr w14:paraId="5FAE9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4A8DEDE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0F035DB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63BE7E18">
            <w:pPr>
              <w:pStyle w:val="8"/>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25E09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40D337C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0C13A50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4B06E830">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2CD3EDA2">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478F7CE6">
            <w:pPr>
              <w:pStyle w:val="8"/>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6712763A">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63544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18DB3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61B24EE6">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5A52720E">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001B7379">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E2924DC">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7D5CC0B">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76EC8892">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610CF10D">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eastAsia="宋体" w:cs="宋体"/>
                <w:b/>
                <w:color w:val="auto"/>
                <w:szCs w:val="21"/>
                <w:highlight w:val="none"/>
              </w:rPr>
              <w:t>（必须提供，否则响应文件按无效响应处理）</w:t>
            </w:r>
          </w:p>
          <w:p w14:paraId="63E0841B">
            <w:pPr>
              <w:snapToGrid w:val="0"/>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eastAsia="宋体" w:cs="宋体"/>
                <w:b/>
                <w:bCs/>
                <w:color w:val="auto"/>
                <w:kern w:val="0"/>
                <w:szCs w:val="21"/>
                <w:highlight w:val="none"/>
                <w:lang w:val="en-US" w:eastAsia="zh-CN"/>
              </w:rPr>
              <w:t>（必须提供，供应商为小微企业/监狱企业/残疾人福利企业。否则响应文件按无效响应处理）</w:t>
            </w:r>
          </w:p>
          <w:p w14:paraId="0E37B9D1">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p>
          <w:p w14:paraId="0016A2A5">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0F362B9B">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5D1AD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5A03749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2D1EBCB2">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429560F2">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eastAsia="宋体" w:cs="宋体"/>
                <w:b/>
                <w:color w:val="auto"/>
                <w:szCs w:val="21"/>
                <w:highlight w:val="none"/>
              </w:rPr>
              <w:t>（必须提供，否则响应文件按无效响应处理）</w:t>
            </w:r>
          </w:p>
          <w:p w14:paraId="299EEA4E">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eastAsia="宋体" w:cs="宋体"/>
                <w:b/>
                <w:color w:val="auto"/>
                <w:szCs w:val="21"/>
                <w:highlight w:val="none"/>
              </w:rPr>
              <w:t>（除自然人竞标外必须提供，否则响应文件按无效响应处理）</w:t>
            </w:r>
          </w:p>
          <w:p w14:paraId="0B5D1DC3">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p>
          <w:p w14:paraId="5B64083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eastAsia="宋体" w:cs="宋体"/>
                <w:b/>
                <w:color w:val="auto"/>
                <w:szCs w:val="21"/>
                <w:highlight w:val="none"/>
              </w:rPr>
              <w:t>（必须提供，否则响应文件按无效响应处理）</w:t>
            </w:r>
          </w:p>
          <w:p w14:paraId="3C7A764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5.竞标人情况介绍（格式自拟）；</w:t>
            </w:r>
            <w:r>
              <w:rPr>
                <w:rFonts w:hint="eastAsia" w:ascii="宋体" w:hAnsi="宋体" w:eastAsia="宋体" w:cs="宋体"/>
                <w:b/>
                <w:color w:val="auto"/>
                <w:szCs w:val="21"/>
                <w:highlight w:val="none"/>
              </w:rPr>
              <w:t>（必须提供，否则响应文件按无效响应处理）</w:t>
            </w:r>
          </w:p>
          <w:p w14:paraId="7F1F8553">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施工组织设计（结合项目实际情况提供须包括但不限于以下方案：项目实施方案；拟投入的主要物资计划、劳动安排计划；安全生产、文明施工、</w:t>
            </w:r>
            <w:r>
              <w:rPr>
                <w:rFonts w:hint="eastAsia" w:ascii="宋体" w:hAnsi="宋体" w:eastAsia="宋体" w:cs="宋体"/>
                <w:color w:val="auto"/>
                <w:highlight w:val="none"/>
              </w:rPr>
              <w:t>确保工期</w:t>
            </w:r>
            <w:r>
              <w:rPr>
                <w:rFonts w:hint="eastAsia" w:ascii="宋体" w:hAnsi="宋体" w:eastAsia="宋体" w:cs="宋体"/>
                <w:color w:val="auto"/>
                <w:szCs w:val="21"/>
                <w:highlight w:val="none"/>
              </w:rPr>
              <w:t>措施方案；工程施工的重点和难点及保证措施；应急预案；临时用电方案；疫情防控方案）；</w:t>
            </w:r>
            <w:r>
              <w:rPr>
                <w:rFonts w:hint="eastAsia" w:ascii="宋体" w:hAnsi="宋体" w:eastAsia="宋体" w:cs="宋体"/>
                <w:b/>
                <w:bCs/>
                <w:color w:val="auto"/>
                <w:szCs w:val="21"/>
                <w:highlight w:val="none"/>
              </w:rPr>
              <w:t>（必须提供，否则响应文件按无效响应处理）</w:t>
            </w:r>
          </w:p>
          <w:p w14:paraId="6F4C8628">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2025年7月至响应文件提交截止时间止任意一个月社保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54AB9687">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03065CEA">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eastAsia="宋体" w:cs="宋体"/>
                <w:b/>
                <w:bCs/>
                <w:color w:val="auto"/>
                <w:szCs w:val="21"/>
                <w:highlight w:val="none"/>
              </w:rPr>
              <w:t>（格式自拟，必须提供，否则响应文件按无效响应处理）</w:t>
            </w:r>
          </w:p>
          <w:p w14:paraId="77035134">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392F51FF">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472A62C0">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73EA6E96">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39919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601BC5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0087EC5B">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532FE614">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2E5AD6C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6BC2BB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F8C8171">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5B772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920D6E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004C363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7358B91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7E587F76">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2F1E8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49C7B65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4447180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3BA4E502">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41D8F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51BA616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56F3F9B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2D0F2906">
            <w:pPr>
              <w:pStyle w:val="6"/>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538DF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913609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77D279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014F7912">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09130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6F8DD2D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28ACB12C">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0C199367">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50A6EC7F">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0E89E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118D13B5">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3377B1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357C580D">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49DC1864">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4C1E8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66D27D8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5E1926C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1D638824">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w:t>
            </w:r>
            <w:r>
              <w:rPr>
                <w:rFonts w:hint="eastAsia" w:ascii="宋体" w:hAnsi="宋体" w:cs="宋体"/>
                <w:color w:val="auto"/>
                <w:szCs w:val="21"/>
                <w:highlight w:val="none"/>
                <w:lang w:val="en-US" w:eastAsia="zh-CN"/>
              </w:rPr>
              <w:t>解密</w:t>
            </w:r>
            <w:r>
              <w:rPr>
                <w:rFonts w:hint="eastAsia" w:ascii="宋体" w:hAnsi="宋体" w:eastAsia="宋体" w:cs="宋体"/>
                <w:color w:val="auto"/>
                <w:szCs w:val="21"/>
                <w:highlight w:val="none"/>
                <w:lang w:val="en-US" w:eastAsia="zh-CN"/>
              </w:rPr>
              <w:t>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11E091EE">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45481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34191C7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1D46E24E">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3CB49C2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694F27AB">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1D199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4ECF898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4377884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04D5497B">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516A724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471BA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15D4914A">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42FF308">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77C55040">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5586BA42">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69CACA34">
            <w:pPr>
              <w:snapToGrid w:val="0"/>
              <w:spacing w:line="360" w:lineRule="auto"/>
              <w:rPr>
                <w:rFonts w:hint="eastAsia" w:ascii="宋体" w:hAnsi="宋体" w:eastAsia="宋体" w:cs="宋体"/>
                <w:color w:val="auto"/>
                <w:szCs w:val="21"/>
                <w:highlight w:val="none"/>
              </w:rPr>
            </w:pPr>
            <w:r>
              <w:rPr>
                <w:rFonts w:hint="default" w:ascii="Arial" w:hAnsi="Arial" w:eastAsia="宋体" w:cs="Arial"/>
                <w:color w:val="auto"/>
                <w:szCs w:val="21"/>
                <w:highlight w:val="none"/>
                <w:lang w:eastAsia="zh-CN"/>
              </w:rPr>
              <w:t>√</w:t>
            </w:r>
            <w:r>
              <w:rPr>
                <w:rFonts w:hint="eastAsia" w:ascii="宋体" w:hAnsi="宋体" w:eastAsia="宋体" w:cs="宋体"/>
                <w:color w:val="auto"/>
                <w:szCs w:val="21"/>
                <w:highlight w:val="none"/>
              </w:rPr>
              <w:t>随机排序。</w:t>
            </w:r>
          </w:p>
          <w:p w14:paraId="2D2160B1">
            <w:pPr>
              <w:pStyle w:val="8"/>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2C21E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690CE7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070878A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22BB35BA">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2A780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3C1483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3D928E1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50D7D65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5AB2594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38E90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3DF7C1A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2B7C83F3">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479C6EF4">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40982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73AA5BA4">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333FEA18">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6EBAC803">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76EF0408">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（1）</w:t>
            </w:r>
            <w:r>
              <w:rPr>
                <w:rFonts w:hint="eastAsia" w:ascii="宋体" w:hAnsi="宋体" w:cs="宋体"/>
                <w:color w:val="auto"/>
                <w:szCs w:val="21"/>
                <w:highlight w:val="none"/>
                <w:u w:val="none"/>
                <w:lang w:eastAsia="zh-CN"/>
              </w:rPr>
              <w:t>广西怡瑞工程项目咨询有限公司</w:t>
            </w:r>
            <w:r>
              <w:rPr>
                <w:rFonts w:hint="eastAsia" w:ascii="宋体" w:hAnsi="宋体" w:eastAsia="宋体" w:cs="宋体"/>
                <w:color w:val="auto"/>
                <w:szCs w:val="21"/>
                <w:highlight w:val="none"/>
                <w:u w:val="none"/>
              </w:rPr>
              <w:t>联系电话：</w:t>
            </w:r>
            <w:r>
              <w:rPr>
                <w:rFonts w:hint="eastAsia" w:ascii="宋体" w:hAnsi="宋体" w:eastAsia="宋体" w:cs="宋体"/>
                <w:color w:val="auto"/>
                <w:szCs w:val="21"/>
                <w:highlight w:val="none"/>
                <w:u w:val="none"/>
                <w:lang w:eastAsia="zh-CN"/>
              </w:rPr>
              <w:t>0771-3184406</w:t>
            </w:r>
          </w:p>
          <w:p w14:paraId="1D5B3151">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南宁市邕宁区江湾路2号龙光·玖珑臺（</w:t>
            </w:r>
            <w:r>
              <w:rPr>
                <w:rFonts w:hint="eastAsia" w:ascii="宋体" w:hAnsi="宋体" w:cs="宋体"/>
                <w:color w:val="auto"/>
                <w:szCs w:val="21"/>
                <w:highlight w:val="none"/>
                <w:u w:val="none"/>
                <w:lang w:val="en-US" w:eastAsia="zh-CN"/>
              </w:rPr>
              <w:t>一</w:t>
            </w:r>
            <w:r>
              <w:rPr>
                <w:rFonts w:hint="eastAsia" w:ascii="宋体" w:hAnsi="宋体" w:cs="宋体"/>
                <w:color w:val="auto"/>
                <w:szCs w:val="21"/>
                <w:highlight w:val="none"/>
                <w:u w:val="none"/>
                <w:lang w:eastAsia="zh-CN"/>
              </w:rPr>
              <w:t>期）22#办公楼四层407号</w:t>
            </w:r>
            <w:r>
              <w:rPr>
                <w:rFonts w:hint="eastAsia" w:ascii="宋体" w:hAnsi="宋体" w:eastAsia="宋体" w:cs="宋体"/>
                <w:color w:val="auto"/>
                <w:szCs w:val="21"/>
                <w:highlight w:val="none"/>
                <w:u w:val="none"/>
              </w:rPr>
              <w:t xml:space="preserve">  </w:t>
            </w:r>
          </w:p>
          <w:p w14:paraId="5F7F44E3">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天等县农业农村局</w:t>
            </w:r>
          </w:p>
          <w:p w14:paraId="5A081D51">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0771-3534089</w:t>
            </w:r>
          </w:p>
          <w:p w14:paraId="1BB1A293">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eastAsia="宋体" w:cs="宋体"/>
                <w:color w:val="auto"/>
                <w:szCs w:val="21"/>
                <w:highlight w:val="none"/>
                <w:u w:val="none"/>
                <w:lang w:eastAsia="zh-CN"/>
              </w:rPr>
              <w:t>天等县天等镇</w:t>
            </w:r>
            <w:r>
              <w:rPr>
                <w:rFonts w:hint="eastAsia" w:ascii="宋体" w:hAnsi="宋体" w:eastAsia="宋体" w:cs="宋体"/>
                <w:color w:val="auto"/>
                <w:szCs w:val="21"/>
                <w:highlight w:val="none"/>
                <w:u w:val="none"/>
                <w:lang w:val="en-US" w:eastAsia="zh-CN"/>
              </w:rPr>
              <w:t>和平路9号县人民政府大院会议楼1楼乡村建设组办公室</w:t>
            </w:r>
          </w:p>
        </w:tc>
      </w:tr>
      <w:tr w14:paraId="719FE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332BAB5B">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1D963641">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1FDCA158">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76B713B2">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71EC7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4B5FA9D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3694CCF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316B1310">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3184271D">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2452A163">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39" w:name="PO_3000001868_PM036"/>
            <w:r>
              <w:rPr>
                <w:rFonts w:hint="eastAsia" w:ascii="宋体" w:hAnsi="宋体" w:eastAsia="宋体" w:cs="宋体"/>
                <w:color w:val="auto"/>
                <w:highlight w:val="none"/>
                <w:lang w:val="en-US" w:eastAsia="zh-CN"/>
              </w:rPr>
              <w:t xml:space="preserve">  </w:t>
            </w:r>
            <w:bookmarkEnd w:id="39"/>
          </w:p>
          <w:p w14:paraId="3B976A38">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71A835F1">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3DAAD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CECAD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51B9799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7BF772A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371FE513">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是    □ 否</w:t>
            </w:r>
          </w:p>
          <w:p w14:paraId="03AC1AA6">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355B1EB3">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ascii="宋体" w:hAnsi="宋体" w:eastAsia="宋体" w:cs="宋体"/>
                <w:color w:val="auto"/>
                <w:sz w:val="21"/>
                <w:highlight w:val="none"/>
                <w:lang w:val="en-US" w:eastAsia="zh-CN"/>
              </w:rPr>
              <w:t>领取成交通知书前，一次性向采购代理机构支付。</w:t>
            </w:r>
          </w:p>
          <w:p w14:paraId="6F63C1DC">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507BA817">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p>
          <w:p w14:paraId="7210476B">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以成交金额为计费额，参照《招标代理服务费管理暂行办法》 （计价格﹝2002﹞1980号）的规定按“工程类”采用差额定率累进法计取。</w:t>
            </w:r>
          </w:p>
          <w:p w14:paraId="01BD3921">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4.采购代理费收取银行账户</w:t>
            </w:r>
          </w:p>
          <w:p w14:paraId="7B1A0054">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银行名称：中国工商银行崇左天等县支行</w:t>
            </w:r>
          </w:p>
          <w:p w14:paraId="1907A002">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账户名：广西怡瑞工程项目咨询有限公司天等分公司</w:t>
            </w:r>
            <w:r>
              <w:rPr>
                <w:rFonts w:hint="eastAsia" w:hAnsi="宋体" w:cs="宋体"/>
                <w:color w:val="auto"/>
                <w:sz w:val="21"/>
                <w:highlight w:val="none"/>
                <w:lang w:val="en-US" w:eastAsia="zh-CN"/>
              </w:rPr>
              <w:tab/>
            </w:r>
          </w:p>
          <w:p w14:paraId="5CEADF54">
            <w:pPr>
              <w:pStyle w:val="11"/>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账号：2112118009100122925</w:t>
            </w:r>
          </w:p>
        </w:tc>
      </w:tr>
      <w:tr w14:paraId="6A1D8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338AD6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581788B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7520487F">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2A0F8A45">
            <w:pPr>
              <w:pStyle w:val="11"/>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4EFE1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7D290D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2AB6038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560E85BF">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w:t>
            </w:r>
            <w:r>
              <w:rPr>
                <w:rFonts w:hint="eastAsia" w:hAnsi="宋体" w:cs="宋体"/>
                <w:b w:val="0"/>
                <w:bCs w:val="0"/>
                <w:color w:val="auto"/>
                <w:sz w:val="21"/>
                <w:highlight w:val="none"/>
                <w:lang w:val="en-US" w:eastAsia="zh-CN"/>
              </w:rPr>
              <w:t>，使</w:t>
            </w:r>
            <w:r>
              <w:rPr>
                <w:rFonts w:hint="eastAsia" w:ascii="宋体" w:hAnsi="宋体" w:eastAsia="宋体" w:cs="宋体"/>
                <w:b w:val="0"/>
                <w:bCs w:val="0"/>
                <w:color w:val="auto"/>
                <w:sz w:val="21"/>
                <w:highlight w:val="none"/>
                <w:lang w:val="en-US" w:eastAsia="zh-CN"/>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4F1116C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6092BD3">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15AD6A20">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4.自然人竞标的，磋商文件规定盖公章处由自然人摁手指指印。</w:t>
            </w:r>
          </w:p>
          <w:p w14:paraId="0010E74A">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472D6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22F68AF">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7AC7BF9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583A5D45">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bl>
    <w:p w14:paraId="508E3DF7">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0" w:name="_Toc27576"/>
      <w:bookmarkStart w:id="41" w:name="_Toc16517"/>
      <w:r>
        <w:rPr>
          <w:rFonts w:hint="eastAsia" w:ascii="宋体" w:hAnsi="宋体" w:eastAsia="宋体" w:cs="宋体"/>
          <w:b/>
          <w:bCs w:val="0"/>
          <w:color w:val="auto"/>
          <w:highlight w:val="none"/>
        </w:rPr>
        <w:t>第二节 供应商须知正文</w:t>
      </w:r>
      <w:bookmarkEnd w:id="40"/>
      <w:bookmarkEnd w:id="41"/>
    </w:p>
    <w:p w14:paraId="4E054DB2">
      <w:pPr>
        <w:pStyle w:val="5"/>
        <w:spacing w:before="0" w:after="0" w:line="360" w:lineRule="auto"/>
        <w:ind w:firstLine="640" w:firstLineChars="200"/>
        <w:rPr>
          <w:rFonts w:hint="eastAsia" w:ascii="宋体" w:hAnsi="宋体" w:eastAsia="宋体" w:cs="宋体"/>
          <w:b w:val="0"/>
          <w:color w:val="auto"/>
          <w:highlight w:val="none"/>
        </w:rPr>
      </w:pPr>
      <w:bookmarkStart w:id="42" w:name="_Toc13532"/>
      <w:bookmarkStart w:id="43" w:name="_Toc1103"/>
      <w:r>
        <w:rPr>
          <w:rFonts w:hint="eastAsia" w:ascii="宋体" w:hAnsi="宋体" w:eastAsia="宋体" w:cs="宋体"/>
          <w:b w:val="0"/>
          <w:color w:val="auto"/>
          <w:highlight w:val="none"/>
        </w:rPr>
        <w:t>一、总则</w:t>
      </w:r>
      <w:bookmarkEnd w:id="42"/>
      <w:bookmarkEnd w:id="43"/>
    </w:p>
    <w:p w14:paraId="2953AC0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5CDFE6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2D5F43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5FE1246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319982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4FD593CD">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2EAAED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12222E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11FE24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0D50CD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6C26D9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70B271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2E5C85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0B5C81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669447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03CFE9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40E5FA4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5774BD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783D5FD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4C0860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52D73F1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680510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67FAB0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571553AF">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3%（工程项目为 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2%）的扣除，用扣除后的价格参加评审。组成联合体的小微企业与联合体内其他企业、分包企业之间存在直接控股、管理关系的，不享受价格扣除优惠政策。</w:t>
      </w:r>
    </w:p>
    <w:p w14:paraId="1FFA06C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2B4EB9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6FFA27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）第九条规定，允许大中型企业向一家或者多家小微企业分包的采购项目，对于分包意向协议约定小微企业的合同份额占到合同总金额 30%以上的，采购人、采购代理机构应当对大中型企业的报价给予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3%的扣除，用扣除后的价格参加评审。接受分包的小微企业与分包企业之间存在直接控股、管理关系的，不享受价格扣除优惠政策。</w:t>
      </w:r>
    </w:p>
    <w:p w14:paraId="4354CD85">
      <w:pPr>
        <w:spacing w:line="360" w:lineRule="auto"/>
        <w:ind w:firstLine="482" w:firstLineChars="200"/>
        <w:rPr>
          <w:rFonts w:hint="eastAsia" w:ascii="宋体" w:hAnsi="宋体" w:eastAsia="宋体" w:cs="宋体"/>
          <w:b/>
          <w:bCs/>
          <w:color w:val="auto"/>
          <w:sz w:val="24"/>
          <w:highlight w:val="none"/>
        </w:rPr>
      </w:pPr>
      <w:bookmarkStart w:id="44" w:name="_Toc254970673"/>
      <w:bookmarkStart w:id="45" w:name="_Toc254970532"/>
      <w:r>
        <w:rPr>
          <w:rFonts w:hint="eastAsia" w:ascii="宋体" w:hAnsi="宋体" w:eastAsia="宋体" w:cs="宋体"/>
          <w:b/>
          <w:bCs/>
          <w:color w:val="auto"/>
          <w:sz w:val="24"/>
          <w:highlight w:val="none"/>
        </w:rPr>
        <w:t>7.特别说明</w:t>
      </w:r>
      <w:bookmarkEnd w:id="44"/>
      <w:bookmarkEnd w:id="45"/>
    </w:p>
    <w:p w14:paraId="1EB08F71">
      <w:pPr>
        <w:spacing w:line="360" w:lineRule="auto"/>
        <w:ind w:firstLine="420" w:firstLineChars="200"/>
        <w:rPr>
          <w:rFonts w:hint="eastAsia" w:ascii="宋体" w:hAnsi="宋体" w:eastAsia="宋体" w:cs="宋体"/>
          <w:color w:val="auto"/>
          <w:szCs w:val="21"/>
          <w:highlight w:val="none"/>
        </w:rPr>
      </w:pPr>
      <w:bookmarkStart w:id="46" w:name="_8.1提供相同品牌产品且通过资格审查、符合性审查的不同投标人参加同一合"/>
      <w:bookmarkEnd w:id="46"/>
      <w:r>
        <w:rPr>
          <w:rFonts w:hint="eastAsia" w:ascii="宋体" w:hAnsi="宋体" w:eastAsia="宋体" w:cs="宋体"/>
          <w:color w:val="auto"/>
          <w:szCs w:val="21"/>
          <w:highlight w:val="none"/>
        </w:rPr>
        <w:t>7.1</w:t>
      </w:r>
      <w:bookmarkStart w:id="47"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7"/>
    <w:p w14:paraId="74711C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705546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17A4070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7C5FF9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2EA6640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36A981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48CCE6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06669F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09A594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8F32D1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73CF3A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w:t>
      </w:r>
      <w:r>
        <w:rPr>
          <w:rFonts w:hint="eastAsia" w:ascii="宋体" w:hAnsi="宋体" w:cs="宋体"/>
          <w:color w:val="auto"/>
          <w:szCs w:val="21"/>
          <w:highlight w:val="none"/>
          <w:lang w:eastAsia="zh-CN"/>
        </w:rPr>
        <w:t>；或不同投标人报名的IP地址一致的</w:t>
      </w:r>
      <w:r>
        <w:rPr>
          <w:rFonts w:hint="eastAsia" w:ascii="宋体" w:hAnsi="宋体" w:eastAsia="宋体" w:cs="宋体"/>
          <w:color w:val="auto"/>
          <w:szCs w:val="21"/>
          <w:highlight w:val="none"/>
        </w:rPr>
        <w:t xml:space="preserve">； </w:t>
      </w:r>
    </w:p>
    <w:p w14:paraId="4B4EC5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686280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w:t>
      </w:r>
      <w:r>
        <w:rPr>
          <w:rFonts w:hint="eastAsia" w:ascii="宋体" w:hAnsi="宋体" w:cs="宋体"/>
          <w:color w:val="auto"/>
          <w:szCs w:val="21"/>
          <w:highlight w:val="none"/>
          <w:lang w:eastAsia="zh-CN"/>
        </w:rPr>
        <w:t>理人</w:t>
      </w:r>
      <w:r>
        <w:rPr>
          <w:rFonts w:hint="eastAsia" w:ascii="宋体" w:hAnsi="宋体" w:eastAsia="宋体" w:cs="宋体"/>
          <w:color w:val="auto"/>
          <w:szCs w:val="21"/>
          <w:highlight w:val="none"/>
        </w:rPr>
        <w:t>员为同一个人；</w:t>
      </w:r>
    </w:p>
    <w:p w14:paraId="0FF356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7F4234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128B1519">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56BC78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6C8B7E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65691C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298B4C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14F2E7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363670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2B3313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4082C2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4F1EB3D2">
      <w:pPr>
        <w:pStyle w:val="5"/>
        <w:spacing w:before="0" w:after="0" w:line="360" w:lineRule="auto"/>
        <w:ind w:firstLine="640" w:firstLineChars="200"/>
        <w:rPr>
          <w:rFonts w:hint="eastAsia" w:ascii="宋体" w:hAnsi="宋体" w:eastAsia="宋体" w:cs="宋体"/>
          <w:b w:val="0"/>
          <w:bCs w:val="0"/>
          <w:color w:val="auto"/>
          <w:highlight w:val="none"/>
        </w:rPr>
      </w:pPr>
      <w:bookmarkStart w:id="48" w:name="_Toc254970534"/>
      <w:bookmarkStart w:id="49" w:name="_Toc859"/>
      <w:bookmarkStart w:id="50" w:name="_Toc254970675"/>
      <w:bookmarkStart w:id="51" w:name="_Toc11036"/>
      <w:r>
        <w:rPr>
          <w:rFonts w:hint="eastAsia" w:ascii="宋体" w:hAnsi="宋体" w:eastAsia="宋体" w:cs="宋体"/>
          <w:b w:val="0"/>
          <w:bCs w:val="0"/>
          <w:color w:val="auto"/>
          <w:highlight w:val="none"/>
        </w:rPr>
        <w:t>二、磋商文件</w:t>
      </w:r>
      <w:bookmarkEnd w:id="48"/>
      <w:bookmarkEnd w:id="49"/>
      <w:bookmarkEnd w:id="50"/>
      <w:bookmarkEnd w:id="51"/>
    </w:p>
    <w:p w14:paraId="477EEAA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6095310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136B78B0">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6A2D399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616EB9B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0CE9442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11AD98A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6D9C3FF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51E9FC0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p>
    <w:p w14:paraId="289C420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014EAE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6F8B993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17A8FA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2BA0A295">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434DF4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664715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5686B3E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4DA79709">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20EB4D80">
      <w:pPr>
        <w:pStyle w:val="5"/>
        <w:spacing w:before="0" w:after="0" w:line="360" w:lineRule="auto"/>
        <w:rPr>
          <w:rFonts w:hint="eastAsia" w:ascii="宋体" w:hAnsi="宋体" w:eastAsia="宋体" w:cs="宋体"/>
          <w:b w:val="0"/>
          <w:bCs w:val="0"/>
          <w:color w:val="auto"/>
          <w:highlight w:val="none"/>
        </w:rPr>
      </w:pPr>
      <w:bookmarkStart w:id="52" w:name="_Toc8161"/>
      <w:bookmarkStart w:id="53" w:name="_Toc6279"/>
      <w:r>
        <w:rPr>
          <w:rFonts w:hint="eastAsia" w:ascii="宋体" w:hAnsi="宋体" w:eastAsia="宋体" w:cs="宋体"/>
          <w:b w:val="0"/>
          <w:bCs w:val="0"/>
          <w:color w:val="auto"/>
          <w:highlight w:val="none"/>
        </w:rPr>
        <w:t>三、响应文件的编制</w:t>
      </w:r>
      <w:bookmarkEnd w:id="52"/>
      <w:bookmarkEnd w:id="53"/>
    </w:p>
    <w:p w14:paraId="426DBDE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41528F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727A61D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33E3DF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0D6570FD">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0D90A49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015FD1BF">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417668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6036A05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731697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706D87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33F930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58D786F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19355E8F">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360C5799">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5803EE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600261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273682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6F1263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1407FD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1BB360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4"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54968E9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w:t>
      </w:r>
      <w:r>
        <w:rPr>
          <w:rFonts w:hint="eastAsia" w:ascii="宋体" w:hAnsi="宋体" w:eastAsia="宋体" w:cs="宋体"/>
          <w:color w:val="auto"/>
          <w:szCs w:val="21"/>
          <w:highlight w:val="none"/>
        </w:rPr>
        <w:t>供应商应认真填写工程量清单中所列的所有各细目的单价和合价，填写工程量清单时应注意</w:t>
      </w:r>
      <w:r>
        <w:rPr>
          <w:rFonts w:hint="eastAsia" w:ascii="宋体" w:hAnsi="宋体" w:eastAsia="宋体" w:cs="宋体"/>
          <w:color w:val="auto"/>
          <w:szCs w:val="21"/>
          <w:highlight w:val="none"/>
          <w:lang w:eastAsia="zh-CN"/>
        </w:rPr>
        <w:t>：</w:t>
      </w:r>
    </w:p>
    <w:p w14:paraId="0F178E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1D54FE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eastAsia="宋体" w:cs="宋体"/>
          <w:color w:val="auto"/>
          <w:szCs w:val="21"/>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730EF4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w:t>
      </w:r>
      <w:r>
        <w:rPr>
          <w:rFonts w:hint="eastAsia" w:ascii="宋体" w:hAnsi="宋体" w:cs="宋体"/>
          <w:color w:val="auto"/>
          <w:szCs w:val="21"/>
          <w:highlight w:val="none"/>
          <w:lang w:eastAsia="zh-CN"/>
        </w:rPr>
        <w:t>必须</w:t>
      </w:r>
      <w:r>
        <w:rPr>
          <w:rFonts w:hint="eastAsia" w:ascii="宋体" w:hAnsi="宋体" w:eastAsia="宋体" w:cs="宋体"/>
          <w:color w:val="auto"/>
          <w:szCs w:val="21"/>
          <w:highlight w:val="none"/>
        </w:rPr>
        <w:t>均衡报价，不能对个别工程量部分倾斜报价，否则竞标无效。</w:t>
      </w:r>
    </w:p>
    <w:p w14:paraId="4CD2799D">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4"/>
    <w:p w14:paraId="0810F1E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5615F3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79B232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3391F5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1A119F7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615D56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38C9651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2E1B03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1920B8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55F871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55"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55"/>
      <w:r>
        <w:rPr>
          <w:rFonts w:hint="eastAsia" w:ascii="宋体" w:hAnsi="宋体" w:eastAsia="宋体" w:cs="宋体"/>
          <w:color w:val="auto"/>
          <w:szCs w:val="21"/>
          <w:highlight w:val="none"/>
        </w:rPr>
        <w:t>，否则其响应文件按无效响应处理。骑缝盖公章不视为在规定位置盖章。</w:t>
      </w:r>
    </w:p>
    <w:p w14:paraId="07958B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466812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1335790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54DBDD29">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19.1供应商进行电子交易应安装“广西政府采购云平台电子交易客户端”，并按照磋商文件和电子交易平台的要求编制并加密响应文件。供应商未按规定加密的响应文件，电子交易平台将拒收并提示。</w:t>
      </w:r>
    </w:p>
    <w:p w14:paraId="3951978E">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19.2使用“广西政府采购云平台电子交易客户端”需要提前申领CA数字证书。</w:t>
      </w:r>
    </w:p>
    <w:p w14:paraId="64637370">
      <w:pPr>
        <w:pStyle w:val="11"/>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2C8F853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167E93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00C987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55C94B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0BDA53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0A07F7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100D98DD">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4BC33FD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43B8BD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30D0F001">
      <w:pPr>
        <w:spacing w:line="360" w:lineRule="auto"/>
        <w:ind w:firstLine="482" w:firstLineChars="200"/>
        <w:rPr>
          <w:rFonts w:hint="eastAsia" w:ascii="宋体" w:hAnsi="宋体" w:eastAsia="宋体" w:cs="宋体"/>
          <w:b/>
          <w:bCs/>
          <w:color w:val="auto"/>
          <w:sz w:val="24"/>
          <w:highlight w:val="none"/>
        </w:rPr>
      </w:pPr>
      <w:bookmarkStart w:id="56" w:name="_Hlk45702405"/>
      <w:r>
        <w:rPr>
          <w:rFonts w:hint="eastAsia" w:ascii="宋体" w:hAnsi="宋体" w:eastAsia="宋体" w:cs="宋体"/>
          <w:b/>
          <w:bCs/>
          <w:color w:val="auto"/>
          <w:sz w:val="24"/>
          <w:highlight w:val="none"/>
        </w:rPr>
        <w:t>22. 首次响应文件的退回</w:t>
      </w:r>
    </w:p>
    <w:p w14:paraId="0F9BEA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74962FC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57E150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56"/>
    </w:p>
    <w:p w14:paraId="6776187B">
      <w:pPr>
        <w:pStyle w:val="5"/>
        <w:spacing w:before="0" w:after="0" w:line="360" w:lineRule="auto"/>
        <w:ind w:firstLine="640" w:firstLineChars="200"/>
        <w:rPr>
          <w:rFonts w:hint="eastAsia" w:ascii="宋体" w:hAnsi="宋体" w:eastAsia="宋体" w:cs="宋体"/>
          <w:b w:val="0"/>
          <w:bCs w:val="0"/>
          <w:color w:val="auto"/>
          <w:highlight w:val="none"/>
        </w:rPr>
      </w:pPr>
      <w:bookmarkStart w:id="57" w:name="_Toc7097"/>
      <w:bookmarkStart w:id="58" w:name="_Toc1793"/>
      <w:r>
        <w:rPr>
          <w:rFonts w:hint="eastAsia" w:ascii="宋体" w:hAnsi="宋体" w:eastAsia="宋体" w:cs="宋体"/>
          <w:b w:val="0"/>
          <w:bCs w:val="0"/>
          <w:color w:val="auto"/>
          <w:highlight w:val="none"/>
        </w:rPr>
        <w:t>四、评审及磋商</w:t>
      </w:r>
      <w:bookmarkEnd w:id="57"/>
      <w:bookmarkEnd w:id="58"/>
    </w:p>
    <w:p w14:paraId="6EEB965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13C0E8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F237B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2369B3D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185F19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568A2BC6">
      <w:pPr>
        <w:pStyle w:val="11"/>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40097411">
      <w:pPr>
        <w:pStyle w:val="11"/>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w:t>
      </w:r>
      <w:r>
        <w:rPr>
          <w:rFonts w:hint="eastAsia" w:hAnsi="宋体" w:cs="宋体"/>
          <w:color w:val="auto"/>
          <w:sz w:val="21"/>
          <w:szCs w:val="21"/>
          <w:highlight w:val="none"/>
          <w:lang w:val="en-US" w:eastAsia="zh-CN"/>
        </w:rPr>
        <w:t>解密</w:t>
      </w:r>
      <w:r>
        <w:rPr>
          <w:rFonts w:hint="eastAsia" w:ascii="宋体" w:hAnsi="宋体" w:eastAsia="宋体" w:cs="宋体"/>
          <w:color w:val="auto"/>
          <w:sz w:val="21"/>
          <w:szCs w:val="21"/>
          <w:highlight w:val="none"/>
          <w:lang w:val="en-US" w:eastAsia="zh-CN"/>
        </w:rPr>
        <w:t>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0C6B4D33">
      <w:pPr>
        <w:pStyle w:val="11"/>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3F71815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0CDAE6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1A5924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18EFF14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4A930D2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5104D3D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3975192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0B8B8A9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4B97B46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7CF1655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DC1E9DD">
      <w:pPr>
        <w:pStyle w:val="5"/>
        <w:spacing w:before="0" w:after="0" w:line="360" w:lineRule="auto"/>
        <w:ind w:firstLine="480" w:firstLineChars="150"/>
        <w:rPr>
          <w:rFonts w:hint="eastAsia" w:ascii="宋体" w:hAnsi="宋体" w:eastAsia="宋体" w:cs="宋体"/>
          <w:b w:val="0"/>
          <w:bCs w:val="0"/>
          <w:color w:val="auto"/>
          <w:highlight w:val="none"/>
        </w:rPr>
      </w:pPr>
      <w:bookmarkStart w:id="59" w:name="_Toc16008"/>
      <w:bookmarkStart w:id="60" w:name="_Toc15352"/>
      <w:r>
        <w:rPr>
          <w:rFonts w:hint="eastAsia" w:ascii="宋体" w:hAnsi="宋体" w:eastAsia="宋体" w:cs="宋体"/>
          <w:b w:val="0"/>
          <w:bCs w:val="0"/>
          <w:color w:val="auto"/>
          <w:highlight w:val="none"/>
        </w:rPr>
        <w:t>五、成交及合同</w:t>
      </w:r>
      <w:bookmarkEnd w:id="59"/>
      <w:bookmarkEnd w:id="60"/>
    </w:p>
    <w:p w14:paraId="18ECBA3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5EFD66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15BDE6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7667515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5E66A9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合格供应商符合法定数量时，可以从合格的成交候选人中另行确定成交供应商的，应当依法另行确定成交供应商；否则应当重新开展采购活动。</w:t>
      </w:r>
    </w:p>
    <w:p w14:paraId="180CBF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450676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77DBB592">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72BDCE0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297CF1A2">
      <w:pPr>
        <w:pStyle w:val="26"/>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5A0CDA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63A3B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3D08A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6EAF68DC">
      <w:pPr>
        <w:pStyle w:val="26"/>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3C08870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36E1DBD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5CF0DA6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79CE17F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3E833AB7">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65334667">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7206429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78E2F4D5">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06A60B7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FC2730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6546C83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207A1DD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0DE023D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227645D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2EF2044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597A274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696F45C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2BEC1C8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59DDEB3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7D999CF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1CBA002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4C71991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1" w:name="_Toc80205930"/>
    </w:p>
    <w:p w14:paraId="5C5E400B">
      <w:pPr>
        <w:pStyle w:val="5"/>
        <w:spacing w:before="0" w:after="0" w:line="360" w:lineRule="auto"/>
        <w:ind w:firstLine="315" w:firstLineChars="98"/>
        <w:rPr>
          <w:rFonts w:hint="eastAsia" w:ascii="宋体" w:hAnsi="宋体" w:eastAsia="宋体" w:cs="宋体"/>
          <w:b w:val="0"/>
          <w:color w:val="auto"/>
          <w:highlight w:val="none"/>
        </w:rPr>
      </w:pPr>
      <w:bookmarkStart w:id="62" w:name="_Toc22956"/>
      <w:bookmarkStart w:id="63" w:name="_Toc18412"/>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1"/>
      <w:bookmarkEnd w:id="62"/>
      <w:bookmarkEnd w:id="63"/>
    </w:p>
    <w:p w14:paraId="71117BB1">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3AC261FD">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w:t>
      </w:r>
      <w:r>
        <w:rPr>
          <w:rFonts w:hint="eastAsia" w:ascii="宋体" w:hAnsi="宋体" w:cs="宋体"/>
          <w:color w:val="auto"/>
          <w:kern w:val="0"/>
          <w:szCs w:val="21"/>
          <w:highlight w:val="none"/>
          <w:lang w:eastAsia="zh-CN"/>
        </w:rPr>
        <w:t>合同</w:t>
      </w:r>
      <w:r>
        <w:rPr>
          <w:rFonts w:hint="eastAsia" w:ascii="宋体" w:hAnsi="宋体" w:eastAsia="宋体" w:cs="宋体"/>
          <w:color w:val="auto"/>
          <w:kern w:val="0"/>
          <w:szCs w:val="21"/>
          <w:highlight w:val="none"/>
        </w:rPr>
        <w:t>要求不符，供应商须承担由此发生的一切损失和费用，并接受相应的处理。</w:t>
      </w:r>
    </w:p>
    <w:p w14:paraId="04C3857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0EED819E">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2220FCA">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BA3C216">
      <w:pPr>
        <w:pStyle w:val="5"/>
        <w:spacing w:before="0" w:after="0" w:line="360" w:lineRule="auto"/>
        <w:ind w:firstLine="320" w:firstLineChars="100"/>
        <w:rPr>
          <w:rFonts w:hint="eastAsia" w:ascii="宋体" w:hAnsi="宋体" w:eastAsia="宋体" w:cs="宋体"/>
          <w:b w:val="0"/>
          <w:bCs w:val="0"/>
          <w:color w:val="auto"/>
          <w:highlight w:val="none"/>
        </w:rPr>
      </w:pPr>
      <w:bookmarkStart w:id="64" w:name="_Toc24425"/>
      <w:bookmarkStart w:id="65" w:name="_Toc27075"/>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64"/>
      <w:bookmarkEnd w:id="65"/>
    </w:p>
    <w:p w14:paraId="6963DB6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5E66330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7720967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0CF40D0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4DEA07A7">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5B816380">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242B4E33">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56E1893B">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11C7C6F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 xml:space="preserve"> 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 xml:space="preserve"> </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3F885179">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35BAB207">
      <w:pPr>
        <w:pStyle w:val="11"/>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4DD6000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DA36EE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0D28A2F">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545C8E0">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8589B60">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0596F77">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46FD3BB">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1B05247">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A5E89AC">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C243F6C">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67B387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1556EBA">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0AC950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656346606"/>
        </w:rPr>
        <w:t>崇左市财政局文</w:t>
      </w:r>
      <w:r>
        <w:rPr>
          <w:rFonts w:hint="eastAsia" w:ascii="宋体" w:hAnsi="宋体" w:eastAsia="宋体" w:cs="宋体"/>
          <w:b/>
          <w:color w:val="auto"/>
          <w:spacing w:val="0"/>
          <w:kern w:val="0"/>
          <w:sz w:val="84"/>
          <w:szCs w:val="84"/>
          <w:highlight w:val="none"/>
          <w:fitText w:val="8009" w:id="656346606"/>
        </w:rPr>
        <w:t>件</w:t>
      </w:r>
    </w:p>
    <w:p w14:paraId="778338EF">
      <w:pPr>
        <w:rPr>
          <w:rFonts w:hint="eastAsia"/>
          <w:b/>
          <w:color w:val="auto"/>
          <w:kern w:val="0"/>
          <w:sz w:val="24"/>
          <w:szCs w:val="24"/>
          <w:highlight w:val="none"/>
        </w:rPr>
      </w:pPr>
    </w:p>
    <w:p w14:paraId="6F160AA2">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79E41D6B">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5F5EC47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412AE1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1E0361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063B568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6FC889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3210BA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0C3F4D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14A6E2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4B6442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1B7ACB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7504ACB5">
      <w:pPr>
        <w:pStyle w:val="18"/>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2E19AAB8">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181646F0">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625E4DBF">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059C4958">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1C6E95E5">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5DAF4DC4">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174E2745">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1E54FB93">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1BE8DCFD">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026ABB21">
      <w:pPr>
        <w:pStyle w:val="2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3200134F">
      <w:pPr>
        <w:spacing w:line="560" w:lineRule="exact"/>
        <w:jc w:val="left"/>
        <w:rPr>
          <w:rFonts w:hint="eastAsia" w:ascii="仿宋_GB2312" w:hAnsi="仿宋_GB2312" w:eastAsia="仿宋_GB2312" w:cs="仿宋_GB2312"/>
          <w:b/>
          <w:bCs/>
          <w:color w:val="auto"/>
          <w:sz w:val="28"/>
          <w:szCs w:val="28"/>
          <w:highlight w:val="none"/>
        </w:rPr>
      </w:pPr>
    </w:p>
    <w:p w14:paraId="70F63DE8">
      <w:pPr>
        <w:pStyle w:val="26"/>
        <w:rPr>
          <w:rFonts w:hint="eastAsia" w:ascii="仿宋_GB2312" w:hAnsi="仿宋_GB2312" w:eastAsia="仿宋_GB2312" w:cs="仿宋_GB2312"/>
          <w:b/>
          <w:bCs/>
          <w:color w:val="auto"/>
          <w:sz w:val="28"/>
          <w:szCs w:val="28"/>
          <w:highlight w:val="none"/>
        </w:rPr>
      </w:pPr>
    </w:p>
    <w:p w14:paraId="6BB59EA9">
      <w:pPr>
        <w:rPr>
          <w:rFonts w:hint="eastAsia"/>
          <w:color w:val="auto"/>
          <w:highlight w:val="none"/>
        </w:rPr>
      </w:pPr>
    </w:p>
    <w:p w14:paraId="435D8784">
      <w:pPr>
        <w:pStyle w:val="26"/>
        <w:rPr>
          <w:rFonts w:hint="eastAsia"/>
          <w:color w:val="auto"/>
          <w:highlight w:val="none"/>
        </w:rPr>
      </w:pPr>
    </w:p>
    <w:p w14:paraId="6786B925">
      <w:pPr>
        <w:pStyle w:val="26"/>
        <w:rPr>
          <w:rFonts w:hint="eastAsia"/>
          <w:color w:val="auto"/>
          <w:highlight w:val="none"/>
        </w:rPr>
      </w:pPr>
    </w:p>
    <w:p w14:paraId="59525C8D">
      <w:pPr>
        <w:rPr>
          <w:rFonts w:hint="eastAsia"/>
          <w:color w:val="auto"/>
          <w:highlight w:val="none"/>
        </w:rPr>
      </w:pPr>
    </w:p>
    <w:p w14:paraId="64B2881F">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1A6C50EA">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37406B37">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226C2A8D">
      <w:pPr>
        <w:pStyle w:val="26"/>
        <w:rPr>
          <w:rFonts w:hint="eastAsia"/>
          <w:color w:val="auto"/>
          <w:highlight w:val="none"/>
          <w:lang w:val="en-US" w:eastAsia="zh-CN"/>
        </w:rPr>
      </w:pPr>
    </w:p>
    <w:p w14:paraId="3EBFF612">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6F5FA09F">
      <w:pPr>
        <w:spacing w:line="580" w:lineRule="exact"/>
        <w:ind w:firstLine="420" w:firstLineChars="200"/>
        <w:rPr>
          <w:color w:val="auto"/>
          <w:szCs w:val="32"/>
          <w:highlight w:val="none"/>
        </w:rPr>
      </w:pPr>
    </w:p>
    <w:p w14:paraId="37E08FA1">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6E0A2E40">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444E1181">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67F68878">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5A828064">
      <w:pPr>
        <w:pStyle w:val="26"/>
        <w:rPr>
          <w:rFonts w:hint="eastAsia" w:ascii="仿宋_GB2312" w:hAnsi="仿宋_GB2312" w:eastAsia="仿宋_GB2312" w:cs="仿宋_GB2312"/>
          <w:color w:val="auto"/>
          <w:szCs w:val="32"/>
          <w:highlight w:val="none"/>
          <w:lang w:eastAsia="zh-CN"/>
        </w:rPr>
      </w:pPr>
    </w:p>
    <w:p w14:paraId="6F842218">
      <w:pPr>
        <w:rPr>
          <w:rFonts w:hint="eastAsia" w:ascii="仿宋_GB2312" w:hAnsi="仿宋_GB2312" w:cs="仿宋_GB2312"/>
          <w:color w:val="auto"/>
          <w:szCs w:val="32"/>
          <w:highlight w:val="none"/>
          <w:lang w:eastAsia="zh-CN"/>
        </w:rPr>
      </w:pPr>
    </w:p>
    <w:p w14:paraId="6211BB50">
      <w:pPr>
        <w:pStyle w:val="26"/>
        <w:rPr>
          <w:rFonts w:hint="eastAsia" w:ascii="仿宋_GB2312" w:hAnsi="仿宋_GB2312" w:cs="仿宋_GB2312"/>
          <w:color w:val="auto"/>
          <w:szCs w:val="32"/>
          <w:highlight w:val="none"/>
          <w:lang w:eastAsia="zh-CN"/>
        </w:rPr>
      </w:pPr>
    </w:p>
    <w:p w14:paraId="4075251F">
      <w:pPr>
        <w:rPr>
          <w:rFonts w:hint="eastAsia" w:ascii="仿宋_GB2312" w:hAnsi="仿宋_GB2312" w:cs="仿宋_GB2312"/>
          <w:color w:val="auto"/>
          <w:szCs w:val="32"/>
          <w:highlight w:val="none"/>
          <w:lang w:eastAsia="zh-CN"/>
        </w:rPr>
      </w:pPr>
    </w:p>
    <w:p w14:paraId="446A5E53">
      <w:pPr>
        <w:rPr>
          <w:rFonts w:hint="eastAsia" w:ascii="仿宋_GB2312" w:hAnsi="仿宋_GB2312" w:cs="仿宋_GB2312"/>
          <w:color w:val="auto"/>
          <w:szCs w:val="32"/>
          <w:highlight w:val="none"/>
          <w:lang w:eastAsia="zh-CN"/>
        </w:rPr>
      </w:pPr>
    </w:p>
    <w:p w14:paraId="7D82E3B3">
      <w:pPr>
        <w:pStyle w:val="26"/>
        <w:rPr>
          <w:rFonts w:hint="eastAsia" w:ascii="仿宋_GB2312" w:hAnsi="仿宋_GB2312" w:cs="仿宋_GB2312"/>
          <w:color w:val="auto"/>
          <w:szCs w:val="32"/>
          <w:highlight w:val="none"/>
          <w:lang w:eastAsia="zh-CN"/>
        </w:rPr>
      </w:pPr>
    </w:p>
    <w:p w14:paraId="60A4B4E5">
      <w:pPr>
        <w:spacing w:line="540" w:lineRule="exact"/>
        <w:rPr>
          <w:rFonts w:hint="eastAsia" w:ascii="黑体" w:hAnsi="黑体" w:eastAsia="黑体" w:cs="黑体"/>
          <w:color w:val="auto"/>
          <w:szCs w:val="32"/>
          <w:highlight w:val="none"/>
        </w:rPr>
      </w:pPr>
    </w:p>
    <w:p w14:paraId="627AAD56">
      <w:pPr>
        <w:spacing w:line="540" w:lineRule="exact"/>
        <w:rPr>
          <w:rFonts w:hint="eastAsia" w:ascii="黑体" w:hAnsi="黑体" w:eastAsia="黑体" w:cs="黑体"/>
          <w:color w:val="auto"/>
          <w:szCs w:val="32"/>
          <w:highlight w:val="none"/>
        </w:rPr>
      </w:pPr>
    </w:p>
    <w:p w14:paraId="6C2CAC63">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3910261E">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1732FCBE">
      <w:pPr>
        <w:pStyle w:val="26"/>
        <w:rPr>
          <w:rFonts w:hint="default"/>
          <w:color w:val="auto"/>
          <w:highlight w:val="none"/>
          <w:lang w:val="en-US" w:eastAsia="zh-CN"/>
        </w:rPr>
      </w:pPr>
    </w:p>
    <w:p w14:paraId="32627372">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63E2C35B">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1079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7"/>
                    <a:stretch>
                      <a:fillRect/>
                    </a:stretch>
                  </pic:blipFill>
                  <pic:spPr>
                    <a:xfrm>
                      <a:off x="0" y="0"/>
                      <a:ext cx="4926965" cy="7002780"/>
                    </a:xfrm>
                    <a:prstGeom prst="rect">
                      <a:avLst/>
                    </a:prstGeom>
                    <a:noFill/>
                    <a:ln>
                      <a:noFill/>
                    </a:ln>
                  </pic:spPr>
                </pic:pic>
              </a:graphicData>
            </a:graphic>
          </wp:inline>
        </w:drawing>
      </w:r>
    </w:p>
    <w:p w14:paraId="55F778E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68F9F43">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34264B86">
      <w:pPr>
        <w:pStyle w:val="26"/>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19"/>
        <w:tblW w:w="8314" w:type="dxa"/>
        <w:jc w:val="center"/>
        <w:tblLayout w:type="fixed"/>
        <w:tblCellMar>
          <w:top w:w="0" w:type="dxa"/>
          <w:left w:w="108" w:type="dxa"/>
          <w:bottom w:w="0" w:type="dxa"/>
          <w:right w:w="108" w:type="dxa"/>
        </w:tblCellMar>
      </w:tblPr>
      <w:tblGrid>
        <w:gridCol w:w="2674"/>
        <w:gridCol w:w="3515"/>
        <w:gridCol w:w="2125"/>
      </w:tblGrid>
      <w:tr w14:paraId="6EE654B2">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70ECD16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36B121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F851BC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18278378">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CC5005A">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56D224E9">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FC02F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801E18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0F6B2B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134E10CD">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A2593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258D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392A05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00C42D5A">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5093E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90A31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29CE6F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4A20C1C3">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BF02D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248CE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96EEA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24DA4FF7">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B32CD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A34011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755F21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4BBAC21C">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8ED348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8DD9D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5402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51A5DD3B">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709D3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AC1C42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6AF62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5F5CA0ED">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18DE8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D90B5B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D2E3C0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146E21D7">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8AEFB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5EDBD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0A483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549EC75B">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7A4F4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6F148A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CF02D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190E639B">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0A252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CD69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22164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3B14A5A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F1C51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39577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AD409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1EFF6389">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F45428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78705A4E">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8D66B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4ABFD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3A1C7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63493476">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09741D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D5EAA4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5D6FC9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1C0F872D">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D1374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7E9F0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E77475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1D7CD438">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DED69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692FBD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A90395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7454C57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E76A0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18734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2364DD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3550DDA8">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8EEAE6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w:t>
            </w:r>
            <w:r>
              <w:rPr>
                <w:rFonts w:hint="eastAsia" w:ascii="宋体" w:hAnsi="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3A93C3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775F1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0B9326F5">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BC4DD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8B4F8B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47BACE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50952492">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91F857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AE3E98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44BFC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67809036">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7B5C17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84E44A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C355E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02DC7926">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B499E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ABBE8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891A38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4707A3F4">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2E44871">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FBF041">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3C36245">
            <w:pPr>
              <w:widowControl/>
              <w:jc w:val="center"/>
              <w:textAlignment w:val="center"/>
              <w:rPr>
                <w:rFonts w:hint="eastAsia" w:ascii="宋体" w:hAnsi="宋体" w:eastAsia="宋体" w:cs="宋体"/>
                <w:color w:val="auto"/>
                <w:sz w:val="21"/>
                <w:szCs w:val="21"/>
                <w:highlight w:val="none"/>
              </w:rPr>
            </w:pPr>
          </w:p>
        </w:tc>
      </w:tr>
      <w:tr w14:paraId="4374501E">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0F777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8BE7D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1D681A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521B0143">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4BD18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347EC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79D70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5165ADE6">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93611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9E9C5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93F6C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47C9288F">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1C7C59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w:t>
            </w:r>
            <w:r>
              <w:rPr>
                <w:rFonts w:hint="eastAsia" w:ascii="宋体" w:hAnsi="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5E0B91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BF05C5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0AF1037A">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3807A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CE737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69868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436AF663">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3405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784AD6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w:t>
            </w:r>
            <w:r>
              <w:rPr>
                <w:rFonts w:hint="eastAsia" w:ascii="宋体" w:hAnsi="宋体" w:cs="宋体"/>
                <w:color w:val="auto"/>
                <w:sz w:val="21"/>
                <w:szCs w:val="21"/>
                <w:highlight w:val="none"/>
                <w:lang w:eastAsia="zh-CN"/>
              </w:rPr>
              <w:t>幢</w:t>
            </w:r>
            <w:r>
              <w:rPr>
                <w:rFonts w:hint="eastAsia" w:ascii="宋体" w:hAnsi="宋体" w:eastAsia="宋体" w:cs="宋体"/>
                <w:color w:val="auto"/>
                <w:sz w:val="21"/>
                <w:szCs w:val="21"/>
                <w:highlight w:val="none"/>
              </w:rPr>
              <w:t>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C229C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415A94A0">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0EC9C61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64E5DB46">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3040BE">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BE223C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0028DA6">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0B432E50">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E4D60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A08EA0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B71BDC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7154605E">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BACEAF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177D4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45679E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32825137">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3A158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w:t>
            </w:r>
            <w:r>
              <w:rPr>
                <w:rFonts w:hint="eastAsia" w:ascii="宋体" w:hAnsi="宋体" w:cs="宋体"/>
                <w:color w:val="auto"/>
                <w:kern w:val="0"/>
                <w:sz w:val="21"/>
                <w:szCs w:val="21"/>
                <w:highlight w:val="none"/>
                <w:lang w:eastAsia="zh-CN" w:bidi="ar"/>
              </w:rPr>
              <w:t>“三农”</w:t>
            </w:r>
            <w:r>
              <w:rPr>
                <w:rFonts w:hint="eastAsia" w:ascii="宋体" w:hAnsi="宋体" w:eastAsia="宋体" w:cs="宋体"/>
                <w:color w:val="auto"/>
                <w:kern w:val="0"/>
                <w:sz w:val="21"/>
                <w:szCs w:val="21"/>
                <w:highlight w:val="none"/>
                <w:lang w:bidi="ar"/>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499B3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7C394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3CE72DB1">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F72B63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2D23AA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268BC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0E23E2E7">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133E0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43A050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5F56F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05109B8F">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EB473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E5A7AF">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D92AEB">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54626CAD">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08100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5A1C3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01D774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1EBAC330">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FF8483">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084F8F">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C58CE1">
            <w:pPr>
              <w:widowControl/>
              <w:jc w:val="center"/>
              <w:textAlignment w:val="center"/>
              <w:rPr>
                <w:rFonts w:hint="eastAsia" w:ascii="宋体" w:hAnsi="宋体" w:eastAsia="宋体" w:cs="宋体"/>
                <w:color w:val="auto"/>
                <w:sz w:val="21"/>
                <w:szCs w:val="21"/>
                <w:highlight w:val="none"/>
              </w:rPr>
            </w:pPr>
          </w:p>
        </w:tc>
      </w:tr>
      <w:tr w14:paraId="3639AA92">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63F4E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F0F80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9DB121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540724DF">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8DC52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9CC410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C811D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349339A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D46DE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62A005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B84ECA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3E516D6B">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435E3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F7D04A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0380AE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2A121A76">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6D6BE0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D98FAB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EC4E7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730CD43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EEE6A7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EFD92B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57CD13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3BDB1120">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7B2F9A">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13D5184">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0A82C4B">
            <w:pPr>
              <w:widowControl/>
              <w:jc w:val="center"/>
              <w:textAlignment w:val="center"/>
              <w:rPr>
                <w:rFonts w:hint="eastAsia" w:ascii="宋体" w:hAnsi="宋体" w:eastAsia="宋体" w:cs="宋体"/>
                <w:color w:val="auto"/>
                <w:sz w:val="21"/>
                <w:szCs w:val="21"/>
                <w:highlight w:val="none"/>
              </w:rPr>
            </w:pPr>
          </w:p>
        </w:tc>
      </w:tr>
      <w:tr w14:paraId="3F6C4A27">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9CF574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A6125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0984B9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1C025D94">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4D7D9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9C7A44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0791DD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3C1B3609">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249A11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ACF03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AD38ED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0866B580">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0CAD8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80FC2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00A74D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0730B17C">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8EC9A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22DF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CA040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3E9C0FE6">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2118A4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721DB907">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FCEE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1769DA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DF8BC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52CA01F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20E62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FDB70D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F378B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73C4A134">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BF4D5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2A785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69B90A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6C7C3B7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0CDD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32B3F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65572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5051545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4AA19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A95342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64D7B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7264045B">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AF6F5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B758A1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58DD5D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62C668D5">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94244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87DED4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A7A070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2EE8205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28C73F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53700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5142B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3AC79634">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4D35B5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FF0BF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47C57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4EB2A770">
      <w:pPr>
        <w:pStyle w:val="11"/>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66" w:name="_Toc20845"/>
      <w:bookmarkStart w:id="67" w:name="_Toc5854"/>
      <w:bookmarkStart w:id="68" w:name="_Toc498082646"/>
      <w:bookmarkStart w:id="69" w:name="_Toc181180297"/>
      <w:bookmarkStart w:id="70" w:name="_Toc346617322"/>
      <w:bookmarkStart w:id="71" w:name="_Toc18546"/>
      <w:bookmarkStart w:id="72" w:name="_Toc183264294"/>
      <w:bookmarkStart w:id="73" w:name="_Toc24807"/>
      <w:bookmarkStart w:id="74" w:name="_Toc8850"/>
      <w:r>
        <w:rPr>
          <w:rStyle w:val="27"/>
          <w:rFonts w:hint="eastAsia" w:ascii="宋体" w:hAnsi="宋体" w:eastAsia="宋体" w:cs="宋体"/>
          <w:color w:val="auto"/>
          <w:sz w:val="36"/>
          <w:szCs w:val="36"/>
          <w:highlight w:val="none"/>
          <w:lang w:eastAsia="zh-CN"/>
        </w:rPr>
        <w:t>第四章</w:t>
      </w:r>
      <w:r>
        <w:rPr>
          <w:rStyle w:val="27"/>
          <w:rFonts w:hint="eastAsia" w:ascii="宋体" w:hAnsi="宋体" w:eastAsia="宋体" w:cs="宋体"/>
          <w:color w:val="auto"/>
          <w:sz w:val="36"/>
          <w:szCs w:val="36"/>
          <w:highlight w:val="none"/>
        </w:rPr>
        <w:t xml:space="preserve">  </w:t>
      </w:r>
      <w:bookmarkEnd w:id="66"/>
      <w:bookmarkEnd w:id="67"/>
      <w:bookmarkEnd w:id="68"/>
      <w:bookmarkEnd w:id="69"/>
      <w:bookmarkEnd w:id="70"/>
      <w:bookmarkEnd w:id="71"/>
      <w:bookmarkEnd w:id="72"/>
      <w:r>
        <w:rPr>
          <w:rStyle w:val="27"/>
          <w:rFonts w:hint="eastAsia" w:ascii="宋体" w:hAnsi="宋体" w:eastAsia="宋体" w:cs="宋体"/>
          <w:color w:val="auto"/>
          <w:sz w:val="36"/>
          <w:szCs w:val="36"/>
          <w:highlight w:val="none"/>
        </w:rPr>
        <w:t>图纸</w:t>
      </w:r>
      <w:r>
        <w:rPr>
          <w:rStyle w:val="27"/>
          <w:rFonts w:hint="eastAsia" w:ascii="宋体" w:hAnsi="宋体" w:eastAsia="宋体" w:cs="宋体"/>
          <w:color w:val="auto"/>
          <w:sz w:val="36"/>
          <w:szCs w:val="36"/>
          <w:highlight w:val="none"/>
          <w:lang w:val="en-US" w:eastAsia="zh-CN"/>
        </w:rPr>
        <w:t>及</w:t>
      </w:r>
      <w:r>
        <w:rPr>
          <w:rStyle w:val="27"/>
          <w:rFonts w:hint="eastAsia" w:ascii="宋体" w:hAnsi="宋体" w:eastAsia="宋体" w:cs="宋体"/>
          <w:color w:val="auto"/>
          <w:sz w:val="36"/>
          <w:szCs w:val="36"/>
          <w:highlight w:val="none"/>
        </w:rPr>
        <w:t>工程量清单</w:t>
      </w:r>
      <w:bookmarkEnd w:id="73"/>
      <w:bookmarkEnd w:id="74"/>
    </w:p>
    <w:p w14:paraId="76354D25">
      <w:pPr>
        <w:pStyle w:val="28"/>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63BC09E9">
      <w:pPr>
        <w:pStyle w:val="23"/>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1A3BE105">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请供应商登录广西政府采购云平台（https://www.gcy.zfcg.gxzf.gov.cn/）自行下载。</w:t>
      </w:r>
    </w:p>
    <w:p w14:paraId="34316F8C">
      <w:pPr>
        <w:pStyle w:val="9"/>
        <w:rPr>
          <w:rFonts w:hint="eastAsia" w:ascii="宋体" w:hAnsi="宋体" w:eastAsia="宋体" w:cs="宋体"/>
          <w:color w:val="auto"/>
          <w:sz w:val="21"/>
          <w:szCs w:val="21"/>
          <w:highlight w:val="none"/>
          <w:lang w:val="en-US" w:eastAsia="zh-CN"/>
        </w:rPr>
        <w:sectPr>
          <w:footerReference r:id="rId11" w:type="default"/>
          <w:pgSz w:w="11907" w:h="16840"/>
          <w:pgMar w:top="1440" w:right="1080" w:bottom="1440" w:left="1080" w:header="851" w:footer="851" w:gutter="0"/>
          <w:pgNumType w:fmt="decimal"/>
          <w:cols w:space="720" w:num="1"/>
          <w:docGrid w:type="lines" w:linePitch="312" w:charSpace="0"/>
        </w:sectPr>
      </w:pPr>
    </w:p>
    <w:p w14:paraId="7408B346">
      <w:pPr>
        <w:pStyle w:val="11"/>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75" w:name="_Toc18731"/>
      <w:bookmarkStart w:id="76" w:name="_Toc24945"/>
      <w:r>
        <w:rPr>
          <w:rStyle w:val="27"/>
          <w:rFonts w:hint="eastAsia" w:ascii="宋体" w:hAnsi="宋体" w:eastAsia="宋体" w:cs="宋体"/>
          <w:color w:val="auto"/>
          <w:sz w:val="36"/>
          <w:szCs w:val="36"/>
          <w:highlight w:val="none"/>
          <w:lang w:eastAsia="zh-CN"/>
        </w:rPr>
        <w:t>第五章</w:t>
      </w:r>
      <w:r>
        <w:rPr>
          <w:rStyle w:val="27"/>
          <w:rFonts w:hint="eastAsia" w:ascii="宋体" w:hAnsi="宋体" w:eastAsia="宋体" w:cs="宋体"/>
          <w:color w:val="auto"/>
          <w:sz w:val="36"/>
          <w:szCs w:val="36"/>
          <w:highlight w:val="none"/>
        </w:rPr>
        <w:t xml:space="preserve">  评审程序、评审方法和评审标准</w:t>
      </w:r>
      <w:bookmarkEnd w:id="75"/>
      <w:bookmarkEnd w:id="76"/>
    </w:p>
    <w:p w14:paraId="27FE06FF">
      <w:pPr>
        <w:pStyle w:val="4"/>
        <w:jc w:val="center"/>
        <w:rPr>
          <w:rFonts w:hint="eastAsia" w:ascii="宋体" w:hAnsi="宋体" w:eastAsia="宋体" w:cs="宋体"/>
          <w:b w:val="0"/>
          <w:color w:val="auto"/>
          <w:highlight w:val="none"/>
        </w:rPr>
      </w:pPr>
      <w:bookmarkStart w:id="77" w:name="_Toc7761"/>
      <w:bookmarkStart w:id="78" w:name="_Toc22886"/>
      <w:r>
        <w:rPr>
          <w:rFonts w:hint="eastAsia" w:ascii="宋体" w:hAnsi="宋体" w:eastAsia="宋体" w:cs="宋体"/>
          <w:b w:val="0"/>
          <w:color w:val="auto"/>
          <w:highlight w:val="none"/>
        </w:rPr>
        <w:t>第一节 评审程序和评审方法</w:t>
      </w:r>
      <w:bookmarkEnd w:id="77"/>
      <w:bookmarkEnd w:id="78"/>
    </w:p>
    <w:p w14:paraId="11F472B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7185365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4749BD9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666E0E1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487F2E6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2BD45C4A">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链接入口。</w:t>
      </w:r>
    </w:p>
    <w:p w14:paraId="638A73F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50A03D9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433F4B5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877F6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7551F6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146CB2D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325E5C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1C1318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1AFCFC4B">
      <w:pPr>
        <w:spacing w:line="360" w:lineRule="auto"/>
        <w:ind w:firstLine="420" w:firstLineChars="200"/>
        <w:rPr>
          <w:rFonts w:hint="eastAsia" w:ascii="宋体" w:hAnsi="宋体" w:eastAsia="宋体" w:cs="宋体"/>
          <w:color w:val="auto"/>
          <w:szCs w:val="21"/>
          <w:highlight w:val="none"/>
        </w:rPr>
      </w:pPr>
      <w:bookmarkStart w:id="7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79"/>
    </w:p>
    <w:p w14:paraId="096F86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5D1D93A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5F5BB1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45CD1C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491F1D2">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5AA8C769">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4E9703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41FFD3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252C89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1FA0D2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302034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6176F9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324BA5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29EC62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0A9F80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163086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4EB209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6B45A5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06205A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128ED2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093AC9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76CBF8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411C4D3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136E5B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56CCD9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70049A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72DFC6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2FAE0C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1C74EA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42F8D1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007CF32D">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 xml:space="preserve"> 响应文件未提供“供应商须知前附表” 报价文件中规定的“响应报价表”；</w:t>
      </w:r>
    </w:p>
    <w:p w14:paraId="608CAB6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103D43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1DDBC8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3E7597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7F1C5D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3197AA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6768F8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5AEC2552">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54A6ACCB">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37C7A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06E76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6BE0AA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5CE552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49A014CF">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06C9B16D">
      <w:pPr>
        <w:pStyle w:val="26"/>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026F44B7">
      <w:pPr>
        <w:pStyle w:val="26"/>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61E348E6">
      <w:pPr>
        <w:pStyle w:val="26"/>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5C96D79C">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52DC6591">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605B1398">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5E0F1B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14251C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5AD2015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505D135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467ED6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4B7FEF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26EF94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5EE0C8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69247C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6A9E91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2FC60B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268F92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571A64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3DB34B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654268D1">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7B14E6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481224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62DB86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0758C8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0833F6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056B69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00C3306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2B90FD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E0FF760">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1D9B72A0">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462184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7497F00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183D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5254976D">
            <w:pPr>
              <w:spacing w:line="360" w:lineRule="auto"/>
              <w:jc w:val="center"/>
              <w:rPr>
                <w:rFonts w:hint="eastAsia" w:ascii="宋体" w:hAnsi="宋体" w:eastAsia="宋体" w:cs="宋体"/>
                <w:b/>
                <w:bCs w:val="0"/>
                <w:color w:val="auto"/>
                <w:szCs w:val="21"/>
                <w:highlight w:val="none"/>
                <w:vertAlign w:val="baseline"/>
                <w:lang w:eastAsia="zh-CN"/>
              </w:rPr>
            </w:pPr>
            <w:bookmarkStart w:id="8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6F6ED6A2">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729A279A">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5AE5C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6D982E90">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44B158DC">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满分10分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6C44E575">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（1）评审价为供应商的最后报价，最终成交供应商的成交金额等于最后报价（如有修正，以确认修正后的最后报价为准）。</w:t>
            </w:r>
          </w:p>
          <w:p w14:paraId="5941C6EF">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2）本项目为专门面向小微企业采购的项目，参加本项目磋商的供应商必须为供应商应为小微企业、监狱企业、残疾人福利性单位，否则竞标无效。价格评审时，参加本次项目竞标的供应商不重复享受政策，其评审价=竞标报价。</w:t>
            </w:r>
          </w:p>
          <w:p w14:paraId="4BC41E70">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12C19ED4">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52E274C">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（5）以进入比较与评价环节的最低的评审价为基准价，基准价得分为10分。</w:t>
            </w:r>
          </w:p>
          <w:p w14:paraId="7C9D33E3">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（6）价格分计算公式：</w:t>
            </w:r>
          </w:p>
          <w:p w14:paraId="0FFCB7B1">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报价得分=（基准价/最后报价）×10分</w:t>
            </w:r>
          </w:p>
        </w:tc>
      </w:tr>
      <w:tr w14:paraId="2A851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280C6758">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430AFAD4">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满分12分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5D4B132A">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（1）项目经理任职资格（满分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308C7A1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项目经理资格：具有</w:t>
            </w:r>
            <w:r>
              <w:rPr>
                <w:rFonts w:hint="eastAsia" w:ascii="宋体" w:hAnsi="宋体" w:cs="宋体"/>
                <w:bCs/>
                <w:color w:val="auto"/>
                <w:szCs w:val="21"/>
                <w:highlight w:val="none"/>
                <w:vertAlign w:val="baseline"/>
                <w:lang w:eastAsia="zh-CN"/>
              </w:rPr>
              <w:t>水利水电工程</w:t>
            </w:r>
            <w:r>
              <w:rPr>
                <w:rFonts w:hint="eastAsia" w:ascii="宋体" w:hAnsi="宋体" w:eastAsia="宋体" w:cs="宋体"/>
                <w:bCs/>
                <w:color w:val="auto"/>
                <w:szCs w:val="21"/>
                <w:highlight w:val="none"/>
                <w:vertAlign w:val="baseline"/>
                <w:lang w:eastAsia="zh-CN"/>
              </w:rPr>
              <w:t>专业贰级（含本级）以上注册建造师执业资格，并具备有效的安全生产考核合格证书（B类），得6分。</w:t>
            </w:r>
          </w:p>
        </w:tc>
      </w:tr>
      <w:tr w14:paraId="2A6ED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14564BD6">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62E36A11">
            <w:pPr>
              <w:spacing w:line="360" w:lineRule="auto"/>
              <w:jc w:val="center"/>
              <w:rPr>
                <w:rFonts w:hint="eastAsia" w:ascii="宋体" w:hAnsi="宋体" w:eastAsia="宋体" w:cs="宋体"/>
                <w:bCs/>
                <w:color w:val="auto"/>
                <w:szCs w:val="21"/>
                <w:highlight w:val="none"/>
                <w:vertAlign w:val="baseline"/>
                <w:lang w:eastAsia="zh-CN"/>
              </w:rPr>
            </w:pPr>
          </w:p>
        </w:tc>
        <w:tc>
          <w:tcPr>
            <w:tcW w:w="7669" w:type="dxa"/>
            <w:noWrap w:val="0"/>
            <w:vAlign w:val="top"/>
          </w:tcPr>
          <w:p w14:paraId="3F83C00B">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（2）其他主要人员（满分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6893217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人员齐备、专业配套，拟派驻本项目的技术负责人应有中级及以上职称，安全员、施工员、质检员、材料员应具有相应岗位资格证书。</w:t>
            </w:r>
          </w:p>
          <w:p w14:paraId="6B09899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不满足施工需要，管理人员配备不齐全。</w:t>
            </w:r>
          </w:p>
          <w:p w14:paraId="1F70520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基本满足施工需要，管理人员配备齐全。</w:t>
            </w:r>
          </w:p>
          <w:p w14:paraId="1210750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 w:val="0"/>
                <w:bCs/>
                <w:color w:val="auto"/>
                <w:szCs w:val="21"/>
                <w:highlight w:val="none"/>
                <w:vertAlign w:val="baseline"/>
                <w:lang w:val="en-US" w:eastAsia="zh-CN"/>
              </w:rPr>
              <w:t>完全</w:t>
            </w:r>
            <w:r>
              <w:rPr>
                <w:rFonts w:hint="eastAsia" w:ascii="宋体" w:hAnsi="宋体" w:eastAsia="宋体" w:cs="宋体"/>
                <w:b w:val="0"/>
                <w:bCs/>
                <w:color w:val="auto"/>
                <w:szCs w:val="21"/>
                <w:highlight w:val="none"/>
                <w:vertAlign w:val="baseline"/>
                <w:lang w:eastAsia="zh-CN"/>
              </w:rPr>
              <w:t>满足</w:t>
            </w:r>
            <w:r>
              <w:rPr>
                <w:rFonts w:hint="eastAsia" w:ascii="宋体" w:hAnsi="宋体" w:eastAsia="宋体" w:cs="宋体"/>
                <w:bCs/>
                <w:color w:val="auto"/>
                <w:szCs w:val="21"/>
                <w:highlight w:val="none"/>
                <w:vertAlign w:val="baseline"/>
                <w:lang w:eastAsia="zh-CN"/>
              </w:rPr>
              <w:t>施工需要，管理人员配备齐全，有一定的人员储备。</w:t>
            </w:r>
          </w:p>
          <w:p w14:paraId="3AAFC7F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kern w:val="2"/>
                <w:sz w:val="21"/>
                <w:szCs w:val="21"/>
                <w:highlight w:val="none"/>
                <w:vertAlign w:val="baseline"/>
                <w:lang w:val="en-US" w:eastAsia="zh-CN" w:bidi="ar-SA"/>
              </w:rPr>
              <w:t>优（6分）</w:t>
            </w:r>
            <w:r>
              <w:rPr>
                <w:rFonts w:hint="eastAsia" w:ascii="宋体" w:hAnsi="宋体" w:eastAsia="宋体" w:cs="宋体"/>
                <w:b/>
                <w:bCs w:val="0"/>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tc>
      </w:tr>
      <w:tr w14:paraId="4356F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5071698B">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1B448A28">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满分70分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66DBD81F">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（1）施工机械设备情况（满分10分）</w:t>
            </w:r>
          </w:p>
          <w:p w14:paraId="6FB1861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由评标委员会在打分前根据供应商提供的拟投入施工机械设备情况，在相应档次内独立打分。</w:t>
            </w:r>
          </w:p>
          <w:p w14:paraId="4DC2CAD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投入的施工机械、设备、机具组织计划差，投入计划与进度计划不呼应，不能满足施工需要。</w:t>
            </w:r>
          </w:p>
          <w:p w14:paraId="3A79961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投入的施工机械、设备、机具有组织计划，设备数量、选型配置、进场投入计划与进度计划呼应，基本满足施工需要。</w:t>
            </w:r>
          </w:p>
          <w:p w14:paraId="703D14A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投入的施工机械、设备、机具有详细的组织计划，设备数量、选型配置、进场投入计划与进度计划呼应，满足施工需要。</w:t>
            </w:r>
          </w:p>
          <w:p w14:paraId="72DDA23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投入的施工机械、设备、机具有详细的组织计划且计划周密，设备数量、选型配置、进场时间安排合理，满足施工需要。</w:t>
            </w:r>
          </w:p>
        </w:tc>
      </w:tr>
      <w:tr w14:paraId="3E65F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1721F1AF">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34C54EF9">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1195DE69">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（2）劳动力安排计划（满分10分）</w:t>
            </w:r>
          </w:p>
          <w:p w14:paraId="3021496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评标委员会在打分前根据供应商提供的劳动力安排计划，在相应档次内独立打分。</w:t>
            </w:r>
          </w:p>
          <w:p w14:paraId="75D72C4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各主要施工工序劳动力安排计划不全，无各工种劳动力安排计划或计划不全，劳动力 投入不合理，不能满足施工需要。</w:t>
            </w:r>
          </w:p>
          <w:p w14:paraId="081AE14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各主要施工工序应有劳动力安排计划，有各工种劳动力安排计划，劳动力投入基本合理，基本满足施工需要。</w:t>
            </w:r>
          </w:p>
          <w:p w14:paraId="1271848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各主要施工工序有详细的劳动力安排计划，有各工种劳动力安排计划，劳动力投入合理，满足施工需要。</w:t>
            </w:r>
          </w:p>
          <w:p w14:paraId="300D8AF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各主要施工工序有详细周密的劳 动力安排计划，各工种劳动力安排计划齐全，劳动力投入与进度计划呼应合理，满足施工需要。</w:t>
            </w:r>
          </w:p>
        </w:tc>
      </w:tr>
      <w:tr w14:paraId="634D0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E21D077">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2F22039">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12B2457">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（3）确保工程质量的技术组织措施（满分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765A1BF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评标委员会在打分前根据供应商提供的工程质量技术组织措施，在相应档次内独立打分。</w:t>
            </w:r>
          </w:p>
          <w:p w14:paraId="42FCCAD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质量技术管理班子人员配备不合理，制度不健全。质量技术保证措施和手段不可行，没有质量违约责任承诺。</w:t>
            </w:r>
          </w:p>
          <w:p w14:paraId="596386B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质量技术管理班子人员配备基本合理，制度基本健全。主要工序有质量技术保证措施和手段，能有效保证技术质量，满足招标文件的质量要求。</w:t>
            </w:r>
          </w:p>
          <w:p w14:paraId="040E118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有专门的质量技术管理班子和制度，且人员配备合理，制度健全。主要工序有质量技术保证措施和手段，自控体系完整，能有效保证技术质量，达到承诺的质量标准。</w:t>
            </w:r>
          </w:p>
          <w:p w14:paraId="28D4F44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有专门的质量技术管理班子和制度，且人员配备合理，制度健全。主要工序有质量技术保证措施和手段，且先进、可行、具体，高于招标文件的质量要求及施工验收规范要求，达到承诺的质量标准。</w:t>
            </w:r>
          </w:p>
        </w:tc>
      </w:tr>
      <w:tr w14:paraId="19D24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0A488003">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43FDBA40">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1440DB9C">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（4）确保安全生产的技术组织措施（满分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3D5E8C0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评标委员会在打分前根据供应商提供的安全生产技术组织措施，在相应档次内独立打分。</w:t>
            </w:r>
          </w:p>
          <w:p w14:paraId="44840AF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有配备满足项目要求的专职安全员，人员配备不合理，安全管理制度不健全，各道工序安全技术措施基本符合实际，不能满足有关安全技术标准要求。现场防火、应急救援、社会治安安全措施不合理。</w:t>
            </w:r>
          </w:p>
          <w:p w14:paraId="64832CF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有配备满足项目要求的专职安全员，人员配备基本合理，安全管理制度基本健全，各道工序安全技术措施基本符合实际，基本满足有关安全技术标准要求。现场防火、应急救援、社会治安安全措施基本合理。</w:t>
            </w:r>
          </w:p>
          <w:p w14:paraId="048B518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有配备满足项目要求的专职安全员，人员配备合理，有健全的安全管理制度，各道工序安全技术措施符合实际且满足有关安全技术标准要求。现场防火、应急救援、社会治安安全措施合理。</w:t>
            </w:r>
          </w:p>
          <w:p w14:paraId="7DCE256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有配备满足项目要求的专职安全员，人员配备合理。有健全的安全管理制度，各道工序安全技术措施针对性强，符合实际且高于国家有关安全技术标准要求。现场防火、应急救援、社会治安安全措施得力。</w:t>
            </w:r>
          </w:p>
        </w:tc>
      </w:tr>
      <w:tr w14:paraId="59345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735E7B03">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4F84CAF9">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D1879B0">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（5）确保工期的技术组织措施（满分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B23783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评标委员会在打分前根据供应商提供的工期技术组织措施，在相应档次内独立打分。</w:t>
            </w:r>
          </w:p>
          <w:p w14:paraId="44BB811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有保证工期的具体措施。各项计划图表编制不完善，安排不合理，不能满足本项目施工实际要求。</w:t>
            </w:r>
          </w:p>
          <w:p w14:paraId="4C1E530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有保证工期的具体措施，措施基本得当。各项计划图表编制基本齐全，安排基本合理，基本符合本项目施工实际要求。</w:t>
            </w:r>
          </w:p>
          <w:p w14:paraId="58B81DD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有保证工期的具体措施且措施得当。各项计划图表编制完善，安排较合理，符合本项目施工实际要求。</w:t>
            </w:r>
          </w:p>
          <w:p w14:paraId="74AB133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有保证工期的具体措施且措施得力。各项计划图表编制详尽周密，安排科学合理，符合本项目施工实际要求。</w:t>
            </w:r>
          </w:p>
        </w:tc>
      </w:tr>
      <w:tr w14:paraId="7B072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6A025B72">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48C4B2C">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B3F26AB">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（6）确保文明施工的技术组织措施（满分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42E4316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评标委员会在打分前根据供应商提供的文明施工技术组织措施，在相应档次内独立打分。</w:t>
            </w:r>
          </w:p>
          <w:p w14:paraId="7CB3F0B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现场文明施工、环境保护措施和内容与《建筑施工安全生产检查标准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广西壮族自治区建筑工程文明施工导则》的要求偏差大，无现场文明施工目标的承诺。</w:t>
            </w:r>
          </w:p>
          <w:p w14:paraId="342FE7F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现场文明施工、环境保护措施和内容基本达到《建筑施工安全生产检查标准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广西壮族自治区建筑工程文明施工导则》；有具体实现现场文明施工目标的承诺，而且各项措施基本周全、具体、有效的。</w:t>
            </w:r>
          </w:p>
          <w:p w14:paraId="4A2E7B6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广西壮族自治区建筑工程文明施工导则》；承诺创建市级文明工地和标准化工地，而且各项措施周全、具体、有效的。</w:t>
            </w:r>
          </w:p>
          <w:p w14:paraId="47404B3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w:t>
            </w:r>
            <w:r>
              <w:rPr>
                <w:rFonts w:hint="eastAsia" w:ascii="宋体" w:hAnsi="宋体" w:cs="宋体"/>
                <w:bCs/>
                <w:color w:val="auto"/>
                <w:szCs w:val="21"/>
                <w:highlight w:val="none"/>
                <w:vertAlign w:val="baseline"/>
                <w:lang w:eastAsia="zh-CN"/>
              </w:rPr>
              <w:t>》等</w:t>
            </w:r>
            <w:r>
              <w:rPr>
                <w:rFonts w:hint="eastAsia" w:ascii="宋体" w:hAnsi="宋体" w:eastAsia="宋体" w:cs="宋体"/>
                <w:bCs/>
                <w:color w:val="auto"/>
                <w:szCs w:val="21"/>
                <w:highlight w:val="none"/>
                <w:vertAlign w:val="baseline"/>
                <w:lang w:eastAsia="zh-CN"/>
              </w:rPr>
              <w:t>要求；承诺创建自治区级及以上文明工地和标准化工地，而且各项措施周全、具体、有效的。</w:t>
            </w:r>
          </w:p>
        </w:tc>
      </w:tr>
      <w:tr w14:paraId="11059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60C8337C">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3F83AEF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BAB2CC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（7）工程施工的重点和难点及保证措施（满分5分）</w:t>
            </w:r>
          </w:p>
          <w:p w14:paraId="5A56869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评标委员会在打分前根据供应商提供的工程施工重点和难点及保证措施，在相应档次内独立打分。</w:t>
            </w:r>
          </w:p>
          <w:p w14:paraId="4D54F73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未针对该项目的难点、重点进行分析，未考虑各部分施工如何相互交叉和衔接，施工质量效果和设计</w:t>
            </w:r>
            <w:r>
              <w:rPr>
                <w:rFonts w:hint="eastAsia" w:ascii="宋体" w:hAnsi="宋体" w:cs="宋体"/>
                <w:bCs/>
                <w:color w:val="auto"/>
                <w:szCs w:val="21"/>
                <w:highlight w:val="none"/>
                <w:vertAlign w:val="baseline"/>
                <w:lang w:eastAsia="zh-CN"/>
              </w:rPr>
              <w:t>效果</w:t>
            </w:r>
            <w:r>
              <w:rPr>
                <w:rFonts w:hint="eastAsia" w:ascii="宋体" w:hAnsi="宋体" w:eastAsia="宋体" w:cs="宋体"/>
                <w:bCs/>
                <w:color w:val="auto"/>
                <w:szCs w:val="21"/>
                <w:highlight w:val="none"/>
                <w:vertAlign w:val="baseline"/>
                <w:lang w:eastAsia="zh-CN"/>
              </w:rPr>
              <w:t>无法统一。</w:t>
            </w:r>
          </w:p>
          <w:p w14:paraId="6AF8B6C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针对该项目的难点、重点分析不具体，各部分施工如何相互交叉和衔接不合理，施工质量效果和设计效果有较大差距。</w:t>
            </w:r>
          </w:p>
          <w:p w14:paraId="2FEA149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针对该项目的难点、重点分析简单，未重点考虑各部分施工如何相互交叉和衔接，施工质量效果基本达到设计效果。</w:t>
            </w:r>
          </w:p>
          <w:p w14:paraId="5A45D32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针对该项目的难点、重点详细分析，重点考虑各部分施工如何相互交叉和衔接，以保证施工质量效果和设计效果的完美统一。</w:t>
            </w:r>
          </w:p>
        </w:tc>
      </w:tr>
      <w:tr w14:paraId="2DC0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73DD9DF2">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22AE2A42">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72E0201A">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（8）施工总平面布置图（满分5分）</w:t>
            </w:r>
          </w:p>
          <w:p w14:paraId="2EBD3F1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评标委员会在打分前根据供应商提供的本工程施工总平面布置图，在相应档次内独立打分。</w:t>
            </w:r>
          </w:p>
          <w:p w14:paraId="692E8BF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总体布置不合理，不符合安全、文明生产要求。</w:t>
            </w:r>
          </w:p>
          <w:p w14:paraId="6463F68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总体布置基本合理，基本满足施工需要。</w:t>
            </w:r>
          </w:p>
          <w:p w14:paraId="57CD4FF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总体布置合理，能满足施工需要，基本符合安全、文明生产要求。</w:t>
            </w:r>
          </w:p>
          <w:p w14:paraId="3672CF5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总体布置有针对性、合理，较</w:t>
            </w:r>
            <w:r>
              <w:rPr>
                <w:rFonts w:hint="eastAsia" w:ascii="宋体" w:hAnsi="宋体" w:cs="宋体"/>
                <w:bCs/>
                <w:color w:val="auto"/>
                <w:szCs w:val="21"/>
                <w:highlight w:val="none"/>
                <w:vertAlign w:val="baseline"/>
                <w:lang w:eastAsia="zh-CN"/>
              </w:rPr>
              <w:t>好地</w:t>
            </w:r>
            <w:r>
              <w:rPr>
                <w:rFonts w:hint="eastAsia" w:ascii="宋体" w:hAnsi="宋体" w:eastAsia="宋体" w:cs="宋体"/>
                <w:bCs/>
                <w:color w:val="auto"/>
                <w:szCs w:val="21"/>
                <w:highlight w:val="none"/>
                <w:vertAlign w:val="baseline"/>
                <w:lang w:eastAsia="zh-CN"/>
              </w:rPr>
              <w:t>满足施工需要，符合安全、文明生产要求。</w:t>
            </w:r>
          </w:p>
        </w:tc>
      </w:tr>
      <w:tr w14:paraId="50C62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5FD9B766">
            <w:pPr>
              <w:spacing w:line="360" w:lineRule="auto"/>
              <w:rPr>
                <w:rFonts w:hint="eastAsia" w:ascii="宋体" w:hAnsi="宋体" w:eastAsia="宋体" w:cs="宋体"/>
                <w:bCs/>
                <w:color w:val="auto"/>
                <w:szCs w:val="21"/>
                <w:highlight w:val="none"/>
                <w:vertAlign w:val="baseline"/>
                <w:lang w:val="en-US" w:eastAsia="zh-CN"/>
              </w:rPr>
            </w:pPr>
          </w:p>
          <w:p w14:paraId="6B8ECC3F">
            <w:pPr>
              <w:spacing w:line="360" w:lineRule="auto"/>
              <w:rPr>
                <w:rFonts w:hint="eastAsia" w:ascii="宋体" w:hAnsi="宋体" w:eastAsia="宋体" w:cs="宋体"/>
                <w:bCs/>
                <w:color w:val="auto"/>
                <w:szCs w:val="21"/>
                <w:highlight w:val="none"/>
                <w:vertAlign w:val="baseline"/>
                <w:lang w:val="en-US" w:eastAsia="zh-CN"/>
              </w:rPr>
            </w:pPr>
          </w:p>
          <w:p w14:paraId="323D9CD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42D33FC9">
            <w:pPr>
              <w:spacing w:line="360" w:lineRule="auto"/>
              <w:rPr>
                <w:rFonts w:hint="eastAsia" w:ascii="宋体" w:hAnsi="宋体" w:eastAsia="宋体" w:cs="宋体"/>
                <w:bCs/>
                <w:color w:val="auto"/>
                <w:szCs w:val="21"/>
                <w:highlight w:val="none"/>
                <w:vertAlign w:val="baseline"/>
                <w:lang w:val="en-US" w:eastAsia="zh-CN"/>
              </w:rPr>
            </w:pPr>
          </w:p>
          <w:p w14:paraId="6F4072E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业绩分（8分）</w:t>
            </w:r>
          </w:p>
        </w:tc>
        <w:tc>
          <w:tcPr>
            <w:tcW w:w="7669" w:type="dxa"/>
            <w:noWrap w:val="0"/>
            <w:vAlign w:val="top"/>
          </w:tcPr>
          <w:p w14:paraId="01DB3421">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2023年1月1日</w:t>
            </w:r>
            <w:r>
              <w:rPr>
                <w:rFonts w:hint="eastAsia" w:ascii="宋体" w:hAnsi="宋体" w:eastAsia="宋体" w:cs="宋体"/>
                <w:b w:val="0"/>
                <w:bCs/>
                <w:color w:val="auto"/>
                <w:szCs w:val="21"/>
                <w:highlight w:val="none"/>
                <w:vertAlign w:val="baseline"/>
                <w:lang w:val="en-US" w:eastAsia="zh-CN"/>
              </w:rPr>
              <w:t>至响应文件提交截止时间止完成过质量合格的</w:t>
            </w:r>
            <w:r>
              <w:rPr>
                <w:rFonts w:hint="eastAsia" w:ascii="宋体" w:hAnsi="宋体" w:cs="宋体"/>
                <w:b w:val="0"/>
                <w:bCs/>
                <w:color w:val="auto"/>
                <w:szCs w:val="21"/>
                <w:highlight w:val="none"/>
                <w:vertAlign w:val="baseline"/>
                <w:lang w:val="en-US" w:eastAsia="zh-CN"/>
              </w:rPr>
              <w:t>水利水电工程</w:t>
            </w:r>
            <w:r>
              <w:rPr>
                <w:rFonts w:hint="eastAsia" w:ascii="宋体" w:hAnsi="宋体" w:eastAsia="宋体" w:cs="宋体"/>
                <w:b w:val="0"/>
                <w:bCs/>
                <w:color w:val="auto"/>
                <w:szCs w:val="21"/>
                <w:highlight w:val="none"/>
                <w:vertAlign w:val="baseline"/>
                <w:lang w:val="en-US" w:eastAsia="zh-CN"/>
              </w:rPr>
              <w:t>施工业绩的，每个得4分。满分8分。（需同时附以下两种材料复印件：①中标（成交）通知书或施工承包合同协议书②工程完工验收鉴定书或交（竣）工验收鉴定书）</w:t>
            </w:r>
          </w:p>
        </w:tc>
      </w:tr>
      <w:tr w14:paraId="6C3DB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62069B30">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tbl>
    <w:p w14:paraId="4B90AFD3">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 xml:space="preserve"> </w:t>
      </w:r>
      <w:bookmarkEnd w:id="80"/>
    </w:p>
    <w:p w14:paraId="276987BA">
      <w:pPr>
        <w:spacing w:line="360" w:lineRule="auto"/>
        <w:ind w:firstLine="420" w:firstLineChars="200"/>
        <w:rPr>
          <w:rFonts w:hint="eastAsia" w:ascii="宋体" w:hAnsi="宋体" w:eastAsia="宋体" w:cs="宋体"/>
          <w:bCs/>
          <w:color w:val="auto"/>
          <w:szCs w:val="21"/>
          <w:highlight w:val="none"/>
          <w:lang w:eastAsia="zh-CN"/>
        </w:rPr>
      </w:pPr>
    </w:p>
    <w:p w14:paraId="1EBCBEB0">
      <w:pPr>
        <w:spacing w:line="360" w:lineRule="auto"/>
        <w:ind w:firstLine="420" w:firstLineChars="200"/>
        <w:rPr>
          <w:rFonts w:hint="eastAsia" w:ascii="宋体" w:hAnsi="宋体" w:eastAsia="宋体" w:cs="宋体"/>
          <w:bCs/>
          <w:color w:val="auto"/>
          <w:szCs w:val="21"/>
          <w:highlight w:val="none"/>
          <w:lang w:eastAsia="zh-CN"/>
        </w:rPr>
      </w:pPr>
    </w:p>
    <w:p w14:paraId="73229522">
      <w:pPr>
        <w:spacing w:line="360" w:lineRule="auto"/>
        <w:ind w:firstLine="420" w:firstLineChars="200"/>
        <w:rPr>
          <w:rFonts w:hint="eastAsia" w:ascii="宋体" w:hAnsi="宋体" w:eastAsia="宋体" w:cs="宋体"/>
          <w:bCs/>
          <w:color w:val="auto"/>
          <w:szCs w:val="21"/>
          <w:highlight w:val="none"/>
          <w:lang w:eastAsia="zh-CN"/>
        </w:rPr>
      </w:pPr>
    </w:p>
    <w:p w14:paraId="1CD5D92A">
      <w:pPr>
        <w:spacing w:line="360" w:lineRule="auto"/>
        <w:ind w:firstLine="420" w:firstLineChars="200"/>
        <w:rPr>
          <w:rFonts w:hint="eastAsia" w:ascii="宋体" w:hAnsi="宋体" w:eastAsia="宋体" w:cs="宋体"/>
          <w:bCs/>
          <w:color w:val="auto"/>
          <w:szCs w:val="21"/>
          <w:highlight w:val="none"/>
          <w:lang w:eastAsia="zh-CN"/>
        </w:rPr>
      </w:pPr>
    </w:p>
    <w:p w14:paraId="20553459">
      <w:pPr>
        <w:spacing w:line="360" w:lineRule="auto"/>
        <w:ind w:firstLine="420" w:firstLineChars="200"/>
        <w:rPr>
          <w:rFonts w:hint="eastAsia" w:ascii="宋体" w:hAnsi="宋体" w:eastAsia="宋体" w:cs="宋体"/>
          <w:bCs/>
          <w:color w:val="auto"/>
          <w:szCs w:val="21"/>
          <w:highlight w:val="none"/>
          <w:lang w:eastAsia="zh-CN"/>
        </w:rPr>
      </w:pPr>
    </w:p>
    <w:p w14:paraId="34EF7E76">
      <w:pPr>
        <w:spacing w:line="360" w:lineRule="auto"/>
        <w:ind w:firstLine="420" w:firstLineChars="200"/>
        <w:rPr>
          <w:rFonts w:hint="eastAsia" w:ascii="宋体" w:hAnsi="宋体" w:eastAsia="宋体" w:cs="宋体"/>
          <w:bCs/>
          <w:color w:val="auto"/>
          <w:szCs w:val="21"/>
          <w:highlight w:val="none"/>
          <w:lang w:eastAsia="zh-CN"/>
        </w:rPr>
      </w:pPr>
    </w:p>
    <w:p w14:paraId="61770957">
      <w:pPr>
        <w:spacing w:line="360" w:lineRule="auto"/>
        <w:ind w:firstLine="420" w:firstLineChars="200"/>
        <w:rPr>
          <w:rFonts w:hint="eastAsia" w:ascii="宋体" w:hAnsi="宋体" w:eastAsia="宋体" w:cs="宋体"/>
          <w:bCs/>
          <w:color w:val="auto"/>
          <w:szCs w:val="21"/>
          <w:highlight w:val="none"/>
          <w:lang w:eastAsia="zh-CN"/>
        </w:rPr>
      </w:pPr>
    </w:p>
    <w:p w14:paraId="4C9DD685">
      <w:pPr>
        <w:pStyle w:val="2"/>
        <w:rPr>
          <w:rFonts w:hint="eastAsia"/>
          <w:color w:val="auto"/>
          <w:lang w:eastAsia="zh-CN"/>
        </w:rPr>
      </w:pPr>
    </w:p>
    <w:p w14:paraId="07CA8DDE">
      <w:pPr>
        <w:spacing w:line="360" w:lineRule="auto"/>
        <w:ind w:firstLine="420" w:firstLineChars="200"/>
        <w:rPr>
          <w:rFonts w:hint="eastAsia" w:ascii="宋体" w:hAnsi="宋体" w:eastAsia="宋体" w:cs="宋体"/>
          <w:bCs/>
          <w:color w:val="auto"/>
          <w:szCs w:val="21"/>
          <w:highlight w:val="none"/>
          <w:lang w:eastAsia="zh-CN"/>
        </w:rPr>
      </w:pPr>
    </w:p>
    <w:p w14:paraId="2C5948E9">
      <w:pPr>
        <w:pStyle w:val="14"/>
        <w:rPr>
          <w:rFonts w:hint="eastAsia"/>
          <w:color w:val="auto"/>
          <w:highlight w:val="none"/>
          <w:lang w:eastAsia="zh-CN"/>
        </w:rPr>
      </w:pPr>
    </w:p>
    <w:p w14:paraId="420B6906">
      <w:pPr>
        <w:pStyle w:val="4"/>
        <w:spacing w:before="0" w:after="0" w:line="360" w:lineRule="auto"/>
        <w:ind w:firstLine="640" w:firstLineChars="200"/>
        <w:jc w:val="center"/>
        <w:rPr>
          <w:rFonts w:hint="eastAsia" w:ascii="宋体" w:hAnsi="宋体" w:eastAsia="宋体" w:cs="宋体"/>
          <w:b w:val="0"/>
          <w:color w:val="auto"/>
          <w:highlight w:val="none"/>
        </w:rPr>
      </w:pPr>
      <w:bookmarkStart w:id="81" w:name="_Toc17019"/>
      <w:bookmarkStart w:id="82" w:name="_Toc80205935"/>
      <w:bookmarkStart w:id="83" w:name="_Toc14457"/>
    </w:p>
    <w:p w14:paraId="348967C0">
      <w:pPr>
        <w:pStyle w:val="4"/>
        <w:spacing w:before="0" w:after="0" w:line="360" w:lineRule="auto"/>
        <w:ind w:firstLine="640" w:firstLineChars="200"/>
        <w:jc w:val="center"/>
        <w:rPr>
          <w:rFonts w:hint="eastAsia" w:ascii="宋体" w:hAnsi="宋体" w:eastAsia="宋体" w:cs="宋体"/>
          <w:b w:val="0"/>
          <w:color w:val="auto"/>
          <w:highlight w:val="none"/>
          <w:lang w:eastAsia="zh-CN"/>
        </w:rPr>
      </w:pPr>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81"/>
      <w:bookmarkEnd w:id="82"/>
      <w:bookmarkEnd w:id="83"/>
    </w:p>
    <w:p w14:paraId="0EBBFF5C">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3487C7F8">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93C5BB7">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57DA5DE7">
      <w:pPr>
        <w:pStyle w:val="26"/>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175DE6D2">
      <w:pPr>
        <w:pStyle w:val="4"/>
        <w:spacing w:before="0" w:after="0" w:line="360" w:lineRule="auto"/>
        <w:ind w:firstLine="640" w:firstLineChars="200"/>
        <w:jc w:val="center"/>
        <w:rPr>
          <w:rFonts w:hint="eastAsia" w:ascii="宋体" w:hAnsi="宋体" w:eastAsia="宋体" w:cs="宋体"/>
          <w:b w:val="0"/>
          <w:color w:val="auto"/>
          <w:highlight w:val="none"/>
        </w:rPr>
      </w:pPr>
      <w:bookmarkStart w:id="84" w:name="_Toc80205936"/>
      <w:bookmarkStart w:id="85" w:name="_Toc6990"/>
      <w:bookmarkStart w:id="86" w:name="_Toc32744"/>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84"/>
      <w:bookmarkEnd w:id="85"/>
      <w:bookmarkEnd w:id="86"/>
    </w:p>
    <w:p w14:paraId="767C6B04">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32088AC3">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7A9CF24B">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26B3B3E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7A728A1B">
      <w:pPr>
        <w:spacing w:line="400" w:lineRule="exact"/>
        <w:ind w:firstLine="420" w:firstLineChars="200"/>
        <w:rPr>
          <w:rFonts w:hint="eastAsia" w:ascii="宋体" w:hAnsi="宋体" w:eastAsia="宋体" w:cs="宋体"/>
          <w:color w:val="auto"/>
          <w:highlight w:val="none"/>
        </w:rPr>
      </w:pPr>
    </w:p>
    <w:p w14:paraId="13F98ABE">
      <w:pPr>
        <w:spacing w:line="400" w:lineRule="exact"/>
        <w:ind w:firstLine="420" w:firstLineChars="200"/>
        <w:rPr>
          <w:rFonts w:hint="eastAsia" w:ascii="宋体" w:hAnsi="宋体" w:eastAsia="宋体" w:cs="宋体"/>
          <w:color w:val="auto"/>
          <w:highlight w:val="none"/>
        </w:rPr>
      </w:pPr>
    </w:p>
    <w:p w14:paraId="7BD7112E">
      <w:pPr>
        <w:outlineLvl w:val="9"/>
        <w:rPr>
          <w:rFonts w:hint="eastAsia" w:ascii="宋体" w:hAnsi="宋体" w:eastAsia="宋体" w:cs="宋体"/>
          <w:color w:val="auto"/>
          <w:highlight w:val="none"/>
        </w:rPr>
      </w:pPr>
    </w:p>
    <w:p w14:paraId="1DF34034">
      <w:pPr>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8DB5F73">
      <w:pPr>
        <w:jc w:val="center"/>
        <w:outlineLvl w:val="9"/>
        <w:rPr>
          <w:rFonts w:hint="eastAsia" w:ascii="宋体" w:hAnsi="宋体" w:eastAsia="宋体" w:cs="宋体"/>
          <w:color w:val="auto"/>
          <w:highlight w:val="none"/>
        </w:rPr>
      </w:pPr>
    </w:p>
    <w:p w14:paraId="677065CA">
      <w:pPr>
        <w:jc w:val="center"/>
        <w:outlineLvl w:val="9"/>
        <w:rPr>
          <w:rFonts w:hint="eastAsia" w:ascii="宋体" w:hAnsi="宋体" w:eastAsia="宋体" w:cs="宋体"/>
          <w:color w:val="auto"/>
          <w:highlight w:val="none"/>
        </w:rPr>
      </w:pPr>
    </w:p>
    <w:p w14:paraId="366537A6">
      <w:pPr>
        <w:jc w:val="center"/>
        <w:outlineLvl w:val="9"/>
        <w:rPr>
          <w:rFonts w:hint="eastAsia" w:ascii="宋体" w:hAnsi="宋体" w:eastAsia="宋体" w:cs="宋体"/>
          <w:color w:val="auto"/>
          <w:highlight w:val="none"/>
        </w:rPr>
      </w:pPr>
    </w:p>
    <w:p w14:paraId="2747938E">
      <w:pPr>
        <w:jc w:val="center"/>
        <w:outlineLvl w:val="9"/>
        <w:rPr>
          <w:rFonts w:hint="eastAsia" w:ascii="宋体" w:hAnsi="宋体" w:eastAsia="宋体" w:cs="宋体"/>
          <w:color w:val="auto"/>
          <w:highlight w:val="none"/>
        </w:rPr>
      </w:pPr>
    </w:p>
    <w:p w14:paraId="0094E9EA">
      <w:pPr>
        <w:jc w:val="center"/>
        <w:outlineLvl w:val="9"/>
        <w:rPr>
          <w:rFonts w:hint="eastAsia" w:ascii="宋体" w:hAnsi="宋体" w:eastAsia="宋体" w:cs="宋体"/>
          <w:color w:val="auto"/>
          <w:highlight w:val="none"/>
        </w:rPr>
      </w:pPr>
    </w:p>
    <w:p w14:paraId="5B42B6E8">
      <w:pPr>
        <w:pStyle w:val="14"/>
        <w:rPr>
          <w:rFonts w:hint="eastAsia" w:ascii="宋体" w:hAnsi="宋体" w:eastAsia="宋体" w:cs="宋体"/>
          <w:color w:val="auto"/>
          <w:highlight w:val="none"/>
        </w:rPr>
      </w:pPr>
    </w:p>
    <w:p w14:paraId="7EA0B2BA">
      <w:pPr>
        <w:pStyle w:val="14"/>
        <w:rPr>
          <w:rFonts w:hint="eastAsia" w:ascii="宋体" w:hAnsi="宋体" w:eastAsia="宋体" w:cs="宋体"/>
          <w:color w:val="auto"/>
          <w:highlight w:val="none"/>
        </w:rPr>
      </w:pPr>
    </w:p>
    <w:p w14:paraId="23CCE34A">
      <w:pPr>
        <w:pStyle w:val="14"/>
        <w:rPr>
          <w:rFonts w:hint="eastAsia" w:ascii="宋体" w:hAnsi="宋体" w:eastAsia="宋体" w:cs="宋体"/>
          <w:color w:val="auto"/>
          <w:highlight w:val="none"/>
        </w:rPr>
      </w:pPr>
    </w:p>
    <w:p w14:paraId="428E63A5">
      <w:pPr>
        <w:pStyle w:val="14"/>
        <w:rPr>
          <w:rFonts w:hint="eastAsia" w:ascii="宋体" w:hAnsi="宋体" w:eastAsia="宋体" w:cs="宋体"/>
          <w:color w:val="auto"/>
          <w:highlight w:val="none"/>
        </w:rPr>
      </w:pPr>
    </w:p>
    <w:p w14:paraId="3752D7D4">
      <w:pPr>
        <w:pStyle w:val="14"/>
        <w:rPr>
          <w:rFonts w:hint="eastAsia" w:ascii="宋体" w:hAnsi="宋体" w:eastAsia="宋体" w:cs="宋体"/>
          <w:color w:val="auto"/>
          <w:highlight w:val="none"/>
        </w:rPr>
      </w:pPr>
    </w:p>
    <w:p w14:paraId="0DB6062C">
      <w:pPr>
        <w:pStyle w:val="14"/>
        <w:rPr>
          <w:rFonts w:hint="eastAsia" w:ascii="宋体" w:hAnsi="宋体" w:eastAsia="宋体" w:cs="宋体"/>
          <w:color w:val="auto"/>
          <w:highlight w:val="none"/>
        </w:rPr>
      </w:pPr>
    </w:p>
    <w:p w14:paraId="240079D2">
      <w:pPr>
        <w:pStyle w:val="14"/>
        <w:rPr>
          <w:rFonts w:hint="eastAsia" w:ascii="宋体" w:hAnsi="宋体" w:eastAsia="宋体" w:cs="宋体"/>
          <w:color w:val="auto"/>
          <w:highlight w:val="none"/>
        </w:rPr>
      </w:pPr>
    </w:p>
    <w:p w14:paraId="0DB7F3B6">
      <w:pPr>
        <w:pStyle w:val="14"/>
        <w:rPr>
          <w:rFonts w:hint="eastAsia" w:ascii="宋体" w:hAnsi="宋体" w:eastAsia="宋体" w:cs="宋体"/>
          <w:color w:val="auto"/>
          <w:highlight w:val="none"/>
        </w:rPr>
      </w:pPr>
    </w:p>
    <w:p w14:paraId="3DC83048">
      <w:pPr>
        <w:pStyle w:val="14"/>
        <w:rPr>
          <w:rFonts w:hint="eastAsia" w:ascii="宋体" w:hAnsi="宋体" w:eastAsia="宋体" w:cs="宋体"/>
          <w:color w:val="auto"/>
          <w:highlight w:val="none"/>
        </w:rPr>
      </w:pPr>
    </w:p>
    <w:p w14:paraId="1C70927C">
      <w:pPr>
        <w:pStyle w:val="14"/>
        <w:rPr>
          <w:rFonts w:hint="eastAsia" w:ascii="宋体" w:hAnsi="宋体" w:eastAsia="宋体" w:cs="宋体"/>
          <w:color w:val="auto"/>
          <w:highlight w:val="none"/>
        </w:rPr>
      </w:pPr>
    </w:p>
    <w:p w14:paraId="0F70698D">
      <w:pPr>
        <w:pStyle w:val="3"/>
        <w:jc w:val="center"/>
        <w:rPr>
          <w:rFonts w:hint="eastAsia" w:ascii="宋体" w:hAnsi="宋体" w:eastAsia="宋体" w:cs="宋体"/>
          <w:color w:val="auto"/>
          <w:highlight w:val="none"/>
        </w:rPr>
        <w:sectPr>
          <w:footerReference r:id="rId13" w:type="first"/>
          <w:footerReference r:id="rId12" w:type="default"/>
          <w:pgSz w:w="11910" w:h="16840"/>
          <w:pgMar w:top="1440" w:right="1080" w:bottom="1440" w:left="1080" w:header="720" w:footer="720" w:gutter="0"/>
          <w:pgNumType w:fmt="decimal"/>
          <w:cols w:space="720" w:num="1"/>
        </w:sectPr>
      </w:pPr>
      <w:bookmarkStart w:id="87" w:name="_Toc32723"/>
      <w:bookmarkStart w:id="88" w:name="_Toc32731"/>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87"/>
      <w:bookmarkEnd w:id="88"/>
    </w:p>
    <w:p w14:paraId="2826B84E">
      <w:pPr>
        <w:pStyle w:val="4"/>
        <w:jc w:val="center"/>
        <w:rPr>
          <w:rFonts w:hint="eastAsia" w:ascii="宋体" w:hAnsi="宋体" w:eastAsia="宋体" w:cs="宋体"/>
          <w:b w:val="0"/>
          <w:color w:val="auto"/>
          <w:highlight w:val="none"/>
          <w:lang w:val="en-US" w:eastAsia="zh-CN"/>
        </w:rPr>
      </w:pPr>
      <w:bookmarkStart w:id="89" w:name="_Toc80205938"/>
      <w:bookmarkStart w:id="90" w:name="_Toc30065"/>
      <w:bookmarkStart w:id="91" w:name="_Toc17340"/>
      <w:r>
        <w:rPr>
          <w:rFonts w:hint="eastAsia" w:ascii="宋体" w:hAnsi="宋体" w:eastAsia="宋体" w:cs="宋体"/>
          <w:b w:val="0"/>
          <w:color w:val="auto"/>
          <w:highlight w:val="none"/>
          <w:lang w:val="en-US" w:eastAsia="zh-CN"/>
        </w:rPr>
        <w:t>第一节 封面格式</w:t>
      </w:r>
      <w:bookmarkEnd w:id="89"/>
      <w:bookmarkEnd w:id="90"/>
      <w:bookmarkEnd w:id="91"/>
    </w:p>
    <w:p w14:paraId="4FA83769">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38E63D22">
      <w:pPr>
        <w:snapToGrid w:val="0"/>
        <w:spacing w:before="120" w:beforeLines="50" w:after="50"/>
        <w:rPr>
          <w:rFonts w:hint="eastAsia" w:ascii="宋体" w:hAnsi="宋体" w:eastAsia="宋体" w:cs="宋体"/>
          <w:color w:val="auto"/>
          <w:sz w:val="24"/>
          <w:szCs w:val="20"/>
          <w:highlight w:val="none"/>
        </w:rPr>
      </w:pPr>
    </w:p>
    <w:p w14:paraId="7D612B6E">
      <w:pPr>
        <w:snapToGrid w:val="0"/>
        <w:spacing w:before="120" w:beforeLines="50" w:after="50"/>
        <w:jc w:val="center"/>
        <w:rPr>
          <w:rFonts w:hint="eastAsia" w:ascii="宋体" w:hAnsi="宋体" w:eastAsia="宋体" w:cs="宋体"/>
          <w:bCs/>
          <w:color w:val="auto"/>
          <w:sz w:val="24"/>
          <w:szCs w:val="20"/>
          <w:highlight w:val="none"/>
        </w:rPr>
      </w:pPr>
    </w:p>
    <w:p w14:paraId="562FF2DC">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195868F1">
      <w:pPr>
        <w:snapToGrid w:val="0"/>
        <w:spacing w:before="120" w:beforeLines="50" w:after="50"/>
        <w:rPr>
          <w:rFonts w:hint="eastAsia" w:ascii="宋体" w:hAnsi="宋体" w:eastAsia="宋体" w:cs="宋体"/>
          <w:bCs/>
          <w:color w:val="auto"/>
          <w:sz w:val="24"/>
          <w:szCs w:val="20"/>
          <w:highlight w:val="none"/>
        </w:rPr>
      </w:pPr>
    </w:p>
    <w:p w14:paraId="4D072E5F">
      <w:pPr>
        <w:snapToGrid w:val="0"/>
        <w:spacing w:before="120" w:beforeLines="50" w:after="50"/>
        <w:rPr>
          <w:rFonts w:hint="eastAsia" w:ascii="宋体" w:hAnsi="宋体" w:eastAsia="宋体" w:cs="宋体"/>
          <w:bCs/>
          <w:color w:val="auto"/>
          <w:sz w:val="24"/>
          <w:szCs w:val="20"/>
          <w:highlight w:val="none"/>
        </w:rPr>
      </w:pPr>
    </w:p>
    <w:p w14:paraId="20DE588F">
      <w:pPr>
        <w:snapToGrid w:val="0"/>
        <w:spacing w:before="120" w:beforeLines="50" w:after="50"/>
        <w:rPr>
          <w:rFonts w:hint="eastAsia" w:ascii="宋体" w:hAnsi="宋体" w:eastAsia="宋体" w:cs="宋体"/>
          <w:bCs/>
          <w:color w:val="auto"/>
          <w:sz w:val="32"/>
          <w:szCs w:val="32"/>
          <w:highlight w:val="none"/>
        </w:rPr>
      </w:pPr>
    </w:p>
    <w:p w14:paraId="3A06D4A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7F93A40">
      <w:pPr>
        <w:snapToGrid w:val="0"/>
        <w:spacing w:before="120" w:beforeLines="50" w:after="50"/>
        <w:ind w:firstLine="480" w:firstLineChars="150"/>
        <w:rPr>
          <w:rFonts w:hint="eastAsia" w:ascii="宋体" w:hAnsi="宋体" w:eastAsia="宋体" w:cs="宋体"/>
          <w:bCs/>
          <w:color w:val="auto"/>
          <w:sz w:val="32"/>
          <w:szCs w:val="32"/>
          <w:highlight w:val="none"/>
        </w:rPr>
      </w:pPr>
    </w:p>
    <w:p w14:paraId="6613913C">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6F70B2C3">
      <w:pPr>
        <w:snapToGrid w:val="0"/>
        <w:spacing w:before="120" w:beforeLines="50" w:after="50"/>
        <w:ind w:firstLine="480" w:firstLineChars="150"/>
        <w:rPr>
          <w:rFonts w:hint="eastAsia" w:ascii="宋体" w:hAnsi="宋体" w:eastAsia="宋体" w:cs="宋体"/>
          <w:bCs/>
          <w:color w:val="auto"/>
          <w:sz w:val="32"/>
          <w:szCs w:val="32"/>
          <w:highlight w:val="none"/>
        </w:rPr>
      </w:pPr>
    </w:p>
    <w:p w14:paraId="5839A6E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1559E945">
      <w:pPr>
        <w:snapToGrid w:val="0"/>
        <w:spacing w:before="120" w:beforeLines="50" w:after="50"/>
        <w:rPr>
          <w:rFonts w:hint="eastAsia" w:ascii="宋体" w:hAnsi="宋体" w:eastAsia="宋体" w:cs="宋体"/>
          <w:bCs/>
          <w:color w:val="auto"/>
          <w:sz w:val="32"/>
          <w:szCs w:val="32"/>
          <w:highlight w:val="none"/>
        </w:rPr>
      </w:pPr>
    </w:p>
    <w:p w14:paraId="2BA84455">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1B565F3D">
      <w:pPr>
        <w:snapToGrid w:val="0"/>
        <w:spacing w:before="120" w:beforeLines="50" w:after="50"/>
        <w:rPr>
          <w:rFonts w:hint="eastAsia" w:ascii="宋体" w:hAnsi="宋体" w:eastAsia="宋体" w:cs="宋体"/>
          <w:bCs/>
          <w:color w:val="auto"/>
          <w:sz w:val="32"/>
          <w:szCs w:val="32"/>
          <w:highlight w:val="none"/>
        </w:rPr>
      </w:pPr>
    </w:p>
    <w:p w14:paraId="1D30D4FB">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33A2460A">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650BCA3B">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73BF7412">
      <w:pPr>
        <w:rPr>
          <w:rFonts w:hint="eastAsia" w:ascii="宋体" w:hAnsi="宋体" w:eastAsia="宋体" w:cs="宋体"/>
          <w:color w:val="auto"/>
          <w:highlight w:val="none"/>
        </w:rPr>
        <w:sectPr>
          <w:pgSz w:w="11910" w:h="16840"/>
          <w:pgMar w:top="1340" w:right="1500" w:bottom="280" w:left="1680" w:header="720" w:footer="720" w:gutter="0"/>
          <w:pgNumType w:fmt="decimal"/>
          <w:cols w:space="720" w:num="1"/>
        </w:sectPr>
      </w:pPr>
    </w:p>
    <w:p w14:paraId="3F02EBF6">
      <w:pPr>
        <w:pStyle w:val="4"/>
        <w:jc w:val="center"/>
        <w:rPr>
          <w:rFonts w:hint="eastAsia" w:ascii="宋体" w:hAnsi="宋体" w:eastAsia="宋体" w:cs="宋体"/>
          <w:bCs w:val="0"/>
          <w:color w:val="auto"/>
          <w:highlight w:val="none"/>
        </w:rPr>
      </w:pPr>
      <w:bookmarkStart w:id="92" w:name="_Toc3025"/>
      <w:bookmarkStart w:id="93" w:name="_Toc80205939"/>
      <w:bookmarkStart w:id="94" w:name="_Toc10308"/>
      <w:r>
        <w:rPr>
          <w:rFonts w:hint="eastAsia" w:ascii="宋体" w:hAnsi="宋体" w:eastAsia="宋体" w:cs="宋体"/>
          <w:bCs w:val="0"/>
          <w:color w:val="auto"/>
          <w:highlight w:val="none"/>
        </w:rPr>
        <w:t>第二节 资格证明文件格式</w:t>
      </w:r>
      <w:bookmarkEnd w:id="92"/>
      <w:bookmarkEnd w:id="93"/>
      <w:bookmarkEnd w:id="94"/>
    </w:p>
    <w:p w14:paraId="202B5CD2">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27F7ADE8">
      <w:pPr>
        <w:snapToGrid w:val="0"/>
        <w:spacing w:before="120" w:beforeLines="50" w:after="50"/>
        <w:rPr>
          <w:rFonts w:hint="eastAsia" w:ascii="宋体" w:hAnsi="宋体" w:eastAsia="宋体" w:cs="宋体"/>
          <w:color w:val="auto"/>
          <w:sz w:val="24"/>
          <w:szCs w:val="20"/>
          <w:highlight w:val="none"/>
        </w:rPr>
      </w:pPr>
    </w:p>
    <w:p w14:paraId="2078AF0B">
      <w:pPr>
        <w:snapToGrid w:val="0"/>
        <w:spacing w:before="120" w:beforeLines="50" w:after="50"/>
        <w:rPr>
          <w:rFonts w:hint="eastAsia" w:ascii="宋体" w:hAnsi="宋体" w:eastAsia="宋体" w:cs="宋体"/>
          <w:color w:val="auto"/>
          <w:sz w:val="24"/>
          <w:szCs w:val="20"/>
          <w:highlight w:val="none"/>
        </w:rPr>
      </w:pPr>
    </w:p>
    <w:p w14:paraId="5E45CFDC">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2C2A6398">
      <w:pPr>
        <w:snapToGrid w:val="0"/>
        <w:spacing w:before="120" w:beforeLines="50" w:after="50"/>
        <w:rPr>
          <w:rFonts w:hint="eastAsia" w:ascii="宋体" w:hAnsi="宋体" w:eastAsia="宋体" w:cs="宋体"/>
          <w:bCs/>
          <w:color w:val="auto"/>
          <w:sz w:val="24"/>
          <w:szCs w:val="20"/>
          <w:highlight w:val="none"/>
        </w:rPr>
      </w:pPr>
    </w:p>
    <w:p w14:paraId="46C43377">
      <w:pPr>
        <w:snapToGrid w:val="0"/>
        <w:spacing w:before="120" w:beforeLines="50" w:after="50"/>
        <w:rPr>
          <w:rFonts w:hint="eastAsia" w:ascii="宋体" w:hAnsi="宋体" w:eastAsia="宋体" w:cs="宋体"/>
          <w:bCs/>
          <w:color w:val="auto"/>
          <w:sz w:val="24"/>
          <w:szCs w:val="20"/>
          <w:highlight w:val="none"/>
        </w:rPr>
      </w:pPr>
    </w:p>
    <w:p w14:paraId="6EA193D2">
      <w:pPr>
        <w:snapToGrid w:val="0"/>
        <w:spacing w:before="120" w:beforeLines="50" w:after="50"/>
        <w:rPr>
          <w:rFonts w:hint="eastAsia" w:ascii="宋体" w:hAnsi="宋体" w:eastAsia="宋体" w:cs="宋体"/>
          <w:bCs/>
          <w:color w:val="auto"/>
          <w:sz w:val="24"/>
          <w:szCs w:val="20"/>
          <w:highlight w:val="none"/>
        </w:rPr>
      </w:pPr>
    </w:p>
    <w:p w14:paraId="7B4CA481">
      <w:pPr>
        <w:snapToGrid w:val="0"/>
        <w:spacing w:before="120" w:beforeLines="50" w:after="50"/>
        <w:rPr>
          <w:rFonts w:hint="eastAsia" w:ascii="宋体" w:hAnsi="宋体" w:eastAsia="宋体" w:cs="宋体"/>
          <w:bCs/>
          <w:color w:val="auto"/>
          <w:sz w:val="24"/>
          <w:szCs w:val="20"/>
          <w:highlight w:val="none"/>
        </w:rPr>
      </w:pPr>
    </w:p>
    <w:p w14:paraId="5EE926C3">
      <w:pPr>
        <w:snapToGrid w:val="0"/>
        <w:spacing w:before="120" w:beforeLines="50" w:after="50"/>
        <w:rPr>
          <w:rFonts w:hint="eastAsia" w:ascii="宋体" w:hAnsi="宋体" w:eastAsia="宋体" w:cs="宋体"/>
          <w:bCs/>
          <w:color w:val="auto"/>
          <w:sz w:val="24"/>
          <w:szCs w:val="20"/>
          <w:highlight w:val="none"/>
        </w:rPr>
      </w:pPr>
    </w:p>
    <w:p w14:paraId="50B9416C">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37EB8E3">
      <w:pPr>
        <w:snapToGrid w:val="0"/>
        <w:spacing w:before="120" w:beforeLines="50" w:after="50"/>
        <w:ind w:firstLine="720" w:firstLineChars="225"/>
        <w:rPr>
          <w:rFonts w:hint="eastAsia" w:ascii="宋体" w:hAnsi="宋体" w:eastAsia="宋体" w:cs="宋体"/>
          <w:bCs/>
          <w:color w:val="auto"/>
          <w:sz w:val="32"/>
          <w:szCs w:val="32"/>
          <w:highlight w:val="none"/>
        </w:rPr>
      </w:pPr>
    </w:p>
    <w:p w14:paraId="1636AE6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504E1DD">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02EA6860">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587DAECF">
      <w:pPr>
        <w:snapToGrid w:val="0"/>
        <w:spacing w:before="120" w:beforeLines="50" w:after="50"/>
        <w:ind w:firstLine="720" w:firstLineChars="225"/>
        <w:rPr>
          <w:rFonts w:hint="eastAsia" w:ascii="宋体" w:hAnsi="宋体" w:eastAsia="宋体" w:cs="宋体"/>
          <w:bCs/>
          <w:color w:val="auto"/>
          <w:sz w:val="32"/>
          <w:szCs w:val="32"/>
          <w:highlight w:val="none"/>
        </w:rPr>
      </w:pPr>
    </w:p>
    <w:p w14:paraId="615E98F2">
      <w:pPr>
        <w:pStyle w:val="7"/>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2AFCC96">
      <w:pPr>
        <w:pStyle w:val="7"/>
        <w:snapToGrid w:val="0"/>
        <w:spacing w:before="50" w:after="50"/>
        <w:ind w:firstLine="720" w:firstLineChars="225"/>
        <w:rPr>
          <w:rFonts w:hint="eastAsia" w:ascii="宋体" w:hAnsi="宋体" w:eastAsia="宋体" w:cs="宋体"/>
          <w:bCs/>
          <w:color w:val="auto"/>
          <w:sz w:val="32"/>
          <w:szCs w:val="32"/>
          <w:highlight w:val="none"/>
        </w:rPr>
      </w:pPr>
    </w:p>
    <w:p w14:paraId="3562866F">
      <w:pPr>
        <w:pStyle w:val="7"/>
        <w:snapToGrid w:val="0"/>
        <w:spacing w:before="50" w:after="50"/>
        <w:ind w:firstLine="720" w:firstLineChars="225"/>
        <w:rPr>
          <w:rFonts w:hint="eastAsia" w:ascii="宋体" w:hAnsi="宋体" w:eastAsia="宋体" w:cs="宋体"/>
          <w:bCs/>
          <w:color w:val="auto"/>
          <w:sz w:val="32"/>
          <w:szCs w:val="32"/>
          <w:highlight w:val="none"/>
        </w:rPr>
      </w:pPr>
    </w:p>
    <w:p w14:paraId="65CD1D37">
      <w:pPr>
        <w:pStyle w:val="7"/>
        <w:snapToGrid w:val="0"/>
        <w:spacing w:before="50" w:after="50"/>
        <w:ind w:firstLine="720" w:firstLineChars="225"/>
        <w:rPr>
          <w:rFonts w:hint="eastAsia" w:ascii="宋体" w:hAnsi="宋体" w:eastAsia="宋体" w:cs="宋体"/>
          <w:bCs/>
          <w:color w:val="auto"/>
          <w:sz w:val="32"/>
          <w:szCs w:val="32"/>
          <w:highlight w:val="none"/>
        </w:rPr>
      </w:pPr>
    </w:p>
    <w:p w14:paraId="4249D463">
      <w:pPr>
        <w:pStyle w:val="7"/>
        <w:snapToGrid w:val="0"/>
        <w:spacing w:before="50" w:after="50"/>
        <w:ind w:firstLine="1280" w:firstLineChars="400"/>
        <w:rPr>
          <w:rFonts w:hint="eastAsia" w:ascii="宋体" w:hAnsi="宋体" w:eastAsia="宋体" w:cs="宋体"/>
          <w:bCs/>
          <w:color w:val="auto"/>
          <w:sz w:val="32"/>
          <w:szCs w:val="32"/>
          <w:highlight w:val="none"/>
        </w:rPr>
      </w:pPr>
    </w:p>
    <w:p w14:paraId="291ACCC4">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BD0463B">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6E6AE210">
      <w:pPr>
        <w:snapToGrid w:val="0"/>
        <w:spacing w:line="360" w:lineRule="auto"/>
        <w:rPr>
          <w:rFonts w:hint="eastAsia" w:ascii="宋体" w:hAnsi="宋体" w:eastAsia="宋体" w:cs="宋体"/>
          <w:color w:val="auto"/>
          <w:kern w:val="0"/>
          <w:sz w:val="24"/>
          <w:highlight w:val="none"/>
        </w:rPr>
      </w:pPr>
    </w:p>
    <w:p w14:paraId="62988CD2">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42FBC4B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10DDAE61">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5FA2188C">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527714D2">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04A0278A">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3C8E7C4C">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七、除磋商文件规定必须提供以外，供应商认为需要提供的其他证明材料…（页码）</w:t>
      </w:r>
    </w:p>
    <w:p w14:paraId="15B694F6">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7CB41986">
      <w:pPr>
        <w:snapToGrid w:val="0"/>
        <w:spacing w:before="120" w:beforeLines="50" w:after="50"/>
        <w:rPr>
          <w:rFonts w:hint="eastAsia" w:ascii="宋体" w:hAnsi="宋体" w:eastAsia="宋体" w:cs="宋体"/>
          <w:color w:val="auto"/>
          <w:sz w:val="24"/>
          <w:szCs w:val="20"/>
          <w:highlight w:val="none"/>
        </w:rPr>
        <w:sectPr>
          <w:footerReference r:id="rId15" w:type="first"/>
          <w:footerReference r:id="rId14" w:type="default"/>
          <w:pgSz w:w="11910" w:h="16840"/>
          <w:pgMar w:top="1340" w:right="1500" w:bottom="280" w:left="1680" w:header="720" w:footer="720" w:gutter="0"/>
          <w:pgNumType w:fmt="decimal"/>
          <w:cols w:space="720" w:num="1"/>
        </w:sectPr>
      </w:pPr>
    </w:p>
    <w:p w14:paraId="6B438E77">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4A057428">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05693CE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4FB6B7B7">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27FF62B8">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6ED2F18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264630C5">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30D0C680">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0519C57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4.我方具有符合采购文件资格要</w:t>
      </w:r>
      <w:r>
        <w:rPr>
          <w:rFonts w:hint="eastAsia" w:ascii="宋体" w:hAnsi="宋体" w:cs="宋体"/>
          <w:color w:val="auto"/>
          <w:kern w:val="0"/>
          <w:sz w:val="24"/>
          <w:szCs w:val="24"/>
          <w:highlight w:val="none"/>
          <w:lang w:val="en-US" w:eastAsia="zh-CN" w:bidi="ar"/>
        </w:rPr>
        <w:t>求和</w:t>
      </w:r>
      <w:r>
        <w:rPr>
          <w:rFonts w:hint="eastAsia" w:ascii="宋体" w:hAnsi="宋体" w:eastAsia="宋体" w:cs="宋体"/>
          <w:color w:val="auto"/>
          <w:kern w:val="0"/>
          <w:sz w:val="24"/>
          <w:szCs w:val="24"/>
          <w:highlight w:val="none"/>
          <w:lang w:val="en-US" w:eastAsia="zh-CN" w:bidi="ar"/>
        </w:rPr>
        <w:t xml:space="preserve">履行合同所必需的设备和专业技术能力。 </w:t>
      </w:r>
    </w:p>
    <w:p w14:paraId="35862FE9">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08CA0A3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5890CF3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5B4030F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7666F0B6">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投标人名称</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3DC1A0C9">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3D9B261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5F263893">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799B3C75">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253AF510">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6A8201C4">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2B497E6D">
      <w:pPr>
        <w:spacing w:line="360" w:lineRule="auto"/>
        <w:contextualSpacing/>
        <w:jc w:val="center"/>
        <w:rPr>
          <w:rFonts w:hint="eastAsia" w:ascii="宋体" w:hAnsi="宋体" w:eastAsia="宋体" w:cs="宋体"/>
          <w:b/>
          <w:color w:val="auto"/>
          <w:sz w:val="24"/>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73E40F17">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1101C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F70902">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F5689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868C7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9A773D">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3137AB7D">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F3BA14">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FEDF0A">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C2B485">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DCFDE3">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8EEC55">
            <w:pPr>
              <w:widowControl/>
              <w:spacing w:line="360" w:lineRule="auto"/>
              <w:contextualSpacing/>
              <w:jc w:val="center"/>
              <w:rPr>
                <w:rFonts w:hint="eastAsia" w:ascii="宋体" w:hAnsi="宋体" w:eastAsia="宋体" w:cs="宋体"/>
                <w:color w:val="auto"/>
                <w:kern w:val="0"/>
                <w:sz w:val="24"/>
                <w:highlight w:val="none"/>
              </w:rPr>
            </w:pPr>
          </w:p>
        </w:tc>
      </w:tr>
      <w:tr w14:paraId="45A5F2D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D09B0D">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3F36BC">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2714E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07C2A7">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13C331">
            <w:pPr>
              <w:widowControl/>
              <w:spacing w:line="360" w:lineRule="auto"/>
              <w:contextualSpacing/>
              <w:jc w:val="center"/>
              <w:rPr>
                <w:rFonts w:hint="eastAsia" w:ascii="宋体" w:hAnsi="宋体" w:eastAsia="宋体" w:cs="宋体"/>
                <w:color w:val="auto"/>
                <w:kern w:val="0"/>
                <w:sz w:val="24"/>
                <w:highlight w:val="none"/>
              </w:rPr>
            </w:pPr>
          </w:p>
        </w:tc>
      </w:tr>
      <w:tr w14:paraId="489242D6">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4481A2">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F25BBA">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8DF2A7">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AA10E5">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0BFC04">
            <w:pPr>
              <w:widowControl/>
              <w:spacing w:line="360" w:lineRule="auto"/>
              <w:contextualSpacing/>
              <w:jc w:val="center"/>
              <w:rPr>
                <w:rFonts w:hint="eastAsia" w:ascii="宋体" w:hAnsi="宋体" w:eastAsia="宋体" w:cs="宋体"/>
                <w:color w:val="auto"/>
                <w:kern w:val="0"/>
                <w:sz w:val="24"/>
                <w:highlight w:val="none"/>
              </w:rPr>
            </w:pPr>
          </w:p>
        </w:tc>
      </w:tr>
      <w:tr w14:paraId="2A9F7B4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F4C60A">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1F3552">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5E3EFA">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C10D70">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B1900D">
            <w:pPr>
              <w:widowControl/>
              <w:spacing w:line="360" w:lineRule="auto"/>
              <w:contextualSpacing/>
              <w:jc w:val="center"/>
              <w:rPr>
                <w:rFonts w:hint="eastAsia" w:ascii="宋体" w:hAnsi="宋体" w:eastAsia="宋体" w:cs="宋体"/>
                <w:color w:val="auto"/>
                <w:kern w:val="0"/>
                <w:sz w:val="24"/>
                <w:highlight w:val="none"/>
              </w:rPr>
            </w:pPr>
          </w:p>
        </w:tc>
      </w:tr>
    </w:tbl>
    <w:p w14:paraId="3AF2CB42">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298BEEFE">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，但依其出资额或者持有的股份所享有的表决权已足以对股东会、股东大会的决议产生重大影响的股东。</w:t>
      </w:r>
    </w:p>
    <w:p w14:paraId="355AF0B6">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33C34477">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62C18A9E">
      <w:pPr>
        <w:snapToGrid w:val="0"/>
        <w:spacing w:line="360" w:lineRule="auto"/>
        <w:jc w:val="left"/>
        <w:rPr>
          <w:rFonts w:hint="eastAsia" w:ascii="宋体" w:hAnsi="宋体" w:eastAsia="宋体" w:cs="宋体"/>
          <w:color w:val="auto"/>
          <w:sz w:val="24"/>
          <w:highlight w:val="none"/>
        </w:rPr>
      </w:pPr>
    </w:p>
    <w:p w14:paraId="46FC1588">
      <w:pPr>
        <w:snapToGrid w:val="0"/>
        <w:spacing w:line="360" w:lineRule="auto"/>
        <w:jc w:val="left"/>
        <w:rPr>
          <w:rFonts w:hint="eastAsia" w:ascii="宋体" w:hAnsi="宋体" w:eastAsia="宋体" w:cs="宋体"/>
          <w:color w:val="auto"/>
          <w:sz w:val="24"/>
          <w:highlight w:val="none"/>
        </w:rPr>
      </w:pPr>
    </w:p>
    <w:p w14:paraId="2275E6DD">
      <w:pPr>
        <w:snapToGrid w:val="0"/>
        <w:spacing w:line="360" w:lineRule="auto"/>
        <w:jc w:val="left"/>
        <w:rPr>
          <w:rFonts w:hint="eastAsia" w:ascii="宋体" w:hAnsi="宋体" w:eastAsia="宋体" w:cs="宋体"/>
          <w:color w:val="auto"/>
          <w:sz w:val="24"/>
          <w:highlight w:val="none"/>
        </w:rPr>
      </w:pPr>
    </w:p>
    <w:p w14:paraId="43E0F48C">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CDD88AE">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12FBD29">
      <w:pPr>
        <w:snapToGrid w:val="0"/>
        <w:rPr>
          <w:rFonts w:hint="eastAsia" w:ascii="宋体" w:hAnsi="宋体" w:eastAsia="宋体" w:cs="宋体"/>
          <w:b/>
          <w:color w:val="auto"/>
          <w:kern w:val="0"/>
          <w:sz w:val="30"/>
          <w:szCs w:val="30"/>
          <w:highlight w:val="none"/>
        </w:rPr>
      </w:pPr>
    </w:p>
    <w:p w14:paraId="36F3AC00">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0DD5D92A">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31F373D1">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F0A0CB4">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657AF844">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3563676D">
      <w:pPr>
        <w:snapToGrid w:val="0"/>
        <w:spacing w:line="360" w:lineRule="auto"/>
        <w:jc w:val="center"/>
        <w:rPr>
          <w:rFonts w:hint="eastAsia" w:ascii="宋体" w:hAnsi="宋体" w:eastAsia="宋体" w:cs="宋体"/>
          <w:b/>
          <w:color w:val="auto"/>
          <w:sz w:val="24"/>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A8BC682">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EBE1F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402755">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B1C18C">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93B16F">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B2A039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E99C07">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15BB52">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809254">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3DBB13">
            <w:pPr>
              <w:widowControl/>
              <w:spacing w:line="360" w:lineRule="auto"/>
              <w:contextualSpacing/>
              <w:jc w:val="center"/>
              <w:rPr>
                <w:rFonts w:hint="eastAsia" w:ascii="宋体" w:hAnsi="宋体" w:eastAsia="宋体" w:cs="宋体"/>
                <w:color w:val="auto"/>
                <w:kern w:val="0"/>
                <w:sz w:val="24"/>
                <w:highlight w:val="none"/>
              </w:rPr>
            </w:pPr>
          </w:p>
        </w:tc>
      </w:tr>
      <w:tr w14:paraId="001FB5D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E7F9E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7221CB">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2A4376">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23DEB4">
            <w:pPr>
              <w:widowControl/>
              <w:spacing w:line="360" w:lineRule="auto"/>
              <w:contextualSpacing/>
              <w:jc w:val="center"/>
              <w:rPr>
                <w:rFonts w:hint="eastAsia" w:ascii="宋体" w:hAnsi="宋体" w:eastAsia="宋体" w:cs="宋体"/>
                <w:color w:val="auto"/>
                <w:kern w:val="0"/>
                <w:sz w:val="24"/>
                <w:highlight w:val="none"/>
              </w:rPr>
            </w:pPr>
          </w:p>
        </w:tc>
      </w:tr>
      <w:tr w14:paraId="627D0F0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81F82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2CF79D">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257460">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F36764">
            <w:pPr>
              <w:widowControl/>
              <w:spacing w:line="360" w:lineRule="auto"/>
              <w:contextualSpacing/>
              <w:jc w:val="center"/>
              <w:rPr>
                <w:rFonts w:hint="eastAsia" w:ascii="宋体" w:hAnsi="宋体" w:eastAsia="宋体" w:cs="宋体"/>
                <w:color w:val="auto"/>
                <w:kern w:val="0"/>
                <w:sz w:val="24"/>
                <w:highlight w:val="none"/>
              </w:rPr>
            </w:pPr>
          </w:p>
        </w:tc>
      </w:tr>
      <w:tr w14:paraId="125513C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14DE56">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D00848">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4D255D">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093A3C">
            <w:pPr>
              <w:widowControl/>
              <w:spacing w:line="360" w:lineRule="auto"/>
              <w:contextualSpacing/>
              <w:jc w:val="center"/>
              <w:rPr>
                <w:rFonts w:hint="eastAsia" w:ascii="宋体" w:hAnsi="宋体" w:eastAsia="宋体" w:cs="宋体"/>
                <w:color w:val="auto"/>
                <w:kern w:val="0"/>
                <w:sz w:val="24"/>
                <w:highlight w:val="none"/>
              </w:rPr>
            </w:pPr>
          </w:p>
        </w:tc>
      </w:tr>
    </w:tbl>
    <w:p w14:paraId="1D6A336D">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7199BD6">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3D287164">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0CD8910B">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07EB08FF">
      <w:pPr>
        <w:spacing w:line="360" w:lineRule="auto"/>
        <w:contextualSpacing/>
        <w:jc w:val="left"/>
        <w:rPr>
          <w:rFonts w:hint="eastAsia" w:ascii="宋体" w:hAnsi="宋体" w:eastAsia="宋体" w:cs="宋体"/>
          <w:color w:val="auto"/>
          <w:sz w:val="24"/>
          <w:highlight w:val="none"/>
        </w:rPr>
      </w:pPr>
    </w:p>
    <w:p w14:paraId="00264423">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53ECAC3">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2206C911">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2C5AAE76">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7D5EA548">
      <w:pPr>
        <w:spacing w:line="320" w:lineRule="exact"/>
        <w:jc w:val="center"/>
        <w:rPr>
          <w:rFonts w:hint="eastAsia" w:ascii="宋体" w:hAnsi="宋体" w:eastAsia="宋体" w:cs="宋体"/>
          <w:b/>
          <w:color w:val="auto"/>
          <w:sz w:val="32"/>
          <w:szCs w:val="32"/>
          <w:highlight w:val="none"/>
        </w:rPr>
      </w:pPr>
    </w:p>
    <w:p w14:paraId="5F1DFDAF">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71645AFE">
      <w:pPr>
        <w:spacing w:line="320" w:lineRule="exact"/>
        <w:jc w:val="center"/>
        <w:rPr>
          <w:rFonts w:hint="eastAsia" w:ascii="宋体" w:hAnsi="宋体" w:eastAsia="宋体" w:cs="宋体"/>
          <w:color w:val="auto"/>
          <w:sz w:val="24"/>
          <w:szCs w:val="20"/>
          <w:highlight w:val="none"/>
        </w:rPr>
      </w:pPr>
    </w:p>
    <w:p w14:paraId="26D9A7AD">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4677F37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02E1E3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6BC30D5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34FEC80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7E8DBE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1B1A438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1BCC967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0AF6FC0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3D31F67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3DAAAB5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A576795">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65C1FE8E">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p>
    <w:p w14:paraId="00AE889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E359365">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0" w:h="16840"/>
          <w:pgMar w:top="1340" w:right="1500" w:bottom="280" w:left="1680" w:header="720" w:footer="720" w:gutter="0"/>
          <w:pgNumType w:fmt="decimal"/>
          <w:cols w:space="720" w:num="1"/>
        </w:sectPr>
      </w:pPr>
      <w:r>
        <w:rPr>
          <w:rFonts w:hint="eastAsia" w:ascii="宋体" w:hAnsi="宋体" w:eastAsia="宋体" w:cs="宋体"/>
          <w:color w:val="auto"/>
          <w:kern w:val="0"/>
          <w:sz w:val="24"/>
          <w:highlight w:val="none"/>
          <w:lang w:val="zh-CN"/>
        </w:rPr>
        <w:t>日期：  年  月   日</w:t>
      </w:r>
    </w:p>
    <w:p w14:paraId="1B664E4E">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3B5E296D">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3CE4690B">
      <w:pPr>
        <w:snapToGrid w:val="0"/>
        <w:spacing w:line="360" w:lineRule="auto"/>
        <w:rPr>
          <w:rFonts w:hint="eastAsia" w:ascii="宋体" w:hAnsi="宋体" w:eastAsia="宋体" w:cs="宋体"/>
          <w:color w:val="auto"/>
          <w:sz w:val="24"/>
          <w:highlight w:val="none"/>
        </w:rPr>
      </w:pPr>
    </w:p>
    <w:p w14:paraId="3C059DC6">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36E54EE">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228F05E0">
      <w:pPr>
        <w:snapToGrid w:val="0"/>
        <w:spacing w:line="360" w:lineRule="auto"/>
        <w:ind w:firstLine="602" w:firstLineChars="200"/>
        <w:rPr>
          <w:rFonts w:hint="eastAsia" w:ascii="宋体" w:hAnsi="宋体" w:eastAsia="宋体" w:cs="宋体"/>
          <w:b/>
          <w:color w:val="auto"/>
          <w:sz w:val="30"/>
          <w:szCs w:val="30"/>
          <w:highlight w:val="none"/>
        </w:rPr>
      </w:pPr>
    </w:p>
    <w:p w14:paraId="19290E9C">
      <w:pPr>
        <w:numPr>
          <w:ilvl w:val="0"/>
          <w:numId w:val="0"/>
        </w:numPr>
        <w:snapToGrid w:val="0"/>
        <w:spacing w:line="360" w:lineRule="auto"/>
        <w:rPr>
          <w:rFonts w:hint="eastAsia" w:ascii="宋体" w:hAnsi="宋体" w:eastAsia="宋体" w:cs="宋体"/>
          <w:b/>
          <w:color w:val="auto"/>
          <w:sz w:val="30"/>
          <w:szCs w:val="30"/>
          <w:highlight w:val="none"/>
        </w:rPr>
      </w:pPr>
    </w:p>
    <w:p w14:paraId="13B4894A">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19"/>
        <w:tblW w:w="0" w:type="auto"/>
        <w:tblInd w:w="0" w:type="dxa"/>
        <w:tblLayout w:type="fixed"/>
        <w:tblCellMar>
          <w:top w:w="0" w:type="dxa"/>
          <w:left w:w="108" w:type="dxa"/>
          <w:bottom w:w="0" w:type="dxa"/>
          <w:right w:w="108" w:type="dxa"/>
        </w:tblCellMar>
      </w:tblPr>
      <w:tblGrid>
        <w:gridCol w:w="2061"/>
        <w:gridCol w:w="1287"/>
        <w:gridCol w:w="1260"/>
        <w:gridCol w:w="4147"/>
      </w:tblGrid>
      <w:tr w14:paraId="78D64D11">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272F7F8">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1EE9DF8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ADD3B1E">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580D0A73">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响应截止时间前三年业绩及承担的主要工作情况，曾担任项目经理的项目应列明细</w:t>
            </w:r>
          </w:p>
        </w:tc>
      </w:tr>
      <w:tr w14:paraId="72CBFBF4">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F9BCA0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971058D">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1B5C5AC2">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39E3484A">
            <w:pPr>
              <w:autoSpaceDE w:val="0"/>
              <w:autoSpaceDN w:val="0"/>
              <w:spacing w:line="360" w:lineRule="auto"/>
              <w:jc w:val="center"/>
              <w:rPr>
                <w:rFonts w:hint="eastAsia" w:ascii="宋体" w:hAnsi="宋体" w:eastAsia="宋体" w:cs="宋体"/>
                <w:color w:val="auto"/>
                <w:sz w:val="24"/>
                <w:highlight w:val="none"/>
              </w:rPr>
            </w:pPr>
          </w:p>
        </w:tc>
      </w:tr>
      <w:tr w14:paraId="66969C57">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F191958">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E5313AA">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A49052F">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09B698C">
            <w:pPr>
              <w:autoSpaceDE w:val="0"/>
              <w:autoSpaceDN w:val="0"/>
              <w:spacing w:line="360" w:lineRule="auto"/>
              <w:jc w:val="center"/>
              <w:rPr>
                <w:rFonts w:hint="eastAsia" w:ascii="宋体" w:hAnsi="宋体" w:eastAsia="宋体" w:cs="宋体"/>
                <w:color w:val="auto"/>
                <w:sz w:val="24"/>
                <w:highlight w:val="none"/>
              </w:rPr>
            </w:pPr>
          </w:p>
        </w:tc>
      </w:tr>
      <w:tr w14:paraId="23E3B178">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5A3EC6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4FBE1FB">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258A176">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AB723C6">
            <w:pPr>
              <w:autoSpaceDE w:val="0"/>
              <w:autoSpaceDN w:val="0"/>
              <w:spacing w:line="360" w:lineRule="auto"/>
              <w:jc w:val="center"/>
              <w:rPr>
                <w:rFonts w:hint="eastAsia" w:ascii="宋体" w:hAnsi="宋体" w:eastAsia="宋体" w:cs="宋体"/>
                <w:color w:val="auto"/>
                <w:sz w:val="24"/>
                <w:highlight w:val="none"/>
              </w:rPr>
            </w:pPr>
          </w:p>
        </w:tc>
      </w:tr>
      <w:tr w14:paraId="6136BB78">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16D049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7B4A9F6">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0B7B9EE">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8BFF51C">
            <w:pPr>
              <w:autoSpaceDE w:val="0"/>
              <w:autoSpaceDN w:val="0"/>
              <w:spacing w:line="360" w:lineRule="auto"/>
              <w:jc w:val="center"/>
              <w:rPr>
                <w:rFonts w:hint="eastAsia" w:ascii="宋体" w:hAnsi="宋体" w:eastAsia="宋体" w:cs="宋体"/>
                <w:color w:val="auto"/>
                <w:sz w:val="24"/>
                <w:highlight w:val="none"/>
              </w:rPr>
            </w:pPr>
          </w:p>
        </w:tc>
      </w:tr>
      <w:tr w14:paraId="554BE92B">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265FB0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FC87EC4">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2099C39">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A01855A">
            <w:pPr>
              <w:autoSpaceDE w:val="0"/>
              <w:autoSpaceDN w:val="0"/>
              <w:spacing w:line="360" w:lineRule="auto"/>
              <w:jc w:val="center"/>
              <w:rPr>
                <w:rFonts w:hint="eastAsia" w:ascii="宋体" w:hAnsi="宋体" w:eastAsia="宋体" w:cs="宋体"/>
                <w:color w:val="auto"/>
                <w:sz w:val="24"/>
                <w:highlight w:val="none"/>
              </w:rPr>
            </w:pPr>
          </w:p>
        </w:tc>
      </w:tr>
      <w:tr w14:paraId="1851D56F">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1F147F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5328367">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4AEEAD1">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11F95D5">
            <w:pPr>
              <w:autoSpaceDE w:val="0"/>
              <w:autoSpaceDN w:val="0"/>
              <w:spacing w:line="360" w:lineRule="auto"/>
              <w:jc w:val="center"/>
              <w:rPr>
                <w:rFonts w:hint="eastAsia" w:ascii="宋体" w:hAnsi="宋体" w:eastAsia="宋体" w:cs="宋体"/>
                <w:color w:val="auto"/>
                <w:sz w:val="24"/>
                <w:highlight w:val="none"/>
              </w:rPr>
            </w:pPr>
          </w:p>
        </w:tc>
      </w:tr>
      <w:tr w14:paraId="4F610366">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4A2CA4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5A3EEA7">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4EBBF97">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41D2B44A">
            <w:pPr>
              <w:autoSpaceDE w:val="0"/>
              <w:autoSpaceDN w:val="0"/>
              <w:spacing w:line="360" w:lineRule="auto"/>
              <w:jc w:val="center"/>
              <w:rPr>
                <w:rFonts w:hint="eastAsia" w:ascii="宋体" w:hAnsi="宋体" w:eastAsia="宋体" w:cs="宋体"/>
                <w:color w:val="auto"/>
                <w:sz w:val="24"/>
                <w:highlight w:val="none"/>
              </w:rPr>
            </w:pPr>
          </w:p>
        </w:tc>
      </w:tr>
      <w:tr w14:paraId="3E735FB6">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166EC6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F5810B1">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D55E55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45C92AC">
            <w:pPr>
              <w:autoSpaceDE w:val="0"/>
              <w:autoSpaceDN w:val="0"/>
              <w:spacing w:line="360" w:lineRule="auto"/>
              <w:jc w:val="center"/>
              <w:rPr>
                <w:rFonts w:hint="eastAsia" w:ascii="宋体" w:hAnsi="宋体" w:eastAsia="宋体" w:cs="宋体"/>
                <w:color w:val="auto"/>
                <w:sz w:val="24"/>
                <w:highlight w:val="none"/>
              </w:rPr>
            </w:pPr>
          </w:p>
        </w:tc>
      </w:tr>
      <w:tr w14:paraId="3A6087F7">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6A5E6B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2667804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0DE0B9F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19A0FD5">
            <w:pPr>
              <w:autoSpaceDE w:val="0"/>
              <w:autoSpaceDN w:val="0"/>
              <w:spacing w:line="360" w:lineRule="auto"/>
              <w:jc w:val="center"/>
              <w:rPr>
                <w:rFonts w:hint="eastAsia" w:ascii="宋体" w:hAnsi="宋体" w:eastAsia="宋体" w:cs="宋体"/>
                <w:color w:val="auto"/>
                <w:sz w:val="24"/>
                <w:highlight w:val="none"/>
              </w:rPr>
            </w:pPr>
          </w:p>
        </w:tc>
      </w:tr>
    </w:tbl>
    <w:p w14:paraId="39E8C0F2">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注：须随表提交相应的证书复印件并注明所在响应资格证明文件页码。</w:t>
      </w:r>
    </w:p>
    <w:p w14:paraId="558FC84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6AB4889C">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526B2AF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D13665C">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CE603DA">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3C5C3F48">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95" w:name="_Toc7417"/>
      <w:bookmarkStart w:id="96" w:name="_Toc7122"/>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95"/>
      <w:bookmarkEnd w:id="96"/>
    </w:p>
    <w:p w14:paraId="72339FC7">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31F2F069">
      <w:pPr>
        <w:pStyle w:val="9"/>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0FE03BA6">
      <w:pPr>
        <w:spacing w:line="360" w:lineRule="auto"/>
        <w:contextualSpacing/>
        <w:jc w:val="center"/>
        <w:rPr>
          <w:rFonts w:hint="eastAsia" w:ascii="宋体" w:hAnsi="宋体" w:eastAsia="宋体" w:cs="宋体"/>
          <w:b/>
          <w:color w:val="auto"/>
          <w:sz w:val="24"/>
          <w:highlight w:val="none"/>
        </w:rPr>
      </w:pPr>
    </w:p>
    <w:p w14:paraId="7E657E1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2C36A867">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227F172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17D78B2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2F68460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3332102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2501D8D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26A8DF70">
      <w:pPr>
        <w:spacing w:line="360" w:lineRule="auto"/>
        <w:jc w:val="right"/>
        <w:rPr>
          <w:rFonts w:hint="eastAsia" w:ascii="宋体" w:hAnsi="宋体" w:eastAsia="宋体" w:cs="宋体"/>
          <w:color w:val="auto"/>
          <w:sz w:val="21"/>
          <w:szCs w:val="21"/>
          <w:highlight w:val="none"/>
        </w:rPr>
      </w:pPr>
    </w:p>
    <w:p w14:paraId="3842BC77">
      <w:pPr>
        <w:spacing w:line="360" w:lineRule="auto"/>
        <w:jc w:val="right"/>
        <w:rPr>
          <w:rFonts w:hint="eastAsia" w:ascii="宋体" w:hAnsi="宋体" w:eastAsia="宋体" w:cs="宋体"/>
          <w:color w:val="auto"/>
          <w:sz w:val="21"/>
          <w:szCs w:val="21"/>
          <w:highlight w:val="none"/>
        </w:rPr>
      </w:pPr>
    </w:p>
    <w:p w14:paraId="26CAF7A5">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4F4D7B32">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56752C65">
      <w:pPr>
        <w:pStyle w:val="9"/>
        <w:rPr>
          <w:rFonts w:hint="eastAsia" w:ascii="宋体" w:hAnsi="宋体" w:eastAsia="宋体" w:cs="宋体"/>
          <w:color w:val="auto"/>
          <w:sz w:val="20"/>
          <w:highlight w:val="none"/>
        </w:rPr>
      </w:pPr>
    </w:p>
    <w:p w14:paraId="74C2C603">
      <w:pPr>
        <w:pStyle w:val="9"/>
        <w:rPr>
          <w:rFonts w:hint="eastAsia" w:ascii="宋体" w:hAnsi="宋体" w:eastAsia="宋体" w:cs="宋体"/>
          <w:color w:val="auto"/>
          <w:sz w:val="20"/>
          <w:highlight w:val="none"/>
        </w:rPr>
      </w:pPr>
    </w:p>
    <w:p w14:paraId="292C6D1A">
      <w:pPr>
        <w:autoSpaceDE w:val="0"/>
        <w:autoSpaceDN w:val="0"/>
        <w:spacing w:line="360" w:lineRule="auto"/>
        <w:rPr>
          <w:rFonts w:hint="eastAsia" w:ascii="宋体" w:hAnsi="宋体" w:eastAsia="宋体" w:cs="宋体"/>
          <w:color w:val="auto"/>
          <w:kern w:val="0"/>
          <w:sz w:val="24"/>
          <w:highlight w:val="none"/>
          <w:lang w:val="zh-CN" w:eastAsia="zh-CN"/>
        </w:rPr>
      </w:pPr>
    </w:p>
    <w:p w14:paraId="0AA08FE1">
      <w:pPr>
        <w:autoSpaceDE w:val="0"/>
        <w:autoSpaceDN w:val="0"/>
        <w:spacing w:line="360" w:lineRule="auto"/>
        <w:rPr>
          <w:rFonts w:hint="eastAsia" w:ascii="宋体" w:hAnsi="宋体" w:eastAsia="宋体" w:cs="宋体"/>
          <w:color w:val="auto"/>
          <w:kern w:val="0"/>
          <w:sz w:val="24"/>
          <w:highlight w:val="none"/>
          <w:lang w:val="zh-CN" w:eastAsia="zh-CN"/>
        </w:rPr>
      </w:pPr>
    </w:p>
    <w:p w14:paraId="25679577">
      <w:pPr>
        <w:autoSpaceDE w:val="0"/>
        <w:autoSpaceDN w:val="0"/>
        <w:spacing w:line="360" w:lineRule="auto"/>
        <w:rPr>
          <w:rFonts w:hint="eastAsia" w:ascii="宋体" w:hAnsi="宋体" w:eastAsia="宋体" w:cs="宋体"/>
          <w:color w:val="auto"/>
          <w:kern w:val="0"/>
          <w:sz w:val="24"/>
          <w:highlight w:val="none"/>
          <w:lang w:val="zh-CN" w:eastAsia="zh-CN"/>
        </w:rPr>
      </w:pPr>
    </w:p>
    <w:p w14:paraId="1F0CB005">
      <w:pPr>
        <w:autoSpaceDE w:val="0"/>
        <w:autoSpaceDN w:val="0"/>
        <w:spacing w:line="360" w:lineRule="auto"/>
        <w:rPr>
          <w:rFonts w:hint="eastAsia" w:ascii="宋体" w:hAnsi="宋体" w:eastAsia="宋体" w:cs="宋体"/>
          <w:color w:val="auto"/>
          <w:kern w:val="0"/>
          <w:sz w:val="24"/>
          <w:highlight w:val="none"/>
          <w:lang w:val="zh-CN" w:eastAsia="zh-CN"/>
        </w:rPr>
      </w:pPr>
    </w:p>
    <w:p w14:paraId="2B1A5738">
      <w:pPr>
        <w:autoSpaceDE w:val="0"/>
        <w:autoSpaceDN w:val="0"/>
        <w:spacing w:line="360" w:lineRule="auto"/>
        <w:rPr>
          <w:rFonts w:hint="eastAsia" w:ascii="宋体" w:hAnsi="宋体" w:eastAsia="宋体" w:cs="宋体"/>
          <w:color w:val="auto"/>
          <w:kern w:val="0"/>
          <w:sz w:val="24"/>
          <w:highlight w:val="none"/>
          <w:lang w:val="zh-CN" w:eastAsia="zh-CN"/>
        </w:rPr>
      </w:pPr>
    </w:p>
    <w:p w14:paraId="60C87D85">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CA19B51">
      <w:pPr>
        <w:pStyle w:val="14"/>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1D0BF088">
      <w:pPr>
        <w:spacing w:line="300" w:lineRule="auto"/>
        <w:rPr>
          <w:rFonts w:hint="eastAsia" w:ascii="宋体" w:hAnsi="宋体" w:eastAsia="宋体" w:cs="宋体"/>
          <w:color w:val="auto"/>
          <w:sz w:val="44"/>
          <w:szCs w:val="44"/>
          <w:highlight w:val="none"/>
        </w:rPr>
      </w:pPr>
    </w:p>
    <w:p w14:paraId="265232B2">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3A28DB6D">
      <w:pPr>
        <w:pStyle w:val="9"/>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7EAD0A0C">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2760FA27">
      <w:pPr>
        <w:pStyle w:val="9"/>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7D5C7AA9">
      <w:pPr>
        <w:pStyle w:val="9"/>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408A5BD4">
      <w:pPr>
        <w:pStyle w:val="9"/>
        <w:spacing w:after="0" w:line="360" w:lineRule="auto"/>
        <w:ind w:left="3960" w:right="1808"/>
        <w:contextualSpacing/>
        <w:rPr>
          <w:rFonts w:hint="eastAsia" w:ascii="宋体" w:hAnsi="宋体" w:eastAsia="宋体" w:cs="宋体"/>
          <w:color w:val="auto"/>
          <w:sz w:val="24"/>
          <w:highlight w:val="none"/>
        </w:rPr>
      </w:pPr>
    </w:p>
    <w:p w14:paraId="0E09CDB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1CF142C">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6ECF692">
      <w:pPr>
        <w:pStyle w:val="9"/>
        <w:spacing w:after="0" w:line="360" w:lineRule="auto"/>
        <w:ind w:left="3960" w:right="1808"/>
        <w:contextualSpacing/>
        <w:rPr>
          <w:rFonts w:hint="eastAsia" w:ascii="宋体" w:hAnsi="宋体" w:eastAsia="宋体" w:cs="宋体"/>
          <w:color w:val="auto"/>
          <w:highlight w:val="none"/>
        </w:rPr>
      </w:pPr>
    </w:p>
    <w:p w14:paraId="6CEB3F60">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42CE9324">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235EC14C">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571B5BEB">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A3A5D5E">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52D42FD">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EFFC407">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8EC4911">
      <w:pPr>
        <w:spacing w:line="360" w:lineRule="auto"/>
        <w:jc w:val="center"/>
        <w:rPr>
          <w:rFonts w:hint="eastAsia" w:ascii="宋体" w:hAnsi="宋体" w:eastAsia="宋体" w:cs="宋体"/>
          <w:b/>
          <w:color w:val="auto"/>
          <w:sz w:val="30"/>
          <w:szCs w:val="30"/>
          <w:highlight w:val="none"/>
        </w:rPr>
      </w:pPr>
    </w:p>
    <w:p w14:paraId="1EFBD26E">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5B123320">
      <w:pPr>
        <w:spacing w:line="360" w:lineRule="auto"/>
        <w:jc w:val="center"/>
        <w:rPr>
          <w:rFonts w:hint="eastAsia" w:ascii="宋体" w:hAnsi="宋体" w:eastAsia="宋体" w:cs="宋体"/>
          <w:b/>
          <w:color w:val="auto"/>
          <w:sz w:val="30"/>
          <w:szCs w:val="30"/>
          <w:highlight w:val="none"/>
        </w:rPr>
      </w:pPr>
    </w:p>
    <w:p w14:paraId="01B34D76">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67BAAF59">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2DF0588C">
      <w:pPr>
        <w:spacing w:line="360" w:lineRule="auto"/>
        <w:jc w:val="left"/>
        <w:rPr>
          <w:rFonts w:hint="eastAsia" w:ascii="宋体" w:hAnsi="宋体" w:eastAsia="宋体" w:cs="宋体"/>
          <w:b/>
          <w:color w:val="auto"/>
          <w:szCs w:val="21"/>
          <w:highlight w:val="none"/>
        </w:rPr>
      </w:pPr>
    </w:p>
    <w:p w14:paraId="7ED88148">
      <w:pPr>
        <w:spacing w:line="360" w:lineRule="auto"/>
        <w:jc w:val="left"/>
        <w:rPr>
          <w:rFonts w:hint="eastAsia" w:ascii="宋体" w:hAnsi="宋体" w:eastAsia="宋体" w:cs="宋体"/>
          <w:b/>
          <w:color w:val="auto"/>
          <w:szCs w:val="21"/>
          <w:highlight w:val="none"/>
        </w:rPr>
      </w:pPr>
    </w:p>
    <w:p w14:paraId="5FA2957A">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7FB800F1">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0801AFDE">
      <w:pPr>
        <w:spacing w:line="360" w:lineRule="auto"/>
        <w:ind w:left="5132" w:leftChars="1979" w:hanging="976" w:hangingChars="488"/>
        <w:rPr>
          <w:rFonts w:hint="eastAsia" w:ascii="宋体" w:hAnsi="宋体" w:eastAsia="宋体" w:cs="宋体"/>
          <w:color w:val="auto"/>
          <w:sz w:val="20"/>
          <w:szCs w:val="20"/>
          <w:highlight w:val="none"/>
        </w:rPr>
      </w:pPr>
    </w:p>
    <w:p w14:paraId="7365A8A2">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3EBAB863">
      <w:pPr>
        <w:spacing w:line="360" w:lineRule="auto"/>
        <w:ind w:right="420" w:firstLine="480" w:firstLineChars="200"/>
        <w:rPr>
          <w:rFonts w:hint="eastAsia" w:ascii="宋体" w:hAnsi="宋体" w:eastAsia="宋体" w:cs="宋体"/>
          <w:color w:val="auto"/>
          <w:sz w:val="24"/>
          <w:highlight w:val="none"/>
        </w:rPr>
      </w:pPr>
    </w:p>
    <w:p w14:paraId="0FD17E2E">
      <w:pPr>
        <w:spacing w:line="360" w:lineRule="auto"/>
        <w:ind w:right="420" w:firstLine="480" w:firstLineChars="200"/>
        <w:rPr>
          <w:rFonts w:hint="eastAsia" w:ascii="宋体" w:hAnsi="宋体" w:eastAsia="宋体" w:cs="宋体"/>
          <w:color w:val="auto"/>
          <w:sz w:val="24"/>
          <w:highlight w:val="none"/>
        </w:rPr>
      </w:pPr>
    </w:p>
    <w:p w14:paraId="477E1382">
      <w:pPr>
        <w:spacing w:line="360" w:lineRule="auto"/>
        <w:ind w:right="420" w:firstLine="480" w:firstLineChars="200"/>
        <w:rPr>
          <w:rFonts w:hint="eastAsia" w:ascii="宋体" w:hAnsi="宋体" w:eastAsia="宋体" w:cs="宋体"/>
          <w:color w:val="auto"/>
          <w:sz w:val="24"/>
          <w:highlight w:val="none"/>
        </w:rPr>
      </w:pPr>
    </w:p>
    <w:p w14:paraId="06B28732">
      <w:pPr>
        <w:spacing w:line="360" w:lineRule="auto"/>
        <w:ind w:right="420" w:firstLine="480" w:firstLineChars="200"/>
        <w:rPr>
          <w:rFonts w:hint="eastAsia" w:ascii="宋体" w:hAnsi="宋体" w:eastAsia="宋体" w:cs="宋体"/>
          <w:color w:val="auto"/>
          <w:sz w:val="24"/>
          <w:highlight w:val="none"/>
        </w:rPr>
      </w:pPr>
    </w:p>
    <w:p w14:paraId="4C9A558E">
      <w:pPr>
        <w:spacing w:line="360" w:lineRule="auto"/>
        <w:ind w:right="420" w:firstLine="480" w:firstLineChars="200"/>
        <w:rPr>
          <w:rFonts w:hint="eastAsia" w:ascii="宋体" w:hAnsi="宋体" w:eastAsia="宋体" w:cs="宋体"/>
          <w:color w:val="auto"/>
          <w:sz w:val="24"/>
          <w:highlight w:val="none"/>
        </w:rPr>
      </w:pPr>
    </w:p>
    <w:p w14:paraId="605FC115">
      <w:pPr>
        <w:spacing w:line="360" w:lineRule="auto"/>
        <w:ind w:right="420" w:firstLine="480" w:firstLineChars="200"/>
        <w:rPr>
          <w:rFonts w:hint="eastAsia" w:ascii="宋体" w:hAnsi="宋体" w:eastAsia="宋体" w:cs="宋体"/>
          <w:color w:val="auto"/>
          <w:sz w:val="24"/>
          <w:highlight w:val="none"/>
        </w:rPr>
      </w:pPr>
    </w:p>
    <w:p w14:paraId="3F651911">
      <w:pPr>
        <w:spacing w:line="360" w:lineRule="auto"/>
        <w:ind w:right="420" w:firstLine="480" w:firstLineChars="200"/>
        <w:rPr>
          <w:rFonts w:hint="eastAsia" w:ascii="宋体" w:hAnsi="宋体" w:eastAsia="宋体" w:cs="宋体"/>
          <w:color w:val="auto"/>
          <w:sz w:val="24"/>
          <w:highlight w:val="none"/>
        </w:rPr>
      </w:pPr>
    </w:p>
    <w:p w14:paraId="22F007BE">
      <w:pPr>
        <w:spacing w:line="360" w:lineRule="auto"/>
        <w:ind w:right="420" w:firstLine="480" w:firstLineChars="200"/>
        <w:rPr>
          <w:rFonts w:hint="eastAsia" w:ascii="宋体" w:hAnsi="宋体" w:eastAsia="宋体" w:cs="宋体"/>
          <w:color w:val="auto"/>
          <w:sz w:val="24"/>
          <w:highlight w:val="none"/>
        </w:rPr>
      </w:pPr>
    </w:p>
    <w:p w14:paraId="4E969DC9">
      <w:pPr>
        <w:pStyle w:val="23"/>
        <w:rPr>
          <w:rFonts w:hint="eastAsia" w:ascii="宋体" w:hAnsi="宋体" w:eastAsia="宋体" w:cs="宋体"/>
          <w:color w:val="auto"/>
          <w:sz w:val="24"/>
          <w:highlight w:val="none"/>
        </w:rPr>
      </w:pPr>
    </w:p>
    <w:p w14:paraId="10C7C57D">
      <w:pPr>
        <w:pStyle w:val="9"/>
        <w:rPr>
          <w:rFonts w:hint="eastAsia" w:ascii="宋体" w:hAnsi="宋体" w:eastAsia="宋体" w:cs="宋体"/>
          <w:color w:val="auto"/>
          <w:sz w:val="24"/>
          <w:highlight w:val="none"/>
        </w:rPr>
      </w:pPr>
    </w:p>
    <w:p w14:paraId="3E5EF934">
      <w:pPr>
        <w:pStyle w:val="9"/>
        <w:rPr>
          <w:rFonts w:hint="eastAsia" w:ascii="宋体" w:hAnsi="宋体" w:eastAsia="宋体" w:cs="宋体"/>
          <w:color w:val="auto"/>
          <w:sz w:val="24"/>
          <w:highlight w:val="none"/>
        </w:rPr>
      </w:pPr>
    </w:p>
    <w:p w14:paraId="51D54A7E">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215E6947">
      <w:pPr>
        <w:spacing w:line="520" w:lineRule="exact"/>
        <w:ind w:firstLine="480" w:firstLineChars="200"/>
        <w:jc w:val="left"/>
        <w:rPr>
          <w:rFonts w:hint="eastAsia" w:ascii="宋体" w:hAnsi="宋体" w:eastAsia="宋体" w:cs="宋体"/>
          <w:color w:val="auto"/>
          <w:sz w:val="24"/>
          <w:highlight w:val="none"/>
        </w:rPr>
      </w:pPr>
    </w:p>
    <w:p w14:paraId="38874DC7">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30CC4624">
      <w:pPr>
        <w:spacing w:line="520" w:lineRule="exact"/>
        <w:jc w:val="center"/>
        <w:rPr>
          <w:rFonts w:hint="eastAsia" w:ascii="宋体" w:hAnsi="宋体" w:eastAsia="宋体" w:cs="宋体"/>
          <w:color w:val="auto"/>
          <w:sz w:val="24"/>
          <w:highlight w:val="none"/>
        </w:rPr>
      </w:pPr>
    </w:p>
    <w:p w14:paraId="6C3FB8D4">
      <w:pPr>
        <w:spacing w:line="360" w:lineRule="auto"/>
        <w:jc w:val="center"/>
        <w:rPr>
          <w:rFonts w:hint="eastAsia" w:ascii="宋体" w:hAnsi="宋体" w:eastAsia="宋体" w:cs="宋体"/>
          <w:b/>
          <w:bCs/>
          <w:color w:val="auto"/>
          <w:sz w:val="44"/>
          <w:szCs w:val="44"/>
          <w:highlight w:val="none"/>
        </w:rPr>
      </w:pPr>
    </w:p>
    <w:p w14:paraId="3F831B40">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2EA6C692">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1A8525D3">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2F3696D4">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BA9C47B">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5623549">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349686CB">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2B841093">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5F367998">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5D751D8A">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AEDFD2D">
      <w:pPr>
        <w:pStyle w:val="7"/>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2"/>
          <w:sz w:val="32"/>
          <w:szCs w:val="32"/>
          <w:highlight w:val="none"/>
          <w:lang w:val="en-US" w:eastAsia="zh-CN" w:bidi="ar-SA"/>
        </w:rPr>
        <w:t>七</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0EF32EE4">
      <w:pPr>
        <w:snapToGrid w:val="0"/>
        <w:spacing w:line="360" w:lineRule="auto"/>
        <w:ind w:firstLine="643" w:firstLineChars="200"/>
        <w:rPr>
          <w:rFonts w:hint="eastAsia" w:ascii="宋体" w:hAnsi="宋体" w:eastAsia="宋体" w:cs="宋体"/>
          <w:b/>
          <w:color w:val="auto"/>
          <w:sz w:val="32"/>
          <w:szCs w:val="32"/>
          <w:highlight w:val="none"/>
        </w:rPr>
      </w:pPr>
    </w:p>
    <w:p w14:paraId="38E296E6">
      <w:pPr>
        <w:pStyle w:val="4"/>
        <w:jc w:val="center"/>
        <w:rPr>
          <w:rFonts w:hint="eastAsia" w:ascii="宋体" w:hAnsi="宋体" w:eastAsia="宋体" w:cs="宋体"/>
          <w:b w:val="0"/>
          <w:bCs w:val="0"/>
          <w:color w:val="auto"/>
          <w:highlight w:val="none"/>
        </w:rPr>
        <w:sectPr>
          <w:pgSz w:w="11910" w:h="16840"/>
          <w:pgMar w:top="1340" w:right="1500" w:bottom="280" w:left="1680" w:header="720" w:footer="720" w:gutter="0"/>
          <w:pgNumType w:fmt="decimal"/>
          <w:cols w:space="720" w:num="1"/>
        </w:sectPr>
      </w:pPr>
      <w:bookmarkStart w:id="97" w:name="_Toc80205940"/>
    </w:p>
    <w:p w14:paraId="52DC3C70">
      <w:pPr>
        <w:pStyle w:val="4"/>
        <w:jc w:val="center"/>
        <w:rPr>
          <w:rFonts w:hint="eastAsia" w:ascii="宋体" w:hAnsi="宋体" w:eastAsia="宋体" w:cs="宋体"/>
          <w:b/>
          <w:bCs/>
          <w:color w:val="auto"/>
          <w:highlight w:val="none"/>
        </w:rPr>
      </w:pPr>
      <w:bookmarkStart w:id="98" w:name="_Toc32666"/>
      <w:bookmarkStart w:id="99" w:name="_Toc2025"/>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97"/>
      <w:bookmarkEnd w:id="98"/>
      <w:bookmarkEnd w:id="99"/>
    </w:p>
    <w:p w14:paraId="1A1CE8D0">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67452960">
      <w:pPr>
        <w:snapToGrid w:val="0"/>
        <w:spacing w:before="120" w:beforeLines="50" w:after="50"/>
        <w:rPr>
          <w:rFonts w:hint="eastAsia" w:ascii="宋体" w:hAnsi="宋体" w:eastAsia="宋体" w:cs="宋体"/>
          <w:color w:val="auto"/>
          <w:sz w:val="24"/>
          <w:szCs w:val="20"/>
          <w:highlight w:val="none"/>
        </w:rPr>
      </w:pPr>
    </w:p>
    <w:p w14:paraId="4B958635">
      <w:pPr>
        <w:snapToGrid w:val="0"/>
        <w:spacing w:before="120" w:beforeLines="50" w:after="50"/>
        <w:rPr>
          <w:rFonts w:hint="eastAsia" w:ascii="宋体" w:hAnsi="宋体" w:eastAsia="宋体" w:cs="宋体"/>
          <w:color w:val="auto"/>
          <w:sz w:val="24"/>
          <w:szCs w:val="20"/>
          <w:highlight w:val="none"/>
        </w:rPr>
      </w:pPr>
    </w:p>
    <w:p w14:paraId="11480131">
      <w:pPr>
        <w:snapToGrid w:val="0"/>
        <w:spacing w:before="120" w:beforeLines="50" w:after="50"/>
        <w:rPr>
          <w:rFonts w:hint="eastAsia" w:ascii="宋体" w:hAnsi="宋体" w:eastAsia="宋体" w:cs="宋体"/>
          <w:color w:val="auto"/>
          <w:sz w:val="24"/>
          <w:szCs w:val="20"/>
          <w:highlight w:val="none"/>
        </w:rPr>
      </w:pPr>
    </w:p>
    <w:p w14:paraId="576B8194">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56811242">
      <w:pPr>
        <w:snapToGrid w:val="0"/>
        <w:spacing w:before="120" w:beforeLines="50" w:after="50"/>
        <w:rPr>
          <w:rFonts w:hint="eastAsia" w:ascii="宋体" w:hAnsi="宋体" w:eastAsia="宋体" w:cs="宋体"/>
          <w:bCs/>
          <w:color w:val="auto"/>
          <w:sz w:val="24"/>
          <w:szCs w:val="20"/>
          <w:highlight w:val="none"/>
        </w:rPr>
      </w:pPr>
    </w:p>
    <w:p w14:paraId="3E223D00">
      <w:pPr>
        <w:snapToGrid w:val="0"/>
        <w:spacing w:before="120" w:beforeLines="50" w:after="50"/>
        <w:rPr>
          <w:rFonts w:hint="eastAsia" w:ascii="宋体" w:hAnsi="宋体" w:eastAsia="宋体" w:cs="宋体"/>
          <w:bCs/>
          <w:color w:val="auto"/>
          <w:sz w:val="24"/>
          <w:szCs w:val="20"/>
          <w:highlight w:val="none"/>
        </w:rPr>
      </w:pPr>
    </w:p>
    <w:p w14:paraId="6FD9251B">
      <w:pPr>
        <w:snapToGrid w:val="0"/>
        <w:spacing w:before="120" w:beforeLines="50" w:after="50"/>
        <w:rPr>
          <w:rFonts w:hint="eastAsia" w:ascii="宋体" w:hAnsi="宋体" w:eastAsia="宋体" w:cs="宋体"/>
          <w:bCs/>
          <w:color w:val="auto"/>
          <w:sz w:val="24"/>
          <w:szCs w:val="20"/>
          <w:highlight w:val="none"/>
        </w:rPr>
      </w:pPr>
    </w:p>
    <w:p w14:paraId="5B39F74B">
      <w:pPr>
        <w:snapToGrid w:val="0"/>
        <w:spacing w:before="120" w:beforeLines="50" w:after="50"/>
        <w:rPr>
          <w:rFonts w:hint="eastAsia" w:ascii="宋体" w:hAnsi="宋体" w:eastAsia="宋体" w:cs="宋体"/>
          <w:bCs/>
          <w:color w:val="auto"/>
          <w:sz w:val="24"/>
          <w:szCs w:val="20"/>
          <w:highlight w:val="none"/>
        </w:rPr>
      </w:pPr>
    </w:p>
    <w:p w14:paraId="35FC24C9">
      <w:pPr>
        <w:snapToGrid w:val="0"/>
        <w:spacing w:before="120" w:beforeLines="50" w:after="50"/>
        <w:rPr>
          <w:rFonts w:hint="eastAsia" w:ascii="宋体" w:hAnsi="宋体" w:eastAsia="宋体" w:cs="宋体"/>
          <w:bCs/>
          <w:color w:val="auto"/>
          <w:sz w:val="24"/>
          <w:szCs w:val="20"/>
          <w:highlight w:val="none"/>
        </w:rPr>
      </w:pPr>
    </w:p>
    <w:p w14:paraId="0C3F1F1E">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C2C71DF">
      <w:pPr>
        <w:snapToGrid w:val="0"/>
        <w:spacing w:before="120" w:beforeLines="50" w:after="50"/>
        <w:ind w:firstLine="720" w:firstLineChars="225"/>
        <w:rPr>
          <w:rFonts w:hint="eastAsia" w:ascii="宋体" w:hAnsi="宋体" w:eastAsia="宋体" w:cs="宋体"/>
          <w:bCs/>
          <w:color w:val="auto"/>
          <w:sz w:val="32"/>
          <w:szCs w:val="32"/>
          <w:highlight w:val="none"/>
        </w:rPr>
      </w:pPr>
    </w:p>
    <w:p w14:paraId="5E627CCE">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B446AD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4655EBC7">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3ABCB5AD">
      <w:pPr>
        <w:snapToGrid w:val="0"/>
        <w:spacing w:before="120" w:beforeLines="50" w:after="50"/>
        <w:ind w:firstLine="720" w:firstLineChars="225"/>
        <w:rPr>
          <w:rFonts w:hint="eastAsia" w:ascii="宋体" w:hAnsi="宋体" w:eastAsia="宋体" w:cs="宋体"/>
          <w:bCs/>
          <w:color w:val="auto"/>
          <w:sz w:val="32"/>
          <w:szCs w:val="32"/>
          <w:highlight w:val="none"/>
        </w:rPr>
      </w:pPr>
    </w:p>
    <w:p w14:paraId="7B1F5544">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6D5C2FBD">
      <w:pPr>
        <w:pStyle w:val="7"/>
        <w:snapToGrid w:val="0"/>
        <w:spacing w:before="50" w:after="50"/>
        <w:ind w:firstLine="720" w:firstLineChars="225"/>
        <w:rPr>
          <w:rFonts w:hint="eastAsia" w:ascii="宋体" w:hAnsi="宋体" w:eastAsia="宋体" w:cs="宋体"/>
          <w:bCs/>
          <w:color w:val="auto"/>
          <w:sz w:val="32"/>
          <w:szCs w:val="32"/>
          <w:highlight w:val="none"/>
        </w:rPr>
      </w:pPr>
    </w:p>
    <w:p w14:paraId="5955F93C">
      <w:pPr>
        <w:pStyle w:val="7"/>
        <w:snapToGrid w:val="0"/>
        <w:spacing w:before="50" w:after="50"/>
        <w:ind w:firstLine="720" w:firstLineChars="225"/>
        <w:rPr>
          <w:rFonts w:hint="eastAsia" w:ascii="宋体" w:hAnsi="宋体" w:eastAsia="宋体" w:cs="宋体"/>
          <w:bCs/>
          <w:color w:val="auto"/>
          <w:sz w:val="32"/>
          <w:szCs w:val="32"/>
          <w:highlight w:val="none"/>
        </w:rPr>
      </w:pPr>
    </w:p>
    <w:p w14:paraId="7F2EA003">
      <w:pPr>
        <w:pStyle w:val="7"/>
        <w:snapToGrid w:val="0"/>
        <w:spacing w:before="50" w:after="50"/>
        <w:ind w:firstLine="1280" w:firstLineChars="400"/>
        <w:rPr>
          <w:rFonts w:hint="eastAsia" w:ascii="宋体" w:hAnsi="宋体" w:eastAsia="宋体" w:cs="宋体"/>
          <w:bCs/>
          <w:color w:val="auto"/>
          <w:sz w:val="32"/>
          <w:szCs w:val="32"/>
          <w:highlight w:val="none"/>
        </w:rPr>
      </w:pPr>
    </w:p>
    <w:p w14:paraId="3AF52FB0">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819CB2A">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0383EF78">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5450AC92">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22E82C90">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1970A373">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579E83DF">
      <w:pPr>
        <w:pStyle w:val="29"/>
        <w:spacing w:line="360" w:lineRule="auto"/>
        <w:rPr>
          <w:rFonts w:hint="eastAsia" w:ascii="宋体" w:hAnsi="宋体" w:eastAsia="宋体" w:cs="宋体"/>
          <w:color w:val="auto"/>
          <w:highlight w:val="none"/>
        </w:rPr>
      </w:pPr>
      <w:bookmarkStart w:id="100" w:name="OLE_LINK7"/>
      <w:bookmarkStart w:id="101" w:name="OLE_LINK5"/>
      <w:bookmarkStart w:id="102" w:name="OLE_LINK6"/>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00"/>
    <w:bookmarkEnd w:id="101"/>
    <w:bookmarkEnd w:id="102"/>
    <w:p w14:paraId="23235BA4">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3D235F11">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35FCBCBD">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7046A250">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014044DC">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53B11E31">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744D5152">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21DC7B0B">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01D63798">
      <w:pPr>
        <w:spacing w:line="520" w:lineRule="exact"/>
        <w:jc w:val="center"/>
        <w:rPr>
          <w:rFonts w:hint="eastAsia" w:ascii="宋体" w:hAnsi="宋体" w:eastAsia="宋体" w:cs="宋体"/>
          <w:color w:val="auto"/>
          <w:sz w:val="44"/>
          <w:szCs w:val="44"/>
          <w:highlight w:val="none"/>
        </w:rPr>
      </w:pPr>
    </w:p>
    <w:p w14:paraId="2D99B844">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16E22014">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7900BEF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r>
        <w:rPr>
          <w:rFonts w:hint="eastAsia" w:ascii="宋体" w:hAnsi="宋体" w:cs="宋体"/>
          <w:color w:val="auto"/>
          <w:sz w:val="24"/>
          <w:highlight w:val="none"/>
          <w:lang w:eastAsia="zh-CN"/>
        </w:rPr>
        <w:t>；或不同投标人报名的IP地址一致的</w:t>
      </w:r>
      <w:r>
        <w:rPr>
          <w:rFonts w:hint="eastAsia" w:ascii="宋体" w:hAnsi="宋体" w:eastAsia="宋体" w:cs="宋体"/>
          <w:color w:val="auto"/>
          <w:sz w:val="24"/>
          <w:highlight w:val="none"/>
        </w:rPr>
        <w:t>；</w:t>
      </w:r>
    </w:p>
    <w:p w14:paraId="7E58315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2FB275B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w:t>
      </w:r>
      <w:r>
        <w:rPr>
          <w:rFonts w:hint="eastAsia" w:ascii="宋体" w:hAnsi="宋体" w:cs="宋体"/>
          <w:color w:val="auto"/>
          <w:sz w:val="24"/>
          <w:highlight w:val="none"/>
          <w:lang w:eastAsia="zh-CN"/>
        </w:rPr>
        <w:t>理人</w:t>
      </w:r>
      <w:r>
        <w:rPr>
          <w:rFonts w:hint="eastAsia" w:ascii="宋体" w:hAnsi="宋体" w:eastAsia="宋体" w:cs="宋体"/>
          <w:color w:val="auto"/>
          <w:sz w:val="24"/>
          <w:highlight w:val="none"/>
        </w:rPr>
        <w:t>员为同一个人；</w:t>
      </w:r>
    </w:p>
    <w:p w14:paraId="5C66252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3C52E14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5C88D3E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5ACFC8BD">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3A3FEC3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732CD84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1894A2C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25927B5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14C7B6A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75AABDE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1EDE507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76AB262C">
      <w:pPr>
        <w:spacing w:line="360" w:lineRule="auto"/>
        <w:ind w:firstLine="480" w:firstLineChars="200"/>
        <w:contextualSpacing/>
        <w:rPr>
          <w:rFonts w:hint="eastAsia" w:ascii="宋体" w:hAnsi="宋体" w:eastAsia="宋体" w:cs="宋体"/>
          <w:color w:val="auto"/>
          <w:sz w:val="24"/>
          <w:highlight w:val="none"/>
        </w:rPr>
      </w:pPr>
    </w:p>
    <w:p w14:paraId="6C77EEAC">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4ADF94F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6757C0C">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2FEB15F0">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33A7AD4C">
      <w:pPr>
        <w:spacing w:line="360" w:lineRule="auto"/>
        <w:ind w:left="540"/>
        <w:contextualSpacing/>
        <w:rPr>
          <w:rFonts w:hint="eastAsia" w:ascii="宋体" w:hAnsi="宋体" w:eastAsia="宋体" w:cs="宋体"/>
          <w:color w:val="auto"/>
          <w:sz w:val="32"/>
          <w:szCs w:val="32"/>
          <w:highlight w:val="none"/>
        </w:rPr>
      </w:pPr>
    </w:p>
    <w:p w14:paraId="781E327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6963B6DA">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5DFBC85E">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273E81CE">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5BADB92D">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6CD367A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3B0FA683">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24171E97">
      <w:pPr>
        <w:spacing w:line="360" w:lineRule="auto"/>
        <w:ind w:left="540"/>
        <w:contextualSpacing/>
        <w:rPr>
          <w:rFonts w:hint="eastAsia" w:ascii="宋体" w:hAnsi="宋体" w:eastAsia="宋体" w:cs="宋体"/>
          <w:color w:val="auto"/>
          <w:sz w:val="24"/>
          <w:highlight w:val="none"/>
        </w:rPr>
      </w:pPr>
    </w:p>
    <w:p w14:paraId="6EE5193E">
      <w:pPr>
        <w:spacing w:line="360" w:lineRule="auto"/>
        <w:ind w:left="540"/>
        <w:contextualSpacing/>
        <w:rPr>
          <w:rFonts w:hint="eastAsia" w:ascii="宋体" w:hAnsi="宋体" w:eastAsia="宋体" w:cs="宋体"/>
          <w:color w:val="auto"/>
          <w:sz w:val="24"/>
          <w:highlight w:val="none"/>
        </w:rPr>
      </w:pPr>
    </w:p>
    <w:p w14:paraId="173AD3F8">
      <w:pPr>
        <w:spacing w:line="360" w:lineRule="auto"/>
        <w:ind w:left="540"/>
        <w:contextualSpacing/>
        <w:rPr>
          <w:rFonts w:hint="eastAsia" w:ascii="宋体" w:hAnsi="宋体" w:eastAsia="宋体" w:cs="宋体"/>
          <w:color w:val="auto"/>
          <w:sz w:val="24"/>
          <w:highlight w:val="none"/>
        </w:rPr>
      </w:pPr>
    </w:p>
    <w:p w14:paraId="3FE31466">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5F9E0223">
      <w:pPr>
        <w:spacing w:line="360" w:lineRule="auto"/>
        <w:ind w:left="540"/>
        <w:contextualSpacing/>
        <w:rPr>
          <w:rFonts w:hint="eastAsia" w:ascii="宋体" w:hAnsi="宋体" w:eastAsia="宋体" w:cs="宋体"/>
          <w:color w:val="auto"/>
          <w:sz w:val="24"/>
          <w:highlight w:val="none"/>
        </w:rPr>
      </w:pPr>
    </w:p>
    <w:p w14:paraId="457809DF">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9CE21FB">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13237BC0">
      <w:pPr>
        <w:spacing w:line="360" w:lineRule="auto"/>
        <w:contextualSpacing/>
        <w:jc w:val="left"/>
        <w:rPr>
          <w:rFonts w:hint="eastAsia" w:ascii="宋体" w:hAnsi="宋体" w:eastAsia="宋体" w:cs="宋体"/>
          <w:color w:val="auto"/>
          <w:sz w:val="24"/>
          <w:highlight w:val="none"/>
        </w:rPr>
      </w:pPr>
    </w:p>
    <w:p w14:paraId="34070D03">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1D2E6E18">
      <w:pPr>
        <w:spacing w:line="360" w:lineRule="auto"/>
        <w:ind w:firstLine="480" w:firstLineChars="200"/>
        <w:contextualSpacing/>
        <w:jc w:val="left"/>
        <w:rPr>
          <w:rFonts w:hint="eastAsia" w:ascii="宋体" w:hAnsi="宋体" w:eastAsia="宋体" w:cs="宋体"/>
          <w:color w:val="auto"/>
          <w:sz w:val="24"/>
          <w:highlight w:val="none"/>
        </w:rPr>
        <w:sectPr>
          <w:pgSz w:w="11910" w:h="16840"/>
          <w:pgMar w:top="1340" w:right="1500" w:bottom="280" w:left="1680" w:header="720" w:footer="720" w:gutter="0"/>
          <w:pgNumType w:fmt="decimal"/>
          <w:cols w:space="720" w:num="1"/>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tbl>
      <w:tblPr>
        <w:tblStyle w:val="19"/>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5E12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6F58E97F">
            <w:pPr>
              <w:spacing w:line="360" w:lineRule="auto"/>
              <w:rPr>
                <w:rFonts w:hint="eastAsia" w:ascii="宋体" w:hAnsi="宋体" w:eastAsia="宋体" w:cs="宋体"/>
                <w:b/>
                <w:color w:val="auto"/>
                <w:sz w:val="24"/>
                <w:highlight w:val="none"/>
              </w:rPr>
            </w:pPr>
          </w:p>
          <w:p w14:paraId="1C1D20C4">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2B7031C2">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15C752C8">
      <w:pPr>
        <w:adjustRightInd w:val="0"/>
        <w:snapToGrid w:val="0"/>
        <w:spacing w:line="300" w:lineRule="auto"/>
        <w:jc w:val="left"/>
        <w:rPr>
          <w:rFonts w:hint="eastAsia" w:ascii="宋体" w:hAnsi="宋体" w:eastAsia="宋体" w:cs="宋体"/>
          <w:b/>
          <w:color w:val="auto"/>
          <w:szCs w:val="21"/>
          <w:highlight w:val="none"/>
        </w:rPr>
      </w:pPr>
    </w:p>
    <w:p w14:paraId="743DA969">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1EC2579D">
      <w:pPr>
        <w:spacing w:line="500" w:lineRule="exact"/>
        <w:jc w:val="center"/>
        <w:rPr>
          <w:rFonts w:hint="eastAsia" w:ascii="宋体" w:hAnsi="宋体" w:eastAsia="宋体" w:cs="宋体"/>
          <w:color w:val="auto"/>
          <w:sz w:val="44"/>
          <w:szCs w:val="44"/>
          <w:highlight w:val="none"/>
        </w:rPr>
      </w:pPr>
    </w:p>
    <w:p w14:paraId="22533B26">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5ED2947A">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110BB238">
      <w:pPr>
        <w:spacing w:line="520" w:lineRule="exact"/>
        <w:rPr>
          <w:rFonts w:hint="eastAsia" w:ascii="宋体" w:hAnsi="宋体" w:eastAsia="宋体" w:cs="宋体"/>
          <w:color w:val="auto"/>
          <w:sz w:val="32"/>
          <w:szCs w:val="32"/>
          <w:highlight w:val="none"/>
        </w:rPr>
      </w:pPr>
    </w:p>
    <w:p w14:paraId="7181A5A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28A9524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25989E1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788DD5C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1E4C3AD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3194BCF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323A3CC1">
      <w:pPr>
        <w:spacing w:line="360" w:lineRule="auto"/>
        <w:rPr>
          <w:rFonts w:hint="eastAsia" w:ascii="宋体" w:hAnsi="宋体" w:eastAsia="宋体" w:cs="宋体"/>
          <w:color w:val="auto"/>
          <w:sz w:val="24"/>
          <w:highlight w:val="none"/>
        </w:rPr>
      </w:pPr>
    </w:p>
    <w:p w14:paraId="3B1EC8C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550506D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26578EE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A1700FD">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38F8D7C3">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7117C63A">
      <w:pPr>
        <w:spacing w:line="360" w:lineRule="auto"/>
        <w:rPr>
          <w:rFonts w:hint="eastAsia" w:ascii="宋体" w:hAnsi="宋体" w:eastAsia="宋体" w:cs="宋体"/>
          <w:color w:val="auto"/>
          <w:sz w:val="24"/>
          <w:highlight w:val="none"/>
        </w:rPr>
      </w:pPr>
    </w:p>
    <w:p w14:paraId="4144B36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6F22A12E">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p w14:paraId="5A2D1C56">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74AEA2B4">
      <w:pPr>
        <w:spacing w:line="360" w:lineRule="auto"/>
        <w:jc w:val="left"/>
        <w:rPr>
          <w:rFonts w:hint="eastAsia" w:ascii="宋体" w:hAnsi="宋体" w:eastAsia="宋体" w:cs="宋体"/>
          <w:color w:val="auto"/>
          <w:szCs w:val="21"/>
          <w:highlight w:val="none"/>
        </w:rPr>
      </w:pPr>
    </w:p>
    <w:p w14:paraId="000802B3">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311FEE5E">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17360BCD">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19"/>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4C514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792255E0">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394B8400">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598ED164">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30E44D44">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41033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5D367A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0886E59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CCB507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13F920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5EF20E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C0049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D7DA5C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A0B442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1A4038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431ED1AC">
            <w:pPr>
              <w:spacing w:line="300" w:lineRule="exact"/>
              <w:rPr>
                <w:rFonts w:hint="eastAsia" w:ascii="宋体" w:hAnsi="宋体" w:eastAsia="宋体" w:cs="宋体"/>
                <w:color w:val="auto"/>
                <w:szCs w:val="21"/>
                <w:highlight w:val="none"/>
              </w:rPr>
            </w:pPr>
          </w:p>
        </w:tc>
      </w:tr>
      <w:tr w14:paraId="5AB6C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1735C01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C08715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D17684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7B7FF10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1C00C1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7A902A2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5889C6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48252E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DD8C49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6024CAD7">
            <w:pPr>
              <w:spacing w:line="300" w:lineRule="exact"/>
              <w:rPr>
                <w:rFonts w:hint="eastAsia" w:ascii="宋体" w:hAnsi="宋体" w:eastAsia="宋体" w:cs="宋体"/>
                <w:color w:val="auto"/>
                <w:szCs w:val="21"/>
                <w:highlight w:val="none"/>
              </w:rPr>
            </w:pPr>
          </w:p>
        </w:tc>
      </w:tr>
      <w:tr w14:paraId="1A1E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5ED05D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B206D2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7EA499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61D4DC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95B5C1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77301C8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5D5E62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7777AE3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174D3D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26A0B188">
            <w:pPr>
              <w:spacing w:line="300" w:lineRule="exact"/>
              <w:rPr>
                <w:rFonts w:hint="eastAsia" w:ascii="宋体" w:hAnsi="宋体" w:eastAsia="宋体" w:cs="宋体"/>
                <w:color w:val="auto"/>
                <w:szCs w:val="21"/>
                <w:highlight w:val="none"/>
              </w:rPr>
            </w:pPr>
          </w:p>
        </w:tc>
      </w:tr>
    </w:tbl>
    <w:p w14:paraId="7A46FCBC">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4BCBFF2B">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21523449">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采购文件要求时，竞标人应当如实写明“负偏离”，否则视为虚假应标</w:t>
      </w:r>
    </w:p>
    <w:p w14:paraId="3A18A049">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38FEA7CC">
      <w:pPr>
        <w:pStyle w:val="11"/>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39A7C0C9">
      <w:pPr>
        <w:spacing w:line="360" w:lineRule="auto"/>
        <w:ind w:right="-817" w:rightChars="-389"/>
        <w:contextualSpacing/>
        <w:rPr>
          <w:rFonts w:hint="eastAsia" w:ascii="宋体" w:hAnsi="宋体" w:eastAsia="宋体" w:cs="宋体"/>
          <w:color w:val="auto"/>
          <w:sz w:val="24"/>
          <w:highlight w:val="none"/>
        </w:rPr>
      </w:pPr>
    </w:p>
    <w:p w14:paraId="6639F74C">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64CF2E98">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6D6229C6">
      <w:pPr>
        <w:snapToGrid w:val="0"/>
        <w:spacing w:line="360" w:lineRule="auto"/>
        <w:ind w:firstLine="602" w:firstLineChars="200"/>
        <w:rPr>
          <w:rFonts w:hint="eastAsia" w:ascii="宋体" w:hAnsi="宋体" w:eastAsia="宋体" w:cs="宋体"/>
          <w:b/>
          <w:color w:val="auto"/>
          <w:sz w:val="30"/>
          <w:szCs w:val="30"/>
          <w:highlight w:val="none"/>
        </w:rPr>
      </w:pPr>
    </w:p>
    <w:p w14:paraId="2CCE55D9">
      <w:pPr>
        <w:snapToGrid w:val="0"/>
        <w:spacing w:line="360" w:lineRule="auto"/>
        <w:ind w:firstLine="602" w:firstLineChars="200"/>
        <w:rPr>
          <w:rFonts w:hint="eastAsia" w:ascii="宋体" w:hAnsi="宋体" w:eastAsia="宋体" w:cs="宋体"/>
          <w:b/>
          <w:color w:val="auto"/>
          <w:sz w:val="30"/>
          <w:szCs w:val="30"/>
          <w:highlight w:val="none"/>
        </w:rPr>
      </w:pPr>
    </w:p>
    <w:p w14:paraId="6CCEC2BC">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五、竞标人情况介绍</w:t>
      </w:r>
    </w:p>
    <w:p w14:paraId="53707D61">
      <w:pPr>
        <w:snapToGrid w:val="0"/>
        <w:spacing w:line="360" w:lineRule="auto"/>
        <w:ind w:firstLine="602" w:firstLineChars="200"/>
        <w:rPr>
          <w:rFonts w:hint="eastAsia" w:ascii="宋体" w:hAnsi="宋体" w:eastAsia="宋体" w:cs="宋体"/>
          <w:b/>
          <w:color w:val="auto"/>
          <w:sz w:val="30"/>
          <w:szCs w:val="30"/>
          <w:highlight w:val="none"/>
        </w:rPr>
      </w:pPr>
    </w:p>
    <w:p w14:paraId="666534E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B6AF052">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AA0B0F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1D62E4F">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6D27B39">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3B8B17E1">
      <w:pPr>
        <w:pStyle w:val="23"/>
        <w:rPr>
          <w:rFonts w:hint="eastAsia" w:ascii="宋体" w:hAnsi="宋体" w:eastAsia="宋体" w:cs="宋体"/>
          <w:color w:val="auto"/>
          <w:kern w:val="0"/>
          <w:sz w:val="24"/>
          <w:highlight w:val="none"/>
          <w:lang w:val="zh-CN"/>
        </w:rPr>
      </w:pPr>
    </w:p>
    <w:p w14:paraId="6B6F991A">
      <w:pPr>
        <w:pStyle w:val="9"/>
        <w:rPr>
          <w:rFonts w:hint="eastAsia" w:ascii="宋体" w:hAnsi="宋体" w:eastAsia="宋体" w:cs="宋体"/>
          <w:color w:val="auto"/>
          <w:kern w:val="0"/>
          <w:sz w:val="24"/>
          <w:highlight w:val="none"/>
          <w:lang w:val="zh-CN"/>
        </w:rPr>
      </w:pPr>
    </w:p>
    <w:p w14:paraId="29B82FA1">
      <w:pPr>
        <w:pStyle w:val="9"/>
        <w:rPr>
          <w:rFonts w:hint="eastAsia" w:ascii="宋体" w:hAnsi="宋体" w:eastAsia="宋体" w:cs="宋体"/>
          <w:color w:val="auto"/>
          <w:kern w:val="0"/>
          <w:sz w:val="24"/>
          <w:highlight w:val="none"/>
          <w:lang w:val="zh-CN"/>
        </w:rPr>
      </w:pPr>
    </w:p>
    <w:p w14:paraId="40F67366">
      <w:pPr>
        <w:pStyle w:val="9"/>
        <w:rPr>
          <w:rFonts w:hint="eastAsia" w:ascii="宋体" w:hAnsi="宋体" w:eastAsia="宋体" w:cs="宋体"/>
          <w:color w:val="auto"/>
          <w:kern w:val="0"/>
          <w:sz w:val="24"/>
          <w:highlight w:val="none"/>
          <w:lang w:val="zh-CN"/>
        </w:rPr>
      </w:pPr>
    </w:p>
    <w:p w14:paraId="350EFF12">
      <w:pPr>
        <w:pStyle w:val="9"/>
        <w:rPr>
          <w:rFonts w:hint="eastAsia" w:ascii="宋体" w:hAnsi="宋体" w:eastAsia="宋体" w:cs="宋体"/>
          <w:color w:val="auto"/>
          <w:kern w:val="0"/>
          <w:sz w:val="24"/>
          <w:highlight w:val="none"/>
          <w:lang w:val="zh-CN"/>
        </w:rPr>
      </w:pPr>
    </w:p>
    <w:p w14:paraId="0775C269">
      <w:pPr>
        <w:pStyle w:val="9"/>
        <w:rPr>
          <w:rFonts w:hint="eastAsia" w:ascii="宋体" w:hAnsi="宋体" w:eastAsia="宋体" w:cs="宋体"/>
          <w:color w:val="auto"/>
          <w:kern w:val="0"/>
          <w:sz w:val="24"/>
          <w:highlight w:val="none"/>
          <w:lang w:val="zh-CN"/>
        </w:rPr>
      </w:pPr>
    </w:p>
    <w:p w14:paraId="4804202C">
      <w:pPr>
        <w:pStyle w:val="9"/>
        <w:rPr>
          <w:rFonts w:hint="eastAsia" w:ascii="宋体" w:hAnsi="宋体" w:eastAsia="宋体" w:cs="宋体"/>
          <w:color w:val="auto"/>
          <w:kern w:val="0"/>
          <w:sz w:val="24"/>
          <w:highlight w:val="none"/>
          <w:lang w:val="zh-CN"/>
        </w:rPr>
      </w:pPr>
    </w:p>
    <w:p w14:paraId="6106F178">
      <w:pPr>
        <w:pStyle w:val="9"/>
        <w:rPr>
          <w:rFonts w:hint="eastAsia" w:ascii="宋体" w:hAnsi="宋体" w:eastAsia="宋体" w:cs="宋体"/>
          <w:color w:val="auto"/>
          <w:kern w:val="0"/>
          <w:sz w:val="24"/>
          <w:highlight w:val="none"/>
          <w:lang w:val="zh-CN"/>
        </w:rPr>
      </w:pPr>
    </w:p>
    <w:p w14:paraId="3F55AE5B">
      <w:pPr>
        <w:pStyle w:val="9"/>
        <w:rPr>
          <w:rFonts w:hint="eastAsia" w:ascii="宋体" w:hAnsi="宋体" w:eastAsia="宋体" w:cs="宋体"/>
          <w:color w:val="auto"/>
          <w:kern w:val="0"/>
          <w:sz w:val="24"/>
          <w:highlight w:val="none"/>
          <w:lang w:val="zh-CN"/>
        </w:rPr>
      </w:pPr>
    </w:p>
    <w:p w14:paraId="706A0339">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F7F4D91">
      <w:pPr>
        <w:pStyle w:val="29"/>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六、施工组织设计（结合项目实际情况</w:t>
      </w:r>
      <w:r>
        <w:rPr>
          <w:rFonts w:hint="eastAsia" w:ascii="宋体" w:hAnsi="宋体" w:eastAsia="宋体" w:cs="宋体"/>
          <w:b/>
          <w:color w:val="auto"/>
          <w:sz w:val="30"/>
          <w:szCs w:val="30"/>
          <w:highlight w:val="none"/>
          <w:lang w:eastAsia="zh-CN"/>
        </w:rPr>
        <w:t>提供</w:t>
      </w:r>
      <w:r>
        <w:rPr>
          <w:rFonts w:hint="eastAsia" w:ascii="宋体" w:hAnsi="宋体" w:eastAsia="宋体" w:cs="宋体"/>
          <w:b/>
          <w:color w:val="auto"/>
          <w:sz w:val="30"/>
          <w:szCs w:val="30"/>
          <w:highlight w:val="none"/>
        </w:rPr>
        <w:t>包括但不限于以下方案：项目实施方案；拟投入的主要物资计划、劳动安排计划；安全生产、文明施工、确保工期措施方案；工程施工的重点和难点及保证措施；应急预案；临时用电方案；疫情防控方案）（格式自拟）</w:t>
      </w:r>
    </w:p>
    <w:p w14:paraId="69CEB64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6E9376F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E30ED5B">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C757A02">
      <w:pPr>
        <w:pStyle w:val="29"/>
        <w:spacing w:line="360" w:lineRule="auto"/>
        <w:ind w:left="420" w:leftChars="200" w:firstLine="0" w:firstLineChars="0"/>
        <w:rPr>
          <w:rFonts w:hint="eastAsia" w:ascii="宋体" w:hAnsi="宋体" w:eastAsia="宋体" w:cs="宋体"/>
          <w:color w:val="auto"/>
          <w:highlight w:val="none"/>
        </w:rPr>
      </w:pPr>
    </w:p>
    <w:p w14:paraId="75DB46AC">
      <w:pPr>
        <w:pStyle w:val="29"/>
        <w:spacing w:line="360" w:lineRule="auto"/>
        <w:ind w:left="420" w:leftChars="200" w:firstLine="0" w:firstLineChars="0"/>
        <w:rPr>
          <w:rFonts w:hint="eastAsia" w:ascii="宋体" w:hAnsi="宋体" w:eastAsia="宋体" w:cs="宋体"/>
          <w:color w:val="auto"/>
          <w:highlight w:val="none"/>
        </w:rPr>
      </w:pPr>
    </w:p>
    <w:p w14:paraId="6FE1A0E0">
      <w:pPr>
        <w:pStyle w:val="29"/>
        <w:spacing w:line="360" w:lineRule="auto"/>
        <w:ind w:left="420" w:leftChars="200" w:firstLine="0" w:firstLineChars="0"/>
        <w:rPr>
          <w:rFonts w:hint="eastAsia" w:ascii="宋体" w:hAnsi="宋体" w:eastAsia="宋体" w:cs="宋体"/>
          <w:color w:val="auto"/>
          <w:highlight w:val="none"/>
        </w:rPr>
      </w:pPr>
    </w:p>
    <w:p w14:paraId="707F25C8">
      <w:pPr>
        <w:pStyle w:val="29"/>
        <w:spacing w:line="360" w:lineRule="auto"/>
        <w:ind w:left="420" w:leftChars="200" w:firstLine="0" w:firstLineChars="0"/>
        <w:rPr>
          <w:rFonts w:hint="eastAsia" w:ascii="宋体" w:hAnsi="宋体" w:eastAsia="宋体" w:cs="宋体"/>
          <w:color w:val="auto"/>
          <w:highlight w:val="none"/>
        </w:rPr>
      </w:pPr>
    </w:p>
    <w:p w14:paraId="2779235C">
      <w:pPr>
        <w:pStyle w:val="29"/>
        <w:spacing w:line="360" w:lineRule="auto"/>
        <w:ind w:left="420" w:leftChars="200" w:firstLine="0" w:firstLineChars="0"/>
        <w:rPr>
          <w:rFonts w:hint="eastAsia" w:ascii="宋体" w:hAnsi="宋体" w:eastAsia="宋体" w:cs="宋体"/>
          <w:color w:val="auto"/>
          <w:highlight w:val="none"/>
        </w:rPr>
      </w:pPr>
    </w:p>
    <w:p w14:paraId="16F147D4">
      <w:pPr>
        <w:pStyle w:val="29"/>
        <w:spacing w:line="360" w:lineRule="auto"/>
        <w:ind w:left="420" w:leftChars="200" w:firstLine="0" w:firstLineChars="0"/>
        <w:rPr>
          <w:rFonts w:hint="eastAsia" w:ascii="宋体" w:hAnsi="宋体" w:eastAsia="宋体" w:cs="宋体"/>
          <w:color w:val="auto"/>
          <w:highlight w:val="none"/>
        </w:rPr>
      </w:pPr>
    </w:p>
    <w:p w14:paraId="4DAD18F2">
      <w:pPr>
        <w:pStyle w:val="29"/>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供应商为其缴纳近1个月（2025年7月至响应文件提交截止时间止任意一个月社保）社会保险的证明材料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1AE2131E">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137D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7" w:hRule="atLeast"/>
          <w:jc w:val="center"/>
        </w:trPr>
        <w:tc>
          <w:tcPr>
            <w:tcW w:w="993" w:type="dxa"/>
            <w:vMerge w:val="restart"/>
            <w:noWrap w:val="0"/>
            <w:vAlign w:val="center"/>
          </w:tcPr>
          <w:p w14:paraId="3FBDB0A7">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1F85C637">
            <w:pPr>
              <w:ind w:left="223" w:hanging="222" w:hangingChars="106"/>
              <w:jc w:val="center"/>
              <w:rPr>
                <w:rFonts w:hint="eastAsia" w:ascii="宋体" w:hAnsi="宋体" w:eastAsia="宋体" w:cs="宋体"/>
                <w:color w:val="auto"/>
                <w:highlight w:val="none"/>
              </w:rPr>
            </w:pPr>
            <w:bookmarkStart w:id="103" w:name="_Toc251052187"/>
            <w:r>
              <w:rPr>
                <w:rFonts w:hint="eastAsia" w:ascii="宋体" w:hAnsi="宋体" w:eastAsia="宋体" w:cs="宋体"/>
                <w:color w:val="auto"/>
                <w:highlight w:val="none"/>
              </w:rPr>
              <w:t>姓名</w:t>
            </w:r>
            <w:bookmarkEnd w:id="103"/>
          </w:p>
        </w:tc>
        <w:tc>
          <w:tcPr>
            <w:tcW w:w="816" w:type="dxa"/>
            <w:vMerge w:val="restart"/>
            <w:noWrap w:val="0"/>
            <w:vAlign w:val="center"/>
          </w:tcPr>
          <w:p w14:paraId="2A9B5D11">
            <w:pPr>
              <w:ind w:left="223" w:hanging="222" w:hangingChars="106"/>
              <w:jc w:val="center"/>
              <w:rPr>
                <w:rFonts w:hint="eastAsia" w:ascii="宋体" w:hAnsi="宋体" w:eastAsia="宋体" w:cs="宋体"/>
                <w:color w:val="auto"/>
                <w:highlight w:val="none"/>
              </w:rPr>
            </w:pPr>
            <w:bookmarkStart w:id="104" w:name="_Toc251052188"/>
            <w:r>
              <w:rPr>
                <w:rFonts w:hint="eastAsia" w:ascii="宋体" w:hAnsi="宋体" w:eastAsia="宋体" w:cs="宋体"/>
                <w:color w:val="auto"/>
                <w:highlight w:val="none"/>
              </w:rPr>
              <w:t>职称</w:t>
            </w:r>
            <w:bookmarkEnd w:id="104"/>
          </w:p>
        </w:tc>
        <w:tc>
          <w:tcPr>
            <w:tcW w:w="6718" w:type="dxa"/>
            <w:gridSpan w:val="4"/>
            <w:noWrap w:val="0"/>
            <w:vAlign w:val="center"/>
          </w:tcPr>
          <w:p w14:paraId="34420025">
            <w:pPr>
              <w:ind w:left="223" w:hanging="222" w:hangingChars="106"/>
              <w:jc w:val="center"/>
              <w:rPr>
                <w:rFonts w:hint="eastAsia" w:ascii="宋体" w:hAnsi="宋体" w:eastAsia="宋体" w:cs="宋体"/>
                <w:color w:val="auto"/>
                <w:highlight w:val="none"/>
              </w:rPr>
            </w:pPr>
            <w:bookmarkStart w:id="105" w:name="_Toc251052189"/>
            <w:r>
              <w:rPr>
                <w:rFonts w:hint="eastAsia" w:ascii="宋体" w:hAnsi="宋体" w:eastAsia="宋体" w:cs="宋体"/>
                <w:color w:val="auto"/>
                <w:highlight w:val="none"/>
              </w:rPr>
              <w:t>执业或职业资格证明</w:t>
            </w:r>
            <w:bookmarkEnd w:id="105"/>
          </w:p>
        </w:tc>
      </w:tr>
      <w:tr w14:paraId="6A9A1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68DF1A1E">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2D9CAB17">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4BA41FFD">
            <w:pPr>
              <w:ind w:left="223" w:hanging="222" w:hangingChars="106"/>
              <w:jc w:val="center"/>
              <w:rPr>
                <w:rFonts w:hint="eastAsia" w:ascii="宋体" w:hAnsi="宋体" w:eastAsia="宋体" w:cs="宋体"/>
                <w:color w:val="auto"/>
                <w:highlight w:val="none"/>
              </w:rPr>
            </w:pPr>
          </w:p>
        </w:tc>
        <w:tc>
          <w:tcPr>
            <w:tcW w:w="1443" w:type="dxa"/>
            <w:noWrap w:val="0"/>
            <w:vAlign w:val="center"/>
          </w:tcPr>
          <w:p w14:paraId="06D16314">
            <w:pPr>
              <w:ind w:left="223" w:hanging="222" w:hangingChars="106"/>
              <w:jc w:val="center"/>
              <w:rPr>
                <w:rFonts w:hint="eastAsia" w:ascii="宋体" w:hAnsi="宋体" w:eastAsia="宋体" w:cs="宋体"/>
                <w:color w:val="auto"/>
                <w:highlight w:val="none"/>
              </w:rPr>
            </w:pPr>
            <w:bookmarkStart w:id="106" w:name="_Toc251052192"/>
            <w:r>
              <w:rPr>
                <w:rFonts w:hint="eastAsia" w:ascii="宋体" w:hAnsi="宋体" w:eastAsia="宋体" w:cs="宋体"/>
                <w:color w:val="auto"/>
                <w:highlight w:val="none"/>
              </w:rPr>
              <w:t>证书名称</w:t>
            </w:r>
            <w:bookmarkEnd w:id="106"/>
          </w:p>
        </w:tc>
        <w:tc>
          <w:tcPr>
            <w:tcW w:w="1773" w:type="dxa"/>
            <w:noWrap w:val="0"/>
            <w:vAlign w:val="center"/>
          </w:tcPr>
          <w:p w14:paraId="0DE1F39B">
            <w:pPr>
              <w:ind w:left="223" w:hanging="222" w:hangingChars="106"/>
              <w:jc w:val="center"/>
              <w:rPr>
                <w:rFonts w:hint="eastAsia" w:ascii="宋体" w:hAnsi="宋体" w:eastAsia="宋体" w:cs="宋体"/>
                <w:color w:val="auto"/>
                <w:highlight w:val="none"/>
              </w:rPr>
            </w:pPr>
            <w:bookmarkStart w:id="107" w:name="_Toc251052193"/>
            <w:r>
              <w:rPr>
                <w:rFonts w:hint="eastAsia" w:ascii="宋体" w:hAnsi="宋体" w:eastAsia="宋体" w:cs="宋体"/>
                <w:color w:val="auto"/>
                <w:highlight w:val="none"/>
              </w:rPr>
              <w:t>级别</w:t>
            </w:r>
            <w:bookmarkEnd w:id="107"/>
          </w:p>
        </w:tc>
        <w:tc>
          <w:tcPr>
            <w:tcW w:w="1500" w:type="dxa"/>
            <w:noWrap w:val="0"/>
            <w:vAlign w:val="center"/>
          </w:tcPr>
          <w:p w14:paraId="5D50E506">
            <w:pPr>
              <w:ind w:left="223" w:hanging="222" w:hangingChars="106"/>
              <w:jc w:val="center"/>
              <w:rPr>
                <w:rFonts w:hint="eastAsia" w:ascii="宋体" w:hAnsi="宋体" w:eastAsia="宋体" w:cs="宋体"/>
                <w:color w:val="auto"/>
                <w:highlight w:val="none"/>
              </w:rPr>
            </w:pPr>
            <w:bookmarkStart w:id="108" w:name="_Toc251052194"/>
            <w:r>
              <w:rPr>
                <w:rFonts w:hint="eastAsia" w:ascii="宋体" w:hAnsi="宋体" w:eastAsia="宋体" w:cs="宋体"/>
                <w:color w:val="auto"/>
                <w:highlight w:val="none"/>
              </w:rPr>
              <w:t>证号</w:t>
            </w:r>
            <w:bookmarkEnd w:id="108"/>
          </w:p>
        </w:tc>
        <w:tc>
          <w:tcPr>
            <w:tcW w:w="2002" w:type="dxa"/>
            <w:noWrap w:val="0"/>
            <w:vAlign w:val="center"/>
          </w:tcPr>
          <w:p w14:paraId="75C18D91">
            <w:pPr>
              <w:ind w:left="223" w:hanging="222" w:hangingChars="106"/>
              <w:jc w:val="center"/>
              <w:rPr>
                <w:rFonts w:hint="eastAsia" w:ascii="宋体" w:hAnsi="宋体" w:eastAsia="宋体" w:cs="宋体"/>
                <w:color w:val="auto"/>
                <w:highlight w:val="none"/>
              </w:rPr>
            </w:pPr>
            <w:bookmarkStart w:id="109" w:name="_Toc251052195"/>
            <w:r>
              <w:rPr>
                <w:rFonts w:hint="eastAsia" w:ascii="宋体" w:hAnsi="宋体" w:eastAsia="宋体" w:cs="宋体"/>
                <w:color w:val="auto"/>
                <w:highlight w:val="none"/>
              </w:rPr>
              <w:t>专业</w:t>
            </w:r>
            <w:bookmarkEnd w:id="109"/>
          </w:p>
        </w:tc>
      </w:tr>
      <w:tr w14:paraId="5B98B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837EA95">
            <w:pPr>
              <w:ind w:left="223" w:hanging="222" w:hangingChars="106"/>
              <w:jc w:val="center"/>
              <w:rPr>
                <w:rFonts w:hint="eastAsia" w:ascii="宋体" w:hAnsi="宋体" w:eastAsia="宋体" w:cs="宋体"/>
                <w:color w:val="auto"/>
                <w:highlight w:val="none"/>
              </w:rPr>
            </w:pPr>
          </w:p>
        </w:tc>
        <w:tc>
          <w:tcPr>
            <w:tcW w:w="829" w:type="dxa"/>
            <w:noWrap w:val="0"/>
            <w:vAlign w:val="center"/>
          </w:tcPr>
          <w:p w14:paraId="3DED87F5">
            <w:pPr>
              <w:ind w:left="223" w:hanging="222" w:hangingChars="106"/>
              <w:jc w:val="center"/>
              <w:rPr>
                <w:rFonts w:hint="eastAsia" w:ascii="宋体" w:hAnsi="宋体" w:eastAsia="宋体" w:cs="宋体"/>
                <w:color w:val="auto"/>
                <w:highlight w:val="none"/>
              </w:rPr>
            </w:pPr>
          </w:p>
        </w:tc>
        <w:tc>
          <w:tcPr>
            <w:tcW w:w="816" w:type="dxa"/>
            <w:noWrap w:val="0"/>
            <w:vAlign w:val="center"/>
          </w:tcPr>
          <w:p w14:paraId="6754CACB">
            <w:pPr>
              <w:ind w:left="223" w:hanging="222" w:hangingChars="106"/>
              <w:jc w:val="center"/>
              <w:rPr>
                <w:rFonts w:hint="eastAsia" w:ascii="宋体" w:hAnsi="宋体" w:eastAsia="宋体" w:cs="宋体"/>
                <w:color w:val="auto"/>
                <w:highlight w:val="none"/>
              </w:rPr>
            </w:pPr>
          </w:p>
        </w:tc>
        <w:tc>
          <w:tcPr>
            <w:tcW w:w="1443" w:type="dxa"/>
            <w:noWrap w:val="0"/>
            <w:vAlign w:val="center"/>
          </w:tcPr>
          <w:p w14:paraId="1B3DB728">
            <w:pPr>
              <w:ind w:left="223" w:hanging="222" w:hangingChars="106"/>
              <w:jc w:val="center"/>
              <w:rPr>
                <w:rFonts w:hint="eastAsia" w:ascii="宋体" w:hAnsi="宋体" w:eastAsia="宋体" w:cs="宋体"/>
                <w:color w:val="auto"/>
                <w:highlight w:val="none"/>
              </w:rPr>
            </w:pPr>
          </w:p>
        </w:tc>
        <w:tc>
          <w:tcPr>
            <w:tcW w:w="1773" w:type="dxa"/>
            <w:noWrap w:val="0"/>
            <w:vAlign w:val="center"/>
          </w:tcPr>
          <w:p w14:paraId="17AE6C0D">
            <w:pPr>
              <w:ind w:left="223" w:hanging="222" w:hangingChars="106"/>
              <w:jc w:val="center"/>
              <w:rPr>
                <w:rFonts w:hint="eastAsia" w:ascii="宋体" w:hAnsi="宋体" w:eastAsia="宋体" w:cs="宋体"/>
                <w:color w:val="auto"/>
                <w:highlight w:val="none"/>
              </w:rPr>
            </w:pPr>
          </w:p>
        </w:tc>
        <w:tc>
          <w:tcPr>
            <w:tcW w:w="1500" w:type="dxa"/>
            <w:noWrap w:val="0"/>
            <w:vAlign w:val="center"/>
          </w:tcPr>
          <w:p w14:paraId="0C99A59A">
            <w:pPr>
              <w:ind w:left="223" w:hanging="222" w:hangingChars="106"/>
              <w:jc w:val="center"/>
              <w:rPr>
                <w:rFonts w:hint="eastAsia" w:ascii="宋体" w:hAnsi="宋体" w:eastAsia="宋体" w:cs="宋体"/>
                <w:color w:val="auto"/>
                <w:highlight w:val="none"/>
              </w:rPr>
            </w:pPr>
          </w:p>
        </w:tc>
        <w:tc>
          <w:tcPr>
            <w:tcW w:w="2002" w:type="dxa"/>
            <w:noWrap w:val="0"/>
            <w:vAlign w:val="center"/>
          </w:tcPr>
          <w:p w14:paraId="78B6D7D4">
            <w:pPr>
              <w:ind w:left="223" w:hanging="222" w:hangingChars="106"/>
              <w:jc w:val="center"/>
              <w:rPr>
                <w:rFonts w:hint="eastAsia" w:ascii="宋体" w:hAnsi="宋体" w:eastAsia="宋体" w:cs="宋体"/>
                <w:color w:val="auto"/>
                <w:highlight w:val="none"/>
              </w:rPr>
            </w:pPr>
          </w:p>
        </w:tc>
      </w:tr>
      <w:tr w14:paraId="26E75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545CB2A">
            <w:pPr>
              <w:ind w:left="223" w:hanging="222" w:hangingChars="106"/>
              <w:jc w:val="center"/>
              <w:rPr>
                <w:rFonts w:hint="eastAsia" w:ascii="宋体" w:hAnsi="宋体" w:eastAsia="宋体" w:cs="宋体"/>
                <w:color w:val="auto"/>
                <w:highlight w:val="none"/>
              </w:rPr>
            </w:pPr>
          </w:p>
        </w:tc>
        <w:tc>
          <w:tcPr>
            <w:tcW w:w="829" w:type="dxa"/>
            <w:noWrap w:val="0"/>
            <w:vAlign w:val="center"/>
          </w:tcPr>
          <w:p w14:paraId="4A84EE98">
            <w:pPr>
              <w:ind w:left="223" w:hanging="222" w:hangingChars="106"/>
              <w:jc w:val="center"/>
              <w:rPr>
                <w:rFonts w:hint="eastAsia" w:ascii="宋体" w:hAnsi="宋体" w:eastAsia="宋体" w:cs="宋体"/>
                <w:color w:val="auto"/>
                <w:highlight w:val="none"/>
              </w:rPr>
            </w:pPr>
          </w:p>
        </w:tc>
        <w:tc>
          <w:tcPr>
            <w:tcW w:w="816" w:type="dxa"/>
            <w:noWrap w:val="0"/>
            <w:vAlign w:val="center"/>
          </w:tcPr>
          <w:p w14:paraId="2E6E80A6">
            <w:pPr>
              <w:ind w:left="223" w:hanging="222" w:hangingChars="106"/>
              <w:jc w:val="center"/>
              <w:rPr>
                <w:rFonts w:hint="eastAsia" w:ascii="宋体" w:hAnsi="宋体" w:eastAsia="宋体" w:cs="宋体"/>
                <w:color w:val="auto"/>
                <w:highlight w:val="none"/>
              </w:rPr>
            </w:pPr>
          </w:p>
        </w:tc>
        <w:tc>
          <w:tcPr>
            <w:tcW w:w="1443" w:type="dxa"/>
            <w:noWrap w:val="0"/>
            <w:vAlign w:val="center"/>
          </w:tcPr>
          <w:p w14:paraId="227E5196">
            <w:pPr>
              <w:ind w:left="223" w:hanging="222" w:hangingChars="106"/>
              <w:jc w:val="center"/>
              <w:rPr>
                <w:rFonts w:hint="eastAsia" w:ascii="宋体" w:hAnsi="宋体" w:eastAsia="宋体" w:cs="宋体"/>
                <w:color w:val="auto"/>
                <w:highlight w:val="none"/>
              </w:rPr>
            </w:pPr>
          </w:p>
        </w:tc>
        <w:tc>
          <w:tcPr>
            <w:tcW w:w="1773" w:type="dxa"/>
            <w:noWrap w:val="0"/>
            <w:vAlign w:val="center"/>
          </w:tcPr>
          <w:p w14:paraId="69EC42EC">
            <w:pPr>
              <w:ind w:left="223" w:hanging="222" w:hangingChars="106"/>
              <w:jc w:val="center"/>
              <w:rPr>
                <w:rFonts w:hint="eastAsia" w:ascii="宋体" w:hAnsi="宋体" w:eastAsia="宋体" w:cs="宋体"/>
                <w:color w:val="auto"/>
                <w:highlight w:val="none"/>
              </w:rPr>
            </w:pPr>
          </w:p>
        </w:tc>
        <w:tc>
          <w:tcPr>
            <w:tcW w:w="1500" w:type="dxa"/>
            <w:noWrap w:val="0"/>
            <w:vAlign w:val="center"/>
          </w:tcPr>
          <w:p w14:paraId="318F127F">
            <w:pPr>
              <w:ind w:left="223" w:hanging="222" w:hangingChars="106"/>
              <w:jc w:val="center"/>
              <w:rPr>
                <w:rFonts w:hint="eastAsia" w:ascii="宋体" w:hAnsi="宋体" w:eastAsia="宋体" w:cs="宋体"/>
                <w:color w:val="auto"/>
                <w:highlight w:val="none"/>
              </w:rPr>
            </w:pPr>
          </w:p>
        </w:tc>
        <w:tc>
          <w:tcPr>
            <w:tcW w:w="2002" w:type="dxa"/>
            <w:noWrap w:val="0"/>
            <w:vAlign w:val="center"/>
          </w:tcPr>
          <w:p w14:paraId="422EF7AF">
            <w:pPr>
              <w:ind w:left="223" w:hanging="222" w:hangingChars="106"/>
              <w:jc w:val="center"/>
              <w:rPr>
                <w:rFonts w:hint="eastAsia" w:ascii="宋体" w:hAnsi="宋体" w:eastAsia="宋体" w:cs="宋体"/>
                <w:color w:val="auto"/>
                <w:highlight w:val="none"/>
              </w:rPr>
            </w:pPr>
          </w:p>
        </w:tc>
      </w:tr>
      <w:tr w14:paraId="52602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1F9F5743">
            <w:pPr>
              <w:ind w:left="223" w:hanging="222" w:hangingChars="106"/>
              <w:jc w:val="center"/>
              <w:rPr>
                <w:rFonts w:hint="eastAsia" w:ascii="宋体" w:hAnsi="宋体" w:eastAsia="宋体" w:cs="宋体"/>
                <w:color w:val="auto"/>
                <w:highlight w:val="none"/>
              </w:rPr>
            </w:pPr>
          </w:p>
        </w:tc>
        <w:tc>
          <w:tcPr>
            <w:tcW w:w="829" w:type="dxa"/>
            <w:noWrap w:val="0"/>
            <w:vAlign w:val="center"/>
          </w:tcPr>
          <w:p w14:paraId="5C8F97EB">
            <w:pPr>
              <w:ind w:left="223" w:hanging="222" w:hangingChars="106"/>
              <w:jc w:val="center"/>
              <w:rPr>
                <w:rFonts w:hint="eastAsia" w:ascii="宋体" w:hAnsi="宋体" w:eastAsia="宋体" w:cs="宋体"/>
                <w:color w:val="auto"/>
                <w:highlight w:val="none"/>
              </w:rPr>
            </w:pPr>
          </w:p>
        </w:tc>
        <w:tc>
          <w:tcPr>
            <w:tcW w:w="816" w:type="dxa"/>
            <w:noWrap w:val="0"/>
            <w:vAlign w:val="center"/>
          </w:tcPr>
          <w:p w14:paraId="7A3430C6">
            <w:pPr>
              <w:ind w:left="223" w:hanging="222" w:hangingChars="106"/>
              <w:jc w:val="center"/>
              <w:rPr>
                <w:rFonts w:hint="eastAsia" w:ascii="宋体" w:hAnsi="宋体" w:eastAsia="宋体" w:cs="宋体"/>
                <w:color w:val="auto"/>
                <w:highlight w:val="none"/>
              </w:rPr>
            </w:pPr>
          </w:p>
        </w:tc>
        <w:tc>
          <w:tcPr>
            <w:tcW w:w="1443" w:type="dxa"/>
            <w:noWrap w:val="0"/>
            <w:vAlign w:val="center"/>
          </w:tcPr>
          <w:p w14:paraId="5ED23351">
            <w:pPr>
              <w:ind w:left="223" w:hanging="222" w:hangingChars="106"/>
              <w:jc w:val="center"/>
              <w:rPr>
                <w:rFonts w:hint="eastAsia" w:ascii="宋体" w:hAnsi="宋体" w:eastAsia="宋体" w:cs="宋体"/>
                <w:color w:val="auto"/>
                <w:highlight w:val="none"/>
              </w:rPr>
            </w:pPr>
          </w:p>
        </w:tc>
        <w:tc>
          <w:tcPr>
            <w:tcW w:w="1773" w:type="dxa"/>
            <w:noWrap w:val="0"/>
            <w:vAlign w:val="center"/>
          </w:tcPr>
          <w:p w14:paraId="345A5BF0">
            <w:pPr>
              <w:ind w:left="223" w:hanging="222" w:hangingChars="106"/>
              <w:jc w:val="center"/>
              <w:rPr>
                <w:rFonts w:hint="eastAsia" w:ascii="宋体" w:hAnsi="宋体" w:eastAsia="宋体" w:cs="宋体"/>
                <w:color w:val="auto"/>
                <w:highlight w:val="none"/>
              </w:rPr>
            </w:pPr>
          </w:p>
        </w:tc>
        <w:tc>
          <w:tcPr>
            <w:tcW w:w="1500" w:type="dxa"/>
            <w:noWrap w:val="0"/>
            <w:vAlign w:val="center"/>
          </w:tcPr>
          <w:p w14:paraId="09CEA0B4">
            <w:pPr>
              <w:ind w:left="223" w:hanging="222" w:hangingChars="106"/>
              <w:jc w:val="center"/>
              <w:rPr>
                <w:rFonts w:hint="eastAsia" w:ascii="宋体" w:hAnsi="宋体" w:eastAsia="宋体" w:cs="宋体"/>
                <w:color w:val="auto"/>
                <w:highlight w:val="none"/>
              </w:rPr>
            </w:pPr>
          </w:p>
        </w:tc>
        <w:tc>
          <w:tcPr>
            <w:tcW w:w="2002" w:type="dxa"/>
            <w:noWrap w:val="0"/>
            <w:vAlign w:val="center"/>
          </w:tcPr>
          <w:p w14:paraId="71CFDDAD">
            <w:pPr>
              <w:ind w:left="223" w:hanging="222" w:hangingChars="106"/>
              <w:jc w:val="center"/>
              <w:rPr>
                <w:rFonts w:hint="eastAsia" w:ascii="宋体" w:hAnsi="宋体" w:eastAsia="宋体" w:cs="宋体"/>
                <w:color w:val="auto"/>
                <w:highlight w:val="none"/>
              </w:rPr>
            </w:pPr>
          </w:p>
        </w:tc>
      </w:tr>
      <w:tr w14:paraId="66C3A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18BD271A">
            <w:pPr>
              <w:spacing w:line="360" w:lineRule="auto"/>
              <w:rPr>
                <w:rFonts w:hint="eastAsia" w:ascii="宋体" w:hAnsi="宋体" w:eastAsia="宋体" w:cs="宋体"/>
                <w:color w:val="auto"/>
                <w:highlight w:val="none"/>
              </w:rPr>
            </w:pPr>
            <w:bookmarkStart w:id="110"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10"/>
            <w:r>
              <w:rPr>
                <w:rFonts w:hint="eastAsia" w:ascii="宋体" w:hAnsi="宋体" w:eastAsia="宋体" w:cs="宋体"/>
                <w:color w:val="auto"/>
                <w:highlight w:val="none"/>
              </w:rPr>
              <w:t>附项目管理组织机构设置、职责分工等资料。</w:t>
            </w:r>
          </w:p>
        </w:tc>
      </w:tr>
    </w:tbl>
    <w:p w14:paraId="11EEEE45">
      <w:pPr>
        <w:rPr>
          <w:rFonts w:hint="eastAsia" w:ascii="宋体" w:hAnsi="宋体" w:eastAsia="宋体" w:cs="宋体"/>
          <w:color w:val="auto"/>
          <w:highlight w:val="none"/>
        </w:rPr>
      </w:pPr>
    </w:p>
    <w:p w14:paraId="62F1C5C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405D58D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18B9348">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CDCE5AB">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0BCCA2B4">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015C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57E19D3C">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0346AABB">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6478B3F6">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586D4574">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6B060D25">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1728F1CD">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756E575F">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6ABEAEEB">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353D4DFE">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59AF8907">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7EB9AF16">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1B5F966E">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51782A96">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5A924A26">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6C9415CA">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7780025E">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C92B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34329BCC">
            <w:pPr>
              <w:spacing w:line="360" w:lineRule="auto"/>
              <w:rPr>
                <w:rFonts w:hint="eastAsia" w:ascii="宋体" w:hAnsi="宋体" w:eastAsia="宋体" w:cs="宋体"/>
                <w:color w:val="auto"/>
                <w:highlight w:val="none"/>
              </w:rPr>
            </w:pPr>
          </w:p>
        </w:tc>
        <w:tc>
          <w:tcPr>
            <w:tcW w:w="1226" w:type="dxa"/>
            <w:noWrap w:val="0"/>
            <w:vAlign w:val="top"/>
          </w:tcPr>
          <w:p w14:paraId="48F67B77">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443161CB">
            <w:pPr>
              <w:spacing w:line="360" w:lineRule="auto"/>
              <w:rPr>
                <w:rFonts w:hint="eastAsia" w:ascii="宋体" w:hAnsi="宋体" w:eastAsia="宋体" w:cs="宋体"/>
                <w:color w:val="auto"/>
                <w:highlight w:val="none"/>
              </w:rPr>
            </w:pPr>
          </w:p>
        </w:tc>
        <w:tc>
          <w:tcPr>
            <w:tcW w:w="708" w:type="dxa"/>
            <w:noWrap w:val="0"/>
            <w:vAlign w:val="top"/>
          </w:tcPr>
          <w:p w14:paraId="25643345">
            <w:pPr>
              <w:spacing w:line="360" w:lineRule="auto"/>
              <w:rPr>
                <w:rFonts w:hint="eastAsia" w:ascii="宋体" w:hAnsi="宋体" w:eastAsia="宋体" w:cs="宋体"/>
                <w:color w:val="auto"/>
                <w:highlight w:val="none"/>
              </w:rPr>
            </w:pPr>
          </w:p>
        </w:tc>
        <w:tc>
          <w:tcPr>
            <w:tcW w:w="709" w:type="dxa"/>
            <w:noWrap w:val="0"/>
            <w:vAlign w:val="top"/>
          </w:tcPr>
          <w:p w14:paraId="3CBD53E2">
            <w:pPr>
              <w:spacing w:line="360" w:lineRule="auto"/>
              <w:rPr>
                <w:rFonts w:hint="eastAsia" w:ascii="宋体" w:hAnsi="宋体" w:eastAsia="宋体" w:cs="宋体"/>
                <w:color w:val="auto"/>
                <w:highlight w:val="none"/>
              </w:rPr>
            </w:pPr>
          </w:p>
        </w:tc>
        <w:tc>
          <w:tcPr>
            <w:tcW w:w="851" w:type="dxa"/>
            <w:noWrap w:val="0"/>
            <w:vAlign w:val="top"/>
          </w:tcPr>
          <w:p w14:paraId="0F1764C5">
            <w:pPr>
              <w:spacing w:line="360" w:lineRule="auto"/>
              <w:rPr>
                <w:rFonts w:hint="eastAsia" w:ascii="宋体" w:hAnsi="宋体" w:eastAsia="宋体" w:cs="宋体"/>
                <w:color w:val="auto"/>
                <w:highlight w:val="none"/>
              </w:rPr>
            </w:pPr>
          </w:p>
        </w:tc>
        <w:tc>
          <w:tcPr>
            <w:tcW w:w="1134" w:type="dxa"/>
            <w:noWrap w:val="0"/>
            <w:vAlign w:val="top"/>
          </w:tcPr>
          <w:p w14:paraId="3C93548D">
            <w:pPr>
              <w:spacing w:line="360" w:lineRule="auto"/>
              <w:rPr>
                <w:rFonts w:hint="eastAsia" w:ascii="宋体" w:hAnsi="宋体" w:eastAsia="宋体" w:cs="宋体"/>
                <w:color w:val="auto"/>
                <w:highlight w:val="none"/>
              </w:rPr>
            </w:pPr>
          </w:p>
        </w:tc>
        <w:tc>
          <w:tcPr>
            <w:tcW w:w="992" w:type="dxa"/>
            <w:noWrap w:val="0"/>
            <w:vAlign w:val="top"/>
          </w:tcPr>
          <w:p w14:paraId="7663B0D6">
            <w:pPr>
              <w:spacing w:line="360" w:lineRule="auto"/>
              <w:rPr>
                <w:rFonts w:hint="eastAsia" w:ascii="宋体" w:hAnsi="宋体" w:eastAsia="宋体" w:cs="宋体"/>
                <w:color w:val="auto"/>
                <w:highlight w:val="none"/>
              </w:rPr>
            </w:pPr>
          </w:p>
        </w:tc>
        <w:tc>
          <w:tcPr>
            <w:tcW w:w="1134" w:type="dxa"/>
            <w:noWrap w:val="0"/>
            <w:vAlign w:val="top"/>
          </w:tcPr>
          <w:p w14:paraId="3D9DB1C7">
            <w:pPr>
              <w:spacing w:line="360" w:lineRule="auto"/>
              <w:rPr>
                <w:rFonts w:hint="eastAsia" w:ascii="宋体" w:hAnsi="宋体" w:eastAsia="宋体" w:cs="宋体"/>
                <w:color w:val="auto"/>
                <w:highlight w:val="none"/>
              </w:rPr>
            </w:pPr>
          </w:p>
        </w:tc>
        <w:tc>
          <w:tcPr>
            <w:tcW w:w="992" w:type="dxa"/>
            <w:noWrap w:val="0"/>
            <w:vAlign w:val="top"/>
          </w:tcPr>
          <w:p w14:paraId="490FC627">
            <w:pPr>
              <w:spacing w:line="360" w:lineRule="auto"/>
              <w:rPr>
                <w:rFonts w:hint="eastAsia" w:ascii="宋体" w:hAnsi="宋体" w:eastAsia="宋体" w:cs="宋体"/>
                <w:color w:val="auto"/>
                <w:highlight w:val="none"/>
              </w:rPr>
            </w:pPr>
          </w:p>
        </w:tc>
      </w:tr>
      <w:tr w14:paraId="694CE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125C59F1">
            <w:pPr>
              <w:spacing w:line="360" w:lineRule="auto"/>
              <w:rPr>
                <w:rFonts w:hint="eastAsia" w:ascii="宋体" w:hAnsi="宋体" w:eastAsia="宋体" w:cs="宋体"/>
                <w:color w:val="auto"/>
                <w:highlight w:val="none"/>
              </w:rPr>
            </w:pPr>
          </w:p>
        </w:tc>
        <w:tc>
          <w:tcPr>
            <w:tcW w:w="1226" w:type="dxa"/>
            <w:noWrap w:val="0"/>
            <w:vAlign w:val="top"/>
          </w:tcPr>
          <w:p w14:paraId="7B9CFC46">
            <w:pPr>
              <w:spacing w:line="360" w:lineRule="auto"/>
              <w:rPr>
                <w:rFonts w:hint="eastAsia" w:ascii="宋体" w:hAnsi="宋体" w:eastAsia="宋体" w:cs="宋体"/>
                <w:color w:val="auto"/>
                <w:highlight w:val="none"/>
              </w:rPr>
            </w:pPr>
          </w:p>
        </w:tc>
        <w:tc>
          <w:tcPr>
            <w:tcW w:w="851" w:type="dxa"/>
            <w:noWrap w:val="0"/>
            <w:vAlign w:val="top"/>
          </w:tcPr>
          <w:p w14:paraId="397F431E">
            <w:pPr>
              <w:spacing w:line="360" w:lineRule="auto"/>
              <w:rPr>
                <w:rFonts w:hint="eastAsia" w:ascii="宋体" w:hAnsi="宋体" w:eastAsia="宋体" w:cs="宋体"/>
                <w:color w:val="auto"/>
                <w:highlight w:val="none"/>
              </w:rPr>
            </w:pPr>
          </w:p>
        </w:tc>
        <w:tc>
          <w:tcPr>
            <w:tcW w:w="708" w:type="dxa"/>
            <w:noWrap w:val="0"/>
            <w:vAlign w:val="top"/>
          </w:tcPr>
          <w:p w14:paraId="6DF221E6">
            <w:pPr>
              <w:spacing w:line="360" w:lineRule="auto"/>
              <w:rPr>
                <w:rFonts w:hint="eastAsia" w:ascii="宋体" w:hAnsi="宋体" w:eastAsia="宋体" w:cs="宋体"/>
                <w:color w:val="auto"/>
                <w:highlight w:val="none"/>
              </w:rPr>
            </w:pPr>
          </w:p>
        </w:tc>
        <w:tc>
          <w:tcPr>
            <w:tcW w:w="709" w:type="dxa"/>
            <w:noWrap w:val="0"/>
            <w:vAlign w:val="top"/>
          </w:tcPr>
          <w:p w14:paraId="6DD2E604">
            <w:pPr>
              <w:spacing w:line="360" w:lineRule="auto"/>
              <w:rPr>
                <w:rFonts w:hint="eastAsia" w:ascii="宋体" w:hAnsi="宋体" w:eastAsia="宋体" w:cs="宋体"/>
                <w:color w:val="auto"/>
                <w:highlight w:val="none"/>
              </w:rPr>
            </w:pPr>
          </w:p>
        </w:tc>
        <w:tc>
          <w:tcPr>
            <w:tcW w:w="851" w:type="dxa"/>
            <w:noWrap w:val="0"/>
            <w:vAlign w:val="top"/>
          </w:tcPr>
          <w:p w14:paraId="7EBCF52F">
            <w:pPr>
              <w:spacing w:line="360" w:lineRule="auto"/>
              <w:rPr>
                <w:rFonts w:hint="eastAsia" w:ascii="宋体" w:hAnsi="宋体" w:eastAsia="宋体" w:cs="宋体"/>
                <w:color w:val="auto"/>
                <w:highlight w:val="none"/>
              </w:rPr>
            </w:pPr>
          </w:p>
        </w:tc>
        <w:tc>
          <w:tcPr>
            <w:tcW w:w="1134" w:type="dxa"/>
            <w:noWrap w:val="0"/>
            <w:vAlign w:val="top"/>
          </w:tcPr>
          <w:p w14:paraId="2419E127">
            <w:pPr>
              <w:spacing w:line="360" w:lineRule="auto"/>
              <w:rPr>
                <w:rFonts w:hint="eastAsia" w:ascii="宋体" w:hAnsi="宋体" w:eastAsia="宋体" w:cs="宋体"/>
                <w:color w:val="auto"/>
                <w:highlight w:val="none"/>
              </w:rPr>
            </w:pPr>
          </w:p>
        </w:tc>
        <w:tc>
          <w:tcPr>
            <w:tcW w:w="992" w:type="dxa"/>
            <w:noWrap w:val="0"/>
            <w:vAlign w:val="top"/>
          </w:tcPr>
          <w:p w14:paraId="4103EB8A">
            <w:pPr>
              <w:spacing w:line="360" w:lineRule="auto"/>
              <w:rPr>
                <w:rFonts w:hint="eastAsia" w:ascii="宋体" w:hAnsi="宋体" w:eastAsia="宋体" w:cs="宋体"/>
                <w:color w:val="auto"/>
                <w:highlight w:val="none"/>
              </w:rPr>
            </w:pPr>
          </w:p>
        </w:tc>
        <w:tc>
          <w:tcPr>
            <w:tcW w:w="1134" w:type="dxa"/>
            <w:noWrap w:val="0"/>
            <w:vAlign w:val="top"/>
          </w:tcPr>
          <w:p w14:paraId="058DC5ED">
            <w:pPr>
              <w:spacing w:line="360" w:lineRule="auto"/>
              <w:rPr>
                <w:rFonts w:hint="eastAsia" w:ascii="宋体" w:hAnsi="宋体" w:eastAsia="宋体" w:cs="宋体"/>
                <w:color w:val="auto"/>
                <w:highlight w:val="none"/>
              </w:rPr>
            </w:pPr>
          </w:p>
        </w:tc>
        <w:tc>
          <w:tcPr>
            <w:tcW w:w="992" w:type="dxa"/>
            <w:noWrap w:val="0"/>
            <w:vAlign w:val="top"/>
          </w:tcPr>
          <w:p w14:paraId="6A1AAD65">
            <w:pPr>
              <w:spacing w:line="360" w:lineRule="auto"/>
              <w:rPr>
                <w:rFonts w:hint="eastAsia" w:ascii="宋体" w:hAnsi="宋体" w:eastAsia="宋体" w:cs="宋体"/>
                <w:color w:val="auto"/>
                <w:highlight w:val="none"/>
              </w:rPr>
            </w:pPr>
          </w:p>
        </w:tc>
      </w:tr>
      <w:tr w14:paraId="49F75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33CFB28">
            <w:pPr>
              <w:spacing w:line="360" w:lineRule="auto"/>
              <w:rPr>
                <w:rFonts w:hint="eastAsia" w:ascii="宋体" w:hAnsi="宋体" w:eastAsia="宋体" w:cs="宋体"/>
                <w:color w:val="auto"/>
                <w:highlight w:val="none"/>
              </w:rPr>
            </w:pPr>
          </w:p>
        </w:tc>
        <w:tc>
          <w:tcPr>
            <w:tcW w:w="1226" w:type="dxa"/>
            <w:noWrap w:val="0"/>
            <w:vAlign w:val="top"/>
          </w:tcPr>
          <w:p w14:paraId="466DB66B">
            <w:pPr>
              <w:spacing w:line="360" w:lineRule="auto"/>
              <w:rPr>
                <w:rFonts w:hint="eastAsia" w:ascii="宋体" w:hAnsi="宋体" w:eastAsia="宋体" w:cs="宋体"/>
                <w:color w:val="auto"/>
                <w:highlight w:val="none"/>
              </w:rPr>
            </w:pPr>
          </w:p>
        </w:tc>
        <w:tc>
          <w:tcPr>
            <w:tcW w:w="851" w:type="dxa"/>
            <w:noWrap w:val="0"/>
            <w:vAlign w:val="top"/>
          </w:tcPr>
          <w:p w14:paraId="4780CCC0">
            <w:pPr>
              <w:spacing w:line="360" w:lineRule="auto"/>
              <w:rPr>
                <w:rFonts w:hint="eastAsia" w:ascii="宋体" w:hAnsi="宋体" w:eastAsia="宋体" w:cs="宋体"/>
                <w:color w:val="auto"/>
                <w:highlight w:val="none"/>
              </w:rPr>
            </w:pPr>
          </w:p>
        </w:tc>
        <w:tc>
          <w:tcPr>
            <w:tcW w:w="708" w:type="dxa"/>
            <w:noWrap w:val="0"/>
            <w:vAlign w:val="top"/>
          </w:tcPr>
          <w:p w14:paraId="1DF6B8CB">
            <w:pPr>
              <w:spacing w:line="360" w:lineRule="auto"/>
              <w:rPr>
                <w:rFonts w:hint="eastAsia" w:ascii="宋体" w:hAnsi="宋体" w:eastAsia="宋体" w:cs="宋体"/>
                <w:color w:val="auto"/>
                <w:highlight w:val="none"/>
              </w:rPr>
            </w:pPr>
          </w:p>
        </w:tc>
        <w:tc>
          <w:tcPr>
            <w:tcW w:w="709" w:type="dxa"/>
            <w:noWrap w:val="0"/>
            <w:vAlign w:val="top"/>
          </w:tcPr>
          <w:p w14:paraId="6C1AEB01">
            <w:pPr>
              <w:spacing w:line="360" w:lineRule="auto"/>
              <w:rPr>
                <w:rFonts w:hint="eastAsia" w:ascii="宋体" w:hAnsi="宋体" w:eastAsia="宋体" w:cs="宋体"/>
                <w:color w:val="auto"/>
                <w:highlight w:val="none"/>
              </w:rPr>
            </w:pPr>
          </w:p>
        </w:tc>
        <w:tc>
          <w:tcPr>
            <w:tcW w:w="851" w:type="dxa"/>
            <w:noWrap w:val="0"/>
            <w:vAlign w:val="top"/>
          </w:tcPr>
          <w:p w14:paraId="20738528">
            <w:pPr>
              <w:spacing w:line="360" w:lineRule="auto"/>
              <w:rPr>
                <w:rFonts w:hint="eastAsia" w:ascii="宋体" w:hAnsi="宋体" w:eastAsia="宋体" w:cs="宋体"/>
                <w:color w:val="auto"/>
                <w:highlight w:val="none"/>
              </w:rPr>
            </w:pPr>
          </w:p>
        </w:tc>
        <w:tc>
          <w:tcPr>
            <w:tcW w:w="1134" w:type="dxa"/>
            <w:noWrap w:val="0"/>
            <w:vAlign w:val="top"/>
          </w:tcPr>
          <w:p w14:paraId="199F5103">
            <w:pPr>
              <w:spacing w:line="360" w:lineRule="auto"/>
              <w:rPr>
                <w:rFonts w:hint="eastAsia" w:ascii="宋体" w:hAnsi="宋体" w:eastAsia="宋体" w:cs="宋体"/>
                <w:color w:val="auto"/>
                <w:highlight w:val="none"/>
              </w:rPr>
            </w:pPr>
          </w:p>
        </w:tc>
        <w:tc>
          <w:tcPr>
            <w:tcW w:w="992" w:type="dxa"/>
            <w:noWrap w:val="0"/>
            <w:vAlign w:val="top"/>
          </w:tcPr>
          <w:p w14:paraId="19F6F2F4">
            <w:pPr>
              <w:spacing w:line="360" w:lineRule="auto"/>
              <w:rPr>
                <w:rFonts w:hint="eastAsia" w:ascii="宋体" w:hAnsi="宋体" w:eastAsia="宋体" w:cs="宋体"/>
                <w:color w:val="auto"/>
                <w:highlight w:val="none"/>
              </w:rPr>
            </w:pPr>
          </w:p>
        </w:tc>
        <w:tc>
          <w:tcPr>
            <w:tcW w:w="1134" w:type="dxa"/>
            <w:noWrap w:val="0"/>
            <w:vAlign w:val="top"/>
          </w:tcPr>
          <w:p w14:paraId="1065A5ED">
            <w:pPr>
              <w:spacing w:line="360" w:lineRule="auto"/>
              <w:rPr>
                <w:rFonts w:hint="eastAsia" w:ascii="宋体" w:hAnsi="宋体" w:eastAsia="宋体" w:cs="宋体"/>
                <w:color w:val="auto"/>
                <w:highlight w:val="none"/>
              </w:rPr>
            </w:pPr>
          </w:p>
        </w:tc>
        <w:tc>
          <w:tcPr>
            <w:tcW w:w="992" w:type="dxa"/>
            <w:noWrap w:val="0"/>
            <w:vAlign w:val="top"/>
          </w:tcPr>
          <w:p w14:paraId="03889263">
            <w:pPr>
              <w:spacing w:line="360" w:lineRule="auto"/>
              <w:rPr>
                <w:rFonts w:hint="eastAsia" w:ascii="宋体" w:hAnsi="宋体" w:eastAsia="宋体" w:cs="宋体"/>
                <w:color w:val="auto"/>
                <w:highlight w:val="none"/>
              </w:rPr>
            </w:pPr>
          </w:p>
        </w:tc>
      </w:tr>
      <w:tr w14:paraId="0B24D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AC5729D">
            <w:pPr>
              <w:spacing w:line="360" w:lineRule="auto"/>
              <w:rPr>
                <w:rFonts w:hint="eastAsia" w:ascii="宋体" w:hAnsi="宋体" w:eastAsia="宋体" w:cs="宋体"/>
                <w:color w:val="auto"/>
                <w:highlight w:val="none"/>
              </w:rPr>
            </w:pPr>
          </w:p>
        </w:tc>
        <w:tc>
          <w:tcPr>
            <w:tcW w:w="1226" w:type="dxa"/>
            <w:noWrap w:val="0"/>
            <w:vAlign w:val="top"/>
          </w:tcPr>
          <w:p w14:paraId="1C0AB1CF">
            <w:pPr>
              <w:spacing w:line="360" w:lineRule="auto"/>
              <w:rPr>
                <w:rFonts w:hint="eastAsia" w:ascii="宋体" w:hAnsi="宋体" w:eastAsia="宋体" w:cs="宋体"/>
                <w:color w:val="auto"/>
                <w:highlight w:val="none"/>
              </w:rPr>
            </w:pPr>
          </w:p>
        </w:tc>
        <w:tc>
          <w:tcPr>
            <w:tcW w:w="851" w:type="dxa"/>
            <w:noWrap w:val="0"/>
            <w:vAlign w:val="top"/>
          </w:tcPr>
          <w:p w14:paraId="4AF656C0">
            <w:pPr>
              <w:spacing w:line="360" w:lineRule="auto"/>
              <w:rPr>
                <w:rFonts w:hint="eastAsia" w:ascii="宋体" w:hAnsi="宋体" w:eastAsia="宋体" w:cs="宋体"/>
                <w:color w:val="auto"/>
                <w:highlight w:val="none"/>
              </w:rPr>
            </w:pPr>
          </w:p>
        </w:tc>
        <w:tc>
          <w:tcPr>
            <w:tcW w:w="708" w:type="dxa"/>
            <w:noWrap w:val="0"/>
            <w:vAlign w:val="top"/>
          </w:tcPr>
          <w:p w14:paraId="3D232AAF">
            <w:pPr>
              <w:spacing w:line="360" w:lineRule="auto"/>
              <w:rPr>
                <w:rFonts w:hint="eastAsia" w:ascii="宋体" w:hAnsi="宋体" w:eastAsia="宋体" w:cs="宋体"/>
                <w:color w:val="auto"/>
                <w:highlight w:val="none"/>
              </w:rPr>
            </w:pPr>
          </w:p>
        </w:tc>
        <w:tc>
          <w:tcPr>
            <w:tcW w:w="709" w:type="dxa"/>
            <w:noWrap w:val="0"/>
            <w:vAlign w:val="top"/>
          </w:tcPr>
          <w:p w14:paraId="75AAE603">
            <w:pPr>
              <w:spacing w:line="360" w:lineRule="auto"/>
              <w:rPr>
                <w:rFonts w:hint="eastAsia" w:ascii="宋体" w:hAnsi="宋体" w:eastAsia="宋体" w:cs="宋体"/>
                <w:color w:val="auto"/>
                <w:highlight w:val="none"/>
              </w:rPr>
            </w:pPr>
          </w:p>
        </w:tc>
        <w:tc>
          <w:tcPr>
            <w:tcW w:w="851" w:type="dxa"/>
            <w:noWrap w:val="0"/>
            <w:vAlign w:val="top"/>
          </w:tcPr>
          <w:p w14:paraId="41A76DFB">
            <w:pPr>
              <w:spacing w:line="360" w:lineRule="auto"/>
              <w:rPr>
                <w:rFonts w:hint="eastAsia" w:ascii="宋体" w:hAnsi="宋体" w:eastAsia="宋体" w:cs="宋体"/>
                <w:color w:val="auto"/>
                <w:highlight w:val="none"/>
              </w:rPr>
            </w:pPr>
          </w:p>
        </w:tc>
        <w:tc>
          <w:tcPr>
            <w:tcW w:w="1134" w:type="dxa"/>
            <w:noWrap w:val="0"/>
            <w:vAlign w:val="top"/>
          </w:tcPr>
          <w:p w14:paraId="055A25FA">
            <w:pPr>
              <w:spacing w:line="360" w:lineRule="auto"/>
              <w:rPr>
                <w:rFonts w:hint="eastAsia" w:ascii="宋体" w:hAnsi="宋体" w:eastAsia="宋体" w:cs="宋体"/>
                <w:color w:val="auto"/>
                <w:highlight w:val="none"/>
              </w:rPr>
            </w:pPr>
          </w:p>
        </w:tc>
        <w:tc>
          <w:tcPr>
            <w:tcW w:w="992" w:type="dxa"/>
            <w:noWrap w:val="0"/>
            <w:vAlign w:val="top"/>
          </w:tcPr>
          <w:p w14:paraId="3B0E48D6">
            <w:pPr>
              <w:spacing w:line="360" w:lineRule="auto"/>
              <w:rPr>
                <w:rFonts w:hint="eastAsia" w:ascii="宋体" w:hAnsi="宋体" w:eastAsia="宋体" w:cs="宋体"/>
                <w:color w:val="auto"/>
                <w:highlight w:val="none"/>
              </w:rPr>
            </w:pPr>
          </w:p>
        </w:tc>
        <w:tc>
          <w:tcPr>
            <w:tcW w:w="1134" w:type="dxa"/>
            <w:noWrap w:val="0"/>
            <w:vAlign w:val="top"/>
          </w:tcPr>
          <w:p w14:paraId="587614C6">
            <w:pPr>
              <w:spacing w:line="360" w:lineRule="auto"/>
              <w:rPr>
                <w:rFonts w:hint="eastAsia" w:ascii="宋体" w:hAnsi="宋体" w:eastAsia="宋体" w:cs="宋体"/>
                <w:color w:val="auto"/>
                <w:highlight w:val="none"/>
              </w:rPr>
            </w:pPr>
          </w:p>
        </w:tc>
        <w:tc>
          <w:tcPr>
            <w:tcW w:w="992" w:type="dxa"/>
            <w:noWrap w:val="0"/>
            <w:vAlign w:val="top"/>
          </w:tcPr>
          <w:p w14:paraId="755BF760">
            <w:pPr>
              <w:spacing w:line="360" w:lineRule="auto"/>
              <w:rPr>
                <w:rFonts w:hint="eastAsia" w:ascii="宋体" w:hAnsi="宋体" w:eastAsia="宋体" w:cs="宋体"/>
                <w:color w:val="auto"/>
                <w:highlight w:val="none"/>
              </w:rPr>
            </w:pPr>
          </w:p>
        </w:tc>
      </w:tr>
      <w:tr w14:paraId="4C005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016B6F86">
            <w:pPr>
              <w:spacing w:line="360" w:lineRule="auto"/>
              <w:rPr>
                <w:rFonts w:hint="eastAsia" w:ascii="宋体" w:hAnsi="宋体" w:eastAsia="宋体" w:cs="宋体"/>
                <w:color w:val="auto"/>
                <w:highlight w:val="none"/>
              </w:rPr>
            </w:pPr>
          </w:p>
        </w:tc>
        <w:tc>
          <w:tcPr>
            <w:tcW w:w="1226" w:type="dxa"/>
            <w:noWrap w:val="0"/>
            <w:vAlign w:val="top"/>
          </w:tcPr>
          <w:p w14:paraId="77521430">
            <w:pPr>
              <w:spacing w:line="360" w:lineRule="auto"/>
              <w:rPr>
                <w:rFonts w:hint="eastAsia" w:ascii="宋体" w:hAnsi="宋体" w:eastAsia="宋体" w:cs="宋体"/>
                <w:color w:val="auto"/>
                <w:highlight w:val="none"/>
              </w:rPr>
            </w:pPr>
          </w:p>
        </w:tc>
        <w:tc>
          <w:tcPr>
            <w:tcW w:w="851" w:type="dxa"/>
            <w:noWrap w:val="0"/>
            <w:vAlign w:val="top"/>
          </w:tcPr>
          <w:p w14:paraId="79D5440C">
            <w:pPr>
              <w:spacing w:line="360" w:lineRule="auto"/>
              <w:rPr>
                <w:rFonts w:hint="eastAsia" w:ascii="宋体" w:hAnsi="宋体" w:eastAsia="宋体" w:cs="宋体"/>
                <w:color w:val="auto"/>
                <w:highlight w:val="none"/>
              </w:rPr>
            </w:pPr>
          </w:p>
        </w:tc>
        <w:tc>
          <w:tcPr>
            <w:tcW w:w="708" w:type="dxa"/>
            <w:noWrap w:val="0"/>
            <w:vAlign w:val="top"/>
          </w:tcPr>
          <w:p w14:paraId="1CAB9A69">
            <w:pPr>
              <w:spacing w:line="360" w:lineRule="auto"/>
              <w:rPr>
                <w:rFonts w:hint="eastAsia" w:ascii="宋体" w:hAnsi="宋体" w:eastAsia="宋体" w:cs="宋体"/>
                <w:color w:val="auto"/>
                <w:highlight w:val="none"/>
              </w:rPr>
            </w:pPr>
          </w:p>
        </w:tc>
        <w:tc>
          <w:tcPr>
            <w:tcW w:w="709" w:type="dxa"/>
            <w:noWrap w:val="0"/>
            <w:vAlign w:val="top"/>
          </w:tcPr>
          <w:p w14:paraId="5C39DD15">
            <w:pPr>
              <w:spacing w:line="360" w:lineRule="auto"/>
              <w:rPr>
                <w:rFonts w:hint="eastAsia" w:ascii="宋体" w:hAnsi="宋体" w:eastAsia="宋体" w:cs="宋体"/>
                <w:color w:val="auto"/>
                <w:highlight w:val="none"/>
              </w:rPr>
            </w:pPr>
          </w:p>
        </w:tc>
        <w:tc>
          <w:tcPr>
            <w:tcW w:w="851" w:type="dxa"/>
            <w:noWrap w:val="0"/>
            <w:vAlign w:val="top"/>
          </w:tcPr>
          <w:p w14:paraId="717BF9E0">
            <w:pPr>
              <w:spacing w:line="360" w:lineRule="auto"/>
              <w:rPr>
                <w:rFonts w:hint="eastAsia" w:ascii="宋体" w:hAnsi="宋体" w:eastAsia="宋体" w:cs="宋体"/>
                <w:color w:val="auto"/>
                <w:highlight w:val="none"/>
              </w:rPr>
            </w:pPr>
          </w:p>
        </w:tc>
        <w:tc>
          <w:tcPr>
            <w:tcW w:w="1134" w:type="dxa"/>
            <w:noWrap w:val="0"/>
            <w:vAlign w:val="top"/>
          </w:tcPr>
          <w:p w14:paraId="09274D16">
            <w:pPr>
              <w:spacing w:line="360" w:lineRule="auto"/>
              <w:rPr>
                <w:rFonts w:hint="eastAsia" w:ascii="宋体" w:hAnsi="宋体" w:eastAsia="宋体" w:cs="宋体"/>
                <w:color w:val="auto"/>
                <w:highlight w:val="none"/>
              </w:rPr>
            </w:pPr>
          </w:p>
        </w:tc>
        <w:tc>
          <w:tcPr>
            <w:tcW w:w="992" w:type="dxa"/>
            <w:noWrap w:val="0"/>
            <w:vAlign w:val="top"/>
          </w:tcPr>
          <w:p w14:paraId="0DA59494">
            <w:pPr>
              <w:spacing w:line="360" w:lineRule="auto"/>
              <w:rPr>
                <w:rFonts w:hint="eastAsia" w:ascii="宋体" w:hAnsi="宋体" w:eastAsia="宋体" w:cs="宋体"/>
                <w:color w:val="auto"/>
                <w:highlight w:val="none"/>
              </w:rPr>
            </w:pPr>
          </w:p>
        </w:tc>
        <w:tc>
          <w:tcPr>
            <w:tcW w:w="1134" w:type="dxa"/>
            <w:noWrap w:val="0"/>
            <w:vAlign w:val="top"/>
          </w:tcPr>
          <w:p w14:paraId="7FAB82AD">
            <w:pPr>
              <w:spacing w:line="360" w:lineRule="auto"/>
              <w:rPr>
                <w:rFonts w:hint="eastAsia" w:ascii="宋体" w:hAnsi="宋体" w:eastAsia="宋体" w:cs="宋体"/>
                <w:color w:val="auto"/>
                <w:highlight w:val="none"/>
              </w:rPr>
            </w:pPr>
          </w:p>
        </w:tc>
        <w:tc>
          <w:tcPr>
            <w:tcW w:w="992" w:type="dxa"/>
            <w:noWrap w:val="0"/>
            <w:vAlign w:val="top"/>
          </w:tcPr>
          <w:p w14:paraId="00372B01">
            <w:pPr>
              <w:spacing w:line="360" w:lineRule="auto"/>
              <w:rPr>
                <w:rFonts w:hint="eastAsia" w:ascii="宋体" w:hAnsi="宋体" w:eastAsia="宋体" w:cs="宋体"/>
                <w:color w:val="auto"/>
                <w:highlight w:val="none"/>
              </w:rPr>
            </w:pPr>
          </w:p>
        </w:tc>
      </w:tr>
    </w:tbl>
    <w:p w14:paraId="3C79D7D5">
      <w:pPr>
        <w:rPr>
          <w:rFonts w:hint="eastAsia" w:ascii="宋体" w:hAnsi="宋体" w:eastAsia="宋体" w:cs="宋体"/>
          <w:color w:val="auto"/>
          <w:highlight w:val="none"/>
        </w:rPr>
      </w:pPr>
    </w:p>
    <w:p w14:paraId="4D62CB9C">
      <w:pPr>
        <w:pStyle w:val="30"/>
        <w:ind w:firstLine="480"/>
        <w:rPr>
          <w:rFonts w:hint="eastAsia" w:ascii="宋体" w:hAnsi="宋体" w:eastAsia="宋体" w:cs="宋体"/>
          <w:color w:val="auto"/>
          <w:highlight w:val="none"/>
        </w:rPr>
      </w:pPr>
    </w:p>
    <w:p w14:paraId="01C3C18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FB8AF2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CBD4C6F">
      <w:pPr>
        <w:pStyle w:val="29"/>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9C524DE">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3AD0017B">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7FB86D54">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4C5A010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6951B57F">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191DE0A">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013AC46B">
      <w:pPr>
        <w:pStyle w:val="29"/>
        <w:spacing w:line="360" w:lineRule="auto"/>
        <w:ind w:left="420" w:leftChars="200" w:firstLine="0" w:firstLineChars="0"/>
        <w:rPr>
          <w:rFonts w:hint="eastAsia" w:ascii="宋体" w:hAnsi="宋体" w:eastAsia="宋体" w:cs="宋体"/>
          <w:color w:val="auto"/>
          <w:highlight w:val="none"/>
        </w:rPr>
      </w:pPr>
    </w:p>
    <w:p w14:paraId="71F117DA">
      <w:pPr>
        <w:pStyle w:val="29"/>
        <w:spacing w:line="360" w:lineRule="auto"/>
        <w:ind w:left="420" w:leftChars="200" w:firstLine="0" w:firstLineChars="0"/>
        <w:rPr>
          <w:rFonts w:hint="eastAsia" w:ascii="宋体" w:hAnsi="宋体" w:eastAsia="宋体" w:cs="宋体"/>
          <w:color w:val="auto"/>
          <w:highlight w:val="none"/>
        </w:rPr>
      </w:pPr>
    </w:p>
    <w:p w14:paraId="451919ED">
      <w:pPr>
        <w:pStyle w:val="29"/>
        <w:spacing w:line="360" w:lineRule="auto"/>
        <w:ind w:left="420" w:leftChars="200" w:firstLine="0" w:firstLineChars="0"/>
        <w:rPr>
          <w:rFonts w:hint="eastAsia" w:ascii="宋体" w:hAnsi="宋体" w:eastAsia="宋体" w:cs="宋体"/>
          <w:color w:val="auto"/>
          <w:highlight w:val="none"/>
        </w:rPr>
      </w:pPr>
    </w:p>
    <w:p w14:paraId="32AF47D9">
      <w:pPr>
        <w:pStyle w:val="29"/>
        <w:spacing w:line="360" w:lineRule="auto"/>
        <w:ind w:left="420" w:leftChars="200" w:firstLine="0" w:firstLineChars="0"/>
        <w:rPr>
          <w:rFonts w:hint="eastAsia" w:ascii="宋体" w:hAnsi="宋体" w:eastAsia="宋体" w:cs="宋体"/>
          <w:color w:val="auto"/>
          <w:highlight w:val="none"/>
        </w:rPr>
      </w:pPr>
    </w:p>
    <w:p w14:paraId="3DC95A7E">
      <w:pPr>
        <w:pStyle w:val="29"/>
        <w:spacing w:line="360" w:lineRule="auto"/>
        <w:ind w:left="420" w:leftChars="200" w:firstLine="0" w:firstLineChars="0"/>
        <w:rPr>
          <w:rFonts w:hint="eastAsia" w:ascii="宋体" w:hAnsi="宋体" w:eastAsia="宋体" w:cs="宋体"/>
          <w:color w:val="auto"/>
          <w:highlight w:val="none"/>
        </w:rPr>
      </w:pPr>
    </w:p>
    <w:p w14:paraId="1CE560B9">
      <w:pPr>
        <w:pStyle w:val="29"/>
        <w:spacing w:line="360" w:lineRule="auto"/>
        <w:ind w:left="420" w:leftChars="200" w:firstLine="0" w:firstLineChars="0"/>
        <w:rPr>
          <w:rFonts w:hint="eastAsia" w:ascii="宋体" w:hAnsi="宋体" w:eastAsia="宋体" w:cs="宋体"/>
          <w:color w:val="auto"/>
          <w:highlight w:val="none"/>
        </w:rPr>
      </w:pPr>
    </w:p>
    <w:p w14:paraId="1211E743">
      <w:pPr>
        <w:pStyle w:val="29"/>
        <w:spacing w:line="360" w:lineRule="auto"/>
        <w:ind w:left="420" w:leftChars="200" w:firstLine="0" w:firstLineChars="0"/>
        <w:rPr>
          <w:rFonts w:hint="eastAsia" w:ascii="宋体" w:hAnsi="宋体" w:eastAsia="宋体" w:cs="宋体"/>
          <w:color w:val="auto"/>
          <w:highlight w:val="none"/>
        </w:rPr>
      </w:pPr>
    </w:p>
    <w:p w14:paraId="6353E2EE">
      <w:pPr>
        <w:pStyle w:val="29"/>
        <w:spacing w:line="360" w:lineRule="auto"/>
        <w:ind w:left="420" w:leftChars="200" w:firstLine="0" w:firstLineChars="0"/>
        <w:rPr>
          <w:rFonts w:hint="eastAsia" w:ascii="宋体" w:hAnsi="宋体" w:eastAsia="宋体" w:cs="宋体"/>
          <w:color w:val="auto"/>
          <w:highlight w:val="none"/>
        </w:rPr>
      </w:pPr>
    </w:p>
    <w:p w14:paraId="2ACC4762">
      <w:pPr>
        <w:pStyle w:val="29"/>
        <w:spacing w:line="360" w:lineRule="auto"/>
        <w:ind w:left="420" w:leftChars="200" w:firstLine="0" w:firstLineChars="0"/>
        <w:rPr>
          <w:rFonts w:hint="eastAsia" w:ascii="宋体" w:hAnsi="宋体" w:eastAsia="宋体" w:cs="宋体"/>
          <w:color w:val="auto"/>
          <w:highlight w:val="none"/>
        </w:rPr>
      </w:pPr>
    </w:p>
    <w:p w14:paraId="6E1E0200">
      <w:pPr>
        <w:pStyle w:val="29"/>
        <w:spacing w:line="360" w:lineRule="auto"/>
        <w:ind w:left="420" w:leftChars="200" w:firstLine="0" w:firstLineChars="0"/>
        <w:rPr>
          <w:rFonts w:hint="eastAsia" w:ascii="宋体" w:hAnsi="宋体" w:eastAsia="宋体" w:cs="宋体"/>
          <w:color w:val="auto"/>
          <w:highlight w:val="none"/>
        </w:rPr>
      </w:pPr>
    </w:p>
    <w:p w14:paraId="6ACB654C">
      <w:pPr>
        <w:pStyle w:val="29"/>
        <w:spacing w:line="360" w:lineRule="auto"/>
        <w:ind w:left="420" w:leftChars="200" w:firstLine="0" w:firstLineChars="0"/>
        <w:rPr>
          <w:rFonts w:hint="eastAsia" w:ascii="宋体" w:hAnsi="宋体" w:eastAsia="宋体" w:cs="宋体"/>
          <w:color w:val="auto"/>
          <w:highlight w:val="none"/>
        </w:rPr>
      </w:pPr>
    </w:p>
    <w:p w14:paraId="224FDDF5">
      <w:pPr>
        <w:pStyle w:val="29"/>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44384FB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061CF411">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DD4B0E9">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531524DF">
      <w:pPr>
        <w:spacing w:line="520" w:lineRule="exact"/>
        <w:jc w:val="center"/>
        <w:rPr>
          <w:rFonts w:hint="eastAsia" w:ascii="宋体" w:hAnsi="宋体" w:eastAsia="宋体" w:cs="宋体"/>
          <w:color w:val="auto"/>
          <w:sz w:val="24"/>
          <w:highlight w:val="none"/>
        </w:rPr>
      </w:pPr>
    </w:p>
    <w:p w14:paraId="29AD5F5D">
      <w:pPr>
        <w:spacing w:line="520" w:lineRule="exact"/>
        <w:jc w:val="center"/>
        <w:rPr>
          <w:rFonts w:hint="eastAsia" w:ascii="宋体" w:hAnsi="宋体" w:eastAsia="宋体" w:cs="宋体"/>
          <w:color w:val="auto"/>
          <w:sz w:val="24"/>
          <w:highlight w:val="none"/>
        </w:rPr>
      </w:pPr>
    </w:p>
    <w:p w14:paraId="3D7C9ABA">
      <w:pPr>
        <w:spacing w:line="520" w:lineRule="exact"/>
        <w:jc w:val="center"/>
        <w:rPr>
          <w:rFonts w:hint="eastAsia" w:ascii="宋体" w:hAnsi="宋体" w:eastAsia="宋体" w:cs="宋体"/>
          <w:color w:val="auto"/>
          <w:sz w:val="24"/>
          <w:highlight w:val="none"/>
        </w:rPr>
      </w:pPr>
    </w:p>
    <w:p w14:paraId="20E8B8FA">
      <w:pPr>
        <w:pStyle w:val="14"/>
        <w:rPr>
          <w:rFonts w:hint="eastAsia" w:ascii="宋体" w:hAnsi="宋体" w:eastAsia="宋体" w:cs="宋体"/>
          <w:color w:val="auto"/>
          <w:sz w:val="24"/>
          <w:highlight w:val="none"/>
        </w:rPr>
      </w:pPr>
    </w:p>
    <w:p w14:paraId="1F7EB263">
      <w:pPr>
        <w:pStyle w:val="14"/>
        <w:rPr>
          <w:rFonts w:hint="eastAsia" w:ascii="宋体" w:hAnsi="宋体" w:eastAsia="宋体" w:cs="宋体"/>
          <w:color w:val="auto"/>
          <w:sz w:val="24"/>
          <w:highlight w:val="none"/>
        </w:rPr>
      </w:pPr>
    </w:p>
    <w:p w14:paraId="03A2E674">
      <w:pPr>
        <w:pStyle w:val="14"/>
        <w:rPr>
          <w:rFonts w:hint="eastAsia" w:ascii="宋体" w:hAnsi="宋体" w:eastAsia="宋体" w:cs="宋体"/>
          <w:color w:val="auto"/>
          <w:sz w:val="24"/>
          <w:highlight w:val="none"/>
        </w:rPr>
      </w:pPr>
    </w:p>
    <w:p w14:paraId="64FE6C38">
      <w:pPr>
        <w:pStyle w:val="14"/>
        <w:rPr>
          <w:rFonts w:hint="eastAsia" w:ascii="宋体" w:hAnsi="宋体" w:eastAsia="宋体" w:cs="宋体"/>
          <w:color w:val="auto"/>
          <w:sz w:val="24"/>
          <w:highlight w:val="none"/>
        </w:rPr>
      </w:pPr>
    </w:p>
    <w:p w14:paraId="68EB74E4">
      <w:pPr>
        <w:pStyle w:val="14"/>
        <w:rPr>
          <w:rFonts w:hint="eastAsia" w:ascii="宋体" w:hAnsi="宋体" w:eastAsia="宋体" w:cs="宋体"/>
          <w:color w:val="auto"/>
          <w:sz w:val="24"/>
          <w:highlight w:val="none"/>
        </w:rPr>
      </w:pPr>
    </w:p>
    <w:p w14:paraId="5B1B9CF0">
      <w:pPr>
        <w:pStyle w:val="14"/>
        <w:rPr>
          <w:rFonts w:hint="eastAsia" w:ascii="宋体" w:hAnsi="宋体" w:eastAsia="宋体" w:cs="宋体"/>
          <w:color w:val="auto"/>
          <w:sz w:val="24"/>
          <w:highlight w:val="none"/>
        </w:rPr>
      </w:pPr>
    </w:p>
    <w:p w14:paraId="11F47ADF">
      <w:pPr>
        <w:pStyle w:val="14"/>
        <w:rPr>
          <w:rFonts w:hint="eastAsia" w:ascii="宋体" w:hAnsi="宋体" w:eastAsia="宋体" w:cs="宋体"/>
          <w:color w:val="auto"/>
          <w:sz w:val="24"/>
          <w:highlight w:val="none"/>
        </w:rPr>
      </w:pPr>
    </w:p>
    <w:p w14:paraId="05CB3FB7">
      <w:pPr>
        <w:pStyle w:val="14"/>
        <w:rPr>
          <w:rFonts w:hint="eastAsia" w:ascii="宋体" w:hAnsi="宋体" w:eastAsia="宋体" w:cs="宋体"/>
          <w:color w:val="auto"/>
          <w:sz w:val="24"/>
          <w:highlight w:val="none"/>
        </w:rPr>
      </w:pPr>
    </w:p>
    <w:p w14:paraId="58081EB9">
      <w:pPr>
        <w:pStyle w:val="14"/>
        <w:rPr>
          <w:rFonts w:hint="eastAsia" w:ascii="宋体" w:hAnsi="宋体" w:eastAsia="宋体" w:cs="宋体"/>
          <w:color w:val="auto"/>
          <w:sz w:val="24"/>
          <w:highlight w:val="none"/>
        </w:rPr>
      </w:pPr>
    </w:p>
    <w:p w14:paraId="4D2D8273">
      <w:pPr>
        <w:pStyle w:val="14"/>
        <w:rPr>
          <w:rFonts w:hint="eastAsia" w:ascii="宋体" w:hAnsi="宋体" w:eastAsia="宋体" w:cs="宋体"/>
          <w:color w:val="auto"/>
          <w:sz w:val="24"/>
          <w:highlight w:val="none"/>
        </w:rPr>
      </w:pPr>
    </w:p>
    <w:p w14:paraId="489FD95E">
      <w:pPr>
        <w:pStyle w:val="4"/>
        <w:jc w:val="center"/>
        <w:rPr>
          <w:rFonts w:hint="eastAsia" w:ascii="宋体" w:hAnsi="宋体" w:eastAsia="宋体" w:cs="宋体"/>
          <w:color w:val="auto"/>
          <w:highlight w:val="none"/>
        </w:rPr>
      </w:pPr>
      <w:bookmarkStart w:id="111" w:name="_Toc15522"/>
      <w:bookmarkStart w:id="112" w:name="_Toc12495"/>
      <w:bookmarkStart w:id="113" w:name="_Toc7327"/>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11"/>
      <w:bookmarkEnd w:id="112"/>
      <w:bookmarkEnd w:id="113"/>
    </w:p>
    <w:p w14:paraId="5C7DCB20">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33223CD5">
      <w:pPr>
        <w:snapToGrid w:val="0"/>
        <w:spacing w:before="120" w:beforeLines="50" w:after="50"/>
        <w:rPr>
          <w:rFonts w:hint="eastAsia" w:ascii="宋体" w:hAnsi="宋体" w:eastAsia="宋体" w:cs="宋体"/>
          <w:color w:val="auto"/>
          <w:sz w:val="24"/>
          <w:szCs w:val="20"/>
          <w:highlight w:val="none"/>
        </w:rPr>
      </w:pPr>
    </w:p>
    <w:p w14:paraId="1FDBEBF1">
      <w:pPr>
        <w:snapToGrid w:val="0"/>
        <w:spacing w:before="120" w:beforeLines="50" w:after="50"/>
        <w:rPr>
          <w:rFonts w:hint="eastAsia" w:ascii="宋体" w:hAnsi="宋体" w:eastAsia="宋体" w:cs="宋体"/>
          <w:color w:val="auto"/>
          <w:sz w:val="24"/>
          <w:szCs w:val="20"/>
          <w:highlight w:val="none"/>
        </w:rPr>
      </w:pPr>
    </w:p>
    <w:p w14:paraId="35D40B3F">
      <w:pPr>
        <w:snapToGrid w:val="0"/>
        <w:spacing w:before="120" w:beforeLines="50" w:after="50"/>
        <w:rPr>
          <w:rFonts w:hint="eastAsia" w:ascii="宋体" w:hAnsi="宋体" w:eastAsia="宋体" w:cs="宋体"/>
          <w:color w:val="auto"/>
          <w:sz w:val="24"/>
          <w:szCs w:val="20"/>
          <w:highlight w:val="none"/>
        </w:rPr>
      </w:pPr>
    </w:p>
    <w:p w14:paraId="62B684C4">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11FD994F">
      <w:pPr>
        <w:snapToGrid w:val="0"/>
        <w:spacing w:before="120" w:beforeLines="50" w:after="50"/>
        <w:rPr>
          <w:rFonts w:hint="eastAsia" w:ascii="宋体" w:hAnsi="宋体" w:eastAsia="宋体" w:cs="宋体"/>
          <w:bCs/>
          <w:color w:val="auto"/>
          <w:sz w:val="24"/>
          <w:szCs w:val="20"/>
          <w:highlight w:val="none"/>
        </w:rPr>
      </w:pPr>
    </w:p>
    <w:p w14:paraId="6D1AADA6">
      <w:pPr>
        <w:snapToGrid w:val="0"/>
        <w:spacing w:before="120" w:beforeLines="50" w:after="50"/>
        <w:rPr>
          <w:rFonts w:hint="eastAsia" w:ascii="宋体" w:hAnsi="宋体" w:eastAsia="宋体" w:cs="宋体"/>
          <w:bCs/>
          <w:color w:val="auto"/>
          <w:sz w:val="24"/>
          <w:szCs w:val="20"/>
          <w:highlight w:val="none"/>
        </w:rPr>
      </w:pPr>
    </w:p>
    <w:p w14:paraId="28454EDF">
      <w:pPr>
        <w:snapToGrid w:val="0"/>
        <w:spacing w:before="120" w:beforeLines="50" w:after="50"/>
        <w:rPr>
          <w:rFonts w:hint="eastAsia" w:ascii="宋体" w:hAnsi="宋体" w:eastAsia="宋体" w:cs="宋体"/>
          <w:bCs/>
          <w:color w:val="auto"/>
          <w:sz w:val="24"/>
          <w:szCs w:val="20"/>
          <w:highlight w:val="none"/>
        </w:rPr>
      </w:pPr>
    </w:p>
    <w:p w14:paraId="48E977F6">
      <w:pPr>
        <w:snapToGrid w:val="0"/>
        <w:spacing w:before="120" w:beforeLines="50" w:after="50"/>
        <w:rPr>
          <w:rFonts w:hint="eastAsia" w:ascii="宋体" w:hAnsi="宋体" w:eastAsia="宋体" w:cs="宋体"/>
          <w:bCs/>
          <w:color w:val="auto"/>
          <w:sz w:val="24"/>
          <w:szCs w:val="20"/>
          <w:highlight w:val="none"/>
        </w:rPr>
      </w:pPr>
    </w:p>
    <w:p w14:paraId="147A978A">
      <w:pPr>
        <w:snapToGrid w:val="0"/>
        <w:spacing w:before="120" w:beforeLines="50" w:after="50"/>
        <w:rPr>
          <w:rFonts w:hint="eastAsia" w:ascii="宋体" w:hAnsi="宋体" w:eastAsia="宋体" w:cs="宋体"/>
          <w:bCs/>
          <w:color w:val="auto"/>
          <w:sz w:val="24"/>
          <w:szCs w:val="20"/>
          <w:highlight w:val="none"/>
        </w:rPr>
      </w:pPr>
    </w:p>
    <w:p w14:paraId="75BA377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20A043B">
      <w:pPr>
        <w:snapToGrid w:val="0"/>
        <w:spacing w:before="120" w:beforeLines="50" w:after="50"/>
        <w:ind w:firstLine="720" w:firstLineChars="225"/>
        <w:rPr>
          <w:rFonts w:hint="eastAsia" w:ascii="宋体" w:hAnsi="宋体" w:eastAsia="宋体" w:cs="宋体"/>
          <w:bCs/>
          <w:color w:val="auto"/>
          <w:sz w:val="32"/>
          <w:szCs w:val="32"/>
          <w:highlight w:val="none"/>
        </w:rPr>
      </w:pPr>
    </w:p>
    <w:p w14:paraId="61BDAADA">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78D5EF69">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FFCE36F">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3719DCB9">
      <w:pPr>
        <w:snapToGrid w:val="0"/>
        <w:spacing w:before="120" w:beforeLines="50" w:after="50"/>
        <w:ind w:firstLine="720" w:firstLineChars="225"/>
        <w:rPr>
          <w:rFonts w:hint="eastAsia" w:ascii="宋体" w:hAnsi="宋体" w:eastAsia="宋体" w:cs="宋体"/>
          <w:bCs/>
          <w:color w:val="auto"/>
          <w:sz w:val="32"/>
          <w:szCs w:val="32"/>
          <w:highlight w:val="none"/>
        </w:rPr>
      </w:pPr>
    </w:p>
    <w:p w14:paraId="0521F850">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E6C9526">
      <w:pPr>
        <w:pStyle w:val="7"/>
        <w:snapToGrid w:val="0"/>
        <w:spacing w:before="50" w:after="50"/>
        <w:ind w:firstLine="720" w:firstLineChars="225"/>
        <w:rPr>
          <w:rFonts w:hint="eastAsia" w:ascii="宋体" w:hAnsi="宋体" w:eastAsia="宋体" w:cs="宋体"/>
          <w:bCs/>
          <w:color w:val="auto"/>
          <w:sz w:val="32"/>
          <w:szCs w:val="32"/>
          <w:highlight w:val="none"/>
        </w:rPr>
      </w:pPr>
    </w:p>
    <w:p w14:paraId="3883B68A">
      <w:pPr>
        <w:pStyle w:val="7"/>
        <w:snapToGrid w:val="0"/>
        <w:spacing w:before="50" w:after="50"/>
        <w:ind w:firstLine="720" w:firstLineChars="225"/>
        <w:rPr>
          <w:rFonts w:hint="eastAsia" w:ascii="宋体" w:hAnsi="宋体" w:eastAsia="宋体" w:cs="宋体"/>
          <w:bCs/>
          <w:color w:val="auto"/>
          <w:sz w:val="32"/>
          <w:szCs w:val="32"/>
          <w:highlight w:val="none"/>
        </w:rPr>
      </w:pPr>
    </w:p>
    <w:p w14:paraId="1AFAA2E1">
      <w:pPr>
        <w:pStyle w:val="7"/>
        <w:snapToGrid w:val="0"/>
        <w:spacing w:before="50" w:after="50"/>
        <w:ind w:firstLine="1280" w:firstLineChars="400"/>
        <w:rPr>
          <w:rFonts w:hint="eastAsia" w:ascii="宋体" w:hAnsi="宋体" w:eastAsia="宋体" w:cs="宋体"/>
          <w:bCs/>
          <w:color w:val="auto"/>
          <w:sz w:val="32"/>
          <w:szCs w:val="32"/>
          <w:highlight w:val="none"/>
        </w:rPr>
      </w:pPr>
    </w:p>
    <w:p w14:paraId="6018C1C4">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8A22328">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47286B07">
      <w:pPr>
        <w:rPr>
          <w:rFonts w:hint="eastAsia" w:ascii="宋体" w:hAnsi="宋体" w:eastAsia="宋体" w:cs="宋体"/>
          <w:color w:val="auto"/>
          <w:highlight w:val="none"/>
        </w:rPr>
      </w:pPr>
    </w:p>
    <w:p w14:paraId="03D416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1FE834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45D9A8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6C7BED2A">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63D188B7">
      <w:pPr>
        <w:pStyle w:val="11"/>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13594E86">
      <w:pPr>
        <w:pStyle w:val="11"/>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6D8ADE5B">
      <w:pPr>
        <w:pStyle w:val="11"/>
        <w:spacing w:line="500" w:lineRule="exact"/>
        <w:rPr>
          <w:rFonts w:hint="eastAsia" w:ascii="宋体" w:hAnsi="宋体" w:eastAsia="宋体" w:cs="宋体"/>
          <w:color w:val="auto"/>
          <w:sz w:val="32"/>
          <w:highlight w:val="none"/>
        </w:rPr>
      </w:pPr>
    </w:p>
    <w:p w14:paraId="277F92E2">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5C967DF6">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0AB76F89">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6AE7E79C">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7A0D29E5">
      <w:pPr>
        <w:pStyle w:val="11"/>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641E4259">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5B116E5">
      <w:pPr>
        <w:pStyle w:val="11"/>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56EEA453">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75A8CF0A">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7FE1E542">
      <w:pPr>
        <w:pStyle w:val="11"/>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465A9FF1">
      <w:pPr>
        <w:pStyle w:val="11"/>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2E17911E">
      <w:pPr>
        <w:pStyle w:val="11"/>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1F38227F">
      <w:pPr>
        <w:pStyle w:val="11"/>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15D37D13">
      <w:pPr>
        <w:pStyle w:val="11"/>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45204877">
      <w:pPr>
        <w:pStyle w:val="11"/>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33BDCB5C">
      <w:pPr>
        <w:pStyle w:val="11"/>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74486462">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606CE01D">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721A6300">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w:t>
      </w:r>
      <w:r>
        <w:rPr>
          <w:rFonts w:hint="eastAsia" w:hAnsi="宋体" w:cs="宋体"/>
          <w:color w:val="auto"/>
          <w:sz w:val="21"/>
          <w:szCs w:val="21"/>
          <w:highlight w:val="none"/>
          <w:lang w:eastAsia="zh-CN"/>
        </w:rPr>
        <w:t>做出</w:t>
      </w:r>
      <w:r>
        <w:rPr>
          <w:rFonts w:hint="eastAsia" w:ascii="宋体" w:hAnsi="宋体" w:eastAsia="宋体" w:cs="宋体"/>
          <w:color w:val="auto"/>
          <w:sz w:val="21"/>
          <w:szCs w:val="21"/>
          <w:highlight w:val="none"/>
        </w:rPr>
        <w:t>的一切承诺的证明材料。</w:t>
      </w:r>
    </w:p>
    <w:p w14:paraId="3BFB7D15">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00E2B655">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9CDF685">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51834D73">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288EB981">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2BD28BA7">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64B309ED">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23FDF26D">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32A3B765">
      <w:pPr>
        <w:pStyle w:val="11"/>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5ABE19D3">
      <w:pPr>
        <w:pStyle w:val="11"/>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4EA25303">
      <w:pPr>
        <w:pStyle w:val="11"/>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1248DCCF">
      <w:pPr>
        <w:pStyle w:val="11"/>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5EBAF056">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26645D06">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32992980">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11C0F7E8">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53C1FC2C">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4F04BC08">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74254806">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37ABD68D">
      <w:pPr>
        <w:pStyle w:val="12"/>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48466434">
      <w:pPr>
        <w:spacing w:line="360" w:lineRule="auto"/>
        <w:contextualSpacing/>
        <w:jc w:val="left"/>
        <w:rPr>
          <w:rFonts w:hint="eastAsia" w:ascii="宋体" w:hAnsi="宋体" w:eastAsia="宋体" w:cs="宋体"/>
          <w:color w:val="auto"/>
          <w:szCs w:val="21"/>
          <w:highlight w:val="none"/>
        </w:rPr>
      </w:pPr>
    </w:p>
    <w:p w14:paraId="2BB6C8F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29CF0F9">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4A8F12E">
      <w:pPr>
        <w:pStyle w:val="11"/>
        <w:spacing w:line="360" w:lineRule="auto"/>
        <w:ind w:firstLine="420"/>
        <w:rPr>
          <w:rFonts w:hint="eastAsia" w:ascii="宋体" w:hAnsi="宋体" w:eastAsia="宋体" w:cs="宋体"/>
          <w:color w:val="auto"/>
          <w:highlight w:val="none"/>
        </w:rPr>
      </w:pPr>
    </w:p>
    <w:p w14:paraId="16ED9F14">
      <w:pPr>
        <w:spacing w:line="520" w:lineRule="exact"/>
        <w:ind w:firstLine="420" w:firstLineChars="200"/>
        <w:rPr>
          <w:rFonts w:hint="eastAsia" w:ascii="宋体" w:hAnsi="宋体" w:eastAsia="宋体" w:cs="宋体"/>
          <w:color w:val="auto"/>
          <w:highlight w:val="none"/>
        </w:rPr>
        <w:sectPr>
          <w:pgSz w:w="11910" w:h="16840"/>
          <w:pgMar w:top="1340" w:right="1500" w:bottom="280" w:left="1680" w:header="720" w:footer="720" w:gutter="0"/>
          <w:pgNumType w:fmt="decimal"/>
          <w:cols w:space="720" w:num="1"/>
        </w:sectPr>
      </w:pPr>
    </w:p>
    <w:p w14:paraId="3DC14631">
      <w:pPr>
        <w:pStyle w:val="11"/>
        <w:spacing w:line="500" w:lineRule="exact"/>
        <w:ind w:firstLine="602" w:firstLineChars="200"/>
        <w:rPr>
          <w:rFonts w:hint="eastAsia" w:ascii="宋体" w:hAnsi="宋体" w:eastAsia="宋体" w:cs="宋体"/>
          <w:b/>
          <w:color w:val="auto"/>
          <w:kern w:val="2"/>
          <w:sz w:val="30"/>
          <w:szCs w:val="30"/>
          <w:highlight w:val="none"/>
        </w:rPr>
      </w:pPr>
    </w:p>
    <w:p w14:paraId="56D73A5F">
      <w:pPr>
        <w:pStyle w:val="11"/>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52E1C7C2">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F3BCD6B">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60611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A61FEEE">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30CC2BD">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F25672C">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AAAA70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9B5B842">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9025F72">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7836F731">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69C942CC">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7E25B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7C688AA">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DCCE033">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3287E1F2">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D9F2411">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7D49453">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6C444766">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147330BD">
            <w:pPr>
              <w:rPr>
                <w:rFonts w:hint="eastAsia" w:ascii="宋体" w:hAnsi="宋体" w:eastAsia="宋体" w:cs="宋体"/>
                <w:color w:val="auto"/>
                <w:szCs w:val="22"/>
                <w:highlight w:val="none"/>
              </w:rPr>
            </w:pPr>
          </w:p>
        </w:tc>
      </w:tr>
      <w:tr w14:paraId="56AE0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7C708AF">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5336889">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C9C50D7">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1EBCE5C">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68D3845">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EE60C59">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1E06E98D">
            <w:pPr>
              <w:rPr>
                <w:rFonts w:hint="eastAsia" w:ascii="宋体" w:hAnsi="宋体" w:eastAsia="宋体" w:cs="宋体"/>
                <w:color w:val="auto"/>
                <w:szCs w:val="22"/>
                <w:highlight w:val="none"/>
              </w:rPr>
            </w:pPr>
          </w:p>
        </w:tc>
      </w:tr>
      <w:tr w14:paraId="14650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DBED633">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E156FBD">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28D1AEE1">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12C6A6D">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657BB7C">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B933E9C">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0F1F6206">
            <w:pPr>
              <w:rPr>
                <w:rFonts w:hint="eastAsia" w:ascii="宋体" w:hAnsi="宋体" w:eastAsia="宋体" w:cs="宋体"/>
                <w:color w:val="auto"/>
                <w:szCs w:val="22"/>
                <w:highlight w:val="none"/>
              </w:rPr>
            </w:pPr>
          </w:p>
        </w:tc>
      </w:tr>
      <w:tr w14:paraId="69D0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06ABB761">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77AC8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0DAAF883">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2C52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6972BBF9">
            <w:pPr>
              <w:pStyle w:val="11"/>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6A649112">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6803C50D">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00E7A438">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68583594">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特别提示：采购机构将对项目名称和项目编号，成交供应商名称、地址和成交金额，主要成交标的的名称、数量、单价、</w:t>
      </w:r>
      <w:r>
        <w:rPr>
          <w:rFonts w:hint="eastAsia" w:ascii="宋体" w:hAnsi="宋体" w:eastAsia="宋体" w:cs="宋体"/>
          <w:color w:val="auto"/>
          <w:kern w:val="0"/>
          <w:sz w:val="24"/>
          <w:highlight w:val="none"/>
          <w:lang w:val="zh-CN" w:eastAsia="zh-CN"/>
        </w:rPr>
        <w:t>工期</w:t>
      </w:r>
      <w:r>
        <w:rPr>
          <w:rFonts w:hint="eastAsia" w:ascii="宋体" w:hAnsi="宋体" w:eastAsia="宋体" w:cs="宋体"/>
          <w:color w:val="auto"/>
          <w:kern w:val="0"/>
          <w:sz w:val="24"/>
          <w:highlight w:val="none"/>
          <w:lang w:val="zh-CN"/>
        </w:rPr>
        <w:t>要求等予以公示。</w:t>
      </w:r>
    </w:p>
    <w:p w14:paraId="48524950">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szCs w:val="22"/>
          <w:highlight w:val="none"/>
          <w:lang w:val="en-US" w:eastAsia="zh-CN"/>
        </w:rPr>
        <w:t>4.</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5D34913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17428C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AF6F49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9672EA5">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57929ABB">
      <w:pPr>
        <w:pStyle w:val="11"/>
        <w:spacing w:line="500" w:lineRule="exact"/>
        <w:ind w:firstLine="602" w:firstLineChars="200"/>
        <w:rPr>
          <w:rFonts w:hint="eastAsia" w:ascii="宋体" w:hAnsi="宋体" w:eastAsia="宋体" w:cs="宋体"/>
          <w:b/>
          <w:color w:val="auto"/>
          <w:kern w:val="2"/>
          <w:sz w:val="30"/>
          <w:szCs w:val="30"/>
          <w:highlight w:val="none"/>
        </w:rPr>
      </w:pPr>
    </w:p>
    <w:p w14:paraId="7607D678">
      <w:pPr>
        <w:pStyle w:val="11"/>
        <w:spacing w:line="500" w:lineRule="exact"/>
        <w:ind w:firstLine="602" w:firstLineChars="200"/>
        <w:rPr>
          <w:rFonts w:hint="eastAsia" w:ascii="宋体" w:hAnsi="宋体" w:eastAsia="宋体" w:cs="宋体"/>
          <w:b/>
          <w:color w:val="auto"/>
          <w:kern w:val="2"/>
          <w:sz w:val="30"/>
          <w:szCs w:val="30"/>
          <w:highlight w:val="none"/>
        </w:rPr>
      </w:pPr>
    </w:p>
    <w:p w14:paraId="7B44B97C">
      <w:pPr>
        <w:pStyle w:val="11"/>
        <w:spacing w:line="500" w:lineRule="exact"/>
        <w:ind w:firstLine="602" w:firstLineChars="200"/>
        <w:rPr>
          <w:rFonts w:hint="eastAsia" w:ascii="宋体" w:hAnsi="宋体" w:eastAsia="宋体" w:cs="宋体"/>
          <w:b/>
          <w:color w:val="auto"/>
          <w:kern w:val="2"/>
          <w:sz w:val="30"/>
          <w:szCs w:val="30"/>
          <w:highlight w:val="none"/>
        </w:rPr>
      </w:pPr>
    </w:p>
    <w:p w14:paraId="7F6EAA2E">
      <w:pPr>
        <w:rPr>
          <w:rFonts w:hint="eastAsia" w:ascii="宋体" w:hAnsi="宋体" w:eastAsia="宋体" w:cs="宋体"/>
          <w:b/>
          <w:color w:val="auto"/>
          <w:kern w:val="2"/>
          <w:sz w:val="30"/>
          <w:szCs w:val="30"/>
          <w:highlight w:val="none"/>
        </w:rPr>
      </w:pPr>
    </w:p>
    <w:p w14:paraId="42B11B3F">
      <w:pPr>
        <w:rPr>
          <w:rFonts w:hint="eastAsia" w:ascii="宋体" w:hAnsi="宋体" w:eastAsia="宋体" w:cs="宋体"/>
          <w:b/>
          <w:color w:val="auto"/>
          <w:kern w:val="2"/>
          <w:sz w:val="30"/>
          <w:szCs w:val="30"/>
          <w:highlight w:val="none"/>
          <w:lang w:eastAsia="zh-CN"/>
        </w:rPr>
      </w:pPr>
    </w:p>
    <w:p w14:paraId="7F86719C">
      <w:pPr>
        <w:pStyle w:val="23"/>
        <w:rPr>
          <w:rFonts w:hint="eastAsia" w:ascii="宋体" w:hAnsi="宋体" w:eastAsia="宋体" w:cs="宋体"/>
          <w:b/>
          <w:color w:val="auto"/>
          <w:kern w:val="2"/>
          <w:sz w:val="30"/>
          <w:szCs w:val="30"/>
          <w:highlight w:val="none"/>
          <w:lang w:eastAsia="zh-CN"/>
        </w:rPr>
      </w:pPr>
    </w:p>
    <w:p w14:paraId="3958F60F">
      <w:pPr>
        <w:pStyle w:val="9"/>
        <w:rPr>
          <w:rFonts w:hint="eastAsia" w:ascii="宋体" w:hAnsi="宋体" w:eastAsia="宋体" w:cs="宋体"/>
          <w:color w:val="auto"/>
          <w:highlight w:val="none"/>
          <w:lang w:eastAsia="zh-CN"/>
        </w:rPr>
      </w:pPr>
    </w:p>
    <w:p w14:paraId="416D05EE">
      <w:pPr>
        <w:rPr>
          <w:rFonts w:hint="eastAsia" w:ascii="宋体" w:hAnsi="宋体" w:eastAsia="宋体" w:cs="宋体"/>
          <w:b/>
          <w:color w:val="auto"/>
          <w:kern w:val="2"/>
          <w:sz w:val="30"/>
          <w:szCs w:val="30"/>
          <w:highlight w:val="none"/>
          <w:lang w:eastAsia="zh-CN"/>
        </w:rPr>
      </w:pPr>
    </w:p>
    <w:p w14:paraId="53ABFC4E">
      <w:pPr>
        <w:rPr>
          <w:rFonts w:hint="eastAsia" w:ascii="宋体" w:hAnsi="宋体" w:eastAsia="宋体" w:cs="宋体"/>
          <w:b/>
          <w:color w:val="auto"/>
          <w:kern w:val="2"/>
          <w:sz w:val="30"/>
          <w:szCs w:val="30"/>
          <w:highlight w:val="none"/>
        </w:rPr>
      </w:pPr>
    </w:p>
    <w:p w14:paraId="69A44414">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2E548886">
      <w:pPr>
        <w:pStyle w:val="23"/>
        <w:rPr>
          <w:rFonts w:hint="eastAsia"/>
          <w:color w:val="auto"/>
          <w:highlight w:val="none"/>
        </w:rPr>
      </w:pPr>
    </w:p>
    <w:tbl>
      <w:tblPr>
        <w:tblStyle w:val="19"/>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48463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55097EA8">
            <w:pPr>
              <w:pStyle w:val="31"/>
              <w:spacing w:before="1"/>
              <w:ind w:left="160" w:right="149"/>
              <w:jc w:val="center"/>
              <w:rPr>
                <w:rFonts w:hint="eastAsia" w:ascii="仿宋" w:hAnsi="仿宋" w:eastAsia="仿宋" w:cs="仿宋"/>
                <w:color w:val="auto"/>
                <w:sz w:val="24"/>
                <w:highlight w:val="none"/>
              </w:rPr>
            </w:pPr>
          </w:p>
          <w:p w14:paraId="5947E7C5">
            <w:pPr>
              <w:pStyle w:val="31"/>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0D5B1371">
            <w:pPr>
              <w:pStyle w:val="31"/>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38A39417">
            <w:pPr>
              <w:pStyle w:val="31"/>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3F554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6DD1E208">
            <w:pPr>
              <w:pStyle w:val="31"/>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388AEFB4">
            <w:pPr>
              <w:pStyle w:val="31"/>
              <w:spacing w:before="1"/>
              <w:ind w:left="105"/>
              <w:rPr>
                <w:rFonts w:hint="eastAsia" w:ascii="仿宋" w:hAnsi="仿宋" w:eastAsia="仿宋" w:cs="仿宋"/>
                <w:color w:val="auto"/>
                <w:sz w:val="24"/>
                <w:highlight w:val="none"/>
              </w:rPr>
            </w:pPr>
          </w:p>
          <w:p w14:paraId="4AFE5A27">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151719F7">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7743D0D4">
            <w:pPr>
              <w:pStyle w:val="31"/>
              <w:spacing w:before="1"/>
              <w:ind w:left="105"/>
              <w:rPr>
                <w:rFonts w:hint="eastAsia" w:ascii="仿宋" w:hAnsi="仿宋" w:eastAsia="仿宋" w:cs="仿宋"/>
                <w:color w:val="auto"/>
                <w:sz w:val="24"/>
                <w:highlight w:val="none"/>
              </w:rPr>
            </w:pPr>
          </w:p>
          <w:p w14:paraId="5C61741D">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64FB3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2232BB28">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5F0D28D4">
            <w:pPr>
              <w:pStyle w:val="31"/>
              <w:spacing w:before="1"/>
              <w:ind w:left="105"/>
              <w:rPr>
                <w:rFonts w:hint="eastAsia" w:ascii="仿宋" w:hAnsi="仿宋" w:eastAsia="仿宋" w:cs="仿宋"/>
                <w:color w:val="auto"/>
                <w:sz w:val="24"/>
                <w:highlight w:val="none"/>
              </w:rPr>
            </w:pPr>
          </w:p>
          <w:p w14:paraId="05C9C6BC">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1545275E">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6CCF9B4C">
            <w:pPr>
              <w:pStyle w:val="31"/>
              <w:spacing w:before="1"/>
              <w:ind w:left="105"/>
              <w:rPr>
                <w:rFonts w:hint="eastAsia" w:ascii="仿宋" w:hAnsi="仿宋" w:eastAsia="仿宋" w:cs="仿宋"/>
                <w:color w:val="auto"/>
                <w:sz w:val="24"/>
                <w:highlight w:val="none"/>
              </w:rPr>
            </w:pPr>
          </w:p>
          <w:p w14:paraId="0A32EC98">
            <w:pPr>
              <w:pStyle w:val="31"/>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0CDFD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10A1C0A1">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1A1AA775">
            <w:pPr>
              <w:pStyle w:val="31"/>
              <w:spacing w:before="1"/>
              <w:ind w:left="105"/>
              <w:rPr>
                <w:rFonts w:hint="eastAsia" w:ascii="仿宋" w:hAnsi="仿宋" w:eastAsia="仿宋" w:cs="仿宋"/>
                <w:color w:val="auto"/>
                <w:sz w:val="24"/>
                <w:highlight w:val="none"/>
              </w:rPr>
            </w:pPr>
          </w:p>
          <w:p w14:paraId="413E8084">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5B9F2801">
            <w:pPr>
              <w:pStyle w:val="31"/>
              <w:spacing w:before="1"/>
              <w:ind w:left="105"/>
              <w:rPr>
                <w:rFonts w:hint="eastAsia" w:ascii="仿宋" w:hAnsi="仿宋" w:eastAsia="仿宋" w:cs="仿宋"/>
                <w:color w:val="auto"/>
                <w:sz w:val="24"/>
                <w:highlight w:val="none"/>
              </w:rPr>
            </w:pPr>
          </w:p>
          <w:p w14:paraId="5843ACCE">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39DCC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2F5AD407">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7368469E">
            <w:pPr>
              <w:pStyle w:val="31"/>
              <w:spacing w:before="1"/>
              <w:ind w:left="105"/>
              <w:rPr>
                <w:rFonts w:hint="eastAsia" w:ascii="仿宋" w:hAnsi="仿宋" w:eastAsia="仿宋" w:cs="仿宋"/>
                <w:color w:val="auto"/>
                <w:sz w:val="24"/>
                <w:highlight w:val="none"/>
              </w:rPr>
            </w:pPr>
          </w:p>
          <w:p w14:paraId="7FEDA6C8">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18AF32D1">
            <w:pPr>
              <w:pStyle w:val="31"/>
              <w:spacing w:before="1"/>
              <w:ind w:left="105"/>
              <w:rPr>
                <w:rFonts w:hint="eastAsia" w:ascii="仿宋" w:hAnsi="仿宋" w:eastAsia="仿宋" w:cs="仿宋"/>
                <w:color w:val="auto"/>
                <w:sz w:val="24"/>
                <w:highlight w:val="none"/>
              </w:rPr>
            </w:pPr>
          </w:p>
          <w:p w14:paraId="451F0AB6">
            <w:pPr>
              <w:pStyle w:val="31"/>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2C273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3F3672ED">
            <w:pPr>
              <w:pStyle w:val="31"/>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2BC8ADE8">
            <w:pPr>
              <w:pStyle w:val="31"/>
              <w:rPr>
                <w:rFonts w:hint="eastAsia" w:ascii="仿宋" w:hAnsi="仿宋" w:eastAsia="仿宋" w:cs="仿宋"/>
                <w:color w:val="auto"/>
                <w:highlight w:val="none"/>
              </w:rPr>
            </w:pPr>
          </w:p>
        </w:tc>
      </w:tr>
    </w:tbl>
    <w:p w14:paraId="5A65D45A">
      <w:pPr>
        <w:snapToGrid w:val="0"/>
        <w:ind w:firstLine="480" w:firstLineChars="200"/>
        <w:jc w:val="left"/>
        <w:rPr>
          <w:rFonts w:hint="eastAsia" w:ascii="宋体" w:hAnsi="宋体" w:eastAsia="宋体" w:cs="宋体"/>
          <w:color w:val="auto"/>
          <w:kern w:val="0"/>
          <w:sz w:val="24"/>
          <w:highlight w:val="none"/>
          <w:lang w:val="zh-CN"/>
        </w:rPr>
      </w:pPr>
    </w:p>
    <w:p w14:paraId="774EFD5E">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0C8DAAE2">
      <w:pPr>
        <w:numPr>
          <w:ilvl w:val="0"/>
          <w:numId w:val="4"/>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515385E3">
      <w:pPr>
        <w:pStyle w:val="23"/>
        <w:rPr>
          <w:rFonts w:hint="eastAsia" w:ascii="宋体" w:hAnsi="宋体" w:eastAsia="宋体" w:cs="宋体"/>
          <w:color w:val="auto"/>
          <w:highlight w:val="none"/>
          <w:lang w:val="zh-CN"/>
        </w:rPr>
      </w:pPr>
    </w:p>
    <w:p w14:paraId="381E7AB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9CFA244">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9055C1F">
      <w:pPr>
        <w:snapToGrid w:val="0"/>
        <w:spacing w:line="360" w:lineRule="auto"/>
        <w:rPr>
          <w:rFonts w:hint="eastAsia" w:ascii="宋体" w:hAnsi="宋体" w:eastAsia="宋体" w:cs="宋体"/>
          <w:b/>
          <w:color w:val="auto"/>
          <w:sz w:val="30"/>
          <w:szCs w:val="30"/>
          <w:highlight w:val="none"/>
        </w:rPr>
      </w:pPr>
    </w:p>
    <w:p w14:paraId="6E9D005F">
      <w:pPr>
        <w:pStyle w:val="23"/>
        <w:rPr>
          <w:rFonts w:hint="eastAsia" w:ascii="宋体" w:hAnsi="宋体" w:eastAsia="宋体" w:cs="宋体"/>
          <w:b/>
          <w:color w:val="auto"/>
          <w:sz w:val="30"/>
          <w:szCs w:val="30"/>
          <w:highlight w:val="none"/>
        </w:rPr>
      </w:pPr>
    </w:p>
    <w:p w14:paraId="255D0664">
      <w:pPr>
        <w:pStyle w:val="9"/>
        <w:rPr>
          <w:rFonts w:hint="eastAsia" w:ascii="宋体" w:hAnsi="宋体" w:eastAsia="宋体" w:cs="宋体"/>
          <w:b/>
          <w:color w:val="auto"/>
          <w:sz w:val="30"/>
          <w:szCs w:val="30"/>
          <w:highlight w:val="none"/>
        </w:rPr>
      </w:pPr>
    </w:p>
    <w:p w14:paraId="7121BA13">
      <w:pPr>
        <w:snapToGrid w:val="0"/>
        <w:spacing w:line="360" w:lineRule="auto"/>
        <w:rPr>
          <w:rFonts w:hint="eastAsia" w:ascii="宋体" w:hAnsi="宋体" w:eastAsia="宋体" w:cs="宋体"/>
          <w:b/>
          <w:color w:val="auto"/>
          <w:sz w:val="30"/>
          <w:szCs w:val="30"/>
          <w:highlight w:val="none"/>
        </w:rPr>
      </w:pPr>
    </w:p>
    <w:p w14:paraId="43E7CEC5">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3458DE2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435355EF">
      <w:pPr>
        <w:spacing w:line="500" w:lineRule="exact"/>
        <w:rPr>
          <w:rFonts w:hint="eastAsia" w:ascii="宋体" w:hAnsi="宋体" w:eastAsia="宋体" w:cs="宋体"/>
          <w:color w:val="auto"/>
          <w:sz w:val="32"/>
          <w:szCs w:val="32"/>
          <w:highlight w:val="none"/>
        </w:rPr>
      </w:pPr>
    </w:p>
    <w:p w14:paraId="13B67C23">
      <w:pPr>
        <w:spacing w:line="500" w:lineRule="exact"/>
        <w:rPr>
          <w:rFonts w:hint="eastAsia" w:ascii="宋体" w:hAnsi="宋体" w:eastAsia="宋体" w:cs="宋体"/>
          <w:color w:val="auto"/>
          <w:sz w:val="32"/>
          <w:szCs w:val="32"/>
          <w:highlight w:val="none"/>
        </w:rPr>
      </w:pPr>
    </w:p>
    <w:p w14:paraId="6232CA6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22192D8">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8F3FF5E">
      <w:pPr>
        <w:pStyle w:val="2"/>
        <w:rPr>
          <w:rFonts w:hint="eastAsia"/>
          <w:color w:val="auto"/>
          <w:highlight w:val="none"/>
        </w:rPr>
      </w:pPr>
    </w:p>
    <w:p w14:paraId="695BB131">
      <w:pPr>
        <w:pStyle w:val="11"/>
        <w:spacing w:line="500" w:lineRule="exact"/>
        <w:rPr>
          <w:rFonts w:hint="eastAsia" w:ascii="宋体" w:hAnsi="宋体" w:eastAsia="宋体" w:cs="宋体"/>
          <w:b/>
          <w:color w:val="auto"/>
          <w:kern w:val="2"/>
          <w:sz w:val="30"/>
          <w:szCs w:val="30"/>
          <w:highlight w:val="none"/>
        </w:rPr>
      </w:pPr>
    </w:p>
    <w:p w14:paraId="0CD64609">
      <w:pPr>
        <w:pStyle w:val="11"/>
        <w:spacing w:line="500" w:lineRule="exact"/>
        <w:rPr>
          <w:rFonts w:hint="eastAsia" w:ascii="宋体" w:hAnsi="宋体" w:eastAsia="宋体" w:cs="宋体"/>
          <w:b/>
          <w:color w:val="auto"/>
          <w:kern w:val="2"/>
          <w:sz w:val="30"/>
          <w:szCs w:val="30"/>
          <w:highlight w:val="none"/>
        </w:rPr>
      </w:pPr>
    </w:p>
    <w:p w14:paraId="32DAD2B7">
      <w:pPr>
        <w:numPr>
          <w:ilvl w:val="0"/>
          <w:numId w:val="5"/>
        </w:numPr>
        <w:spacing w:line="360" w:lineRule="auto"/>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bCs/>
          <w:color w:val="auto"/>
          <w:kern w:val="44"/>
          <w:sz w:val="44"/>
          <w:szCs w:val="44"/>
          <w:highlight w:val="none"/>
          <w:lang w:val="en-US" w:eastAsia="zh-CN" w:bidi="ar-SA"/>
        </w:rPr>
        <w:t xml:space="preserve"> 合同文本</w:t>
      </w:r>
    </w:p>
    <w:p w14:paraId="44236B6E">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39701E25">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7BD04BCE">
      <w:pPr>
        <w:spacing w:line="820" w:lineRule="exact"/>
        <w:jc w:val="center"/>
        <w:rPr>
          <w:rFonts w:hint="eastAsia" w:ascii="宋体" w:hAnsi="宋体" w:cs="宋体"/>
          <w:b/>
          <w:bCs/>
          <w:color w:val="auto"/>
          <w:sz w:val="32"/>
          <w:szCs w:val="32"/>
          <w:highlight w:val="none"/>
          <w:lang w:eastAsia="zh-CN"/>
        </w:rPr>
      </w:pPr>
    </w:p>
    <w:p w14:paraId="1BB28CC2">
      <w:pPr>
        <w:pStyle w:val="9"/>
        <w:pageBreakBefore w:val="0"/>
        <w:wordWrap/>
        <w:overflowPunct/>
        <w:topLinePunct w:val="0"/>
        <w:bidi w:val="0"/>
        <w:spacing w:line="440" w:lineRule="exact"/>
        <w:ind w:left="0" w:hanging="2304" w:hangingChars="800"/>
        <w:jc w:val="center"/>
        <w:rPr>
          <w:rFonts w:hint="eastAsia" w:ascii="宋体" w:hAnsi="宋体" w:eastAsia="宋体" w:cs="宋体"/>
          <w:b w:val="0"/>
          <w:bCs w:val="0"/>
          <w:color w:val="auto"/>
          <w:w w:val="90"/>
          <w:kern w:val="0"/>
          <w:sz w:val="32"/>
          <w:szCs w:val="32"/>
          <w:highlight w:val="none"/>
          <w:u w:val="single"/>
          <w:lang w:val="en-US" w:eastAsia="zh-CN"/>
        </w:rPr>
      </w:pPr>
    </w:p>
    <w:p w14:paraId="37A52DFD">
      <w:pPr>
        <w:pStyle w:val="9"/>
        <w:pageBreakBefore w:val="0"/>
        <w:wordWrap/>
        <w:overflowPunct/>
        <w:topLinePunct w:val="0"/>
        <w:bidi w:val="0"/>
        <w:spacing w:line="440" w:lineRule="exact"/>
        <w:ind w:left="0" w:hanging="2304" w:hangingChars="800"/>
        <w:jc w:val="center"/>
        <w:rPr>
          <w:rFonts w:hint="eastAsia" w:ascii="宋体" w:hAnsi="宋体" w:eastAsia="宋体" w:cs="宋体"/>
          <w:b w:val="0"/>
          <w:bCs w:val="0"/>
          <w:color w:val="auto"/>
          <w:spacing w:val="6"/>
          <w:w w:val="100"/>
          <w:sz w:val="32"/>
          <w:szCs w:val="32"/>
          <w:highlight w:val="none"/>
          <w:u w:val="none"/>
          <w14:textOutline w14:w="8988" w14:cap="sq" w14:cmpd="sng">
            <w14:solidFill>
              <w14:srgbClr w14:val="000000"/>
            </w14:solidFill>
            <w14:prstDash w14:val="solid"/>
            <w14:bevel/>
          </w14:textOutline>
        </w:rPr>
      </w:pPr>
      <w:r>
        <w:rPr>
          <w:rFonts w:hint="eastAsia" w:ascii="宋体" w:hAnsi="宋体" w:eastAsia="宋体" w:cs="宋体"/>
          <w:b w:val="0"/>
          <w:bCs w:val="0"/>
          <w:color w:val="auto"/>
          <w:w w:val="90"/>
          <w:kern w:val="0"/>
          <w:sz w:val="32"/>
          <w:szCs w:val="32"/>
          <w:highlight w:val="none"/>
          <w:u w:val="single"/>
          <w:lang w:val="en-US" w:eastAsia="zh-CN"/>
        </w:rPr>
        <w:t xml:space="preserve">                        </w:t>
      </w:r>
      <w:r>
        <w:rPr>
          <w:rFonts w:hint="eastAsia" w:ascii="宋体" w:hAnsi="宋体" w:eastAsia="宋体" w:cs="宋体"/>
          <w:b w:val="0"/>
          <w:bCs w:val="0"/>
          <w:color w:val="auto"/>
          <w:w w:val="90"/>
          <w:kern w:val="0"/>
          <w:sz w:val="32"/>
          <w:szCs w:val="32"/>
          <w:highlight w:val="none"/>
          <w:u w:val="none"/>
          <w:lang w:val="en-US" w:eastAsia="zh-CN"/>
        </w:rPr>
        <w:t>项目</w:t>
      </w:r>
    </w:p>
    <w:p w14:paraId="3FAC910D">
      <w:pPr>
        <w:pStyle w:val="9"/>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pPr>
    </w:p>
    <w:p w14:paraId="4CEA6BB3">
      <w:pPr>
        <w:pStyle w:val="9"/>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pPr>
    </w:p>
    <w:p w14:paraId="6856DE30">
      <w:pPr>
        <w:pStyle w:val="9"/>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rPr>
      </w:pPr>
      <w: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t>施工合同文件</w:t>
      </w:r>
    </w:p>
    <w:p w14:paraId="1D1BA59F">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04416CD6">
      <w:pPr>
        <w:pageBreakBefore w:val="0"/>
        <w:wordWrap/>
        <w:overflowPunct/>
        <w:topLinePunct w:val="0"/>
        <w:bidi w:val="0"/>
        <w:spacing w:line="440" w:lineRule="exact"/>
        <w:ind w:left="0"/>
        <w:jc w:val="center"/>
        <w:rPr>
          <w:rFonts w:hint="eastAsia" w:ascii="宋体" w:hAnsi="宋体" w:eastAsia="宋体" w:cs="宋体"/>
          <w:color w:val="auto"/>
          <w:w w:val="90"/>
          <w:sz w:val="28"/>
          <w:szCs w:val="28"/>
          <w:highlight w:val="none"/>
          <w:lang w:val="en-US" w:eastAsia="zh-CN"/>
        </w:rPr>
      </w:pPr>
      <w:r>
        <w:rPr>
          <w:rFonts w:hint="eastAsia" w:ascii="宋体" w:hAnsi="宋体" w:eastAsia="宋体" w:cs="宋体"/>
          <w:color w:val="auto"/>
          <w:w w:val="90"/>
          <w:sz w:val="28"/>
          <w:szCs w:val="28"/>
          <w:highlight w:val="none"/>
          <w:lang w:val="en-US" w:eastAsia="zh-CN"/>
        </w:rPr>
        <w:t>天农衔施合同〔2025〕    号</w:t>
      </w:r>
    </w:p>
    <w:p w14:paraId="7593F2C8">
      <w:pPr>
        <w:pageBreakBefore w:val="0"/>
        <w:wordWrap/>
        <w:overflowPunct/>
        <w:topLinePunct w:val="0"/>
        <w:bidi w:val="0"/>
        <w:spacing w:line="440" w:lineRule="exact"/>
        <w:ind w:left="0"/>
        <w:jc w:val="center"/>
        <w:rPr>
          <w:rFonts w:hint="eastAsia" w:ascii="宋体" w:hAnsi="宋体" w:eastAsia="宋体" w:cs="宋体"/>
          <w:color w:val="auto"/>
          <w:spacing w:val="6"/>
          <w:w w:val="100"/>
          <w:sz w:val="28"/>
          <w:szCs w:val="28"/>
          <w:highlight w:val="none"/>
          <w:lang w:val="en-US" w:eastAsia="zh-CN"/>
        </w:rPr>
      </w:pPr>
    </w:p>
    <w:p w14:paraId="05D64779">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59560BCF">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037AE6A0">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0AB67DF1">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52A1FC4A">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33589739">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EE26BDD">
      <w:pPr>
        <w:pStyle w:val="2"/>
        <w:rPr>
          <w:rFonts w:hint="eastAsia" w:ascii="宋体" w:hAnsi="宋体" w:eastAsia="宋体" w:cs="宋体"/>
          <w:color w:val="auto"/>
          <w:spacing w:val="6"/>
          <w:w w:val="100"/>
          <w:sz w:val="28"/>
          <w:szCs w:val="28"/>
          <w:highlight w:val="none"/>
        </w:rPr>
      </w:pPr>
    </w:p>
    <w:p w14:paraId="7955BAE8">
      <w:pPr>
        <w:rPr>
          <w:rFonts w:hint="eastAsia" w:ascii="宋体" w:hAnsi="宋体" w:eastAsia="宋体" w:cs="宋体"/>
          <w:color w:val="auto"/>
          <w:spacing w:val="6"/>
          <w:w w:val="100"/>
          <w:sz w:val="28"/>
          <w:szCs w:val="28"/>
          <w:highlight w:val="none"/>
        </w:rPr>
      </w:pPr>
    </w:p>
    <w:p w14:paraId="0998A62F">
      <w:pPr>
        <w:pStyle w:val="2"/>
        <w:rPr>
          <w:rFonts w:hint="eastAsia" w:ascii="宋体" w:hAnsi="宋体" w:eastAsia="宋体" w:cs="宋体"/>
          <w:color w:val="auto"/>
          <w:spacing w:val="6"/>
          <w:w w:val="100"/>
          <w:sz w:val="28"/>
          <w:szCs w:val="28"/>
          <w:highlight w:val="none"/>
        </w:rPr>
      </w:pPr>
    </w:p>
    <w:p w14:paraId="15EE9AB0">
      <w:pPr>
        <w:rPr>
          <w:rFonts w:hint="eastAsia"/>
          <w:color w:val="auto"/>
          <w:highlight w:val="none"/>
        </w:rPr>
      </w:pPr>
    </w:p>
    <w:p w14:paraId="26717FB2">
      <w:pPr>
        <w:pStyle w:val="9"/>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4E17D029">
      <w:pPr>
        <w:pStyle w:val="9"/>
        <w:pageBreakBefore w:val="0"/>
        <w:wordWrap/>
        <w:overflowPunct/>
        <w:topLinePunct w:val="0"/>
        <w:bidi w:val="0"/>
        <w:spacing w:line="440" w:lineRule="exact"/>
        <w:ind w:firstLine="292" w:firstLineChars="100"/>
        <w:jc w:val="both"/>
        <w:rPr>
          <w:rFonts w:hint="eastAsia" w:ascii="宋体" w:hAnsi="宋体" w:eastAsia="宋体" w:cs="宋体"/>
          <w:color w:val="auto"/>
          <w:spacing w:val="-8"/>
          <w:w w:val="100"/>
          <w:sz w:val="28"/>
          <w:szCs w:val="28"/>
          <w:highlight w:val="none"/>
          <w:u w:val="single" w:color="auto"/>
          <w:lang w:val="en-US" w:eastAsia="zh-CN"/>
        </w:rPr>
      </w:pPr>
      <w:r>
        <w:rPr>
          <w:rFonts w:hint="eastAsia" w:ascii="宋体" w:hAnsi="宋体" w:eastAsia="宋体" w:cs="宋体"/>
          <w:color w:val="auto"/>
          <w:spacing w:val="6"/>
          <w:w w:val="100"/>
          <w:sz w:val="28"/>
          <w:szCs w:val="28"/>
          <w:highlight w:val="none"/>
        </w:rPr>
        <w:t>项目名称：</w:t>
      </w:r>
      <w:r>
        <w:rPr>
          <w:rFonts w:hint="eastAsia" w:ascii="宋体" w:hAnsi="宋体" w:eastAsia="宋体" w:cs="宋体"/>
          <w:color w:val="auto"/>
          <w:spacing w:val="6"/>
          <w:w w:val="100"/>
          <w:sz w:val="28"/>
          <w:szCs w:val="28"/>
          <w:highlight w:val="none"/>
          <w:u w:val="single"/>
          <w:lang w:val="en-US" w:eastAsia="zh-CN"/>
        </w:rPr>
        <w:t xml:space="preserve">                   </w:t>
      </w:r>
    </w:p>
    <w:p w14:paraId="73334810">
      <w:pPr>
        <w:pStyle w:val="9"/>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rPr>
      </w:pPr>
      <w:r>
        <w:rPr>
          <w:rFonts w:hint="eastAsia" w:ascii="宋体" w:hAnsi="宋体" w:eastAsia="宋体" w:cs="宋体"/>
          <w:color w:val="auto"/>
          <w:spacing w:val="6"/>
          <w:w w:val="100"/>
          <w:sz w:val="28"/>
          <w:szCs w:val="28"/>
          <w:highlight w:val="none"/>
        </w:rPr>
        <w:t>发 包 人：</w:t>
      </w:r>
      <w:r>
        <w:rPr>
          <w:rFonts w:hint="eastAsia" w:ascii="宋体" w:hAnsi="宋体" w:eastAsia="宋体" w:cs="宋体"/>
          <w:color w:val="auto"/>
          <w:w w:val="100"/>
          <w:kern w:val="0"/>
          <w:sz w:val="28"/>
          <w:szCs w:val="28"/>
          <w:highlight w:val="none"/>
          <w:u w:val="single"/>
          <w:lang w:eastAsia="zh-CN"/>
        </w:rPr>
        <w:t>天等县农业农村局</w:t>
      </w:r>
    </w:p>
    <w:p w14:paraId="3CA8A19E">
      <w:pPr>
        <w:pStyle w:val="9"/>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lang w:val="en-US" w:eastAsia="zh-CN"/>
        </w:rPr>
      </w:pPr>
      <w:r>
        <w:rPr>
          <w:rFonts w:hint="eastAsia" w:ascii="宋体" w:hAnsi="宋体" w:eastAsia="宋体" w:cs="宋体"/>
          <w:color w:val="auto"/>
          <w:spacing w:val="6"/>
          <w:w w:val="100"/>
          <w:sz w:val="28"/>
          <w:szCs w:val="28"/>
          <w:highlight w:val="none"/>
        </w:rPr>
        <w:t>承 包 人：</w:t>
      </w:r>
      <w:r>
        <w:rPr>
          <w:rFonts w:hint="eastAsia" w:ascii="宋体" w:hAnsi="宋体" w:eastAsia="宋体" w:cs="宋体"/>
          <w:color w:val="auto"/>
          <w:spacing w:val="6"/>
          <w:w w:val="100"/>
          <w:sz w:val="28"/>
          <w:szCs w:val="28"/>
          <w:highlight w:val="none"/>
          <w:u w:val="single"/>
          <w:lang w:val="en-US" w:eastAsia="zh-CN"/>
        </w:rPr>
        <w:t xml:space="preserve">                     </w:t>
      </w:r>
    </w:p>
    <w:p w14:paraId="42F214D6">
      <w:pPr>
        <w:pStyle w:val="9"/>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rPr>
        <w:sectPr>
          <w:pgSz w:w="11906" w:h="16839"/>
          <w:pgMar w:top="400" w:right="1474" w:bottom="1156" w:left="1587" w:header="0" w:footer="994" w:gutter="0"/>
          <w:pgNumType w:fmt="decimal"/>
          <w:cols w:space="720" w:num="1"/>
        </w:sectPr>
      </w:pPr>
      <w:r>
        <w:rPr>
          <w:rFonts w:hint="eastAsia" w:ascii="宋体" w:hAnsi="宋体" w:eastAsia="宋体" w:cs="宋体"/>
          <w:color w:val="auto"/>
          <w:spacing w:val="6"/>
          <w:w w:val="100"/>
          <w:sz w:val="28"/>
          <w:szCs w:val="28"/>
          <w:highlight w:val="none"/>
        </w:rPr>
        <w:t xml:space="preserve">日  </w:t>
      </w:r>
      <w:r>
        <w:rPr>
          <w:rFonts w:hint="eastAsia" w:ascii="宋体" w:hAnsi="宋体" w:eastAsia="宋体" w:cs="宋体"/>
          <w:color w:val="auto"/>
          <w:spacing w:val="6"/>
          <w:w w:val="100"/>
          <w:sz w:val="28"/>
          <w:szCs w:val="28"/>
          <w:highlight w:val="none"/>
          <w:lang w:val="en-US" w:eastAsia="zh-CN"/>
        </w:rPr>
        <w:t xml:space="preserve">  </w:t>
      </w:r>
      <w:r>
        <w:rPr>
          <w:rFonts w:hint="eastAsia" w:ascii="宋体" w:hAnsi="宋体" w:eastAsia="宋体" w:cs="宋体"/>
          <w:color w:val="auto"/>
          <w:spacing w:val="6"/>
          <w:w w:val="100"/>
          <w:sz w:val="28"/>
          <w:szCs w:val="28"/>
          <w:highlight w:val="none"/>
        </w:rPr>
        <w:t>期：</w:t>
      </w:r>
      <w:r>
        <w:rPr>
          <w:rFonts w:hint="eastAsia" w:ascii="宋体" w:hAnsi="宋体" w:eastAsia="宋体" w:cs="宋体"/>
          <w:color w:val="auto"/>
          <w:spacing w:val="6"/>
          <w:w w:val="10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lang w:val="en-US" w:eastAsia="zh-CN"/>
        </w:rPr>
        <w:t xml:space="preserve">2025 </w:t>
      </w:r>
      <w:r>
        <w:rPr>
          <w:rFonts w:hint="eastAsia" w:ascii="宋体" w:hAnsi="宋体" w:eastAsia="宋体" w:cs="宋体"/>
          <w:color w:val="auto"/>
          <w:w w:val="100"/>
          <w:kern w:val="0"/>
          <w:sz w:val="28"/>
          <w:szCs w:val="28"/>
          <w:highlight w:val="none"/>
          <w:u w:val="single"/>
        </w:rPr>
        <w:t>年</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月</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日</w:t>
      </w:r>
    </w:p>
    <w:p w14:paraId="686F78C1">
      <w:pPr>
        <w:pageBreakBefore w:val="0"/>
        <w:wordWrap/>
        <w:overflowPunct/>
        <w:topLinePunct w:val="0"/>
        <w:bidi w:val="0"/>
        <w:spacing w:line="440" w:lineRule="exact"/>
        <w:ind w:left="0"/>
        <w:jc w:val="center"/>
        <w:rPr>
          <w:rFonts w:hint="eastAsia" w:ascii="宋体" w:hAnsi="宋体" w:eastAsia="宋体" w:cs="宋体"/>
          <w:b w:val="0"/>
          <w:bCs/>
          <w:color w:val="auto"/>
          <w:w w:val="90"/>
          <w:sz w:val="24"/>
          <w:szCs w:val="24"/>
          <w:highlight w:val="none"/>
        </w:rPr>
      </w:pPr>
      <w:r>
        <w:rPr>
          <w:rFonts w:hint="eastAsia" w:ascii="宋体" w:hAnsi="宋体" w:eastAsia="宋体" w:cs="宋体"/>
          <w:b w:val="0"/>
          <w:bCs/>
          <w:color w:val="auto"/>
          <w:w w:val="90"/>
          <w:sz w:val="24"/>
          <w:szCs w:val="24"/>
          <w:highlight w:val="none"/>
        </w:rPr>
        <w:t>合同文件目录</w:t>
      </w:r>
    </w:p>
    <w:p w14:paraId="1631D3BD">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rPr>
      </w:pPr>
    </w:p>
    <w:p w14:paraId="0978649E">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rPr>
      </w:pPr>
      <w:r>
        <w:rPr>
          <w:rFonts w:hint="eastAsia" w:ascii="宋体" w:hAnsi="宋体" w:eastAsia="宋体" w:cs="宋体"/>
          <w:color w:val="auto"/>
          <w:w w:val="90"/>
          <w:sz w:val="24"/>
          <w:szCs w:val="24"/>
          <w:highlight w:val="none"/>
          <w:lang w:val="en-US" w:eastAsia="zh-CN"/>
        </w:rPr>
        <w:t>　一</w:t>
      </w:r>
      <w:r>
        <w:rPr>
          <w:rFonts w:hint="eastAsia" w:ascii="宋体" w:hAnsi="宋体" w:eastAsia="宋体" w:cs="宋体"/>
          <w:color w:val="auto"/>
          <w:w w:val="90"/>
          <w:sz w:val="24"/>
          <w:szCs w:val="24"/>
          <w:highlight w:val="none"/>
        </w:rPr>
        <w:t>、</w:t>
      </w:r>
      <w:r>
        <w:rPr>
          <w:rFonts w:hint="eastAsia" w:ascii="宋体" w:hAnsi="宋体" w:eastAsia="宋体" w:cs="宋体"/>
          <w:color w:val="auto"/>
          <w:w w:val="90"/>
          <w:sz w:val="24"/>
          <w:szCs w:val="24"/>
          <w:highlight w:val="none"/>
          <w:lang w:eastAsia="zh-CN"/>
        </w:rPr>
        <w:t>施工</w:t>
      </w:r>
      <w:r>
        <w:rPr>
          <w:rFonts w:hint="eastAsia" w:ascii="宋体" w:hAnsi="宋体" w:eastAsia="宋体" w:cs="宋体"/>
          <w:color w:val="auto"/>
          <w:w w:val="90"/>
          <w:sz w:val="24"/>
          <w:szCs w:val="24"/>
          <w:highlight w:val="none"/>
        </w:rPr>
        <w:t>合同协议书</w:t>
      </w:r>
    </w:p>
    <w:p w14:paraId="137F22F7">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二、工程质量保修书</w:t>
      </w:r>
    </w:p>
    <w:p w14:paraId="68443B84">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三</w:t>
      </w:r>
      <w:r>
        <w:rPr>
          <w:rFonts w:hint="eastAsia" w:ascii="宋体" w:hAnsi="宋体" w:eastAsia="宋体" w:cs="宋体"/>
          <w:color w:val="auto"/>
          <w:w w:val="90"/>
          <w:sz w:val="24"/>
          <w:szCs w:val="24"/>
          <w:highlight w:val="none"/>
        </w:rPr>
        <w:t>、廉政</w:t>
      </w:r>
      <w:r>
        <w:rPr>
          <w:rFonts w:hint="eastAsia" w:ascii="宋体" w:hAnsi="宋体" w:eastAsia="宋体" w:cs="宋体"/>
          <w:color w:val="auto"/>
          <w:w w:val="90"/>
          <w:sz w:val="24"/>
          <w:szCs w:val="24"/>
          <w:highlight w:val="none"/>
          <w:lang w:val="en-US" w:eastAsia="zh-CN"/>
        </w:rPr>
        <w:t>合同</w:t>
      </w:r>
    </w:p>
    <w:p w14:paraId="0E4E8005">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四</w:t>
      </w:r>
      <w:r>
        <w:rPr>
          <w:rFonts w:hint="eastAsia" w:ascii="宋体" w:hAnsi="宋体" w:eastAsia="宋体" w:cs="宋体"/>
          <w:color w:val="auto"/>
          <w:w w:val="90"/>
          <w:sz w:val="24"/>
          <w:szCs w:val="24"/>
          <w:highlight w:val="none"/>
        </w:rPr>
        <w:t>、安全生产</w:t>
      </w:r>
      <w:r>
        <w:rPr>
          <w:rFonts w:hint="eastAsia" w:ascii="宋体" w:hAnsi="宋体" w:eastAsia="宋体" w:cs="宋体"/>
          <w:color w:val="auto"/>
          <w:w w:val="90"/>
          <w:sz w:val="24"/>
          <w:szCs w:val="24"/>
          <w:highlight w:val="none"/>
          <w:lang w:val="en-US" w:eastAsia="zh-CN"/>
        </w:rPr>
        <w:t>合同</w:t>
      </w:r>
    </w:p>
    <w:p w14:paraId="1F5902D1">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五</w:t>
      </w:r>
      <w:r>
        <w:rPr>
          <w:rFonts w:hint="eastAsia" w:ascii="宋体" w:hAnsi="宋体" w:eastAsia="宋体" w:cs="宋体"/>
          <w:color w:val="auto"/>
          <w:w w:val="90"/>
          <w:sz w:val="24"/>
          <w:szCs w:val="24"/>
          <w:highlight w:val="none"/>
        </w:rPr>
        <w:t>、</w:t>
      </w:r>
      <w:r>
        <w:rPr>
          <w:rFonts w:hint="eastAsia" w:ascii="宋体" w:hAnsi="宋体" w:eastAsia="宋体" w:cs="宋体"/>
          <w:color w:val="auto"/>
          <w:w w:val="90"/>
          <w:sz w:val="24"/>
          <w:szCs w:val="24"/>
          <w:highlight w:val="none"/>
          <w:lang w:val="en-US" w:eastAsia="zh-CN"/>
        </w:rPr>
        <w:t>成交通知书</w:t>
      </w:r>
    </w:p>
    <w:p w14:paraId="07BCA1C2">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六、农民工工资保证金账号</w:t>
      </w:r>
    </w:p>
    <w:p w14:paraId="3F1BBF2D">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FEE3B5A">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1EA2E810">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C238D18">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150F6231">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55F7F38E">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519AB48F">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32D0F5D">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262568E8">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1FC3B498">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60038D9E">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150263B0">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6879D015">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1407CF87">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2F5F7149">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25C03179">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3F73510">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56291D6">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A108680">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C78ED26">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80CE3D9">
      <w:pPr>
        <w:pStyle w:val="9"/>
        <w:keepNext w:val="0"/>
        <w:keepLines w:val="0"/>
        <w:pageBreakBefore w:val="0"/>
        <w:wordWrap/>
        <w:overflowPunct/>
        <w:topLinePunct w:val="0"/>
        <w:bidi w:val="0"/>
        <w:spacing w:line="440" w:lineRule="exact"/>
        <w:ind w:left="0" w:leftChars="0" w:right="0"/>
        <w:jc w:val="center"/>
        <w:rPr>
          <w:rFonts w:hint="eastAsia" w:ascii="宋体" w:hAnsi="宋体" w:eastAsia="宋体" w:cs="宋体"/>
          <w:b w:val="0"/>
          <w:bCs w:val="0"/>
          <w:color w:val="auto"/>
          <w:spacing w:val="6"/>
          <w:w w:val="100"/>
          <w:sz w:val="24"/>
          <w:szCs w:val="24"/>
          <w:highlight w:val="none"/>
        </w:rPr>
      </w:pPr>
      <w:r>
        <w:rPr>
          <w:rFonts w:hint="eastAsia" w:ascii="宋体" w:hAnsi="宋体" w:eastAsia="宋体" w:cs="宋体"/>
          <w:b w:val="0"/>
          <w:bCs w:val="0"/>
          <w:color w:val="auto"/>
          <w:spacing w:val="6"/>
          <w:w w:val="100"/>
          <w:sz w:val="24"/>
          <w:szCs w:val="24"/>
          <w:highlight w:val="none"/>
          <w14:textOutline w14:w="5532" w14:cap="sq" w14:cmpd="sng">
            <w14:solidFill>
              <w14:srgbClr w14:val="000000"/>
            </w14:solidFill>
            <w14:prstDash w14:val="solid"/>
            <w14:bevel/>
          </w14:textOutline>
        </w:rPr>
        <w:t>一、施工合同协议书</w:t>
      </w:r>
    </w:p>
    <w:p w14:paraId="363A8AD7">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p>
    <w:p w14:paraId="2C129190">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（简称甲方）</w:t>
      </w:r>
    </w:p>
    <w:p w14:paraId="51709162">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承包方（全称）：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（简称乙方）</w:t>
      </w:r>
    </w:p>
    <w:p w14:paraId="2D33E347">
      <w:pPr>
        <w:pStyle w:val="9"/>
        <w:keepNext w:val="0"/>
        <w:keepLines w:val="0"/>
        <w:pageBreakBefore w:val="0"/>
        <w:wordWrap/>
        <w:overflowPunct/>
        <w:topLinePunct w:val="0"/>
        <w:bidi w:val="0"/>
        <w:spacing w:line="440" w:lineRule="exact"/>
        <w:ind w:left="0" w:leftChars="0" w:right="0" w:firstLine="508"/>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为贯彻“ 以人为本、安全第一、质量第一、预防为主 ”的方针，加强对工程项目安全、质量、工期、文明施工等方面的综合管理，优质、高效、低耗、顺利</w:t>
      </w:r>
      <w:r>
        <w:rPr>
          <w:rFonts w:hint="eastAsia" w:ascii="宋体" w:hAnsi="宋体" w:eastAsia="宋体" w:cs="宋体"/>
          <w:color w:val="auto"/>
          <w:spacing w:val="6"/>
          <w:w w:val="100"/>
          <w:sz w:val="21"/>
          <w:szCs w:val="21"/>
          <w:highlight w:val="none"/>
          <w:lang w:eastAsia="zh-CN"/>
        </w:rPr>
        <w:t>地</w:t>
      </w:r>
      <w:r>
        <w:rPr>
          <w:rFonts w:hint="eastAsia" w:ascii="宋体" w:hAnsi="宋体" w:eastAsia="宋体" w:cs="宋体"/>
          <w:color w:val="auto"/>
          <w:spacing w:val="6"/>
          <w:w w:val="100"/>
          <w:sz w:val="21"/>
          <w:szCs w:val="21"/>
          <w:highlight w:val="none"/>
        </w:rPr>
        <w:t>完成工程施工任务。根据《中华人民共和国民法典》《中华人民共和国建筑法》《中华人民共和国安全生产法》《建设工程安全生产管理条例》等有关法律法规的规定及甲方的工程管理制度和办法，结合本工程条件和实际情况，双方本着自愿、平等、互利、互惠的原则，经双方协商一致，特签订本协议书，以示双方共同遵守、执行。</w:t>
      </w:r>
    </w:p>
    <w:p w14:paraId="0EFF58B1">
      <w:pPr>
        <w:pStyle w:val="9"/>
        <w:keepNext w:val="0"/>
        <w:keepLines w:val="0"/>
        <w:pageBreakBefore w:val="0"/>
        <w:numPr>
          <w:ilvl w:val="0"/>
          <w:numId w:val="0"/>
        </w:numPr>
        <w:wordWrap/>
        <w:overflowPunct/>
        <w:topLinePunct w:val="0"/>
        <w:bidi w:val="0"/>
        <w:spacing w:line="440" w:lineRule="exact"/>
        <w:ind w:left="0" w:right="0" w:rightChars="0" w:firstLine="420"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b w:val="0"/>
          <w:bCs w:val="0"/>
          <w:color w:val="auto"/>
          <w:w w:val="100"/>
          <w:kern w:val="0"/>
          <w:sz w:val="21"/>
          <w:szCs w:val="21"/>
          <w:highlight w:val="none"/>
          <w:lang w:val="en-US" w:eastAsia="zh-CN"/>
        </w:rPr>
        <w:t>一、</w:t>
      </w:r>
      <w:r>
        <w:rPr>
          <w:rFonts w:hint="eastAsia" w:ascii="宋体" w:hAnsi="宋体" w:eastAsia="宋体" w:cs="宋体"/>
          <w:b w:val="0"/>
          <w:bCs w:val="0"/>
          <w:color w:val="auto"/>
          <w:w w:val="100"/>
          <w:kern w:val="0"/>
          <w:sz w:val="21"/>
          <w:szCs w:val="21"/>
          <w:highlight w:val="none"/>
          <w:lang w:eastAsia="zh-CN"/>
        </w:rPr>
        <w:t>项目概况</w:t>
      </w:r>
    </w:p>
    <w:p w14:paraId="2A6E18F6">
      <w:pPr>
        <w:pStyle w:val="9"/>
        <w:keepNext w:val="0"/>
        <w:keepLines w:val="0"/>
        <w:pageBreakBefore w:val="0"/>
        <w:numPr>
          <w:ilvl w:val="0"/>
          <w:numId w:val="0"/>
        </w:numPr>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u w:val="single"/>
          <w:lang w:val="en-US" w:eastAsia="zh-CN"/>
        </w:rPr>
      </w:pPr>
      <w:r>
        <w:rPr>
          <w:rFonts w:hint="eastAsia" w:ascii="宋体" w:hAnsi="宋体" w:eastAsia="宋体" w:cs="宋体"/>
          <w:color w:val="auto"/>
          <w:spacing w:val="6"/>
          <w:w w:val="100"/>
          <w:sz w:val="21"/>
          <w:szCs w:val="21"/>
          <w:highlight w:val="none"/>
        </w:rPr>
        <w:t>项目名称：</w:t>
      </w:r>
      <w:r>
        <w:rPr>
          <w:rFonts w:hint="eastAsia" w:ascii="宋体" w:hAnsi="宋体" w:eastAsia="宋体" w:cs="宋体"/>
          <w:color w:val="auto"/>
          <w:spacing w:val="6"/>
          <w:w w:val="100"/>
          <w:sz w:val="21"/>
          <w:szCs w:val="21"/>
          <w:highlight w:val="none"/>
          <w:u w:val="single"/>
          <w:lang w:val="en-US" w:eastAsia="zh-CN"/>
        </w:rPr>
        <w:t xml:space="preserve">                            </w:t>
      </w:r>
    </w:p>
    <w:p w14:paraId="45C39F3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u w:val="single"/>
          <w:lang w:val="en-US" w:eastAsia="zh-CN"/>
        </w:rPr>
      </w:pPr>
      <w:r>
        <w:rPr>
          <w:rFonts w:hint="eastAsia" w:ascii="宋体" w:hAnsi="宋体" w:eastAsia="宋体" w:cs="宋体"/>
          <w:color w:val="auto"/>
          <w:w w:val="100"/>
          <w:kern w:val="0"/>
          <w:sz w:val="21"/>
          <w:szCs w:val="21"/>
          <w:highlight w:val="none"/>
          <w:lang w:val="en-US" w:eastAsia="zh-CN"/>
        </w:rPr>
        <w:t>建设地点：</w:t>
      </w:r>
      <w:r>
        <w:rPr>
          <w:rFonts w:hint="eastAsia" w:ascii="宋体" w:hAnsi="宋体" w:eastAsia="宋体" w:cs="宋体"/>
          <w:color w:val="auto"/>
          <w:w w:val="100"/>
          <w:kern w:val="0"/>
          <w:sz w:val="21"/>
          <w:szCs w:val="21"/>
          <w:highlight w:val="none"/>
          <w:u w:val="single"/>
          <w:lang w:val="en-US" w:eastAsia="zh-CN"/>
        </w:rPr>
        <w:t xml:space="preserve">                       </w:t>
      </w:r>
    </w:p>
    <w:p w14:paraId="43E35A6D">
      <w:pPr>
        <w:pStyle w:val="9"/>
        <w:keepNext w:val="0"/>
        <w:keepLines w:val="0"/>
        <w:pageBreakBefore w:val="0"/>
        <w:wordWrap/>
        <w:overflowPunct/>
        <w:topLinePunct w:val="0"/>
        <w:bidi w:val="0"/>
        <w:spacing w:line="440" w:lineRule="exact"/>
        <w:ind w:left="0" w:leftChars="0" w:right="0" w:firstLine="517"/>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w w:val="100"/>
          <w:kern w:val="0"/>
          <w:sz w:val="21"/>
          <w:szCs w:val="21"/>
          <w:highlight w:val="none"/>
          <w:lang w:val="en-US" w:eastAsia="zh-CN"/>
        </w:rPr>
        <w:t>建设内容：</w:t>
      </w:r>
      <w:r>
        <w:rPr>
          <w:rFonts w:hint="eastAsia" w:ascii="宋体" w:hAnsi="宋体" w:eastAsia="宋体" w:cs="宋体"/>
          <w:color w:val="auto"/>
          <w:w w:val="100"/>
          <w:kern w:val="0"/>
          <w:sz w:val="21"/>
          <w:szCs w:val="21"/>
          <w:highlight w:val="none"/>
          <w:u w:val="single"/>
          <w:lang w:val="en-US" w:eastAsia="zh-CN"/>
        </w:rPr>
        <w:t xml:space="preserve">                             （具体详见工程量清单及施工图纸）  </w:t>
      </w:r>
    </w:p>
    <w:p w14:paraId="3C3958D5">
      <w:pPr>
        <w:keepNext w:val="0"/>
        <w:keepLines w:val="0"/>
        <w:pageBreakBefore w:val="0"/>
        <w:widowControl w:val="0"/>
        <w:kinsoku/>
        <w:wordWrap/>
        <w:overflowPunct/>
        <w:topLinePunct w:val="0"/>
        <w:autoSpaceDE/>
        <w:autoSpaceDN/>
        <w:bidi w:val="0"/>
        <w:adjustRightInd/>
        <w:snapToGrid/>
        <w:spacing w:line="440" w:lineRule="exact"/>
        <w:ind w:left="0" w:leftChars="0" w:right="0" w:firstLine="56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eastAsia="zh-CN"/>
        </w:rPr>
        <w:t>二、</w:t>
      </w:r>
      <w:r>
        <w:rPr>
          <w:rFonts w:hint="eastAsia" w:ascii="宋体" w:hAnsi="宋体" w:eastAsia="宋体" w:cs="宋体"/>
          <w:color w:val="auto"/>
          <w:w w:val="100"/>
          <w:kern w:val="0"/>
          <w:sz w:val="21"/>
          <w:szCs w:val="21"/>
          <w:highlight w:val="none"/>
        </w:rPr>
        <w:t>合同文件的组成部分</w:t>
      </w:r>
    </w:p>
    <w:p w14:paraId="1F656D01">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采购公告或招投标、公示相关文件（另册）；</w:t>
      </w:r>
    </w:p>
    <w:p w14:paraId="145F4BCA">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本协议书、工程质量保修书、廉政合同、安全生产合同；</w:t>
      </w:r>
    </w:p>
    <w:p w14:paraId="159CED0A">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成交通知书（招投标项目需附函附表）；</w:t>
      </w:r>
    </w:p>
    <w:p w14:paraId="2932EDE8">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财评报告</w:t>
      </w:r>
      <w:r>
        <w:rPr>
          <w:rFonts w:hint="eastAsia" w:ascii="宋体" w:hAnsi="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如有、另册</w:t>
      </w:r>
      <w:r>
        <w:rPr>
          <w:rFonts w:hint="eastAsia" w:ascii="宋体" w:hAnsi="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w:t>
      </w:r>
    </w:p>
    <w:p w14:paraId="3233529A">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设计成果文件（另册）；</w:t>
      </w:r>
    </w:p>
    <w:p w14:paraId="4CAF75CE">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施工技术组织管理报告（另册）；</w:t>
      </w:r>
    </w:p>
    <w:p w14:paraId="0F6B98D1">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7.</w:t>
      </w:r>
      <w:r>
        <w:rPr>
          <w:rFonts w:hint="eastAsia" w:ascii="宋体" w:hAnsi="宋体" w:eastAsia="宋体" w:cs="宋体"/>
          <w:color w:val="auto"/>
          <w:spacing w:val="6"/>
          <w:w w:val="100"/>
          <w:sz w:val="21"/>
          <w:szCs w:val="21"/>
          <w:highlight w:val="none"/>
        </w:rPr>
        <w:t>其他（指国家最新规范、标准、强制性条约等）。</w:t>
      </w:r>
    </w:p>
    <w:p w14:paraId="1E87860B">
      <w:pPr>
        <w:pStyle w:val="9"/>
        <w:keepNext w:val="0"/>
        <w:keepLines w:val="0"/>
        <w:pageBreakBefore w:val="0"/>
        <w:wordWrap/>
        <w:overflowPunct/>
        <w:topLinePunct w:val="0"/>
        <w:bidi w:val="0"/>
        <w:spacing w:line="440" w:lineRule="exact"/>
        <w:ind w:left="0" w:leftChars="0" w:right="0" w:firstLine="502"/>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上述合同文件互相补充和解释。如果合同文件之间存在矛盾或不一致之处，以上述文件的排列顺序在先者为准。</w:t>
      </w:r>
    </w:p>
    <w:p w14:paraId="5A0E059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三、合同价款</w:t>
      </w:r>
    </w:p>
    <w:p w14:paraId="6A7F4AF4">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b w:val="0"/>
          <w:bCs w:val="0"/>
          <w:color w:val="auto"/>
          <w:spacing w:val="6"/>
          <w:w w:val="100"/>
          <w:sz w:val="21"/>
          <w:szCs w:val="21"/>
          <w:highlight w:val="none"/>
        </w:rPr>
      </w:pPr>
      <w:r>
        <w:rPr>
          <w:rFonts w:hint="eastAsia" w:ascii="宋体" w:hAnsi="宋体" w:eastAsia="宋体" w:cs="宋体"/>
          <w:b w:val="0"/>
          <w:bCs w:val="0"/>
          <w:color w:val="auto"/>
          <w:spacing w:val="6"/>
          <w:w w:val="100"/>
          <w:sz w:val="21"/>
          <w:szCs w:val="21"/>
          <w:highlight w:val="none"/>
        </w:rPr>
        <w:t>签约总合同价：</w:t>
      </w:r>
      <w:r>
        <w:rPr>
          <w:rFonts w:hint="eastAsia" w:ascii="宋体" w:hAnsi="宋体" w:eastAsia="宋体" w:cs="宋体"/>
          <w:b w:val="0"/>
          <w:bCs w:val="0"/>
          <w:color w:val="auto"/>
          <w:spacing w:val="6"/>
          <w:w w:val="100"/>
          <w:sz w:val="21"/>
          <w:szCs w:val="21"/>
          <w:highlight w:val="none"/>
          <w14:textOutline w14:w="4848" w14:cap="sq" w14:cmpd="sng">
            <w14:solidFill>
              <w14:srgbClr w14:val="000000"/>
            </w14:solidFill>
            <w14:prstDash w14:val="solid"/>
            <w14:bevel/>
          </w14:textOutline>
        </w:rPr>
        <w:t>人民币</w:t>
      </w:r>
      <w:r>
        <w:rPr>
          <w:rFonts w:hint="eastAsia" w:ascii="宋体" w:hAnsi="宋体" w:eastAsia="宋体" w:cs="宋体"/>
          <w:b w:val="0"/>
          <w:bCs w:val="0"/>
          <w:color w:val="auto"/>
          <w:spacing w:val="6"/>
          <w:w w:val="100"/>
          <w:sz w:val="21"/>
          <w:szCs w:val="21"/>
          <w:highlight w:val="non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u w:val="singl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u w:val="single"/>
          <w:lang w:eastAsia="zh-CN"/>
          <w14:textOutline w14:w="4848" w14:cap="sq" w14:cmpd="sng">
            <w14:solidFill>
              <w14:srgbClr w14:val="000000"/>
            </w14:solidFill>
            <w14:prstDash w14:val="solid"/>
            <w14:bevel/>
          </w14:textOutline>
        </w:rPr>
        <w:t>（¥</w:t>
      </w:r>
      <w:r>
        <w:rPr>
          <w:rFonts w:hint="eastAsia" w:ascii="宋体" w:hAnsi="宋体" w:eastAsia="宋体" w:cs="宋体"/>
          <w:b w:val="0"/>
          <w:bCs w:val="0"/>
          <w:color w:val="auto"/>
          <w:spacing w:val="6"/>
          <w:w w:val="100"/>
          <w:sz w:val="21"/>
          <w:szCs w:val="21"/>
          <w:highlight w:val="none"/>
          <w:u w:val="singl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14:textOutline w14:w="4848" w14:cap="sq" w14:cmpd="sng">
            <w14:solidFill>
              <w14:srgbClr w14:val="000000"/>
            </w14:solidFill>
            <w14:prstDash w14:val="solid"/>
            <w14:bevel/>
          </w14:textOutline>
        </w:rPr>
        <w:t>，</w:t>
      </w:r>
      <w:r>
        <w:rPr>
          <w:rFonts w:hint="eastAsia" w:ascii="宋体" w:hAnsi="宋体" w:eastAsia="宋体" w:cs="宋体"/>
          <w:b w:val="0"/>
          <w:bCs w:val="0"/>
          <w:color w:val="auto"/>
          <w:w w:val="100"/>
          <w:kern w:val="0"/>
          <w:sz w:val="21"/>
          <w:szCs w:val="21"/>
          <w:highlight w:val="none"/>
          <w:lang w:eastAsia="zh-CN"/>
        </w:rPr>
        <w:t>工程款支付均以</w:t>
      </w:r>
      <w:r>
        <w:rPr>
          <w:rFonts w:hint="eastAsia" w:ascii="宋体" w:hAnsi="宋体" w:eastAsia="宋体" w:cs="宋体"/>
          <w:b w:val="0"/>
          <w:bCs w:val="0"/>
          <w:color w:val="auto"/>
          <w:w w:val="100"/>
          <w:kern w:val="0"/>
          <w:sz w:val="21"/>
          <w:szCs w:val="21"/>
          <w:highlight w:val="none"/>
        </w:rPr>
        <w:t>百位数整数计取</w:t>
      </w:r>
      <w:r>
        <w:rPr>
          <w:rFonts w:hint="eastAsia" w:ascii="宋体" w:hAnsi="宋体" w:eastAsia="宋体" w:cs="宋体"/>
          <w:b w:val="0"/>
          <w:bCs w:val="0"/>
          <w:color w:val="auto"/>
          <w:w w:val="100"/>
          <w:kern w:val="0"/>
          <w:sz w:val="21"/>
          <w:szCs w:val="21"/>
          <w:highlight w:val="none"/>
          <w:lang w:eastAsia="zh-CN"/>
        </w:rPr>
        <w:t>，</w:t>
      </w:r>
      <w:r>
        <w:rPr>
          <w:rFonts w:hint="eastAsia" w:ascii="宋体" w:hAnsi="宋体" w:eastAsia="宋体" w:cs="宋体"/>
          <w:b w:val="0"/>
          <w:bCs w:val="0"/>
          <w:color w:val="auto"/>
          <w:spacing w:val="6"/>
          <w:w w:val="100"/>
          <w:sz w:val="21"/>
          <w:szCs w:val="21"/>
          <w:highlight w:val="none"/>
        </w:rPr>
        <w:t>合同价款采用固定</w:t>
      </w:r>
      <w:r>
        <w:rPr>
          <w:rFonts w:hint="eastAsia" w:ascii="宋体" w:hAnsi="宋体" w:eastAsia="宋体" w:cs="宋体"/>
          <w:b w:val="0"/>
          <w:bCs w:val="0"/>
          <w:color w:val="auto"/>
          <w:spacing w:val="6"/>
          <w:w w:val="100"/>
          <w:sz w:val="21"/>
          <w:szCs w:val="21"/>
          <w:highlight w:val="none"/>
          <w:lang w:val="en-US" w:eastAsia="zh-CN"/>
        </w:rPr>
        <w:t>综合单价</w:t>
      </w:r>
      <w:r>
        <w:rPr>
          <w:rFonts w:hint="eastAsia" w:ascii="宋体" w:hAnsi="宋体" w:eastAsia="宋体" w:cs="宋体"/>
          <w:b w:val="0"/>
          <w:bCs w:val="0"/>
          <w:color w:val="auto"/>
          <w:spacing w:val="6"/>
          <w:w w:val="100"/>
          <w:sz w:val="21"/>
          <w:szCs w:val="21"/>
          <w:highlight w:val="none"/>
        </w:rPr>
        <w:t>计价方式确定。单价和总价</w:t>
      </w:r>
      <w:r>
        <w:rPr>
          <w:rFonts w:hint="eastAsia" w:ascii="宋体" w:hAnsi="宋体" w:cs="宋体"/>
          <w:b w:val="0"/>
          <w:bCs w:val="0"/>
          <w:color w:val="auto"/>
          <w:spacing w:val="6"/>
          <w:w w:val="100"/>
          <w:sz w:val="21"/>
          <w:szCs w:val="21"/>
          <w:highlight w:val="none"/>
          <w:lang w:eastAsia="zh-CN"/>
        </w:rPr>
        <w:t>均</w:t>
      </w:r>
      <w:r>
        <w:rPr>
          <w:rFonts w:hint="eastAsia" w:ascii="宋体" w:hAnsi="宋体" w:eastAsia="宋体" w:cs="宋体"/>
          <w:b w:val="0"/>
          <w:bCs w:val="0"/>
          <w:color w:val="auto"/>
          <w:spacing w:val="6"/>
          <w:w w:val="100"/>
          <w:sz w:val="21"/>
          <w:szCs w:val="21"/>
          <w:highlight w:val="none"/>
        </w:rPr>
        <w:t>包括了为实施完成合同工程所需的劳务、材料、机械、安装、安全、施工质量竣工评估（报告）、质检</w:t>
      </w:r>
      <w:r>
        <w:rPr>
          <w:rFonts w:hint="eastAsia" w:ascii="宋体" w:hAnsi="宋体" w:cs="宋体"/>
          <w:b w:val="0"/>
          <w:bCs w:val="0"/>
          <w:color w:val="auto"/>
          <w:spacing w:val="6"/>
          <w:w w:val="100"/>
          <w:sz w:val="21"/>
          <w:szCs w:val="21"/>
          <w:highlight w:val="none"/>
          <w:lang w:eastAsia="zh-CN"/>
        </w:rPr>
        <w:t>（</w:t>
      </w:r>
      <w:r>
        <w:rPr>
          <w:rFonts w:hint="eastAsia" w:ascii="宋体" w:hAnsi="宋体" w:eastAsia="宋体" w:cs="宋体"/>
          <w:b w:val="0"/>
          <w:bCs w:val="0"/>
          <w:color w:val="auto"/>
          <w:spacing w:val="6"/>
          <w:w w:val="100"/>
          <w:sz w:val="21"/>
          <w:szCs w:val="21"/>
          <w:highlight w:val="none"/>
        </w:rPr>
        <w:t>报告）、缺陷修复、管理、保险、税费、利润、临时（附属）工程等全部费用，以及合同明示或暗示的所有责任、义务和一般风险（除经甲乙双方认定的不可抗力以外）。双方明确工程经招投标、按设计或规范工艺实施完成的审计结算、变更单价以投标固定</w:t>
      </w:r>
      <w:r>
        <w:rPr>
          <w:rFonts w:hint="eastAsia" w:ascii="宋体" w:hAnsi="宋体" w:eastAsia="宋体" w:cs="宋体"/>
          <w:b w:val="0"/>
          <w:bCs w:val="0"/>
          <w:color w:val="auto"/>
          <w:spacing w:val="6"/>
          <w:w w:val="100"/>
          <w:sz w:val="21"/>
          <w:szCs w:val="21"/>
          <w:highlight w:val="none"/>
          <w:lang w:val="en-US" w:eastAsia="zh-CN"/>
        </w:rPr>
        <w:t>综合单价</w:t>
      </w:r>
      <w:r>
        <w:rPr>
          <w:rFonts w:hint="eastAsia" w:ascii="宋体" w:hAnsi="宋体" w:eastAsia="宋体" w:cs="宋体"/>
          <w:b w:val="0"/>
          <w:bCs w:val="0"/>
          <w:color w:val="auto"/>
          <w:spacing w:val="6"/>
          <w:w w:val="100"/>
          <w:sz w:val="21"/>
          <w:szCs w:val="21"/>
          <w:highlight w:val="none"/>
        </w:rPr>
        <w:t>计价；无投标单价、有财评综合单价的项目，审计结算、变更单价以财政评审综合单 价计价；政策允许不需要财评的项目，变更单价以施工图预算价综合单价计价，如无施工预算综合单价的，按施工期间信息价为计算依据，以施工期间单价分析为准；无招投标单价、财评单价的审计结算单价按施工期间信息单价为计算依据。</w:t>
      </w:r>
    </w:p>
    <w:p w14:paraId="3231EB3A">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rPr>
        <w:t>合同工期</w:t>
      </w:r>
    </w:p>
    <w:p w14:paraId="1A70CFA1">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eastAsia="zh-CN"/>
        </w:rPr>
      </w:pPr>
      <w:r>
        <w:rPr>
          <w:rFonts w:hint="eastAsia" w:ascii="宋体" w:hAnsi="宋体" w:eastAsia="宋体" w:cs="宋体"/>
          <w:color w:val="auto"/>
          <w:spacing w:val="6"/>
          <w:w w:val="100"/>
          <w:sz w:val="21"/>
          <w:szCs w:val="21"/>
          <w:highlight w:val="none"/>
        </w:rPr>
        <w:t>计划开工日期：</w:t>
      </w:r>
      <w:r>
        <w:rPr>
          <w:rFonts w:hint="eastAsia" w:ascii="宋体" w:hAnsi="宋体" w:eastAsia="宋体" w:cs="宋体"/>
          <w:color w:val="auto"/>
          <w:spacing w:val="6"/>
          <w:w w:val="100"/>
          <w:sz w:val="21"/>
          <w:szCs w:val="21"/>
          <w:highlight w:val="none"/>
          <w:lang w:val="en-US" w:eastAsia="zh-CN"/>
        </w:rPr>
        <w:t>2025</w:t>
      </w:r>
      <w:r>
        <w:rPr>
          <w:rFonts w:hint="eastAsia" w:ascii="宋体" w:hAnsi="宋体" w:eastAsia="宋体" w:cs="宋体"/>
          <w:color w:val="auto"/>
          <w:spacing w:val="6"/>
          <w:w w:val="100"/>
          <w:sz w:val="21"/>
          <w:szCs w:val="21"/>
          <w:highlight w:val="none"/>
        </w:rPr>
        <w:t>年</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月</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日</w:t>
      </w:r>
    </w:p>
    <w:p w14:paraId="28CAB6CA">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计划</w:t>
      </w:r>
      <w:r>
        <w:rPr>
          <w:rFonts w:hint="eastAsia" w:ascii="宋体" w:hAnsi="宋体" w:eastAsia="宋体" w:cs="宋体"/>
          <w:color w:val="auto"/>
          <w:spacing w:val="6"/>
          <w:w w:val="100"/>
          <w:sz w:val="21"/>
          <w:szCs w:val="21"/>
          <w:highlight w:val="none"/>
          <w:lang w:eastAsia="zh-CN"/>
        </w:rPr>
        <w:t>完</w:t>
      </w:r>
      <w:r>
        <w:rPr>
          <w:rFonts w:hint="eastAsia" w:ascii="宋体" w:hAnsi="宋体" w:eastAsia="宋体" w:cs="宋体"/>
          <w:color w:val="auto"/>
          <w:spacing w:val="6"/>
          <w:w w:val="100"/>
          <w:sz w:val="21"/>
          <w:szCs w:val="21"/>
          <w:highlight w:val="none"/>
        </w:rPr>
        <w:t>工日期：</w:t>
      </w:r>
      <w:r>
        <w:rPr>
          <w:rFonts w:hint="eastAsia" w:ascii="宋体" w:hAnsi="宋体" w:eastAsia="宋体" w:cs="宋体"/>
          <w:color w:val="auto"/>
          <w:spacing w:val="6"/>
          <w:w w:val="100"/>
          <w:sz w:val="21"/>
          <w:szCs w:val="21"/>
          <w:highlight w:val="none"/>
          <w:lang w:val="en-US" w:eastAsia="zh-CN"/>
        </w:rPr>
        <w:t>2025</w:t>
      </w:r>
      <w:r>
        <w:rPr>
          <w:rFonts w:hint="eastAsia" w:ascii="宋体" w:hAnsi="宋体" w:eastAsia="宋体" w:cs="宋体"/>
          <w:color w:val="auto"/>
          <w:spacing w:val="6"/>
          <w:w w:val="100"/>
          <w:sz w:val="21"/>
          <w:szCs w:val="21"/>
          <w:highlight w:val="none"/>
        </w:rPr>
        <w:t>年</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月</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日</w:t>
      </w:r>
    </w:p>
    <w:p w14:paraId="4431E0DF">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合同工期总日历天数</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rPr>
        <w:t>日历天</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实际以监理公司或甲方发出书面通知确定开工之日起计算</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rPr>
        <w:t>日历天</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w:t>
      </w:r>
    </w:p>
    <w:p w14:paraId="7A5F1018">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eastAsia="zh-CN"/>
        </w:rPr>
      </w:pPr>
      <w:r>
        <w:rPr>
          <w:rFonts w:hint="eastAsia"/>
          <w:color w:val="auto"/>
          <w:highlight w:val="none"/>
          <w:lang w:eastAsia="zh-CN"/>
        </w:rPr>
        <w:t>五、投入本项目人员信息</w:t>
      </w:r>
    </w:p>
    <w:p w14:paraId="5941465B">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val="en-US" w:eastAsia="zh-CN"/>
        </w:rPr>
      </w:pPr>
      <w:r>
        <w:rPr>
          <w:rFonts w:hint="eastAsia"/>
          <w:color w:val="auto"/>
          <w:highlight w:val="none"/>
          <w:lang w:eastAsia="zh-CN"/>
        </w:rPr>
        <w:t>乙方</w:t>
      </w:r>
      <w:r>
        <w:rPr>
          <w:rFonts w:hint="eastAsia"/>
          <w:color w:val="auto"/>
          <w:highlight w:val="none"/>
        </w:rPr>
        <w:t>项目经理</w:t>
      </w:r>
      <w:r>
        <w:rPr>
          <w:rFonts w:hint="eastAsia"/>
          <w:color w:val="auto"/>
          <w:highlight w:val="none"/>
          <w:lang w:eastAsia="zh-CN"/>
        </w:rPr>
        <w:t>：</w:t>
      </w:r>
      <w:r>
        <w:rPr>
          <w:rFonts w:hint="eastAsia"/>
          <w:color w:val="auto"/>
          <w:highlight w:val="none"/>
          <w:u w:val="single"/>
          <w:lang w:val="en-US" w:eastAsia="zh-CN"/>
        </w:rPr>
        <w:t xml:space="preserve">              </w:t>
      </w:r>
      <w:r>
        <w:rPr>
          <w:rFonts w:hint="eastAsia"/>
          <w:color w:val="auto"/>
          <w:highlight w:val="none"/>
          <w:u w:val="single"/>
          <w:lang w:eastAsia="zh-CN"/>
        </w:rPr>
        <w:t>（身份证号码：</w:t>
      </w:r>
      <w:r>
        <w:rPr>
          <w:rFonts w:hint="eastAsia"/>
          <w:color w:val="auto"/>
          <w:highlight w:val="none"/>
          <w:u w:val="single"/>
          <w:lang w:val="en-US" w:eastAsia="zh-CN"/>
        </w:rPr>
        <w:t xml:space="preserve">               ，注册证书编号：             ） </w:t>
      </w:r>
      <w:r>
        <w:rPr>
          <w:rFonts w:hint="eastAsia"/>
          <w:color w:val="auto"/>
          <w:highlight w:val="none"/>
          <w:lang w:val="en-US" w:eastAsia="zh-CN"/>
        </w:rPr>
        <w:t xml:space="preserve"> </w:t>
      </w:r>
    </w:p>
    <w:p w14:paraId="61B6DDD0">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u w:val="single"/>
        </w:rPr>
      </w:pPr>
      <w:r>
        <w:rPr>
          <w:rFonts w:hint="eastAsia"/>
          <w:color w:val="auto"/>
          <w:highlight w:val="none"/>
        </w:rPr>
        <w:t>项目总工：</w:t>
      </w:r>
      <w:r>
        <w:rPr>
          <w:rFonts w:hint="eastAsia"/>
          <w:color w:val="auto"/>
          <w:highlight w:val="none"/>
          <w:u w:val="single"/>
          <w:lang w:val="en-US" w:eastAsia="zh-CN"/>
        </w:rPr>
        <w:t xml:space="preserve">               </w:t>
      </w:r>
      <w:r>
        <w:rPr>
          <w:rFonts w:hint="eastAsia"/>
          <w:color w:val="auto"/>
          <w:highlight w:val="none"/>
          <w:u w:val="single"/>
        </w:rPr>
        <w:t>（身份证号</w:t>
      </w:r>
      <w:r>
        <w:rPr>
          <w:rFonts w:hint="eastAsia"/>
          <w:color w:val="auto"/>
          <w:highlight w:val="none"/>
          <w:u w:val="single"/>
          <w:lang w:eastAsia="zh-CN"/>
        </w:rPr>
        <w:t>码</w:t>
      </w:r>
      <w:r>
        <w:rPr>
          <w:rFonts w:hint="eastAsia"/>
          <w:color w:val="auto"/>
          <w:highlight w:val="none"/>
          <w:u w:val="single"/>
        </w:rPr>
        <w:t>：</w:t>
      </w:r>
      <w:r>
        <w:rPr>
          <w:rFonts w:hint="eastAsia"/>
          <w:color w:val="auto"/>
          <w:highlight w:val="none"/>
          <w:u w:val="single"/>
          <w:lang w:val="en-US" w:eastAsia="zh-CN"/>
        </w:rPr>
        <w:t xml:space="preserve">                ；注册证书编号：               </w:t>
      </w:r>
      <w:r>
        <w:rPr>
          <w:rFonts w:hint="eastAsia"/>
          <w:color w:val="auto"/>
          <w:highlight w:val="none"/>
          <w:u w:val="single"/>
        </w:rPr>
        <w:t>）</w:t>
      </w:r>
    </w:p>
    <w:p w14:paraId="7254E851">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项目安全员：</w:t>
      </w:r>
      <w:r>
        <w:rPr>
          <w:rFonts w:hint="eastAsia"/>
          <w:color w:val="auto"/>
          <w:highlight w:val="none"/>
          <w:u w:val="single"/>
          <w:lang w:val="en-US" w:eastAsia="zh-CN"/>
        </w:rPr>
        <w:t xml:space="preserve">               </w:t>
      </w:r>
      <w:r>
        <w:rPr>
          <w:rFonts w:hint="eastAsia"/>
          <w:color w:val="auto"/>
          <w:highlight w:val="none"/>
          <w:u w:val="single"/>
        </w:rPr>
        <w:t>（身份证号</w:t>
      </w:r>
      <w:r>
        <w:rPr>
          <w:rFonts w:hint="eastAsia"/>
          <w:color w:val="auto"/>
          <w:highlight w:val="none"/>
          <w:u w:val="single"/>
          <w:lang w:eastAsia="zh-CN"/>
        </w:rPr>
        <w:t>码</w:t>
      </w:r>
      <w:r>
        <w:rPr>
          <w:rFonts w:hint="eastAsia"/>
          <w:color w:val="auto"/>
          <w:highlight w:val="none"/>
          <w:u w:val="single"/>
        </w:rPr>
        <w:t>：</w:t>
      </w:r>
      <w:r>
        <w:rPr>
          <w:rFonts w:hint="eastAsia"/>
          <w:color w:val="auto"/>
          <w:highlight w:val="none"/>
          <w:u w:val="single"/>
          <w:lang w:val="en-US" w:eastAsia="zh-CN"/>
        </w:rPr>
        <w:t xml:space="preserve">                ；注册证书编号：               ）</w:t>
      </w:r>
    </w:p>
    <w:p w14:paraId="0BE1BD38">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eastAsia="zh-CN"/>
        </w:rPr>
      </w:pPr>
      <w:r>
        <w:rPr>
          <w:rFonts w:hint="eastAsia"/>
          <w:color w:val="auto"/>
          <w:highlight w:val="none"/>
          <w:lang w:eastAsia="zh-CN"/>
        </w:rPr>
        <w:t>六、工程质量要求</w:t>
      </w:r>
    </w:p>
    <w:p w14:paraId="57683670">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1.</w:t>
      </w:r>
      <w:r>
        <w:rPr>
          <w:rFonts w:hint="eastAsia"/>
          <w:color w:val="auto"/>
          <w:highlight w:val="none"/>
        </w:rPr>
        <w:t>工程质量达到或符合</w:t>
      </w:r>
      <w:r>
        <w:rPr>
          <w:rFonts w:hint="eastAsia"/>
          <w:color w:val="auto"/>
          <w:highlight w:val="none"/>
          <w:lang w:val="en-US" w:eastAsia="zh-CN"/>
        </w:rPr>
        <w:t>合格</w:t>
      </w:r>
      <w:r>
        <w:rPr>
          <w:rFonts w:hint="eastAsia"/>
          <w:color w:val="auto"/>
          <w:highlight w:val="none"/>
        </w:rPr>
        <w:t>标准等级以上。工程安全目标</w:t>
      </w:r>
      <w:r>
        <w:rPr>
          <w:rFonts w:hint="eastAsia"/>
          <w:color w:val="auto"/>
          <w:highlight w:val="none"/>
          <w:lang w:eastAsia="zh-CN"/>
        </w:rPr>
        <w:t>：</w:t>
      </w:r>
      <w:r>
        <w:rPr>
          <w:rFonts w:hint="eastAsia"/>
          <w:color w:val="auto"/>
          <w:highlight w:val="none"/>
          <w:lang w:val="en-US" w:eastAsia="zh-CN"/>
        </w:rPr>
        <w:t>无生产安全事故。</w:t>
      </w:r>
    </w:p>
    <w:p w14:paraId="56AFF1B8">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rPr>
        <w:t>硬化路工程、桥梁工程、水利渠道工程必须出具质量检测报告。</w:t>
      </w:r>
    </w:p>
    <w:p w14:paraId="14B3E825">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乙方</w:t>
      </w:r>
      <w:r>
        <w:rPr>
          <w:rFonts w:hint="eastAsia" w:ascii="Times New Roman" w:hAnsi="Times New Roman" w:cs="Times New Roman"/>
          <w:color w:val="auto"/>
          <w:highlight w:val="none"/>
        </w:rPr>
        <w:t>承诺按合同约定承担工程的实施、完成及缺陷修复，缺陷责任期为</w:t>
      </w:r>
      <w:r>
        <w:rPr>
          <w:rFonts w:hint="eastAsia" w:ascii="Times New Roman" w:hAnsi="Times New Roman" w:cs="Times New Roman"/>
          <w:color w:val="auto"/>
          <w:highlight w:val="none"/>
          <w:lang w:eastAsia="zh-CN"/>
        </w:rPr>
        <w:t>一年</w:t>
      </w:r>
      <w:r>
        <w:rPr>
          <w:rFonts w:hint="eastAsia" w:ascii="Times New Roman" w:hAnsi="Times New Roman" w:cs="Times New Roman"/>
          <w:color w:val="auto"/>
          <w:highlight w:val="none"/>
        </w:rPr>
        <w:t>。</w:t>
      </w:r>
    </w:p>
    <w:p w14:paraId="61DABCFF">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b w:val="0"/>
          <w:bCs w:val="0"/>
          <w:color w:val="auto"/>
          <w:w w:val="100"/>
          <w:kern w:val="0"/>
          <w:sz w:val="21"/>
          <w:szCs w:val="21"/>
          <w:highlight w:val="none"/>
          <w:lang w:eastAsia="zh-CN"/>
        </w:rPr>
        <w:t>七、工程款支付</w:t>
      </w:r>
    </w:p>
    <w:p w14:paraId="350C3BD2">
      <w:pPr>
        <w:pStyle w:val="32"/>
        <w:keepNext w:val="0"/>
        <w:keepLines w:val="0"/>
        <w:pageBreakBefore w:val="0"/>
        <w:wordWrap/>
        <w:overflowPunct/>
        <w:topLinePunct w:val="0"/>
        <w:autoSpaceDE w:val="0"/>
        <w:bidi w:val="0"/>
        <w:snapToGrid w:val="0"/>
        <w:spacing w:line="440" w:lineRule="exact"/>
        <w:ind w:left="0" w:leftChars="0" w:right="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eastAsia="zh-CN"/>
        </w:rPr>
        <w:t>自双方签订合同并在乙方开具发票后</w:t>
      </w:r>
      <w:r>
        <w:rPr>
          <w:rFonts w:hint="eastAsia" w:ascii="宋体" w:hAnsi="宋体" w:eastAsia="宋体" w:cs="宋体"/>
          <w:color w:val="auto"/>
          <w:sz w:val="21"/>
          <w:szCs w:val="21"/>
          <w:highlight w:val="none"/>
          <w:u w:val="single"/>
          <w:lang w:val="en-US" w:eastAsia="zh-CN"/>
        </w:rPr>
        <w:t>10个工作日内</w:t>
      </w:r>
      <w:r>
        <w:rPr>
          <w:rFonts w:hint="eastAsia" w:ascii="宋体" w:hAnsi="宋体" w:eastAsia="宋体" w:cs="宋体"/>
          <w:color w:val="auto"/>
          <w:sz w:val="21"/>
          <w:szCs w:val="21"/>
          <w:highlight w:val="none"/>
          <w:u w:val="single"/>
          <w:lang w:eastAsia="zh-CN"/>
        </w:rPr>
        <w:t>可预付不超过工程合同价款的30%，</w:t>
      </w:r>
      <w:r>
        <w:rPr>
          <w:rFonts w:hint="eastAsia" w:ascii="宋体" w:hAnsi="宋体" w:eastAsia="宋体" w:cs="宋体"/>
          <w:color w:val="auto"/>
          <w:sz w:val="21"/>
          <w:szCs w:val="21"/>
          <w:highlight w:val="none"/>
          <w:u w:val="single"/>
        </w:rPr>
        <w:t>第二次付款时按工程进度支付并抵扣预付款</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进度款按工程形象进度支付，</w:t>
      </w:r>
      <w:r>
        <w:rPr>
          <w:rFonts w:hint="eastAsia" w:ascii="宋体" w:hAnsi="宋体" w:eastAsia="宋体" w:cs="宋体"/>
          <w:color w:val="auto"/>
          <w:sz w:val="21"/>
          <w:szCs w:val="21"/>
          <w:highlight w:val="none"/>
          <w:u w:val="single"/>
          <w:lang w:eastAsia="zh-CN"/>
        </w:rPr>
        <w:t>在乙方开具发票后</w:t>
      </w:r>
      <w:r>
        <w:rPr>
          <w:rFonts w:hint="eastAsia" w:ascii="宋体" w:hAnsi="宋体" w:eastAsia="宋体" w:cs="宋体"/>
          <w:color w:val="auto"/>
          <w:sz w:val="21"/>
          <w:szCs w:val="21"/>
          <w:highlight w:val="none"/>
          <w:u w:val="single"/>
          <w:lang w:val="en-US" w:eastAsia="zh-CN"/>
        </w:rPr>
        <w:t>10个工作日内支付</w:t>
      </w:r>
      <w:r>
        <w:rPr>
          <w:rFonts w:hint="eastAsia" w:ascii="宋体" w:hAnsi="宋体" w:eastAsia="宋体" w:cs="宋体"/>
          <w:color w:val="auto"/>
          <w:sz w:val="21"/>
          <w:szCs w:val="21"/>
          <w:highlight w:val="none"/>
          <w:u w:val="single"/>
        </w:rPr>
        <w:t>比例为合同内按工程计量周期内完成工程量的80%，合同外（设计变更和现场签证引起的费用）按工程计量周期内完成工程量的70%。</w:t>
      </w:r>
      <w:r>
        <w:rPr>
          <w:rFonts w:hint="eastAsia" w:ascii="宋体" w:hAnsi="宋体" w:eastAsia="宋体" w:cs="宋体"/>
          <w:color w:val="auto"/>
          <w:sz w:val="21"/>
          <w:szCs w:val="21"/>
          <w:highlight w:val="none"/>
          <w:u w:val="single"/>
          <w:lang w:val="en-US" w:eastAsia="zh-CN"/>
        </w:rPr>
        <w:t>甲方对工程进行完工验收</w:t>
      </w:r>
      <w:r>
        <w:rPr>
          <w:rFonts w:hint="eastAsia" w:ascii="宋体" w:hAnsi="宋体" w:eastAsia="宋体" w:cs="宋体"/>
          <w:color w:val="auto"/>
          <w:sz w:val="21"/>
          <w:szCs w:val="21"/>
          <w:highlight w:val="none"/>
          <w:u w:val="single"/>
        </w:rPr>
        <w:t>且验收合格后，合同</w:t>
      </w:r>
      <w:r>
        <w:rPr>
          <w:rFonts w:hint="eastAsia" w:ascii="宋体" w:hAnsi="宋体" w:eastAsia="宋体" w:cs="宋体"/>
          <w:color w:val="auto"/>
          <w:sz w:val="21"/>
          <w:szCs w:val="21"/>
          <w:highlight w:val="none"/>
          <w:u w:val="single"/>
          <w:lang w:val="en-US" w:eastAsia="zh-CN"/>
        </w:rPr>
        <w:t>内</w:t>
      </w:r>
      <w:r>
        <w:rPr>
          <w:rFonts w:hint="eastAsia" w:ascii="宋体" w:hAnsi="宋体" w:eastAsia="宋体" w:cs="宋体"/>
          <w:color w:val="auto"/>
          <w:sz w:val="21"/>
          <w:szCs w:val="21"/>
          <w:highlight w:val="none"/>
          <w:u w:val="single"/>
        </w:rPr>
        <w:t>进度款支付至合同价款</w:t>
      </w:r>
      <w:r>
        <w:rPr>
          <w:rFonts w:hint="eastAsia" w:ascii="宋体" w:hAnsi="宋体" w:eastAsia="宋体" w:cs="宋体"/>
          <w:color w:val="auto"/>
          <w:sz w:val="21"/>
          <w:szCs w:val="21"/>
          <w:highlight w:val="none"/>
          <w:u w:val="single"/>
          <w:lang w:val="en-US" w:eastAsia="zh-CN"/>
        </w:rPr>
        <w:t>实际工程量</w:t>
      </w:r>
      <w:r>
        <w:rPr>
          <w:rFonts w:hint="eastAsia" w:ascii="宋体" w:hAnsi="宋体" w:eastAsia="宋体" w:cs="宋体"/>
          <w:color w:val="auto"/>
          <w:sz w:val="21"/>
          <w:szCs w:val="21"/>
          <w:highlight w:val="none"/>
          <w:u w:val="single"/>
        </w:rPr>
        <w:t>的</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0%，合同外进度款支付至完成工程量的70%，结算经审计部门审定后支付</w:t>
      </w:r>
      <w:r>
        <w:rPr>
          <w:rFonts w:hint="eastAsia" w:ascii="宋体" w:hAnsi="宋体" w:eastAsia="宋体" w:cs="宋体"/>
          <w:color w:val="auto"/>
          <w:sz w:val="21"/>
          <w:szCs w:val="21"/>
          <w:highlight w:val="none"/>
          <w:u w:val="single"/>
          <w:lang w:val="en-US" w:eastAsia="zh-CN"/>
        </w:rPr>
        <w:t>至结算</w:t>
      </w:r>
      <w:r>
        <w:rPr>
          <w:rFonts w:hint="eastAsia" w:ascii="宋体" w:hAnsi="宋体" w:eastAsia="宋体" w:cs="宋体"/>
          <w:color w:val="auto"/>
          <w:sz w:val="21"/>
          <w:szCs w:val="21"/>
          <w:highlight w:val="none"/>
          <w:u w:val="single"/>
        </w:rPr>
        <w:t>价款的97%，剩余3%作为工程质量保证金，待工程缺陷责任期满</w:t>
      </w:r>
      <w:r>
        <w:rPr>
          <w:rFonts w:hint="eastAsia" w:ascii="宋体" w:hAnsi="宋体" w:eastAsia="宋体" w:cs="宋体"/>
          <w:color w:val="auto"/>
          <w:sz w:val="21"/>
          <w:szCs w:val="21"/>
          <w:highlight w:val="none"/>
          <w:u w:val="single"/>
          <w:lang w:val="en-US" w:eastAsia="zh-CN"/>
        </w:rPr>
        <w:t>经双方复检书面确认乙方无违约行为后，甲方支付至工程结算</w:t>
      </w:r>
      <w:r>
        <w:rPr>
          <w:rFonts w:hint="eastAsia" w:ascii="宋体" w:hAnsi="宋体" w:eastAsia="宋体" w:cs="宋体"/>
          <w:color w:val="auto"/>
          <w:sz w:val="21"/>
          <w:szCs w:val="21"/>
          <w:highlight w:val="none"/>
          <w:u w:val="single"/>
        </w:rPr>
        <w:t>价款的</w:t>
      </w:r>
      <w:r>
        <w:rPr>
          <w:rFonts w:hint="eastAsia" w:ascii="宋体" w:hAnsi="宋体" w:eastAsia="宋体" w:cs="宋体"/>
          <w:color w:val="auto"/>
          <w:sz w:val="21"/>
          <w:szCs w:val="21"/>
          <w:highlight w:val="none"/>
          <w:u w:val="single"/>
          <w:lang w:val="en-US" w:eastAsia="zh-CN"/>
        </w:rPr>
        <w:t>100</w:t>
      </w:r>
      <w:r>
        <w:rPr>
          <w:rFonts w:hint="eastAsia" w:ascii="宋体" w:hAnsi="宋体" w:eastAsia="宋体" w:cs="宋体"/>
          <w:color w:val="auto"/>
          <w:sz w:val="21"/>
          <w:szCs w:val="21"/>
          <w:highlight w:val="none"/>
          <w:u w:val="single"/>
        </w:rPr>
        <w:t>%。</w:t>
      </w:r>
    </w:p>
    <w:p w14:paraId="45B04516">
      <w:pPr>
        <w:pStyle w:val="32"/>
        <w:keepNext w:val="0"/>
        <w:keepLines w:val="0"/>
        <w:pageBreakBefore w:val="0"/>
        <w:wordWrap/>
        <w:overflowPunct/>
        <w:topLinePunct w:val="0"/>
        <w:autoSpaceDE w:val="0"/>
        <w:bidi w:val="0"/>
        <w:snapToGrid w:val="0"/>
        <w:spacing w:line="440" w:lineRule="exact"/>
        <w:ind w:left="0" w:leftChars="0" w:right="0" w:firstLine="420" w:firstLineChars="200"/>
        <w:jc w:val="left"/>
        <w:rPr>
          <w:rFonts w:hint="eastAsia" w:ascii="宋体" w:hAnsi="宋体" w:eastAsia="宋体" w:cs="宋体"/>
          <w:color w:val="auto"/>
          <w:sz w:val="21"/>
          <w:szCs w:val="21"/>
          <w:highlight w:val="none"/>
          <w:u w:val="single"/>
        </w:rPr>
      </w:pPr>
    </w:p>
    <w:p w14:paraId="420DF48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sz w:val="21"/>
          <w:szCs w:val="21"/>
          <w:highlight w:val="none"/>
          <w:lang w:eastAsia="zh-CN"/>
        </w:rPr>
      </w:pPr>
      <w:r>
        <w:rPr>
          <w:rFonts w:hint="eastAsia" w:ascii="宋体" w:hAnsi="宋体" w:eastAsia="宋体" w:cs="宋体"/>
          <w:b w:val="0"/>
          <w:bCs w:val="0"/>
          <w:color w:val="auto"/>
          <w:w w:val="100"/>
          <w:sz w:val="21"/>
          <w:szCs w:val="21"/>
          <w:highlight w:val="none"/>
          <w:lang w:val="en-US" w:eastAsia="zh-CN"/>
        </w:rPr>
        <w:t>八、</w:t>
      </w:r>
      <w:r>
        <w:rPr>
          <w:rFonts w:hint="eastAsia" w:ascii="宋体" w:hAnsi="宋体" w:eastAsia="宋体" w:cs="宋体"/>
          <w:b w:val="0"/>
          <w:bCs w:val="0"/>
          <w:color w:val="auto"/>
          <w:w w:val="100"/>
          <w:sz w:val="21"/>
          <w:szCs w:val="21"/>
          <w:highlight w:val="none"/>
        </w:rPr>
        <w:t>工期</w:t>
      </w:r>
      <w:r>
        <w:rPr>
          <w:rFonts w:hint="eastAsia" w:ascii="宋体" w:hAnsi="宋体" w:eastAsia="宋体" w:cs="宋体"/>
          <w:b w:val="0"/>
          <w:bCs w:val="0"/>
          <w:color w:val="auto"/>
          <w:w w:val="100"/>
          <w:sz w:val="21"/>
          <w:szCs w:val="21"/>
          <w:highlight w:val="none"/>
          <w:lang w:eastAsia="zh-CN"/>
        </w:rPr>
        <w:t>要求</w:t>
      </w:r>
    </w:p>
    <w:p w14:paraId="17FA2324">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1.</w:t>
      </w:r>
      <w:r>
        <w:rPr>
          <w:rFonts w:hint="eastAsia" w:ascii="宋体" w:hAnsi="宋体" w:eastAsia="宋体" w:cs="宋体"/>
          <w:color w:val="auto"/>
          <w:w w:val="100"/>
          <w:kern w:val="0"/>
          <w:sz w:val="21"/>
          <w:szCs w:val="21"/>
          <w:highlight w:val="none"/>
        </w:rPr>
        <w:t>双方约定工期顺延的情况：</w:t>
      </w:r>
      <w:r>
        <w:rPr>
          <w:rFonts w:hint="eastAsia" w:ascii="宋体" w:hAnsi="宋体" w:eastAsia="宋体" w:cs="宋体"/>
          <w:color w:val="auto"/>
          <w:w w:val="100"/>
          <w:kern w:val="0"/>
          <w:sz w:val="21"/>
          <w:szCs w:val="21"/>
          <w:highlight w:val="none"/>
          <w:u w:val="none"/>
        </w:rPr>
        <w:t>不可抗力的</w:t>
      </w:r>
      <w:r>
        <w:rPr>
          <w:rFonts w:hint="eastAsia" w:ascii="宋体" w:hAnsi="宋体" w:eastAsia="宋体" w:cs="宋体"/>
          <w:color w:val="auto"/>
          <w:w w:val="100"/>
          <w:kern w:val="0"/>
          <w:sz w:val="21"/>
          <w:szCs w:val="21"/>
          <w:highlight w:val="none"/>
          <w:u w:val="none"/>
          <w:lang w:eastAsia="zh-CN"/>
        </w:rPr>
        <w:t>因素。如：自然灾害（如台风、洪水、冰雹等）、政府行为（如征收、征用等）、社会异常事件（如罢工、骚乱等）。</w:t>
      </w:r>
    </w:p>
    <w:p w14:paraId="390BFCDA">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lang w:val="en-US" w:eastAsia="zh-CN"/>
        </w:rPr>
        <w:t>2.</w:t>
      </w:r>
      <w:r>
        <w:rPr>
          <w:rFonts w:hint="eastAsia" w:ascii="宋体" w:hAnsi="宋体" w:eastAsia="宋体" w:cs="宋体"/>
          <w:color w:val="auto"/>
          <w:w w:val="100"/>
          <w:kern w:val="0"/>
          <w:sz w:val="21"/>
          <w:szCs w:val="21"/>
          <w:highlight w:val="none"/>
        </w:rPr>
        <w:t>非上述原因，</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不能按合同约定的时间竣工，</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应承担违约责任。应向</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支付</w:t>
      </w:r>
      <w:r>
        <w:rPr>
          <w:rFonts w:hint="eastAsia" w:ascii="宋体" w:hAnsi="宋体" w:eastAsia="宋体" w:cs="宋体"/>
          <w:color w:val="auto"/>
          <w:w w:val="100"/>
          <w:kern w:val="0"/>
          <w:sz w:val="21"/>
          <w:szCs w:val="21"/>
          <w:highlight w:val="none"/>
          <w:lang w:val="en-US" w:eastAsia="zh-CN"/>
        </w:rPr>
        <w:t>逾期竣工违约金</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每逾期一天按照</w:t>
      </w:r>
      <w:r>
        <w:rPr>
          <w:rFonts w:hint="eastAsia" w:ascii="宋体" w:hAnsi="宋体" w:eastAsia="宋体" w:cs="宋体"/>
          <w:color w:val="auto"/>
          <w:w w:val="100"/>
          <w:kern w:val="0"/>
          <w:sz w:val="21"/>
          <w:szCs w:val="21"/>
          <w:highlight w:val="none"/>
        </w:rPr>
        <w:t>合同价款的万分之</w:t>
      </w:r>
      <w:r>
        <w:rPr>
          <w:rFonts w:hint="eastAsia" w:ascii="宋体" w:hAnsi="宋体" w:eastAsia="宋体" w:cs="宋体"/>
          <w:color w:val="auto"/>
          <w:w w:val="100"/>
          <w:kern w:val="0"/>
          <w:sz w:val="21"/>
          <w:szCs w:val="21"/>
          <w:highlight w:val="none"/>
          <w:u w:val="single"/>
        </w:rPr>
        <w:t>四</w:t>
      </w:r>
      <w:r>
        <w:rPr>
          <w:rFonts w:hint="eastAsia" w:ascii="宋体" w:hAnsi="宋体" w:eastAsia="宋体" w:cs="宋体"/>
          <w:color w:val="auto"/>
          <w:w w:val="100"/>
          <w:kern w:val="0"/>
          <w:sz w:val="21"/>
          <w:szCs w:val="21"/>
          <w:highlight w:val="none"/>
          <w:u w:val="single"/>
          <w:lang w:val="en-US" w:eastAsia="zh-CN"/>
        </w:rPr>
        <w:t>/天计算</w:t>
      </w:r>
      <w:r>
        <w:rPr>
          <w:rFonts w:hint="eastAsia" w:ascii="宋体" w:hAnsi="宋体" w:eastAsia="宋体" w:cs="宋体"/>
          <w:color w:val="auto"/>
          <w:w w:val="100"/>
          <w:kern w:val="0"/>
          <w:sz w:val="21"/>
          <w:szCs w:val="21"/>
          <w:highlight w:val="none"/>
          <w:lang w:val="en-US" w:eastAsia="zh-CN"/>
        </w:rPr>
        <w:t>违约金</w:t>
      </w:r>
      <w:r>
        <w:rPr>
          <w:rFonts w:hint="eastAsia" w:ascii="宋体" w:hAnsi="宋体" w:eastAsia="宋体" w:cs="宋体"/>
          <w:color w:val="auto"/>
          <w:w w:val="100"/>
          <w:kern w:val="0"/>
          <w:sz w:val="21"/>
          <w:szCs w:val="21"/>
          <w:highlight w:val="none"/>
          <w:u w:val="single"/>
        </w:rPr>
        <w:t xml:space="preserve"> </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逾期竣工</w:t>
      </w:r>
      <w:r>
        <w:rPr>
          <w:rFonts w:hint="eastAsia" w:ascii="宋体" w:hAnsi="宋体" w:eastAsia="宋体" w:cs="宋体"/>
          <w:color w:val="auto"/>
          <w:w w:val="100"/>
          <w:kern w:val="0"/>
          <w:sz w:val="21"/>
          <w:szCs w:val="21"/>
          <w:highlight w:val="none"/>
        </w:rPr>
        <w:t>时间从</w:t>
      </w:r>
      <w:r>
        <w:rPr>
          <w:rFonts w:hint="eastAsia" w:ascii="宋体" w:hAnsi="宋体" w:eastAsia="宋体" w:cs="宋体"/>
          <w:color w:val="auto"/>
          <w:w w:val="100"/>
          <w:kern w:val="0"/>
          <w:sz w:val="21"/>
          <w:szCs w:val="21"/>
          <w:highlight w:val="none"/>
          <w:lang w:val="en-US" w:eastAsia="zh-CN"/>
        </w:rPr>
        <w:t>合同约</w:t>
      </w:r>
      <w:r>
        <w:rPr>
          <w:rFonts w:hint="eastAsia" w:ascii="宋体" w:hAnsi="宋体" w:eastAsia="宋体" w:cs="宋体"/>
          <w:color w:val="auto"/>
          <w:w w:val="100"/>
          <w:kern w:val="0"/>
          <w:sz w:val="21"/>
          <w:szCs w:val="21"/>
          <w:highlight w:val="none"/>
        </w:rPr>
        <w:t>定竣工日期起直到全部工程或相应部分工程竣工验收各方签章日期之间的天数（扣除</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批准顺延的工期），</w:t>
      </w:r>
      <w:r>
        <w:rPr>
          <w:rFonts w:hint="eastAsia" w:ascii="宋体" w:hAnsi="宋体" w:eastAsia="宋体" w:cs="宋体"/>
          <w:color w:val="auto"/>
          <w:w w:val="100"/>
          <w:kern w:val="0"/>
          <w:sz w:val="21"/>
          <w:szCs w:val="21"/>
          <w:highlight w:val="none"/>
          <w:lang w:val="en-US" w:eastAsia="zh-CN"/>
        </w:rPr>
        <w:t>违约金</w:t>
      </w:r>
      <w:r>
        <w:rPr>
          <w:rFonts w:hint="eastAsia" w:ascii="宋体" w:hAnsi="宋体" w:eastAsia="宋体" w:cs="宋体"/>
          <w:color w:val="auto"/>
          <w:w w:val="100"/>
          <w:kern w:val="0"/>
          <w:sz w:val="21"/>
          <w:szCs w:val="21"/>
          <w:highlight w:val="none"/>
        </w:rPr>
        <w:t>极限为合同价的</w:t>
      </w:r>
      <w:r>
        <w:rPr>
          <w:rFonts w:hint="eastAsia" w:ascii="宋体" w:hAnsi="宋体" w:eastAsia="宋体" w:cs="宋体"/>
          <w:color w:val="auto"/>
          <w:w w:val="100"/>
          <w:kern w:val="0"/>
          <w:sz w:val="21"/>
          <w:szCs w:val="21"/>
          <w:highlight w:val="none"/>
          <w:u w:val="single"/>
        </w:rPr>
        <w:t xml:space="preserve"> </w:t>
      </w:r>
      <w:r>
        <w:rPr>
          <w:rFonts w:hint="eastAsia" w:ascii="宋体" w:hAnsi="宋体" w:eastAsia="宋体" w:cs="宋体"/>
          <w:color w:val="auto"/>
          <w:w w:val="100"/>
          <w:kern w:val="0"/>
          <w:sz w:val="21"/>
          <w:szCs w:val="21"/>
          <w:highlight w:val="none"/>
          <w:u w:val="single"/>
          <w:lang w:val="en-US" w:eastAsia="zh-CN"/>
        </w:rPr>
        <w:t>3</w:t>
      </w:r>
      <w:r>
        <w:rPr>
          <w:rFonts w:hint="eastAsia" w:ascii="宋体" w:hAnsi="宋体" w:eastAsia="宋体" w:cs="宋体"/>
          <w:color w:val="auto"/>
          <w:w w:val="100"/>
          <w:kern w:val="0"/>
          <w:sz w:val="21"/>
          <w:szCs w:val="21"/>
          <w:highlight w:val="none"/>
          <w:u w:val="single"/>
        </w:rPr>
        <w:t>%</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可</w:t>
      </w:r>
      <w:r>
        <w:rPr>
          <w:rFonts w:hint="eastAsia" w:ascii="宋体" w:hAnsi="宋体" w:eastAsia="宋体" w:cs="宋体"/>
          <w:color w:val="auto"/>
          <w:w w:val="100"/>
          <w:kern w:val="0"/>
          <w:sz w:val="21"/>
          <w:szCs w:val="21"/>
          <w:highlight w:val="none"/>
          <w:lang w:val="en-US" w:eastAsia="zh-CN"/>
        </w:rPr>
        <w:t>以从未付的工程款中直接扣减该违约金</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乙方支付</w:t>
      </w:r>
      <w:r>
        <w:rPr>
          <w:rFonts w:hint="eastAsia" w:ascii="宋体" w:hAnsi="宋体" w:eastAsia="宋体" w:cs="宋体"/>
          <w:color w:val="auto"/>
          <w:w w:val="100"/>
          <w:kern w:val="0"/>
          <w:sz w:val="21"/>
          <w:szCs w:val="21"/>
          <w:highlight w:val="none"/>
        </w:rPr>
        <w:t>此</w:t>
      </w:r>
      <w:r>
        <w:rPr>
          <w:rFonts w:hint="eastAsia" w:ascii="宋体" w:hAnsi="宋体" w:eastAsia="宋体" w:cs="宋体"/>
          <w:color w:val="auto"/>
          <w:w w:val="100"/>
          <w:kern w:val="0"/>
          <w:sz w:val="21"/>
          <w:szCs w:val="21"/>
          <w:highlight w:val="none"/>
          <w:lang w:val="en-US" w:eastAsia="zh-CN"/>
        </w:rPr>
        <w:t>违约金并不能免</w:t>
      </w:r>
      <w:r>
        <w:rPr>
          <w:rFonts w:hint="eastAsia" w:ascii="宋体" w:hAnsi="宋体" w:eastAsia="宋体" w:cs="宋体"/>
          <w:color w:val="auto"/>
          <w:w w:val="100"/>
          <w:kern w:val="0"/>
          <w:sz w:val="21"/>
          <w:szCs w:val="21"/>
          <w:highlight w:val="none"/>
        </w:rPr>
        <w:t>除</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lang w:val="en-US" w:eastAsia="zh-CN"/>
        </w:rPr>
        <w:t>应当履行本合同项下约定的义务和责任及法律法规规定的</w:t>
      </w:r>
      <w:r>
        <w:rPr>
          <w:rFonts w:hint="eastAsia" w:ascii="宋体" w:hAnsi="宋体" w:eastAsia="宋体" w:cs="宋体"/>
          <w:color w:val="auto"/>
          <w:w w:val="100"/>
          <w:kern w:val="0"/>
          <w:sz w:val="21"/>
          <w:szCs w:val="21"/>
          <w:highlight w:val="none"/>
        </w:rPr>
        <w:t>其他责任。</w:t>
      </w:r>
      <w:r>
        <w:rPr>
          <w:rFonts w:hint="eastAsia" w:ascii="宋体" w:hAnsi="宋体" w:eastAsia="宋体" w:cs="宋体"/>
          <w:color w:val="auto"/>
          <w:w w:val="100"/>
          <w:kern w:val="0"/>
          <w:sz w:val="21"/>
          <w:szCs w:val="21"/>
          <w:highlight w:val="none"/>
          <w:lang w:val="en-US" w:eastAsia="zh-CN"/>
        </w:rPr>
        <w:t>乙方</w:t>
      </w:r>
      <w:r>
        <w:rPr>
          <w:rFonts w:hint="eastAsia" w:ascii="宋体" w:hAnsi="宋体" w:eastAsia="宋体" w:cs="宋体"/>
          <w:color w:val="auto"/>
          <w:w w:val="100"/>
          <w:kern w:val="0"/>
          <w:sz w:val="21"/>
          <w:szCs w:val="21"/>
          <w:highlight w:val="none"/>
          <w:lang w:eastAsia="zh-CN"/>
        </w:rPr>
        <w:t>逾期超过</w:t>
      </w:r>
      <w:r>
        <w:rPr>
          <w:rFonts w:hint="eastAsia" w:ascii="宋体" w:hAnsi="宋体" w:eastAsia="宋体" w:cs="宋体"/>
          <w:color w:val="auto"/>
          <w:w w:val="100"/>
          <w:kern w:val="0"/>
          <w:sz w:val="21"/>
          <w:szCs w:val="21"/>
          <w:highlight w:val="none"/>
          <w:lang w:val="en-US" w:eastAsia="zh-CN"/>
        </w:rPr>
        <w:t>30日未完工的，发包方有权终止合同，另外发包，承包方应承担发包方所有损失。</w:t>
      </w:r>
    </w:p>
    <w:p w14:paraId="15D83377">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3.</w:t>
      </w:r>
      <w:r>
        <w:rPr>
          <w:rFonts w:hint="eastAsia" w:ascii="宋体" w:hAnsi="宋体" w:eastAsia="宋体" w:cs="宋体"/>
          <w:color w:val="auto"/>
          <w:w w:val="100"/>
          <w:kern w:val="0"/>
          <w:sz w:val="21"/>
          <w:szCs w:val="21"/>
          <w:highlight w:val="none"/>
        </w:rPr>
        <w:t>因工程量变化和设计变更的工期予以顺延，即工期相应变化，质量要求不变。</w:t>
      </w:r>
    </w:p>
    <w:p w14:paraId="39CBAD0A">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4.</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必须按照合同工期或</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同意顺延的工期竣工。</w:t>
      </w:r>
    </w:p>
    <w:p w14:paraId="06FCD5B6">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lang w:val="en-US" w:eastAsia="zh-CN"/>
        </w:rPr>
        <w:t>九、工程竣工结算审计</w:t>
      </w:r>
    </w:p>
    <w:p w14:paraId="6BB90AAE">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lang w:val="en-US" w:eastAsia="zh-CN"/>
        </w:rPr>
        <w:t>项目完工之日起7日内，乙方向甲方提供完整的竣工资料；竣工验收合格之日起20日内，乙方向甲方提交项目竣工结算资料。乙方逾期未提供上述资料，甲方有权委托第三方收集并整理上述资料，所产生的费用由乙方全额承担。</w:t>
      </w:r>
    </w:p>
    <w:p w14:paraId="0CA11BA5">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eastAsia="zh-CN"/>
        </w:rPr>
      </w:pPr>
      <w:r>
        <w:rPr>
          <w:rFonts w:hint="eastAsia" w:ascii="宋体" w:hAnsi="宋体" w:eastAsia="宋体" w:cs="宋体"/>
          <w:b w:val="0"/>
          <w:bCs w:val="0"/>
          <w:color w:val="auto"/>
          <w:w w:val="100"/>
          <w:kern w:val="0"/>
          <w:sz w:val="21"/>
          <w:szCs w:val="21"/>
          <w:highlight w:val="none"/>
          <w:lang w:eastAsia="zh-CN"/>
        </w:rPr>
        <w:t>十、保障农民工工资</w:t>
      </w:r>
    </w:p>
    <w:p w14:paraId="085F66C0">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rPr>
        <w:t>签订</w:t>
      </w:r>
      <w:r>
        <w:rPr>
          <w:rFonts w:hint="eastAsia" w:ascii="宋体" w:hAnsi="宋体" w:eastAsia="宋体" w:cs="宋体"/>
          <w:b w:val="0"/>
          <w:bCs w:val="0"/>
          <w:color w:val="auto"/>
          <w:w w:val="100"/>
          <w:kern w:val="0"/>
          <w:sz w:val="21"/>
          <w:szCs w:val="21"/>
          <w:highlight w:val="none"/>
          <w:lang w:eastAsia="zh-CN"/>
        </w:rPr>
        <w:t>施工</w:t>
      </w:r>
      <w:r>
        <w:rPr>
          <w:rFonts w:hint="eastAsia" w:ascii="宋体" w:hAnsi="宋体" w:eastAsia="宋体" w:cs="宋体"/>
          <w:b w:val="0"/>
          <w:bCs w:val="0"/>
          <w:color w:val="auto"/>
          <w:w w:val="100"/>
          <w:kern w:val="0"/>
          <w:sz w:val="21"/>
          <w:szCs w:val="21"/>
          <w:highlight w:val="none"/>
        </w:rPr>
        <w:t>合同之日起</w:t>
      </w:r>
      <w:r>
        <w:rPr>
          <w:rFonts w:hint="eastAsia" w:ascii="宋体" w:hAnsi="宋体" w:eastAsia="宋体" w:cs="宋体"/>
          <w:b w:val="0"/>
          <w:bCs w:val="0"/>
          <w:color w:val="auto"/>
          <w:w w:val="100"/>
          <w:kern w:val="0"/>
          <w:sz w:val="21"/>
          <w:szCs w:val="21"/>
          <w:highlight w:val="none"/>
          <w:lang w:val="en-US" w:eastAsia="zh-CN"/>
        </w:rPr>
        <w:t>30日内</w:t>
      </w:r>
      <w:r>
        <w:rPr>
          <w:rFonts w:hint="eastAsia" w:ascii="宋体" w:hAnsi="宋体" w:eastAsia="宋体" w:cs="宋体"/>
          <w:b w:val="0"/>
          <w:bCs w:val="0"/>
          <w:color w:val="auto"/>
          <w:w w:val="100"/>
          <w:kern w:val="0"/>
          <w:sz w:val="21"/>
          <w:szCs w:val="21"/>
          <w:highlight w:val="none"/>
        </w:rPr>
        <w:t>，</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rPr>
        <w:t>必须</w:t>
      </w:r>
      <w:r>
        <w:rPr>
          <w:rFonts w:hint="eastAsia" w:ascii="宋体" w:hAnsi="宋体" w:eastAsia="宋体" w:cs="宋体"/>
          <w:b w:val="0"/>
          <w:bCs w:val="0"/>
          <w:color w:val="auto"/>
          <w:w w:val="100"/>
          <w:kern w:val="0"/>
          <w:sz w:val="21"/>
          <w:szCs w:val="21"/>
          <w:highlight w:val="none"/>
          <w:lang w:val="en-US" w:eastAsia="zh-CN"/>
        </w:rPr>
        <w:t>缴纳</w:t>
      </w:r>
      <w:r>
        <w:rPr>
          <w:rFonts w:hint="eastAsia" w:ascii="宋体" w:hAnsi="宋体" w:eastAsia="宋体" w:cs="宋体"/>
          <w:b w:val="0"/>
          <w:bCs w:val="0"/>
          <w:color w:val="auto"/>
          <w:w w:val="100"/>
          <w:kern w:val="0"/>
          <w:sz w:val="21"/>
          <w:szCs w:val="21"/>
          <w:highlight w:val="none"/>
        </w:rPr>
        <w:t>农民工工资保证金，</w:t>
      </w:r>
      <w:r>
        <w:rPr>
          <w:rFonts w:hint="eastAsia" w:ascii="宋体" w:hAnsi="宋体" w:eastAsia="宋体" w:cs="宋体"/>
          <w:b w:val="0"/>
          <w:bCs w:val="0"/>
          <w:color w:val="auto"/>
          <w:w w:val="100"/>
          <w:kern w:val="0"/>
          <w:sz w:val="21"/>
          <w:szCs w:val="21"/>
          <w:highlight w:val="none"/>
          <w:lang w:val="en-US" w:eastAsia="zh-CN"/>
        </w:rPr>
        <w:t>乙方按指定账户缴纳</w:t>
      </w:r>
      <w:r>
        <w:rPr>
          <w:rFonts w:hint="eastAsia" w:ascii="宋体" w:hAnsi="宋体" w:eastAsia="宋体" w:cs="宋体"/>
          <w:b w:val="0"/>
          <w:bCs w:val="0"/>
          <w:color w:val="auto"/>
          <w:w w:val="100"/>
          <w:kern w:val="0"/>
          <w:sz w:val="21"/>
          <w:szCs w:val="21"/>
          <w:highlight w:val="none"/>
        </w:rPr>
        <w:t>农民工工资保证金为</w:t>
      </w:r>
      <w:r>
        <w:rPr>
          <w:rFonts w:hint="eastAsia" w:ascii="宋体" w:hAnsi="宋体" w:eastAsia="宋体" w:cs="宋体"/>
          <w:b w:val="0"/>
          <w:bCs w:val="0"/>
          <w:color w:val="auto"/>
          <w:w w:val="100"/>
          <w:kern w:val="0"/>
          <w:sz w:val="21"/>
          <w:szCs w:val="21"/>
          <w:highlight w:val="none"/>
          <w:lang w:val="en-US" w:eastAsia="zh-CN"/>
        </w:rPr>
        <w:t>签订</w:t>
      </w:r>
      <w:r>
        <w:rPr>
          <w:rFonts w:hint="eastAsia" w:ascii="宋体" w:hAnsi="宋体" w:eastAsia="宋体" w:cs="宋体"/>
          <w:b w:val="0"/>
          <w:bCs w:val="0"/>
          <w:color w:val="auto"/>
          <w:w w:val="100"/>
          <w:kern w:val="0"/>
          <w:sz w:val="21"/>
          <w:szCs w:val="21"/>
          <w:highlight w:val="none"/>
        </w:rPr>
        <w:t>合同价的</w:t>
      </w:r>
      <w:r>
        <w:rPr>
          <w:rFonts w:hint="eastAsia" w:ascii="宋体" w:hAnsi="宋体" w:eastAsia="宋体" w:cs="宋体"/>
          <w:b w:val="0"/>
          <w:bCs w:val="0"/>
          <w:color w:val="auto"/>
          <w:w w:val="100"/>
          <w:kern w:val="0"/>
          <w:sz w:val="21"/>
          <w:szCs w:val="21"/>
          <w:highlight w:val="none"/>
          <w:lang w:val="en-US" w:eastAsia="zh-CN"/>
        </w:rPr>
        <w:t>1</w:t>
      </w:r>
      <w:r>
        <w:rPr>
          <w:rFonts w:hint="eastAsia" w:ascii="宋体" w:hAnsi="宋体" w:eastAsia="宋体" w:cs="宋体"/>
          <w:b w:val="0"/>
          <w:bCs w:val="0"/>
          <w:color w:val="auto"/>
          <w:w w:val="100"/>
          <w:kern w:val="0"/>
          <w:sz w:val="21"/>
          <w:szCs w:val="21"/>
          <w:highlight w:val="none"/>
        </w:rPr>
        <w:t>%；</w:t>
      </w:r>
      <w:r>
        <w:rPr>
          <w:rFonts w:hint="eastAsia" w:ascii="宋体" w:hAnsi="宋体" w:eastAsia="宋体" w:cs="宋体"/>
          <w:b w:val="0"/>
          <w:bCs w:val="0"/>
          <w:color w:val="auto"/>
          <w:w w:val="100"/>
          <w:kern w:val="0"/>
          <w:sz w:val="21"/>
          <w:szCs w:val="21"/>
          <w:highlight w:val="none"/>
          <w:lang w:val="en-US" w:eastAsia="zh-CN"/>
        </w:rPr>
        <w:t>农民工工资保证金</w:t>
      </w:r>
      <w:r>
        <w:rPr>
          <w:rFonts w:hint="eastAsia" w:ascii="宋体" w:hAnsi="宋体" w:eastAsia="宋体" w:cs="宋体"/>
          <w:b w:val="0"/>
          <w:bCs w:val="0"/>
          <w:color w:val="auto"/>
          <w:w w:val="100"/>
          <w:kern w:val="0"/>
          <w:sz w:val="21"/>
          <w:szCs w:val="21"/>
          <w:highlight w:val="none"/>
        </w:rPr>
        <w:t>在项目</w:t>
      </w:r>
      <w:r>
        <w:rPr>
          <w:rFonts w:hint="eastAsia" w:ascii="宋体" w:hAnsi="宋体" w:eastAsia="宋体" w:cs="宋体"/>
          <w:b w:val="0"/>
          <w:bCs w:val="0"/>
          <w:color w:val="auto"/>
          <w:w w:val="100"/>
          <w:kern w:val="0"/>
          <w:sz w:val="21"/>
          <w:szCs w:val="21"/>
          <w:highlight w:val="none"/>
          <w:lang w:val="en-US" w:eastAsia="zh-CN"/>
        </w:rPr>
        <w:t>竣</w:t>
      </w:r>
      <w:r>
        <w:rPr>
          <w:rFonts w:hint="eastAsia" w:ascii="宋体" w:hAnsi="宋体" w:eastAsia="宋体" w:cs="宋体"/>
          <w:b w:val="0"/>
          <w:bCs w:val="0"/>
          <w:color w:val="auto"/>
          <w:w w:val="100"/>
          <w:kern w:val="0"/>
          <w:sz w:val="21"/>
          <w:szCs w:val="21"/>
          <w:highlight w:val="none"/>
        </w:rPr>
        <w:t>工验收</w:t>
      </w:r>
      <w:r>
        <w:rPr>
          <w:rFonts w:hint="eastAsia" w:ascii="宋体" w:hAnsi="宋体" w:eastAsia="宋体" w:cs="宋体"/>
          <w:b w:val="0"/>
          <w:bCs w:val="0"/>
          <w:color w:val="auto"/>
          <w:w w:val="100"/>
          <w:kern w:val="0"/>
          <w:sz w:val="21"/>
          <w:szCs w:val="21"/>
          <w:highlight w:val="none"/>
          <w:lang w:val="en-US" w:eastAsia="zh-CN"/>
        </w:rPr>
        <w:t>合格</w:t>
      </w:r>
      <w:r>
        <w:rPr>
          <w:rFonts w:hint="eastAsia" w:ascii="宋体" w:hAnsi="宋体" w:eastAsia="宋体" w:cs="宋体"/>
          <w:b w:val="0"/>
          <w:bCs w:val="0"/>
          <w:color w:val="auto"/>
          <w:w w:val="100"/>
          <w:kern w:val="0"/>
          <w:sz w:val="21"/>
          <w:szCs w:val="21"/>
          <w:highlight w:val="none"/>
        </w:rPr>
        <w:t>后</w:t>
      </w:r>
      <w:r>
        <w:rPr>
          <w:rFonts w:hint="eastAsia" w:ascii="宋体" w:hAnsi="宋体" w:eastAsia="宋体" w:cs="宋体"/>
          <w:b w:val="0"/>
          <w:bCs w:val="0"/>
          <w:color w:val="auto"/>
          <w:w w:val="100"/>
          <w:kern w:val="0"/>
          <w:sz w:val="21"/>
          <w:szCs w:val="21"/>
          <w:highlight w:val="none"/>
          <w:lang w:val="en-US" w:eastAsia="zh-CN"/>
        </w:rPr>
        <w:t>，无拖欠农民工工资的，由</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lang w:val="en-US" w:eastAsia="zh-CN"/>
        </w:rPr>
        <w:t>提交申请报告，经甲方审核无误后按程序无息退还</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lang w:val="en-US" w:eastAsia="zh-CN"/>
        </w:rPr>
        <w:t>。</w:t>
      </w:r>
    </w:p>
    <w:p w14:paraId="034E798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22" w:firstLineChars="200"/>
        <w:jc w:val="left"/>
        <w:textAlignment w:val="auto"/>
        <w:rPr>
          <w:rFonts w:hint="eastAsia" w:ascii="宋体" w:hAnsi="宋体" w:eastAsia="宋体" w:cs="宋体"/>
          <w:color w:val="auto"/>
          <w:spacing w:val="6"/>
          <w:w w:val="100"/>
          <w:sz w:val="21"/>
          <w:szCs w:val="21"/>
          <w:highlight w:val="none"/>
          <w14:textOutline w14:w="4848" w14:cap="sq" w14:cmpd="sng">
            <w14:solidFill>
              <w14:srgbClr w14:val="000000"/>
            </w14:solidFill>
            <w14:prstDash w14:val="solid"/>
            <w14:bevel/>
          </w14:textOutline>
        </w:rPr>
      </w:pPr>
      <w:r>
        <w:rPr>
          <w:rFonts w:hint="eastAsia" w:ascii="宋体" w:hAnsi="宋体" w:eastAsia="宋体" w:cs="宋体"/>
          <w:b/>
          <w:bCs/>
          <w:color w:val="auto"/>
          <w:w w:val="100"/>
          <w:kern w:val="0"/>
          <w:sz w:val="21"/>
          <w:szCs w:val="21"/>
          <w:highlight w:val="none"/>
          <w:lang w:val="en-US" w:eastAsia="zh-CN"/>
        </w:rPr>
        <w:t>十一、用工要求</w:t>
      </w:r>
    </w:p>
    <w:p w14:paraId="618C650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420" w:firstLineChars="20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lang w:val="en-US" w:eastAsia="zh-CN"/>
        </w:rPr>
        <w:t>1.本工程除关键岗位、工种外，其余岗位适量使用脱贫户、监测户等劳动力参与建设，施工单位应根据《中华人民共和国民法典》等有关法律法规规定，与脱贫户、监测户劳动力双方平等协商一致，订立劳动合同，共同遵守签订合同所列条款。发放的脱贫户、监测户劳务报酬应占本工程一定的劳务费用。脱贫户、监测户劳动力用工花名册、银行转账工资发放清单等材料按时送达甲方存档备检壹份，无备案材料的或材料缺失的应完善相关材料后方能支付项目后续资金。</w:t>
      </w:r>
    </w:p>
    <w:p w14:paraId="4268E09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444" w:firstLineChars="200"/>
        <w:jc w:val="left"/>
        <w:textAlignment w:val="auto"/>
        <w:rPr>
          <w:rFonts w:hint="eastAsia" w:ascii="宋体" w:hAnsi="宋体" w:eastAsia="宋体" w:cs="宋体"/>
          <w:color w:val="auto"/>
          <w:spacing w:val="6"/>
          <w:w w:val="100"/>
          <w:sz w:val="21"/>
          <w:szCs w:val="21"/>
          <w:highlight w:val="none"/>
          <w14:textOutline w14:w="4848" w14:cap="sq" w14:cmpd="sng">
            <w14:solidFill>
              <w14:srgbClr w14:val="000000"/>
            </w14:solidFill>
            <w14:prstDash w14:val="solid"/>
            <w14:bevel/>
          </w14:textOutli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p>
    <w:p w14:paraId="14383DDD">
      <w:pPr>
        <w:pStyle w:val="9"/>
        <w:keepNext w:val="0"/>
        <w:keepLines w:val="0"/>
        <w:pageBreakBefore w:val="0"/>
        <w:wordWrap/>
        <w:overflowPunct/>
        <w:topLinePunct w:val="0"/>
        <w:bidi w:val="0"/>
        <w:spacing w:line="440" w:lineRule="exact"/>
        <w:ind w:left="0" w:leftChars="0" w:right="0" w:firstLine="420" w:firstLineChars="200"/>
        <w:jc w:val="both"/>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十二、争议解决方式</w:t>
      </w:r>
    </w:p>
    <w:p w14:paraId="343F0E46">
      <w:pPr>
        <w:pStyle w:val="9"/>
        <w:keepNext w:val="0"/>
        <w:keepLines w:val="0"/>
        <w:pageBreakBefore w:val="0"/>
        <w:wordWrap/>
        <w:overflowPunct/>
        <w:topLinePunct w:val="0"/>
        <w:bidi w:val="0"/>
        <w:spacing w:line="440" w:lineRule="exact"/>
        <w:ind w:left="0" w:leftChars="0" w:right="0" w:firstLine="420" w:firstLineChars="200"/>
        <w:jc w:val="both"/>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w w:val="100"/>
          <w:kern w:val="0"/>
          <w:sz w:val="21"/>
          <w:szCs w:val="21"/>
          <w:highlight w:val="none"/>
          <w:lang w:eastAsia="zh-CN"/>
        </w:rPr>
        <w:t xml:space="preserve"> </w:t>
      </w:r>
      <w:r>
        <w:rPr>
          <w:rFonts w:hint="eastAsia" w:ascii="宋体" w:hAnsi="宋体" w:eastAsia="宋体" w:cs="宋体"/>
          <w:color w:val="auto"/>
          <w:spacing w:val="6"/>
          <w:w w:val="100"/>
          <w:position w:val="19"/>
          <w:sz w:val="21"/>
          <w:szCs w:val="21"/>
          <w:highlight w:val="none"/>
        </w:rPr>
        <w:t>1.本合同双方一经签订，应共同遵守，如任何一方违约，或发生与履行本合同有关的争议，双方应友好协商解决，协商解决不成的，向</w:t>
      </w:r>
      <w:r>
        <w:rPr>
          <w:rFonts w:hint="eastAsia" w:ascii="宋体" w:hAnsi="宋体" w:eastAsia="宋体" w:cs="宋体"/>
          <w:color w:val="auto"/>
          <w:spacing w:val="6"/>
          <w:w w:val="100"/>
          <w:position w:val="19"/>
          <w:sz w:val="21"/>
          <w:szCs w:val="21"/>
          <w:highlight w:val="none"/>
          <w:lang w:val="en-US" w:eastAsia="zh-CN"/>
        </w:rPr>
        <w:t>天等县</w:t>
      </w:r>
      <w:r>
        <w:rPr>
          <w:rFonts w:hint="eastAsia" w:ascii="宋体" w:hAnsi="宋体" w:eastAsia="宋体" w:cs="宋体"/>
          <w:color w:val="auto"/>
          <w:spacing w:val="6"/>
          <w:w w:val="100"/>
          <w:position w:val="19"/>
          <w:sz w:val="21"/>
          <w:szCs w:val="21"/>
          <w:highlight w:val="none"/>
        </w:rPr>
        <w:t>人民法院提起诉讼解决。</w:t>
      </w:r>
    </w:p>
    <w:p w14:paraId="2470C906">
      <w:pPr>
        <w:pStyle w:val="9"/>
        <w:keepNext w:val="0"/>
        <w:keepLines w:val="0"/>
        <w:pageBreakBefore w:val="0"/>
        <w:wordWrap/>
        <w:overflowPunct/>
        <w:topLinePunct w:val="0"/>
        <w:bidi w:val="0"/>
        <w:spacing w:line="440" w:lineRule="exact"/>
        <w:ind w:left="0" w:leftChars="0" w:right="0" w:firstLine="444" w:firstLineChars="200"/>
        <w:jc w:val="both"/>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2.本合同生效后，如任何一方违约，守约方为维护权益而发生的合理费用（包括但不限于律师费、仲裁费、诉讼费、财产保全保险费、差旅费、公告费、评估/鉴定费等）均由违约方承担。</w:t>
      </w:r>
    </w:p>
    <w:p w14:paraId="101355E5">
      <w:pPr>
        <w:keepNext w:val="0"/>
        <w:keepLines w:val="0"/>
        <w:pageBreakBefore w:val="0"/>
        <w:widowControl w:val="0"/>
        <w:kinsoku/>
        <w:wordWrap/>
        <w:overflowPunct/>
        <w:topLinePunct w:val="0"/>
        <w:autoSpaceDE/>
        <w:autoSpaceDN/>
        <w:bidi w:val="0"/>
        <w:adjustRightInd/>
        <w:snapToGrid/>
        <w:spacing w:line="440" w:lineRule="exact"/>
        <w:ind w:left="0" w:leftChars="0" w:right="0" w:firstLine="444" w:firstLineChars="200"/>
        <w:jc w:val="both"/>
        <w:textAlignment w:val="auto"/>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3.本合同载明的各方地址可作为送达法律文书、对账单、法院送达诉讼文书，各方往来信函等的地址，因载明的地址有误或未及时告知变更后的地址，导致相关文书及诉讼文书未能实际被接收的，邮寄送达的，相关文书被退回之日即视为送达之日。</w:t>
      </w:r>
    </w:p>
    <w:p w14:paraId="21488C68">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both"/>
        <w:textAlignment w:val="auto"/>
        <w:rPr>
          <w:rFonts w:hint="eastAsia" w:ascii="宋体" w:hAnsi="宋体" w:eastAsia="宋体" w:cs="宋体"/>
          <w:color w:val="auto"/>
          <w:w w:val="100"/>
          <w:kern w:val="0"/>
          <w:sz w:val="21"/>
          <w:szCs w:val="21"/>
          <w:highlight w:val="none"/>
          <w:lang w:eastAsia="zh-CN"/>
        </w:rPr>
      </w:pPr>
      <w:r>
        <w:rPr>
          <w:rFonts w:hint="eastAsia" w:ascii="宋体" w:hAnsi="宋体" w:cs="宋体"/>
          <w:color w:val="auto"/>
          <w:w w:val="100"/>
          <w:kern w:val="0"/>
          <w:sz w:val="21"/>
          <w:szCs w:val="21"/>
          <w:highlight w:val="none"/>
          <w:lang w:val="en-US" w:eastAsia="zh-CN"/>
        </w:rPr>
        <w:t>3.</w:t>
      </w:r>
      <w:r>
        <w:rPr>
          <w:rFonts w:hint="eastAsia" w:ascii="宋体" w:hAnsi="宋体" w:eastAsia="宋体" w:cs="宋体"/>
          <w:color w:val="auto"/>
          <w:w w:val="100"/>
          <w:kern w:val="0"/>
          <w:sz w:val="21"/>
          <w:szCs w:val="21"/>
          <w:highlight w:val="none"/>
          <w:lang w:val="en-US" w:eastAsia="zh-CN"/>
        </w:rPr>
        <w:t>其他</w:t>
      </w:r>
    </w:p>
    <w:p w14:paraId="61019019">
      <w:pPr>
        <w:pStyle w:val="9"/>
        <w:keepNext w:val="0"/>
        <w:keepLines w:val="0"/>
        <w:pageBreakBefore w:val="0"/>
        <w:wordWrap/>
        <w:overflowPunct/>
        <w:topLinePunct w:val="0"/>
        <w:bidi w:val="0"/>
        <w:spacing w:line="440" w:lineRule="exact"/>
        <w:ind w:left="0" w:leftChars="0" w:right="0" w:firstLine="444" w:firstLineChars="200"/>
        <w:jc w:val="both"/>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position w:val="19"/>
          <w:sz w:val="21"/>
          <w:szCs w:val="21"/>
          <w:highlight w:val="none"/>
        </w:rPr>
        <w:t>有关工程违约、责任处理按照现行国家法律、规范、规定、标准执行</w:t>
      </w:r>
      <w:r>
        <w:rPr>
          <w:rFonts w:hint="eastAsia" w:ascii="宋体" w:hAnsi="宋体" w:eastAsia="宋体" w:cs="宋体"/>
          <w:color w:val="auto"/>
          <w:spacing w:val="6"/>
          <w:w w:val="100"/>
          <w:position w:val="19"/>
          <w:sz w:val="21"/>
          <w:szCs w:val="21"/>
          <w:highlight w:val="none"/>
          <w:lang w:eastAsia="zh-CN"/>
        </w:rPr>
        <w:t>。</w:t>
      </w:r>
    </w:p>
    <w:p w14:paraId="5F03F37B">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十</w:t>
      </w:r>
      <w:r>
        <w:rPr>
          <w:rFonts w:hint="eastAsia" w:ascii="宋体" w:hAnsi="宋体" w:eastAsia="宋体" w:cs="宋体"/>
          <w:color w:val="auto"/>
          <w:w w:val="100"/>
          <w:kern w:val="0"/>
          <w:sz w:val="21"/>
          <w:szCs w:val="21"/>
          <w:highlight w:val="none"/>
          <w:lang w:val="en-US" w:eastAsia="zh-CN"/>
        </w:rPr>
        <w:t>三</w:t>
      </w:r>
      <w:r>
        <w:rPr>
          <w:rFonts w:hint="eastAsia" w:ascii="宋体" w:hAnsi="宋体" w:eastAsia="宋体" w:cs="宋体"/>
          <w:color w:val="auto"/>
          <w:w w:val="100"/>
          <w:kern w:val="0"/>
          <w:sz w:val="21"/>
          <w:szCs w:val="21"/>
          <w:highlight w:val="none"/>
          <w:lang w:eastAsia="zh-CN"/>
        </w:rPr>
        <w:t>、合同份数及要求</w:t>
      </w:r>
    </w:p>
    <w:p w14:paraId="34D1645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rPr>
        <w:t>本</w:t>
      </w:r>
      <w:r>
        <w:rPr>
          <w:rFonts w:hint="eastAsia" w:ascii="宋体" w:hAnsi="宋体" w:eastAsia="宋体" w:cs="宋体"/>
          <w:color w:val="auto"/>
          <w:w w:val="100"/>
          <w:kern w:val="0"/>
          <w:sz w:val="21"/>
          <w:szCs w:val="21"/>
          <w:highlight w:val="none"/>
          <w:lang w:eastAsia="zh-CN"/>
        </w:rPr>
        <w:t>合同</w:t>
      </w:r>
      <w:r>
        <w:rPr>
          <w:rFonts w:hint="eastAsia" w:ascii="宋体" w:hAnsi="宋体" w:eastAsia="宋体" w:cs="宋体"/>
          <w:color w:val="auto"/>
          <w:w w:val="100"/>
          <w:kern w:val="0"/>
          <w:sz w:val="21"/>
          <w:szCs w:val="21"/>
          <w:highlight w:val="none"/>
        </w:rPr>
        <w:t>协议书</w:t>
      </w:r>
      <w:r>
        <w:rPr>
          <w:rFonts w:hint="eastAsia" w:ascii="宋体" w:hAnsi="宋体" w:eastAsia="宋体" w:cs="宋体"/>
          <w:color w:val="auto"/>
          <w:w w:val="100"/>
          <w:kern w:val="0"/>
          <w:sz w:val="21"/>
          <w:szCs w:val="21"/>
          <w:highlight w:val="none"/>
          <w:lang w:eastAsia="zh-CN"/>
        </w:rPr>
        <w:t>一式陆</w:t>
      </w:r>
      <w:r>
        <w:rPr>
          <w:rFonts w:hint="eastAsia" w:ascii="宋体" w:hAnsi="宋体" w:eastAsia="宋体" w:cs="宋体"/>
          <w:color w:val="auto"/>
          <w:w w:val="100"/>
          <w:kern w:val="0"/>
          <w:sz w:val="21"/>
          <w:szCs w:val="21"/>
          <w:highlight w:val="none"/>
        </w:rPr>
        <w:t>份，</w:t>
      </w:r>
      <w:r>
        <w:rPr>
          <w:rFonts w:hint="eastAsia" w:ascii="宋体" w:hAnsi="宋体" w:eastAsia="宋体" w:cs="宋体"/>
          <w:color w:val="auto"/>
          <w:w w:val="100"/>
          <w:kern w:val="0"/>
          <w:sz w:val="21"/>
          <w:szCs w:val="21"/>
          <w:highlight w:val="none"/>
          <w:lang w:val="en-US" w:eastAsia="zh-CN"/>
        </w:rPr>
        <w:t>甲方</w:t>
      </w:r>
      <w:r>
        <w:rPr>
          <w:rFonts w:hint="eastAsia" w:ascii="宋体" w:hAnsi="宋体" w:eastAsia="宋体" w:cs="宋体"/>
          <w:color w:val="auto"/>
          <w:w w:val="100"/>
          <w:kern w:val="0"/>
          <w:sz w:val="21"/>
          <w:szCs w:val="21"/>
          <w:highlight w:val="none"/>
        </w:rPr>
        <w:t>执</w:t>
      </w:r>
      <w:r>
        <w:rPr>
          <w:rFonts w:hint="eastAsia" w:ascii="宋体" w:hAnsi="宋体" w:eastAsia="宋体" w:cs="宋体"/>
          <w:color w:val="auto"/>
          <w:w w:val="100"/>
          <w:kern w:val="0"/>
          <w:sz w:val="21"/>
          <w:szCs w:val="21"/>
          <w:highlight w:val="none"/>
          <w:lang w:val="en-US" w:eastAsia="zh-CN"/>
        </w:rPr>
        <w:t>肆</w:t>
      </w:r>
      <w:r>
        <w:rPr>
          <w:rFonts w:hint="eastAsia" w:ascii="宋体" w:hAnsi="宋体" w:eastAsia="宋体" w:cs="宋体"/>
          <w:color w:val="auto"/>
          <w:w w:val="100"/>
          <w:kern w:val="0"/>
          <w:sz w:val="21"/>
          <w:szCs w:val="21"/>
          <w:highlight w:val="none"/>
        </w:rPr>
        <w:t>份，</w:t>
      </w:r>
      <w:r>
        <w:rPr>
          <w:rFonts w:hint="eastAsia" w:ascii="宋体" w:hAnsi="宋体" w:eastAsia="宋体" w:cs="宋体"/>
          <w:color w:val="auto"/>
          <w:w w:val="100"/>
          <w:kern w:val="0"/>
          <w:sz w:val="21"/>
          <w:szCs w:val="21"/>
          <w:highlight w:val="none"/>
          <w:lang w:val="en-US" w:eastAsia="zh-CN"/>
        </w:rPr>
        <w:t>乙方执贰份，具有同等法律效力。</w:t>
      </w:r>
    </w:p>
    <w:p w14:paraId="6B7895ED">
      <w:pPr>
        <w:pStyle w:val="9"/>
        <w:keepNext w:val="0"/>
        <w:keepLines w:val="0"/>
        <w:pageBreakBefore w:val="0"/>
        <w:wordWrap/>
        <w:overflowPunct/>
        <w:topLinePunct w:val="0"/>
        <w:bidi w:val="0"/>
        <w:spacing w:line="440" w:lineRule="exact"/>
        <w:ind w:left="0" w:leftChars="0" w:right="0" w:firstLine="5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w w:val="100"/>
          <w:kern w:val="0"/>
          <w:sz w:val="21"/>
          <w:szCs w:val="21"/>
          <w:highlight w:val="none"/>
          <w:lang w:eastAsia="zh-CN"/>
        </w:rPr>
        <w:t>十</w:t>
      </w:r>
      <w:r>
        <w:rPr>
          <w:rFonts w:hint="eastAsia" w:ascii="宋体" w:hAnsi="宋体" w:eastAsia="宋体" w:cs="宋体"/>
          <w:color w:val="auto"/>
          <w:w w:val="100"/>
          <w:kern w:val="0"/>
          <w:sz w:val="21"/>
          <w:szCs w:val="21"/>
          <w:highlight w:val="none"/>
          <w:lang w:val="en-US" w:eastAsia="zh-CN"/>
        </w:rPr>
        <w:t>四</w:t>
      </w:r>
      <w:r>
        <w:rPr>
          <w:rFonts w:hint="eastAsia" w:ascii="宋体" w:hAnsi="宋体" w:eastAsia="宋体" w:cs="宋体"/>
          <w:color w:val="auto"/>
          <w:w w:val="100"/>
          <w:kern w:val="0"/>
          <w:sz w:val="21"/>
          <w:szCs w:val="21"/>
          <w:highlight w:val="none"/>
          <w:lang w:eastAsia="zh-CN"/>
        </w:rPr>
        <w:t>、</w:t>
      </w:r>
      <w:r>
        <w:rPr>
          <w:rFonts w:hint="eastAsia" w:ascii="宋体" w:hAnsi="宋体" w:eastAsia="宋体" w:cs="宋体"/>
          <w:color w:val="auto"/>
          <w:w w:val="100"/>
          <w:kern w:val="0"/>
          <w:sz w:val="21"/>
          <w:szCs w:val="21"/>
          <w:highlight w:val="none"/>
        </w:rPr>
        <w:t>合同未尽事宜，</w:t>
      </w:r>
      <w:r>
        <w:rPr>
          <w:rFonts w:hint="eastAsia" w:ascii="宋体" w:hAnsi="宋体" w:eastAsia="宋体" w:cs="宋体"/>
          <w:color w:val="auto"/>
          <w:spacing w:val="6"/>
          <w:w w:val="100"/>
          <w:sz w:val="21"/>
          <w:szCs w:val="21"/>
          <w:highlight w:val="none"/>
        </w:rPr>
        <w:t>双方</w:t>
      </w:r>
      <w:r>
        <w:rPr>
          <w:rFonts w:hint="eastAsia" w:ascii="宋体" w:hAnsi="宋体" w:eastAsia="宋体" w:cs="宋体"/>
          <w:color w:val="auto"/>
          <w:spacing w:val="6"/>
          <w:w w:val="100"/>
          <w:sz w:val="21"/>
          <w:szCs w:val="21"/>
          <w:highlight w:val="none"/>
          <w:lang w:val="en-US" w:eastAsia="zh-CN"/>
        </w:rPr>
        <w:t>可以</w:t>
      </w:r>
      <w:r>
        <w:rPr>
          <w:rFonts w:hint="eastAsia" w:ascii="宋体" w:hAnsi="宋体" w:eastAsia="宋体" w:cs="宋体"/>
          <w:color w:val="auto"/>
          <w:spacing w:val="6"/>
          <w:w w:val="100"/>
          <w:sz w:val="21"/>
          <w:szCs w:val="21"/>
          <w:highlight w:val="none"/>
        </w:rPr>
        <w:t>按照招投标文件、国务院令712号文件、《建设工程工程量清单计价规范》（GB50500-2013）、《建设工程施工合同（示范文本）GF-2017-0201》、国家最新规范、规定、标准执行或另行签订补充协议。补充协议是合同的组成部分。</w:t>
      </w:r>
    </w:p>
    <w:p w14:paraId="74D4C19E">
      <w:pPr>
        <w:keepNext w:val="0"/>
        <w:keepLines w:val="0"/>
        <w:pageBreakBefore w:val="0"/>
        <w:widowControl w:val="0"/>
        <w:kinsoku/>
        <w:wordWrap/>
        <w:overflowPunct/>
        <w:topLinePunct w:val="0"/>
        <w:autoSpaceDE/>
        <w:autoSpaceDN/>
        <w:bidi w:val="0"/>
        <w:adjustRightInd/>
        <w:snapToGrid/>
        <w:spacing w:line="440" w:lineRule="exact"/>
        <w:ind w:left="0" w:leftChars="0" w:right="0" w:firstLine="510"/>
        <w:jc w:val="left"/>
        <w:textAlignment w:val="auto"/>
        <w:outlineLvl w:val="0"/>
        <w:rPr>
          <w:rFonts w:hint="eastAsia" w:ascii="宋体" w:hAnsi="宋体" w:eastAsia="宋体" w:cs="宋体"/>
          <w:b w:val="0"/>
          <w:bCs/>
          <w:color w:val="auto"/>
          <w:w w:val="100"/>
          <w:kern w:val="0"/>
          <w:sz w:val="21"/>
          <w:szCs w:val="21"/>
          <w:highlight w:val="none"/>
        </w:rPr>
      </w:pPr>
      <w:bookmarkStart w:id="114" w:name="_Toc459738629"/>
      <w:bookmarkStart w:id="115" w:name="_Toc516566872"/>
      <w:r>
        <w:rPr>
          <w:rFonts w:hint="eastAsia" w:ascii="宋体" w:hAnsi="宋体" w:eastAsia="宋体" w:cs="宋体"/>
          <w:b w:val="0"/>
          <w:bCs/>
          <w:color w:val="auto"/>
          <w:w w:val="100"/>
          <w:kern w:val="0"/>
          <w:sz w:val="21"/>
          <w:szCs w:val="21"/>
          <w:highlight w:val="none"/>
          <w:lang w:val="en-US" w:eastAsia="zh-CN"/>
        </w:rPr>
        <w:t>十五、</w:t>
      </w:r>
      <w:r>
        <w:rPr>
          <w:rFonts w:hint="eastAsia" w:ascii="宋体" w:hAnsi="宋体" w:eastAsia="宋体" w:cs="宋体"/>
          <w:b w:val="0"/>
          <w:bCs/>
          <w:color w:val="auto"/>
          <w:w w:val="100"/>
          <w:kern w:val="0"/>
          <w:sz w:val="21"/>
          <w:szCs w:val="21"/>
          <w:highlight w:val="none"/>
        </w:rPr>
        <w:t>合同生效</w:t>
      </w:r>
      <w:bookmarkEnd w:id="114"/>
      <w:bookmarkEnd w:id="115"/>
      <w:r>
        <w:rPr>
          <w:rFonts w:hint="eastAsia" w:ascii="宋体" w:hAnsi="宋体" w:eastAsia="宋体" w:cs="宋体"/>
          <w:b w:val="0"/>
          <w:bCs/>
          <w:color w:val="auto"/>
          <w:w w:val="100"/>
          <w:kern w:val="0"/>
          <w:sz w:val="21"/>
          <w:szCs w:val="21"/>
          <w:highlight w:val="none"/>
        </w:rPr>
        <w:t>及附件</w:t>
      </w:r>
    </w:p>
    <w:p w14:paraId="3DB440D8">
      <w:pPr>
        <w:keepNext w:val="0"/>
        <w:keepLines w:val="0"/>
        <w:pageBreakBefore w:val="0"/>
        <w:widowControl/>
        <w:kinsoku w:val="0"/>
        <w:wordWrap/>
        <w:overflowPunct/>
        <w:topLinePunct w:val="0"/>
        <w:autoSpaceDE w:val="0"/>
        <w:autoSpaceDN w:val="0"/>
        <w:bidi w:val="0"/>
        <w:adjustRightInd w:val="0"/>
        <w:snapToGrid w:val="0"/>
        <w:spacing w:line="440" w:lineRule="exact"/>
        <w:ind w:firstLine="630" w:firstLineChars="300"/>
        <w:textAlignment w:val="baseline"/>
        <w:rPr>
          <w:rFonts w:hint="eastAsia"/>
          <w:color w:val="auto"/>
          <w:highlight w:val="none"/>
        </w:rPr>
      </w:pPr>
      <w:r>
        <w:rPr>
          <w:rFonts w:hint="eastAsia"/>
          <w:color w:val="auto"/>
          <w:highlight w:val="none"/>
        </w:rPr>
        <w:t>合同订立时间：</w:t>
      </w:r>
      <w:r>
        <w:rPr>
          <w:rFonts w:hint="eastAsia"/>
          <w:color w:val="auto"/>
          <w:highlight w:val="none"/>
          <w:lang w:val="en-US" w:eastAsia="zh-CN"/>
        </w:rPr>
        <w:t>2025</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03DC57A5">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合同订立地点：广西政府采购云平台</w:t>
      </w:r>
      <w:r>
        <w:rPr>
          <w:rFonts w:hint="eastAsia"/>
          <w:color w:val="auto"/>
          <w:highlight w:val="none"/>
          <w:lang w:eastAsia="zh-CN"/>
        </w:rPr>
        <w:t>（</w:t>
      </w:r>
      <w:r>
        <w:rPr>
          <w:rFonts w:hint="eastAsia"/>
          <w:color w:val="auto"/>
          <w:highlight w:val="none"/>
        </w:rPr>
        <w:t>https://www.gcy.zfcg.gxzf.gov,cn/)</w:t>
      </w:r>
    </w:p>
    <w:p w14:paraId="1249DBD4">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9"/>
          <w:sz w:val="21"/>
          <w:szCs w:val="21"/>
          <w:highlight w:val="none"/>
        </w:rPr>
      </w:pPr>
    </w:p>
    <w:p w14:paraId="4A17FBC5">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本合同双方约定双方法定代表人或其授权代理人签字或盖章并加盖单位公章后生效。</w:t>
      </w:r>
    </w:p>
    <w:p w14:paraId="1140C3A1">
      <w:pPr>
        <w:keepNext w:val="0"/>
        <w:keepLines w:val="0"/>
        <w:pageBreakBefore w:val="0"/>
        <w:widowControl w:val="0"/>
        <w:kinsoku/>
        <w:wordWrap/>
        <w:overflowPunct/>
        <w:topLinePunct w:val="0"/>
        <w:autoSpaceDE/>
        <w:autoSpaceDN/>
        <w:bidi w:val="0"/>
        <w:adjustRightInd/>
        <w:snapToGrid/>
        <w:spacing w:line="440" w:lineRule="exact"/>
        <w:ind w:left="0" w:leftChars="0" w:right="0" w:firstLine="520"/>
        <w:jc w:val="left"/>
        <w:textAlignment w:val="auto"/>
        <w:rPr>
          <w:rFonts w:hint="eastAsia" w:ascii="宋体" w:hAnsi="宋体" w:eastAsia="宋体" w:cs="宋体"/>
          <w:color w:val="auto"/>
          <w:spacing w:val="6"/>
          <w:w w:val="100"/>
          <w:position w:val="19"/>
          <w:sz w:val="21"/>
          <w:szCs w:val="21"/>
          <w:highlight w:val="none"/>
          <w:lang w:val="en-US" w:eastAsia="zh-CN"/>
        </w:rPr>
      </w:pPr>
      <w:r>
        <w:rPr>
          <w:rFonts w:hint="eastAsia" w:ascii="宋体" w:hAnsi="宋体" w:eastAsia="宋体" w:cs="宋体"/>
          <w:color w:val="auto"/>
          <w:w w:val="100"/>
          <w:kern w:val="0"/>
          <w:sz w:val="21"/>
          <w:szCs w:val="21"/>
          <w:highlight w:val="none"/>
        </w:rPr>
        <w:t>本</w:t>
      </w:r>
      <w:r>
        <w:rPr>
          <w:rFonts w:hint="eastAsia" w:ascii="宋体" w:hAnsi="宋体" w:eastAsia="宋体" w:cs="宋体"/>
          <w:color w:val="auto"/>
          <w:w w:val="100"/>
          <w:kern w:val="0"/>
          <w:sz w:val="21"/>
          <w:szCs w:val="21"/>
          <w:highlight w:val="none"/>
          <w:lang w:eastAsia="zh-CN"/>
        </w:rPr>
        <w:t>合同</w:t>
      </w:r>
      <w:r>
        <w:rPr>
          <w:rFonts w:hint="eastAsia" w:ascii="宋体" w:hAnsi="宋体" w:eastAsia="宋体" w:cs="宋体"/>
          <w:color w:val="auto"/>
          <w:w w:val="100"/>
          <w:kern w:val="0"/>
          <w:sz w:val="21"/>
          <w:szCs w:val="21"/>
          <w:highlight w:val="none"/>
        </w:rPr>
        <w:t>协议书</w:t>
      </w:r>
      <w:r>
        <w:rPr>
          <w:rFonts w:hint="eastAsia" w:ascii="宋体" w:hAnsi="宋体" w:eastAsia="宋体" w:cs="宋体"/>
          <w:color w:val="auto"/>
          <w:w w:val="100"/>
          <w:kern w:val="0"/>
          <w:sz w:val="21"/>
          <w:szCs w:val="21"/>
          <w:highlight w:val="none"/>
          <w:lang w:eastAsia="zh-CN"/>
        </w:rPr>
        <w:t>的</w:t>
      </w:r>
      <w:r>
        <w:rPr>
          <w:rFonts w:hint="eastAsia" w:ascii="宋体" w:hAnsi="宋体" w:eastAsia="宋体" w:cs="宋体"/>
          <w:color w:val="auto"/>
          <w:w w:val="100"/>
          <w:kern w:val="0"/>
          <w:sz w:val="21"/>
          <w:szCs w:val="21"/>
          <w:highlight w:val="none"/>
        </w:rPr>
        <w:t>附件1、附件2、附件3为合同双方协议</w:t>
      </w:r>
      <w:r>
        <w:rPr>
          <w:rFonts w:hint="eastAsia" w:ascii="宋体" w:hAnsi="宋体" w:eastAsia="宋体" w:cs="宋体"/>
          <w:color w:val="auto"/>
          <w:w w:val="100"/>
          <w:kern w:val="0"/>
          <w:sz w:val="21"/>
          <w:szCs w:val="21"/>
          <w:highlight w:val="none"/>
          <w:lang w:eastAsia="zh-CN"/>
        </w:rPr>
        <w:t>的</w:t>
      </w:r>
      <w:r>
        <w:rPr>
          <w:rFonts w:hint="eastAsia" w:ascii="宋体" w:hAnsi="宋体" w:eastAsia="宋体" w:cs="宋体"/>
          <w:color w:val="auto"/>
          <w:w w:val="100"/>
          <w:kern w:val="0"/>
          <w:sz w:val="21"/>
          <w:szCs w:val="21"/>
          <w:highlight w:val="none"/>
        </w:rPr>
        <w:t>重要内容之一，其效力同等，缺一不可。</w:t>
      </w:r>
    </w:p>
    <w:tbl>
      <w:tblPr>
        <w:tblStyle w:val="20"/>
        <w:tblW w:w="101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87"/>
        <w:gridCol w:w="5692"/>
      </w:tblGrid>
      <w:tr w14:paraId="38C01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767EB61">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p>
          <w:p w14:paraId="52F0423E">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发包方</w:t>
            </w:r>
            <w:r>
              <w:rPr>
                <w:rFonts w:hint="eastAsia" w:ascii="宋体" w:hAnsi="宋体" w:eastAsia="宋体" w:cs="宋体"/>
                <w:b w:val="0"/>
                <w:bCs w:val="0"/>
                <w:snapToGrid w:val="0"/>
                <w:color w:val="auto"/>
                <w:spacing w:val="6"/>
                <w:w w:val="100"/>
                <w:kern w:val="0"/>
                <w:sz w:val="21"/>
                <w:szCs w:val="21"/>
                <w:highlight w:val="none"/>
                <w:lang w:val="en-US" w:eastAsia="en-US" w:bidi="ar-SA"/>
              </w:rPr>
              <w:t xml:space="preserve">：（公章） </w:t>
            </w:r>
            <w:r>
              <w:rPr>
                <w:rFonts w:hint="eastAsia" w:ascii="宋体" w:hAnsi="宋体" w:eastAsia="宋体" w:cs="宋体"/>
                <w:b w:val="0"/>
                <w:bCs w:val="0"/>
                <w:snapToGrid w:val="0"/>
                <w:color w:val="auto"/>
                <w:spacing w:val="6"/>
                <w:w w:val="100"/>
                <w:kern w:val="0"/>
                <w:sz w:val="21"/>
                <w:szCs w:val="21"/>
                <w:highlight w:val="none"/>
                <w:lang w:val="en-US" w:eastAsia="zh-CN" w:bidi="ar-SA"/>
              </w:rPr>
              <w:t>天等县农业农村局</w:t>
            </w:r>
          </w:p>
        </w:tc>
        <w:tc>
          <w:tcPr>
            <w:tcW w:w="5692" w:type="dxa"/>
          </w:tcPr>
          <w:p w14:paraId="20A803BB">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 xml:space="preserve"> </w:t>
            </w:r>
          </w:p>
          <w:p w14:paraId="208F8B9A">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承包方</w:t>
            </w:r>
            <w:r>
              <w:rPr>
                <w:rFonts w:hint="eastAsia" w:ascii="宋体" w:hAnsi="宋体" w:eastAsia="宋体" w:cs="宋体"/>
                <w:b w:val="0"/>
                <w:bCs w:val="0"/>
                <w:snapToGrid w:val="0"/>
                <w:color w:val="auto"/>
                <w:spacing w:val="6"/>
                <w:w w:val="100"/>
                <w:kern w:val="0"/>
                <w:sz w:val="21"/>
                <w:szCs w:val="21"/>
                <w:highlight w:val="none"/>
                <w:lang w:val="en-US" w:eastAsia="en-US" w:bidi="ar-SA"/>
              </w:rPr>
              <w:t>：（公章）</w:t>
            </w:r>
          </w:p>
        </w:tc>
      </w:tr>
      <w:tr w14:paraId="31BE9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0F0D88DF">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地址：</w:t>
            </w:r>
          </w:p>
        </w:tc>
        <w:tc>
          <w:tcPr>
            <w:tcW w:w="5692" w:type="dxa"/>
          </w:tcPr>
          <w:p w14:paraId="67007264">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 xml:space="preserve"> </w:t>
            </w:r>
            <w:r>
              <w:rPr>
                <w:rFonts w:hint="eastAsia" w:ascii="宋体" w:hAnsi="宋体" w:eastAsia="宋体" w:cs="宋体"/>
                <w:b w:val="0"/>
                <w:bCs w:val="0"/>
                <w:snapToGrid w:val="0"/>
                <w:color w:val="auto"/>
                <w:spacing w:val="6"/>
                <w:w w:val="100"/>
                <w:kern w:val="0"/>
                <w:sz w:val="21"/>
                <w:szCs w:val="21"/>
                <w:highlight w:val="none"/>
                <w:lang w:val="en-US" w:eastAsia="en-US" w:bidi="ar-SA"/>
              </w:rPr>
              <w:t>住</w:t>
            </w:r>
            <w:r>
              <w:rPr>
                <w:rFonts w:hint="eastAsia" w:ascii="宋体" w:hAnsi="宋体" w:eastAsia="宋体" w:cs="宋体"/>
                <w:b w:val="0"/>
                <w:bCs w:val="0"/>
                <w:snapToGrid w:val="0"/>
                <w:color w:val="auto"/>
                <w:spacing w:val="6"/>
                <w:w w:val="100"/>
                <w:kern w:val="0"/>
                <w:sz w:val="21"/>
                <w:szCs w:val="21"/>
                <w:highlight w:val="none"/>
                <w:lang w:val="en-US" w:eastAsia="zh-CN" w:bidi="ar-SA"/>
              </w:rPr>
              <w:t>址</w:t>
            </w:r>
            <w:r>
              <w:rPr>
                <w:rFonts w:hint="eastAsia" w:ascii="宋体" w:hAnsi="宋体" w:eastAsia="宋体" w:cs="宋体"/>
                <w:b w:val="0"/>
                <w:bCs w:val="0"/>
                <w:snapToGrid w:val="0"/>
                <w:color w:val="auto"/>
                <w:spacing w:val="6"/>
                <w:w w:val="100"/>
                <w:kern w:val="0"/>
                <w:sz w:val="21"/>
                <w:szCs w:val="21"/>
                <w:highlight w:val="none"/>
                <w:lang w:val="en-US" w:eastAsia="en-US" w:bidi="ar-SA"/>
              </w:rPr>
              <w:t>：</w:t>
            </w:r>
          </w:p>
        </w:tc>
      </w:tr>
      <w:tr w14:paraId="0F8CC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658BA69A">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c>
          <w:tcPr>
            <w:tcW w:w="5692" w:type="dxa"/>
          </w:tcPr>
          <w:p w14:paraId="4DA0EE64">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r>
      <w:tr w14:paraId="6567E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0D0212CF">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c>
          <w:tcPr>
            <w:tcW w:w="5692" w:type="dxa"/>
          </w:tcPr>
          <w:p w14:paraId="5F66FFA5">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r>
      <w:tr w14:paraId="4446B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6A612744">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c>
          <w:tcPr>
            <w:tcW w:w="5692" w:type="dxa"/>
          </w:tcPr>
          <w:p w14:paraId="58D2D7FB">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r>
      <w:tr w14:paraId="4F832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8B51635">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 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c>
          <w:tcPr>
            <w:tcW w:w="5692" w:type="dxa"/>
          </w:tcPr>
          <w:p w14:paraId="7BCD6662">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 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r>
      <w:tr w14:paraId="3E4A9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3976CB8">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c>
          <w:tcPr>
            <w:tcW w:w="5692" w:type="dxa"/>
          </w:tcPr>
          <w:p w14:paraId="420514E0">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r>
      <w:tr w14:paraId="186A7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BA2C40B">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 xml:space="preserve">账号：   </w:t>
            </w:r>
          </w:p>
        </w:tc>
        <w:tc>
          <w:tcPr>
            <w:tcW w:w="5692" w:type="dxa"/>
          </w:tcPr>
          <w:p w14:paraId="7ABC2090">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账号：</w:t>
            </w:r>
          </w:p>
        </w:tc>
      </w:tr>
      <w:tr w14:paraId="763AD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51EB006">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c>
          <w:tcPr>
            <w:tcW w:w="5692" w:type="dxa"/>
          </w:tcPr>
          <w:p w14:paraId="0933B56C">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r>
    </w:tbl>
    <w:p w14:paraId="5D72BA81">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16" w:type="default"/>
          <w:footerReference r:id="rId17" w:type="default"/>
          <w:pgSz w:w="11906" w:h="16839"/>
          <w:pgMar w:top="1243" w:right="1028" w:bottom="1014" w:left="1417" w:header="1234" w:footer="852" w:gutter="0"/>
          <w:pgNumType w:fmt="decimal"/>
          <w:cols w:space="720" w:num="1"/>
        </w:sectPr>
      </w:pPr>
    </w:p>
    <w:p w14:paraId="74F845D0">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1：</w:t>
      </w:r>
    </w:p>
    <w:p w14:paraId="1EC3B2ED">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center"/>
        <w:textAlignment w:val="baseline"/>
        <w:outlineLvl w:val="1"/>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二</w:t>
      </w:r>
      <w:r>
        <w:rPr>
          <w:rFonts w:hint="eastAsia" w:ascii="宋体" w:hAnsi="宋体" w:eastAsia="宋体" w:cs="宋体"/>
          <w:color w:val="auto"/>
          <w:spacing w:val="6"/>
          <w:w w:val="100"/>
          <w:sz w:val="24"/>
          <w:szCs w:val="24"/>
          <w:highlight w:val="none"/>
          <w:lang w:val="en-US" w:eastAsia="zh-CN"/>
          <w14:textOutline w14:w="5532" w14:cap="sq" w14:cmpd="sng">
            <w14:solidFill>
              <w14:srgbClr w14:val="000000"/>
            </w14:solidFill>
            <w14:prstDash w14:val="solid"/>
            <w14:bevel/>
          </w14:textOutline>
        </w:rPr>
        <w:t>、</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工程质量保修书</w:t>
      </w:r>
    </w:p>
    <w:p w14:paraId="3E310C2B">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lang w:val="en-US" w:eastAsia="zh-CN"/>
        </w:rPr>
      </w:pPr>
    </w:p>
    <w:p w14:paraId="7BC14A9F">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w:t>
      </w:r>
    </w:p>
    <w:p w14:paraId="4004C6ED">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w:t>
      </w:r>
    </w:p>
    <w:p w14:paraId="08B82855">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666" w:firstLineChars="3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为保证</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u w:val="single" w:color="auto"/>
          <w:lang w:val="en-US" w:eastAsia="zh-CN"/>
        </w:rPr>
        <w:t>（</w:t>
      </w:r>
      <w:r>
        <w:rPr>
          <w:rFonts w:hint="eastAsia" w:ascii="宋体" w:hAnsi="宋体" w:eastAsia="宋体" w:cs="宋体"/>
          <w:color w:val="auto"/>
          <w:spacing w:val="6"/>
          <w:w w:val="100"/>
          <w:sz w:val="21"/>
          <w:szCs w:val="21"/>
          <w:highlight w:val="none"/>
        </w:rPr>
        <w:t>工程名称</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在合理使用期限内正常使用，</w:t>
      </w:r>
      <w:r>
        <w:rPr>
          <w:rFonts w:hint="eastAsia" w:ascii="宋体" w:hAnsi="宋体" w:eastAsia="宋体" w:cs="宋体"/>
          <w:color w:val="auto"/>
          <w:spacing w:val="6"/>
          <w:w w:val="100"/>
          <w:sz w:val="21"/>
          <w:szCs w:val="21"/>
          <w:highlight w:val="none"/>
          <w:lang w:val="en-US" w:eastAsia="zh-CN"/>
        </w:rPr>
        <w:t>甲乙双方</w:t>
      </w:r>
      <w:r>
        <w:rPr>
          <w:rFonts w:hint="eastAsia" w:ascii="宋体" w:hAnsi="宋体" w:eastAsia="宋体" w:cs="宋体"/>
          <w:color w:val="auto"/>
          <w:spacing w:val="6"/>
          <w:w w:val="100"/>
          <w:sz w:val="21"/>
          <w:szCs w:val="21"/>
          <w:highlight w:val="none"/>
        </w:rPr>
        <w:t>协商一致签订工程质量保修书。</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在质量保修期内按照有关管理规定及双方约定承担工程质量保修责任。</w:t>
      </w:r>
    </w:p>
    <w:p w14:paraId="4FE9F135">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一</w:t>
      </w:r>
      <w:r>
        <w:rPr>
          <w:rFonts w:hint="eastAsia"/>
          <w:color w:val="auto"/>
          <w:highlight w:val="none"/>
          <w:lang w:eastAsia="zh-CN"/>
        </w:rPr>
        <w:t>、</w:t>
      </w:r>
      <w:r>
        <w:rPr>
          <w:rFonts w:hint="eastAsia"/>
          <w:color w:val="auto"/>
          <w:highlight w:val="none"/>
        </w:rPr>
        <w:t>工程质量保修范围和内容</w:t>
      </w:r>
    </w:p>
    <w:p w14:paraId="77FF14C8">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val="en-US" w:eastAsia="zh-CN"/>
        </w:rPr>
      </w:pPr>
      <w:r>
        <w:rPr>
          <w:rFonts w:hint="eastAsia"/>
          <w:color w:val="auto"/>
          <w:highlight w:val="none"/>
          <w:lang w:val="en-US" w:eastAsia="zh-CN"/>
        </w:rPr>
        <w:t>乙方</w:t>
      </w:r>
      <w:r>
        <w:rPr>
          <w:rFonts w:hint="eastAsia"/>
          <w:color w:val="auto"/>
          <w:highlight w:val="none"/>
        </w:rPr>
        <w:t>在质量保修期内，按照有关</w:t>
      </w:r>
      <w:r>
        <w:rPr>
          <w:rFonts w:hint="eastAsia"/>
          <w:color w:val="auto"/>
          <w:highlight w:val="none"/>
          <w:lang w:eastAsia="zh-CN"/>
        </w:rPr>
        <w:t>法律法规</w:t>
      </w:r>
      <w:r>
        <w:rPr>
          <w:rFonts w:hint="eastAsia"/>
          <w:color w:val="auto"/>
          <w:highlight w:val="none"/>
        </w:rPr>
        <w:t>、规章的管理规定和双方约定，承</w:t>
      </w:r>
      <w:r>
        <w:rPr>
          <w:rFonts w:hint="eastAsia"/>
          <w:color w:val="auto"/>
          <w:highlight w:val="none"/>
          <w:lang w:val="en-US" w:eastAsia="zh-CN"/>
        </w:rPr>
        <w:t>担本工程质量保修责任。</w:t>
      </w:r>
    </w:p>
    <w:p w14:paraId="2E8A6158">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工程质量保修范围包括</w:t>
      </w:r>
      <w:r>
        <w:rPr>
          <w:rFonts w:hint="eastAsia" w:ascii="宋体" w:hAnsi="宋体" w:eastAsia="宋体" w:cs="宋体"/>
          <w:color w:val="auto"/>
          <w:spacing w:val="6"/>
          <w:w w:val="100"/>
          <w:sz w:val="21"/>
          <w:szCs w:val="21"/>
          <w:highlight w:val="none"/>
          <w:u w:val="single"/>
          <w:lang w:val="en-US" w:eastAsia="zh-CN"/>
        </w:rPr>
        <w:t xml:space="preserve">  *******路长*****公里等，具体以施工图和工程量清单包含的内容为准</w:t>
      </w:r>
      <w:r>
        <w:rPr>
          <w:rFonts w:hint="eastAsia" w:ascii="宋体" w:hAnsi="宋体" w:eastAsia="宋体" w:cs="宋体"/>
          <w:color w:val="auto"/>
          <w:spacing w:val="6"/>
          <w:w w:val="100"/>
          <w:sz w:val="21"/>
          <w:szCs w:val="21"/>
          <w:highlight w:val="none"/>
        </w:rPr>
        <w:t>以及双方约定的其他项目工程。具体保修的内容，双方约定如下：</w:t>
      </w:r>
      <w:r>
        <w:rPr>
          <w:rFonts w:hint="eastAsia" w:ascii="宋体" w:hAnsi="宋体" w:eastAsia="宋体" w:cs="宋体"/>
          <w:color w:val="auto"/>
          <w:spacing w:val="6"/>
          <w:w w:val="100"/>
          <w:sz w:val="21"/>
          <w:szCs w:val="21"/>
          <w:highlight w:val="none"/>
          <w:u w:val="single" w:color="auto"/>
        </w:rPr>
        <w:t>按有关规范、环境保护设施及设备、规定执行</w:t>
      </w:r>
      <w:r>
        <w:rPr>
          <w:rFonts w:hint="eastAsia" w:ascii="宋体" w:hAnsi="宋体" w:eastAsia="宋体" w:cs="宋体"/>
          <w:color w:val="auto"/>
          <w:spacing w:val="6"/>
          <w:w w:val="100"/>
          <w:sz w:val="21"/>
          <w:szCs w:val="21"/>
          <w:highlight w:val="none"/>
        </w:rPr>
        <w:t>。</w:t>
      </w:r>
    </w:p>
    <w:p w14:paraId="6EEA5B00">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二</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质量保修期</w:t>
      </w:r>
    </w:p>
    <w:p w14:paraId="0F83EB8A">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9"/>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质量保修期自交工验收合格</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双方签收</w:t>
      </w:r>
      <w:r>
        <w:rPr>
          <w:rFonts w:hint="eastAsia" w:ascii="宋体" w:hAnsi="宋体" w:eastAsia="宋体" w:cs="宋体"/>
          <w:color w:val="auto"/>
          <w:spacing w:val="6"/>
          <w:w w:val="100"/>
          <w:sz w:val="21"/>
          <w:szCs w:val="21"/>
          <w:highlight w:val="none"/>
        </w:rPr>
        <w:t>工程交接证明之日起计算。分单项竣工验收的工程按单项工程分别计算质量保修期。双方根据《建设工程质量管理条例》及广西扶贫基础设施管理办</w:t>
      </w:r>
      <w:r>
        <w:rPr>
          <w:rFonts w:hint="eastAsia" w:ascii="宋体" w:hAnsi="宋体" w:cs="宋体"/>
          <w:color w:val="auto"/>
          <w:spacing w:val="6"/>
          <w:w w:val="100"/>
          <w:sz w:val="21"/>
          <w:szCs w:val="21"/>
          <w:highlight w:val="none"/>
          <w:lang w:eastAsia="zh-CN"/>
        </w:rPr>
        <w:t>法等</w:t>
      </w:r>
      <w:r>
        <w:rPr>
          <w:rFonts w:hint="eastAsia" w:ascii="宋体" w:hAnsi="宋体" w:eastAsia="宋体" w:cs="宋体"/>
          <w:color w:val="auto"/>
          <w:spacing w:val="6"/>
          <w:w w:val="100"/>
          <w:sz w:val="21"/>
          <w:szCs w:val="21"/>
          <w:highlight w:val="none"/>
        </w:rPr>
        <w:t>有关规定，约定本工程的质量保修范围、保修期如下：</w:t>
      </w:r>
    </w:p>
    <w:p w14:paraId="45A801C9">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1</w:t>
      </w:r>
      <w:r>
        <w:rPr>
          <w:rFonts w:hint="eastAsia" w:ascii="宋体" w:hAnsi="宋体" w:eastAsia="宋体" w:cs="宋体"/>
          <w:color w:val="auto"/>
          <w:spacing w:val="6"/>
          <w:w w:val="100"/>
          <w:sz w:val="21"/>
          <w:szCs w:val="21"/>
          <w:highlight w:val="none"/>
          <w:lang w:val="en-US" w:eastAsia="zh-CN"/>
        </w:rPr>
        <w:t>.</w:t>
      </w:r>
      <w:r>
        <w:rPr>
          <w:rFonts w:hint="eastAsia" w:ascii="宋体" w:hAnsi="宋体" w:eastAsia="宋体" w:cs="宋体"/>
          <w:color w:val="auto"/>
          <w:spacing w:val="6"/>
          <w:w w:val="100"/>
          <w:sz w:val="21"/>
          <w:szCs w:val="21"/>
          <w:highlight w:val="none"/>
        </w:rPr>
        <w:t>保修范围、保修期：保修期为</w:t>
      </w:r>
      <w:r>
        <w:rPr>
          <w:rFonts w:hint="eastAsia" w:ascii="宋体" w:hAnsi="宋体" w:eastAsia="宋体" w:cs="宋体"/>
          <w:color w:val="auto"/>
          <w:spacing w:val="6"/>
          <w:w w:val="100"/>
          <w:sz w:val="21"/>
          <w:szCs w:val="21"/>
          <w:highlight w:val="none"/>
          <w:lang w:eastAsia="zh-CN"/>
        </w:rPr>
        <w:t>一年</w:t>
      </w:r>
      <w:r>
        <w:rPr>
          <w:rFonts w:hint="eastAsia" w:ascii="宋体" w:hAnsi="宋体" w:eastAsia="宋体" w:cs="宋体"/>
          <w:color w:val="auto"/>
          <w:spacing w:val="6"/>
          <w:w w:val="100"/>
          <w:sz w:val="21"/>
          <w:szCs w:val="21"/>
          <w:highlight w:val="none"/>
        </w:rPr>
        <w:t>；</w:t>
      </w:r>
    </w:p>
    <w:p w14:paraId="6EDAB268">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2.其他项目保修期限约定如下：</w:t>
      </w:r>
      <w:r>
        <w:rPr>
          <w:rFonts w:hint="eastAsia" w:ascii="宋体" w:hAnsi="宋体" w:eastAsia="宋体" w:cs="宋体"/>
          <w:color w:val="auto"/>
          <w:spacing w:val="6"/>
          <w:w w:val="100"/>
          <w:sz w:val="21"/>
          <w:szCs w:val="21"/>
          <w:highlight w:val="none"/>
          <w:u w:val="single" w:color="auto"/>
        </w:rPr>
        <w:t>按国家现行有关规定进行</w:t>
      </w:r>
      <w:r>
        <w:rPr>
          <w:rFonts w:hint="eastAsia" w:ascii="宋体" w:hAnsi="宋体" w:eastAsia="宋体" w:cs="宋体"/>
          <w:color w:val="auto"/>
          <w:spacing w:val="6"/>
          <w:w w:val="100"/>
          <w:sz w:val="21"/>
          <w:szCs w:val="21"/>
          <w:highlight w:val="none"/>
        </w:rPr>
        <w:t>；</w:t>
      </w:r>
    </w:p>
    <w:p w14:paraId="0A184331">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责任</w:t>
      </w:r>
    </w:p>
    <w:p w14:paraId="5892DAEC">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22"/>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1</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属于保修范围和内容的项目，</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 xml:space="preserve">应在接到保修通知之日后7天内派人保修。 </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不在约定期限内派人保修，</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可以</w:t>
      </w:r>
      <w:r>
        <w:rPr>
          <w:rFonts w:hint="eastAsia" w:ascii="宋体" w:hAnsi="宋体" w:eastAsia="宋体" w:cs="宋体"/>
          <w:color w:val="auto"/>
          <w:spacing w:val="6"/>
          <w:w w:val="100"/>
          <w:sz w:val="21"/>
          <w:szCs w:val="21"/>
          <w:highlight w:val="none"/>
          <w:lang w:val="en-US" w:eastAsia="zh-CN"/>
        </w:rPr>
        <w:t>自行</w:t>
      </w:r>
      <w:r>
        <w:rPr>
          <w:rFonts w:hint="eastAsia" w:ascii="宋体" w:hAnsi="宋体" w:eastAsia="宋体" w:cs="宋体"/>
          <w:color w:val="auto"/>
          <w:spacing w:val="6"/>
          <w:w w:val="100"/>
          <w:sz w:val="21"/>
          <w:szCs w:val="21"/>
          <w:highlight w:val="none"/>
        </w:rPr>
        <w:t>委托</w:t>
      </w:r>
      <w:r>
        <w:rPr>
          <w:rFonts w:hint="eastAsia" w:ascii="宋体" w:hAnsi="宋体" w:eastAsia="宋体" w:cs="宋体"/>
          <w:color w:val="auto"/>
          <w:spacing w:val="6"/>
          <w:w w:val="100"/>
          <w:sz w:val="21"/>
          <w:szCs w:val="21"/>
          <w:highlight w:val="none"/>
          <w:lang w:val="en-US" w:eastAsia="zh-CN"/>
        </w:rPr>
        <w:t>第三方</w:t>
      </w:r>
      <w:r>
        <w:rPr>
          <w:rFonts w:hint="eastAsia" w:ascii="宋体" w:hAnsi="宋体" w:eastAsia="宋体" w:cs="宋体"/>
          <w:color w:val="auto"/>
          <w:spacing w:val="6"/>
          <w:w w:val="100"/>
          <w:sz w:val="21"/>
          <w:szCs w:val="21"/>
          <w:highlight w:val="none"/>
        </w:rPr>
        <w:t>修理，保修费用从质量保修金内扣除。</w:t>
      </w:r>
    </w:p>
    <w:p w14:paraId="7B540420">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2</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发生紧急抢修事故（如塌方、水毁、沉降、损坏等），</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接到事故通知后，</w:t>
      </w:r>
      <w:r>
        <w:rPr>
          <w:rFonts w:hint="eastAsia" w:ascii="宋体" w:hAnsi="宋体" w:eastAsia="宋体" w:cs="宋体"/>
          <w:color w:val="auto"/>
          <w:spacing w:val="6"/>
          <w:w w:val="100"/>
          <w:sz w:val="21"/>
          <w:szCs w:val="21"/>
          <w:highlight w:val="none"/>
          <w:lang w:val="en-US" w:eastAsia="zh-CN"/>
        </w:rPr>
        <w:t>应立即到达</w:t>
      </w:r>
      <w:r>
        <w:rPr>
          <w:rFonts w:hint="eastAsia" w:ascii="宋体" w:hAnsi="宋体" w:eastAsia="宋体" w:cs="宋体"/>
          <w:color w:val="auto"/>
          <w:spacing w:val="6"/>
          <w:w w:val="100"/>
          <w:sz w:val="21"/>
          <w:szCs w:val="21"/>
          <w:highlight w:val="none"/>
        </w:rPr>
        <w:t>事故现场抢修。非</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施工质量引起的事故，抢修费用由</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承担。</w:t>
      </w:r>
    </w:p>
    <w:p w14:paraId="0B71F223">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3</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在国家规定的工程合理使用期限内，因</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原因致使工程合理使用期限内造成人身和财产损害的，</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应承担损害赔偿责任。</w:t>
      </w:r>
    </w:p>
    <w:p w14:paraId="6253F0CC">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b w:val="0"/>
          <w:bCs w:val="0"/>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金的支付</w:t>
      </w:r>
    </w:p>
    <w:p w14:paraId="0922DEAE">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本工程约定的工程质量保修金为工程结算审定价的</w:t>
      </w:r>
      <w:r>
        <w:rPr>
          <w:rFonts w:hint="eastAsia" w:ascii="宋体" w:hAnsi="宋体" w:eastAsia="宋体" w:cs="宋体"/>
          <w:color w:val="auto"/>
          <w:spacing w:val="6"/>
          <w:w w:val="100"/>
          <w:sz w:val="21"/>
          <w:szCs w:val="21"/>
          <w:highlight w:val="none"/>
          <w:u w:val="single" w:color="auto"/>
        </w:rPr>
        <w:t xml:space="preserve"> 3 </w:t>
      </w:r>
      <w:r>
        <w:rPr>
          <w:rFonts w:hint="eastAsia" w:ascii="宋体" w:hAnsi="宋体" w:eastAsia="宋体" w:cs="宋体"/>
          <w:color w:val="auto"/>
          <w:spacing w:val="6"/>
          <w:w w:val="100"/>
          <w:sz w:val="21"/>
          <w:szCs w:val="21"/>
          <w:highlight w:val="none"/>
        </w:rPr>
        <w:t>%。质量保修金银行利率为零。</w:t>
      </w:r>
    </w:p>
    <w:p w14:paraId="3CAB60EC">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b w:val="0"/>
          <w:bCs w:val="0"/>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金的返还</w:t>
      </w:r>
    </w:p>
    <w:p w14:paraId="17B0B130">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14"/>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在应付款中</w:t>
      </w:r>
      <w:r>
        <w:rPr>
          <w:rFonts w:hint="eastAsia" w:ascii="宋体" w:hAnsi="宋体" w:eastAsia="宋体" w:cs="宋体"/>
          <w:color w:val="auto"/>
          <w:spacing w:val="6"/>
          <w:w w:val="100"/>
          <w:sz w:val="21"/>
          <w:szCs w:val="21"/>
          <w:highlight w:val="none"/>
          <w:lang w:eastAsia="zh-CN"/>
        </w:rPr>
        <w:t>扣除</w:t>
      </w:r>
      <w:r>
        <w:rPr>
          <w:rFonts w:hint="eastAsia" w:ascii="宋体" w:hAnsi="宋体" w:eastAsia="宋体" w:cs="宋体"/>
          <w:color w:val="auto"/>
          <w:spacing w:val="6"/>
          <w:w w:val="100"/>
          <w:sz w:val="21"/>
          <w:szCs w:val="21"/>
          <w:highlight w:val="none"/>
        </w:rPr>
        <w:t>的工程质量保修金，在工程竣工保修期满</w:t>
      </w:r>
      <w:r>
        <w:rPr>
          <w:rFonts w:hint="eastAsia" w:ascii="宋体" w:hAnsi="宋体" w:cs="宋体"/>
          <w:color w:val="auto"/>
          <w:spacing w:val="6"/>
          <w:w w:val="100"/>
          <w:sz w:val="21"/>
          <w:szCs w:val="21"/>
          <w:highlight w:val="none"/>
          <w:lang w:eastAsia="zh-CN"/>
        </w:rPr>
        <w:t>一年</w:t>
      </w:r>
      <w:r>
        <w:rPr>
          <w:rFonts w:hint="eastAsia" w:ascii="宋体" w:hAnsi="宋体" w:eastAsia="宋体" w:cs="宋体"/>
          <w:color w:val="auto"/>
          <w:spacing w:val="6"/>
          <w:w w:val="100"/>
          <w:sz w:val="21"/>
          <w:szCs w:val="21"/>
          <w:highlight w:val="none"/>
        </w:rPr>
        <w:t>后对保修内容进行验收合格的，经</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提交申请28天内将结算审定价3%的保修金退还给</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 xml:space="preserve"> （不计利息）。在保修期内</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应按保修内容进行保修，若</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接到甲方保修通 知书在二天内未派人进行修理的，发包方</w:t>
      </w:r>
      <w:r>
        <w:rPr>
          <w:rFonts w:hint="eastAsia" w:ascii="宋体" w:hAnsi="宋体" w:eastAsia="宋体" w:cs="宋体"/>
          <w:color w:val="auto"/>
          <w:spacing w:val="6"/>
          <w:w w:val="100"/>
          <w:sz w:val="21"/>
          <w:szCs w:val="21"/>
          <w:highlight w:val="none"/>
          <w:lang w:val="en-US" w:eastAsia="zh-CN"/>
        </w:rPr>
        <w:t>有权自行委托第三方履行</w:t>
      </w:r>
      <w:r>
        <w:rPr>
          <w:rFonts w:hint="eastAsia" w:ascii="宋体" w:hAnsi="宋体" w:eastAsia="宋体" w:cs="宋体"/>
          <w:color w:val="auto"/>
          <w:spacing w:val="6"/>
          <w:w w:val="100"/>
          <w:sz w:val="21"/>
          <w:szCs w:val="21"/>
          <w:highlight w:val="none"/>
        </w:rPr>
        <w:t>修理</w:t>
      </w:r>
      <w:r>
        <w:rPr>
          <w:rFonts w:hint="eastAsia" w:ascii="宋体" w:hAnsi="宋体" w:eastAsia="宋体" w:cs="宋体"/>
          <w:color w:val="auto"/>
          <w:spacing w:val="6"/>
          <w:w w:val="100"/>
          <w:sz w:val="21"/>
          <w:szCs w:val="21"/>
          <w:highlight w:val="none"/>
          <w:lang w:val="en-US" w:eastAsia="zh-CN"/>
        </w:rPr>
        <w:t>义务</w:t>
      </w:r>
      <w:r>
        <w:rPr>
          <w:rFonts w:hint="eastAsia" w:ascii="宋体" w:hAnsi="宋体" w:eastAsia="宋体" w:cs="宋体"/>
          <w:color w:val="auto"/>
          <w:spacing w:val="6"/>
          <w:w w:val="100"/>
          <w:sz w:val="21"/>
          <w:szCs w:val="21"/>
          <w:highlight w:val="none"/>
        </w:rPr>
        <w:t>，在保修期内发生的修理费用由</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负责或由发包方从保修金中</w:t>
      </w:r>
      <w:r>
        <w:rPr>
          <w:rFonts w:hint="eastAsia" w:ascii="宋体" w:hAnsi="宋体" w:eastAsia="宋体" w:cs="宋体"/>
          <w:color w:val="auto"/>
          <w:spacing w:val="6"/>
          <w:w w:val="100"/>
          <w:sz w:val="21"/>
          <w:szCs w:val="21"/>
          <w:highlight w:val="none"/>
          <w:lang w:eastAsia="zh-CN"/>
        </w:rPr>
        <w:t>扣除</w:t>
      </w:r>
      <w:r>
        <w:rPr>
          <w:rFonts w:hint="eastAsia" w:ascii="宋体" w:hAnsi="宋体" w:eastAsia="宋体" w:cs="宋体"/>
          <w:color w:val="auto"/>
          <w:spacing w:val="6"/>
          <w:w w:val="100"/>
          <w:sz w:val="21"/>
          <w:szCs w:val="21"/>
          <w:highlight w:val="none"/>
        </w:rPr>
        <w:t>。</w:t>
      </w:r>
    </w:p>
    <w:p w14:paraId="63F5AFB2">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六</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其他</w:t>
      </w:r>
    </w:p>
    <w:p w14:paraId="153C70D2">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u w:val="single"/>
          <w:lang w:val="en-US" w:eastAsia="zh-CN"/>
        </w:rPr>
      </w:pPr>
      <w:r>
        <w:rPr>
          <w:rFonts w:hint="eastAsia" w:ascii="宋体" w:hAnsi="宋体" w:eastAsia="宋体" w:cs="宋体"/>
          <w:color w:val="auto"/>
          <w:spacing w:val="6"/>
          <w:w w:val="100"/>
          <w:sz w:val="21"/>
          <w:szCs w:val="21"/>
          <w:highlight w:val="none"/>
        </w:rPr>
        <w:t>双方约定的其他工程质量保修事项：</w:t>
      </w:r>
      <w:r>
        <w:rPr>
          <w:rFonts w:hint="eastAsia" w:ascii="宋体" w:hAnsi="宋体" w:eastAsia="宋体" w:cs="宋体"/>
          <w:color w:val="auto"/>
          <w:spacing w:val="6"/>
          <w:w w:val="100"/>
          <w:sz w:val="21"/>
          <w:szCs w:val="21"/>
          <w:highlight w:val="none"/>
          <w:u w:val="single"/>
          <w:lang w:val="en-US" w:eastAsia="zh-CN"/>
        </w:rPr>
        <w:t xml:space="preserve">                 </w:t>
      </w:r>
    </w:p>
    <w:p w14:paraId="5AFBE868">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本工程质量保修书作为施工合同附件，由施工合同</w:t>
      </w:r>
      <w:r>
        <w:rPr>
          <w:rFonts w:hint="eastAsia" w:ascii="宋体" w:hAnsi="宋体" w:eastAsia="宋体" w:cs="宋体"/>
          <w:color w:val="auto"/>
          <w:spacing w:val="6"/>
          <w:w w:val="100"/>
          <w:sz w:val="21"/>
          <w:szCs w:val="21"/>
          <w:highlight w:val="none"/>
          <w:lang w:val="en-US" w:eastAsia="zh-CN"/>
        </w:rPr>
        <w:t>甲</w:t>
      </w:r>
      <w:r>
        <w:rPr>
          <w:rFonts w:hint="eastAsia" w:ascii="宋体" w:hAnsi="宋体" w:cs="宋体"/>
          <w:color w:val="auto"/>
          <w:spacing w:val="6"/>
          <w:w w:val="100"/>
          <w:sz w:val="21"/>
          <w:szCs w:val="21"/>
          <w:highlight w:val="none"/>
          <w:lang w:val="en-US" w:eastAsia="zh-CN"/>
        </w:rPr>
        <w:t>乙</w:t>
      </w:r>
      <w:r>
        <w:rPr>
          <w:rFonts w:hint="eastAsia" w:ascii="宋体" w:hAnsi="宋体" w:eastAsia="宋体" w:cs="宋体"/>
          <w:color w:val="auto"/>
          <w:spacing w:val="6"/>
          <w:w w:val="100"/>
          <w:sz w:val="21"/>
          <w:szCs w:val="21"/>
          <w:highlight w:val="none"/>
        </w:rPr>
        <w:t>双方共同签署。</w:t>
      </w:r>
    </w:p>
    <w:tbl>
      <w:tblPr>
        <w:tblStyle w:val="20"/>
        <w:tblpPr w:leftFromText="180" w:rightFromText="180" w:vertAnchor="text" w:horzAnchor="page" w:tblpX="1331" w:tblpY="186"/>
        <w:tblOverlap w:val="never"/>
        <w:tblW w:w="9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44"/>
        <w:gridCol w:w="5451"/>
      </w:tblGrid>
      <w:tr w14:paraId="5C975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4544" w:type="dxa"/>
          </w:tcPr>
          <w:p w14:paraId="3C55C91A">
            <w:pPr>
              <w:pStyle w:val="33"/>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发包方（单位公章</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w:t>
            </w:r>
            <w:r>
              <w:rPr>
                <w:rFonts w:hint="eastAsia" w:ascii="宋体" w:hAnsi="宋体" w:eastAsia="宋体" w:cs="宋体"/>
                <w:snapToGrid w:val="0"/>
                <w:color w:val="auto"/>
                <w:spacing w:val="6"/>
                <w:w w:val="100"/>
                <w:kern w:val="0"/>
                <w:sz w:val="21"/>
                <w:szCs w:val="21"/>
                <w:highlight w:val="none"/>
                <w:lang w:val="en-US" w:eastAsia="zh-CN" w:bidi="ar-SA"/>
              </w:rPr>
              <w:t>天等县农业农村局</w:t>
            </w:r>
          </w:p>
        </w:tc>
        <w:tc>
          <w:tcPr>
            <w:tcW w:w="5451" w:type="dxa"/>
          </w:tcPr>
          <w:p w14:paraId="2DFF00E3">
            <w:pPr>
              <w:pStyle w:val="33"/>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承包方</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单位公章</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w:t>
            </w:r>
          </w:p>
        </w:tc>
      </w:tr>
      <w:tr w14:paraId="53A48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4544" w:type="dxa"/>
          </w:tcPr>
          <w:p w14:paraId="434D4FE3">
            <w:pPr>
              <w:pStyle w:val="33"/>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c>
          <w:tcPr>
            <w:tcW w:w="5451" w:type="dxa"/>
          </w:tcPr>
          <w:p w14:paraId="0B6D5635">
            <w:pPr>
              <w:pStyle w:val="33"/>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r>
      <w:tr w14:paraId="5D685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4544" w:type="dxa"/>
          </w:tcPr>
          <w:p w14:paraId="4D2BE7F1">
            <w:pPr>
              <w:pStyle w:val="33"/>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c>
          <w:tcPr>
            <w:tcW w:w="5451" w:type="dxa"/>
          </w:tcPr>
          <w:p w14:paraId="6EB1EF9C">
            <w:pPr>
              <w:pStyle w:val="33"/>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r>
    </w:tbl>
    <w:p w14:paraId="194301C7">
      <w:pPr>
        <w:keepNext w:val="0"/>
        <w:keepLines w:val="0"/>
        <w:pageBreakBefore w:val="0"/>
        <w:kinsoku w:val="0"/>
        <w:wordWrap/>
        <w:overflowPunct/>
        <w:topLinePunct w:val="0"/>
        <w:autoSpaceDE w:val="0"/>
        <w:autoSpaceDN w:val="0"/>
        <w:bidi w:val="0"/>
        <w:adjustRightInd w:val="0"/>
        <w:snapToGrid w:val="0"/>
        <w:spacing w:line="440" w:lineRule="exact"/>
        <w:ind w:left="0" w:leftChars="0" w:right="0"/>
        <w:jc w:val="left"/>
        <w:textAlignment w:val="baseline"/>
        <w:rPr>
          <w:rFonts w:hint="eastAsia" w:ascii="宋体" w:hAnsi="宋体" w:eastAsia="宋体" w:cs="宋体"/>
          <w:color w:val="auto"/>
          <w:spacing w:val="6"/>
          <w:w w:val="100"/>
          <w:sz w:val="21"/>
          <w:szCs w:val="21"/>
          <w:highlight w:val="none"/>
        </w:rPr>
      </w:pPr>
    </w:p>
    <w:p w14:paraId="0B343DB0">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p w14:paraId="7430ADD9">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18" w:type="default"/>
          <w:footerReference r:id="rId19" w:type="default"/>
          <w:pgSz w:w="11906" w:h="16839"/>
          <w:pgMar w:top="1243" w:right="1131" w:bottom="1014" w:left="1417" w:header="1234" w:footer="852" w:gutter="0"/>
          <w:pgNumType w:fmt="decimal"/>
          <w:cols w:space="720" w:num="1"/>
        </w:sectPr>
      </w:pPr>
    </w:p>
    <w:p w14:paraId="350499A7">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2：</w:t>
      </w:r>
    </w:p>
    <w:p w14:paraId="06D77E32">
      <w:pPr>
        <w:pStyle w:val="9"/>
        <w:pageBreakBefore w:val="0"/>
        <w:wordWrap/>
        <w:overflowPunct/>
        <w:topLinePunct w:val="0"/>
        <w:bidi w:val="0"/>
        <w:spacing w:line="440" w:lineRule="exact"/>
        <w:ind w:left="0" w:right="0"/>
        <w:jc w:val="center"/>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三</w:t>
      </w:r>
      <w:r>
        <w:rPr>
          <w:rFonts w:hint="eastAsia" w:ascii="宋体" w:hAnsi="宋体" w:eastAsia="宋体" w:cs="宋体"/>
          <w:color w:val="auto"/>
          <w:spacing w:val="6"/>
          <w:w w:val="100"/>
          <w:sz w:val="24"/>
          <w:szCs w:val="24"/>
          <w:highlight w:val="none"/>
          <w:lang w:eastAsia="zh-CN"/>
        </w:rPr>
        <w:t>、</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廉政合同</w:t>
      </w:r>
    </w:p>
    <w:p w14:paraId="2691A23B">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lang w:val="en-US" w:eastAsia="zh-CN"/>
        </w:rPr>
      </w:pPr>
    </w:p>
    <w:p w14:paraId="069DD553">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（以下简称“甲方”）</w:t>
      </w:r>
    </w:p>
    <w:p w14:paraId="5C1C07F1">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rPr>
        <w:t>（以下简称“乙方”）</w:t>
      </w:r>
    </w:p>
    <w:p w14:paraId="4F365617">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4"/>
          <w:sz w:val="21"/>
          <w:szCs w:val="21"/>
          <w:highlight w:val="none"/>
        </w:rPr>
      </w:pPr>
      <w:r>
        <w:rPr>
          <w:rFonts w:hint="eastAsia" w:ascii="宋体" w:hAnsi="宋体" w:eastAsia="宋体" w:cs="宋体"/>
          <w:color w:val="auto"/>
          <w:spacing w:val="6"/>
          <w:w w:val="100"/>
          <w:position w:val="14"/>
          <w:sz w:val="21"/>
          <w:szCs w:val="21"/>
          <w:highlight w:val="none"/>
        </w:rPr>
        <w:t>为做好工程党风廉政建设，保证工程建设高效优质，保证建设资金的安全和有效使用以及投资效益，根据《中华人民共和国民法典》等有关法律规定，特订立如下合同。</w:t>
      </w:r>
    </w:p>
    <w:p w14:paraId="225243D8">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一、</w:t>
      </w:r>
      <w:r>
        <w:rPr>
          <w:rFonts w:hint="eastAsia" w:ascii="宋体" w:hAnsi="宋体" w:eastAsia="宋体" w:cs="宋体"/>
          <w:color w:val="auto"/>
          <w:spacing w:val="6"/>
          <w:w w:val="100"/>
          <w:sz w:val="21"/>
          <w:szCs w:val="21"/>
          <w:highlight w:val="none"/>
        </w:rPr>
        <w:t>甲乙双方的权利和义务</w:t>
      </w:r>
    </w:p>
    <w:p w14:paraId="133C6750">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严格遵守党的政策规定和国家有关法律法规及交通部</w:t>
      </w:r>
      <w:r>
        <w:rPr>
          <w:rFonts w:hint="eastAsia" w:ascii="宋体" w:hAnsi="宋体" w:eastAsia="宋体" w:cs="宋体"/>
          <w:color w:val="auto"/>
          <w:spacing w:val="6"/>
          <w:w w:val="100"/>
          <w:sz w:val="21"/>
          <w:szCs w:val="21"/>
          <w:highlight w:val="none"/>
          <w:lang w:val="en-US" w:eastAsia="zh-CN"/>
        </w:rPr>
        <w:t>门</w:t>
      </w:r>
      <w:r>
        <w:rPr>
          <w:rFonts w:hint="eastAsia" w:ascii="宋体" w:hAnsi="宋体" w:eastAsia="宋体" w:cs="宋体"/>
          <w:color w:val="auto"/>
          <w:spacing w:val="6"/>
          <w:w w:val="100"/>
          <w:sz w:val="21"/>
          <w:szCs w:val="21"/>
          <w:highlight w:val="none"/>
        </w:rPr>
        <w:t>的有关规定。</w:t>
      </w:r>
    </w:p>
    <w:p w14:paraId="513B641F">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严格执行</w:t>
      </w:r>
      <w:r>
        <w:rPr>
          <w:rFonts w:hint="eastAsia" w:ascii="宋体" w:hAnsi="宋体" w:eastAsia="宋体" w:cs="宋体"/>
          <w:color w:val="auto"/>
          <w:spacing w:val="6"/>
          <w:w w:val="100"/>
          <w:sz w:val="21"/>
          <w:szCs w:val="21"/>
          <w:highlight w:val="none"/>
          <w:u w:val="single" w:color="auto"/>
          <w:lang w:val="en-US" w:eastAsia="zh-CN"/>
        </w:rPr>
        <w:t>（项目名称）</w:t>
      </w:r>
      <w:r>
        <w:rPr>
          <w:rFonts w:hint="eastAsia" w:ascii="宋体" w:hAnsi="宋体" w:eastAsia="宋体" w:cs="宋体"/>
          <w:color w:val="auto"/>
          <w:spacing w:val="6"/>
          <w:w w:val="100"/>
          <w:sz w:val="21"/>
          <w:szCs w:val="21"/>
          <w:highlight w:val="none"/>
        </w:rPr>
        <w:t>合同标段合同文件，自觉按合同办事。</w:t>
      </w:r>
    </w:p>
    <w:p w14:paraId="15EAF121">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双方的业务活动坚持公开、公正、诚信、透明的原则（法律认定的商业秘密和合同文</w:t>
      </w:r>
      <w:r>
        <w:rPr>
          <w:rFonts w:hint="eastAsia" w:ascii="宋体" w:hAnsi="宋体" w:eastAsia="宋体" w:cs="宋体"/>
          <w:color w:val="auto"/>
          <w:spacing w:val="6"/>
          <w:w w:val="100"/>
          <w:sz w:val="21"/>
          <w:szCs w:val="21"/>
          <w:highlight w:val="none"/>
          <w:lang w:val="en-US" w:eastAsia="zh-CN"/>
        </w:rPr>
        <w:t>件另有规定</w:t>
      </w:r>
      <w:r>
        <w:rPr>
          <w:rFonts w:hint="eastAsia" w:ascii="宋体" w:hAnsi="宋体" w:eastAsia="宋体" w:cs="宋体"/>
          <w:color w:val="auto"/>
          <w:spacing w:val="6"/>
          <w:w w:val="100"/>
          <w:sz w:val="21"/>
          <w:szCs w:val="21"/>
          <w:highlight w:val="none"/>
        </w:rPr>
        <w:t>除外），不得损害国家和集体利益，违反工程建设管理规章制度。</w:t>
      </w:r>
    </w:p>
    <w:p w14:paraId="75110AFA">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建立健全廉政制度，开展廉政教育，设立廉政告示牌，公布举报电话，监督并认真查</w:t>
      </w:r>
      <w:r>
        <w:rPr>
          <w:rFonts w:hint="eastAsia" w:ascii="宋体" w:hAnsi="宋体" w:eastAsia="宋体" w:cs="宋体"/>
          <w:color w:val="auto"/>
          <w:spacing w:val="6"/>
          <w:w w:val="100"/>
          <w:sz w:val="21"/>
          <w:szCs w:val="21"/>
          <w:highlight w:val="none"/>
          <w:lang w:val="en-US" w:eastAsia="zh-CN"/>
        </w:rPr>
        <w:t>处违法违纪</w:t>
      </w:r>
      <w:r>
        <w:rPr>
          <w:rFonts w:hint="eastAsia" w:ascii="宋体" w:hAnsi="宋体" w:eastAsia="宋体" w:cs="宋体"/>
          <w:color w:val="auto"/>
          <w:spacing w:val="6"/>
          <w:w w:val="100"/>
          <w:sz w:val="21"/>
          <w:szCs w:val="21"/>
          <w:highlight w:val="none"/>
        </w:rPr>
        <w:t>行为。</w:t>
      </w:r>
    </w:p>
    <w:p w14:paraId="305C09E5">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发现对方在业务活动中有违反廉政规定的行为，有及时提醒对方纠正的权利和义务。</w:t>
      </w:r>
    </w:p>
    <w:p w14:paraId="27729C0D">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发现对方严重违反本合同义务条款的行为，有向其上级有关部门举报、建议给予处理</w:t>
      </w:r>
      <w:r>
        <w:rPr>
          <w:rFonts w:hint="eastAsia" w:ascii="宋体" w:hAnsi="宋体" w:eastAsia="宋体" w:cs="宋体"/>
          <w:color w:val="auto"/>
          <w:spacing w:val="6"/>
          <w:w w:val="100"/>
          <w:sz w:val="21"/>
          <w:szCs w:val="21"/>
          <w:highlight w:val="none"/>
          <w:lang w:val="en-US" w:eastAsia="zh-CN"/>
        </w:rPr>
        <w:t>并要求告知</w:t>
      </w:r>
      <w:r>
        <w:rPr>
          <w:rFonts w:hint="eastAsia" w:ascii="宋体" w:hAnsi="宋体" w:eastAsia="宋体" w:cs="宋体"/>
          <w:color w:val="auto"/>
          <w:spacing w:val="6"/>
          <w:w w:val="100"/>
          <w:sz w:val="21"/>
          <w:szCs w:val="21"/>
          <w:highlight w:val="none"/>
        </w:rPr>
        <w:t>处理结果的权利。</w:t>
      </w:r>
    </w:p>
    <w:p w14:paraId="4302069B">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二、</w:t>
      </w:r>
      <w:r>
        <w:rPr>
          <w:rFonts w:hint="eastAsia" w:ascii="宋体" w:hAnsi="宋体" w:eastAsia="宋体" w:cs="宋体"/>
          <w:color w:val="auto"/>
          <w:spacing w:val="6"/>
          <w:w w:val="100"/>
          <w:sz w:val="21"/>
          <w:szCs w:val="21"/>
          <w:highlight w:val="none"/>
        </w:rPr>
        <w:t>甲方的义务</w:t>
      </w:r>
    </w:p>
    <w:p w14:paraId="2FDEB9BE">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甲方及其工作人员不得索要或接受乙方的礼金、有价证券和贵重物品，不得在乙方报</w:t>
      </w:r>
      <w:r>
        <w:rPr>
          <w:rFonts w:hint="eastAsia" w:ascii="宋体" w:hAnsi="宋体" w:eastAsia="宋体" w:cs="宋体"/>
          <w:color w:val="auto"/>
          <w:spacing w:val="6"/>
          <w:w w:val="100"/>
          <w:sz w:val="21"/>
          <w:szCs w:val="21"/>
          <w:highlight w:val="none"/>
          <w:lang w:val="en-US" w:eastAsia="zh-CN"/>
        </w:rPr>
        <w:t>销任何应由</w:t>
      </w:r>
      <w:r>
        <w:rPr>
          <w:rFonts w:hint="eastAsia" w:ascii="宋体" w:hAnsi="宋体" w:eastAsia="宋体" w:cs="宋体"/>
          <w:color w:val="auto"/>
          <w:spacing w:val="6"/>
          <w:w w:val="100"/>
          <w:sz w:val="21"/>
          <w:szCs w:val="21"/>
          <w:highlight w:val="none"/>
        </w:rPr>
        <w:t>甲方或甲方工作人员个人支付的费用等。</w:t>
      </w:r>
    </w:p>
    <w:p w14:paraId="4C9EF127">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甲方工作人员不得参加乙方安排的超标准宴请和娱乐活动；不得接受乙方提供的通讯工具、交通工具和高档办公用品等。</w:t>
      </w:r>
    </w:p>
    <w:p w14:paraId="01777E9E">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甲方及其工作人员不得要求或者接受乙方为其住房装修、婚丧嫁娶活动、配偶子女的工作安排以及出国出境、旅游等提供方便等。</w:t>
      </w:r>
    </w:p>
    <w:p w14:paraId="63FB3AE0">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甲方工作人员及其配偶、子女不得从事与甲方工程有关的材料设备供应、工程分包、劳务等经济活动等。</w:t>
      </w:r>
    </w:p>
    <w:p w14:paraId="2DAF334F">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甲方及其工作人员不得以任何理由向乙方推荐分包单位或推销材料，不得要求乙方购买合同规</w:t>
      </w:r>
      <w:r>
        <w:rPr>
          <w:rFonts w:hint="eastAsia" w:ascii="宋体" w:hAnsi="宋体" w:eastAsia="宋体" w:cs="宋体"/>
          <w:color w:val="auto"/>
          <w:spacing w:val="6"/>
          <w:w w:val="100"/>
          <w:sz w:val="21"/>
          <w:szCs w:val="21"/>
          <w:highlight w:val="none"/>
          <w:lang w:eastAsia="zh-CN"/>
        </w:rPr>
        <w:t>定以</w:t>
      </w:r>
      <w:r>
        <w:rPr>
          <w:rFonts w:hint="eastAsia" w:ascii="宋体" w:hAnsi="宋体" w:eastAsia="宋体" w:cs="宋体"/>
          <w:color w:val="auto"/>
          <w:spacing w:val="6"/>
          <w:w w:val="100"/>
          <w:sz w:val="21"/>
          <w:szCs w:val="21"/>
          <w:highlight w:val="none"/>
        </w:rPr>
        <w:t>外的材料和设备。</w:t>
      </w:r>
    </w:p>
    <w:p w14:paraId="13306AB1">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甲方工作人员要秉公办事，不准营私舞弊，不准利用职权从事各种个人有偿中介活动和安排个人施工队伍。</w:t>
      </w:r>
    </w:p>
    <w:p w14:paraId="03632E05">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rPr>
        <w:t>乙方义务</w:t>
      </w:r>
    </w:p>
    <w:p w14:paraId="6D8C25FA">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乙方不得以任何理由向甲方及其工作人员行贿或馈赠礼金、有价证券、贵重礼品。</w:t>
      </w:r>
    </w:p>
    <w:p w14:paraId="596F39F5">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乙方不得以任何名义为甲方及其工作人员报销应由甲方单位或个人支付的任何费用。</w:t>
      </w:r>
    </w:p>
    <w:p w14:paraId="63626134">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乙方不得以任何理由安排甲方工作人员参加超标准宴请及娱乐活动。</w:t>
      </w:r>
    </w:p>
    <w:p w14:paraId="2F8BFE2F">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乙方不得为甲方单位和个人购买或提供通讯工具、交通工具和高档办公用品等。</w:t>
      </w:r>
    </w:p>
    <w:p w14:paraId="31F07B4F">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rPr>
        <w:t>违约责任</w:t>
      </w:r>
    </w:p>
    <w:p w14:paraId="57B75F04">
      <w:pPr>
        <w:pStyle w:val="9"/>
        <w:pageBreakBefore w:val="0"/>
        <w:wordWrap/>
        <w:overflowPunct/>
        <w:topLinePunct w:val="0"/>
        <w:bidi w:val="0"/>
        <w:spacing w:line="440" w:lineRule="exact"/>
        <w:ind w:left="0" w:leftChars="0" w:right="0" w:firstLine="4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甲方及其工作人员违反本合同第一、二条，按管理权限，依据有关规定给予党纪、政纪或组织处理；涉嫌犯罪的，移交司法机关追究刑事责任；给乙方单位造成经济损失的，应予以赔偿。</w:t>
      </w:r>
    </w:p>
    <w:p w14:paraId="1142191F">
      <w:pPr>
        <w:pStyle w:val="9"/>
        <w:pageBreakBefore w:val="0"/>
        <w:wordWrap/>
        <w:overflowPunct/>
        <w:topLinePunct w:val="0"/>
        <w:bidi w:val="0"/>
        <w:spacing w:line="440" w:lineRule="exact"/>
        <w:ind w:left="0" w:leftChars="0" w:right="0" w:firstLine="4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乙方及其工作人员违反本合同第一</w:t>
      </w:r>
      <w:r>
        <w:rPr>
          <w:rFonts w:hint="eastAsia" w:ascii="宋体" w:hAnsi="宋体" w:cs="宋体"/>
          <w:color w:val="auto"/>
          <w:spacing w:val="6"/>
          <w:w w:val="100"/>
          <w:sz w:val="21"/>
          <w:szCs w:val="21"/>
          <w:highlight w:val="none"/>
          <w:lang w:eastAsia="zh-CN"/>
        </w:rPr>
        <w:t>、第</w:t>
      </w:r>
      <w:r>
        <w:rPr>
          <w:rFonts w:hint="eastAsia" w:ascii="宋体" w:hAnsi="宋体" w:eastAsia="宋体" w:cs="宋体"/>
          <w:color w:val="auto"/>
          <w:spacing w:val="6"/>
          <w:w w:val="100"/>
          <w:sz w:val="21"/>
          <w:szCs w:val="21"/>
          <w:highlight w:val="none"/>
        </w:rPr>
        <w:t>三条，按管理权限，依据有关规定给予党纪、政纪或组织处理；给甲方单位造成经济损失的，应予以赔偿；情节严重的，甲方建议交通工程建设主管部门给予乙方一至三年内不得进入其主管的交通工程建设市场的处罚。</w:t>
      </w:r>
    </w:p>
    <w:p w14:paraId="53D8DFA8">
      <w:pPr>
        <w:pStyle w:val="9"/>
        <w:pageBreakBefore w:val="0"/>
        <w:wordWrap/>
        <w:overflowPunct/>
        <w:topLinePunct w:val="0"/>
        <w:bidi w:val="0"/>
        <w:spacing w:line="440" w:lineRule="exact"/>
        <w:ind w:left="0" w:leftChars="0" w:right="0" w:firstLine="453"/>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双方约定：本合同由双方或双方上级单位</w:t>
      </w:r>
      <w:r>
        <w:rPr>
          <w:rFonts w:hint="eastAsia" w:ascii="宋体" w:hAnsi="宋体" w:cs="宋体"/>
          <w:color w:val="auto"/>
          <w:spacing w:val="6"/>
          <w:w w:val="100"/>
          <w:sz w:val="21"/>
          <w:szCs w:val="21"/>
          <w:highlight w:val="none"/>
          <w:lang w:eastAsia="zh-CN"/>
        </w:rPr>
        <w:t>纪检监察机关</w:t>
      </w:r>
      <w:r>
        <w:rPr>
          <w:rFonts w:hint="eastAsia" w:ascii="宋体" w:hAnsi="宋体" w:eastAsia="宋体" w:cs="宋体"/>
          <w:color w:val="auto"/>
          <w:spacing w:val="6"/>
          <w:w w:val="100"/>
          <w:sz w:val="21"/>
          <w:szCs w:val="21"/>
          <w:highlight w:val="none"/>
        </w:rPr>
        <w:t>负责监督执行。由甲方或甲方上级单位的纪检监察机关约请乙方或乙方上级单位</w:t>
      </w:r>
      <w:r>
        <w:rPr>
          <w:rFonts w:hint="eastAsia" w:ascii="宋体" w:hAnsi="宋体" w:cs="宋体"/>
          <w:color w:val="auto"/>
          <w:spacing w:val="6"/>
          <w:w w:val="100"/>
          <w:sz w:val="21"/>
          <w:szCs w:val="21"/>
          <w:highlight w:val="none"/>
          <w:lang w:eastAsia="zh-CN"/>
        </w:rPr>
        <w:t>纪检监察机关</w:t>
      </w:r>
      <w:r>
        <w:rPr>
          <w:rFonts w:hint="eastAsia" w:ascii="宋体" w:hAnsi="宋体" w:eastAsia="宋体" w:cs="宋体"/>
          <w:color w:val="auto"/>
          <w:spacing w:val="6"/>
          <w:w w:val="100"/>
          <w:sz w:val="21"/>
          <w:szCs w:val="21"/>
          <w:highlight w:val="none"/>
        </w:rPr>
        <w:t>对本合同执行情况进行检查，提出在本合同规定范围内的裁定意见。</w:t>
      </w:r>
    </w:p>
    <w:p w14:paraId="39FCA0C7">
      <w:pPr>
        <w:pStyle w:val="9"/>
        <w:pageBreakBefore w:val="0"/>
        <w:wordWrap/>
        <w:overflowPunct/>
        <w:topLinePunct w:val="0"/>
        <w:bidi w:val="0"/>
        <w:spacing w:line="440" w:lineRule="exact"/>
        <w:ind w:left="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六、</w:t>
      </w:r>
      <w:r>
        <w:rPr>
          <w:rFonts w:hint="eastAsia" w:ascii="宋体" w:hAnsi="宋体" w:eastAsia="宋体" w:cs="宋体"/>
          <w:color w:val="auto"/>
          <w:spacing w:val="6"/>
          <w:w w:val="100"/>
          <w:sz w:val="21"/>
          <w:szCs w:val="21"/>
          <w:highlight w:val="none"/>
        </w:rPr>
        <w:t>本合同有效期为甲乙双方签署之日起至该工程项目竣工验收后止。</w:t>
      </w:r>
    </w:p>
    <w:p w14:paraId="14A920D7">
      <w:pPr>
        <w:pStyle w:val="9"/>
        <w:pageBreakBefore w:val="0"/>
        <w:wordWrap/>
        <w:overflowPunct/>
        <w:topLinePunct w:val="0"/>
        <w:bidi w:val="0"/>
        <w:spacing w:line="440" w:lineRule="exact"/>
        <w:ind w:left="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七、</w:t>
      </w:r>
      <w:r>
        <w:rPr>
          <w:rFonts w:hint="eastAsia" w:ascii="宋体" w:hAnsi="宋体" w:eastAsia="宋体" w:cs="宋体"/>
          <w:color w:val="auto"/>
          <w:spacing w:val="6"/>
          <w:w w:val="100"/>
          <w:sz w:val="21"/>
          <w:szCs w:val="21"/>
          <w:highlight w:val="none"/>
        </w:rPr>
        <w:t>本合同作为建设工程施工合同的附件，与工程施工合同具有同等的法律效力，经合同</w:t>
      </w:r>
      <w:r>
        <w:rPr>
          <w:rFonts w:hint="eastAsia" w:ascii="宋体" w:hAnsi="宋体" w:eastAsia="宋体" w:cs="宋体"/>
          <w:color w:val="auto"/>
          <w:spacing w:val="6"/>
          <w:w w:val="100"/>
          <w:sz w:val="21"/>
          <w:szCs w:val="21"/>
          <w:highlight w:val="none"/>
          <w:lang w:val="en-US" w:eastAsia="zh-CN"/>
        </w:rPr>
        <w:t>双方签</w:t>
      </w:r>
      <w:r>
        <w:rPr>
          <w:rFonts w:hint="eastAsia" w:ascii="宋体" w:hAnsi="宋体" w:cs="宋体"/>
          <w:color w:val="auto"/>
          <w:spacing w:val="6"/>
          <w:w w:val="100"/>
          <w:sz w:val="21"/>
          <w:szCs w:val="21"/>
          <w:highlight w:val="none"/>
          <w:lang w:val="en-US" w:eastAsia="zh-CN"/>
        </w:rPr>
        <w:t>署后</w:t>
      </w:r>
      <w:r>
        <w:rPr>
          <w:rFonts w:hint="eastAsia" w:ascii="宋体" w:hAnsi="宋体" w:eastAsia="宋体" w:cs="宋体"/>
          <w:color w:val="auto"/>
          <w:spacing w:val="6"/>
          <w:w w:val="100"/>
          <w:sz w:val="21"/>
          <w:szCs w:val="21"/>
          <w:highlight w:val="none"/>
          <w:lang w:val="en-US" w:eastAsia="zh-CN"/>
        </w:rPr>
        <w:t>立即生</w:t>
      </w:r>
      <w:r>
        <w:rPr>
          <w:rFonts w:hint="eastAsia" w:ascii="宋体" w:hAnsi="宋体" w:eastAsia="宋体" w:cs="宋体"/>
          <w:color w:val="auto"/>
          <w:spacing w:val="6"/>
          <w:w w:val="100"/>
          <w:sz w:val="21"/>
          <w:szCs w:val="21"/>
          <w:highlight w:val="none"/>
        </w:rPr>
        <w:t>效。</w:t>
      </w:r>
    </w:p>
    <w:p w14:paraId="4C5AD6B9">
      <w:pPr>
        <w:pStyle w:val="9"/>
        <w:pageBreakBefore w:val="0"/>
        <w:wordWrap/>
        <w:overflowPunct/>
        <w:topLinePunct w:val="0"/>
        <w:bidi w:val="0"/>
        <w:spacing w:line="440" w:lineRule="exact"/>
        <w:ind w:left="0" w:leftChars="0" w:right="0" w:firstLine="453"/>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八、</w:t>
      </w:r>
      <w:r>
        <w:rPr>
          <w:rFonts w:hint="eastAsia" w:ascii="宋体" w:hAnsi="宋体" w:eastAsia="宋体" w:cs="宋体"/>
          <w:color w:val="auto"/>
          <w:spacing w:val="6"/>
          <w:w w:val="100"/>
          <w:sz w:val="21"/>
          <w:szCs w:val="21"/>
          <w:highlight w:val="none"/>
        </w:rPr>
        <w:t>本合同一式六份，甲方执四份，乙方执两份。</w:t>
      </w:r>
    </w:p>
    <w:p w14:paraId="4A6F6725">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tbl>
      <w:tblPr>
        <w:tblStyle w:val="20"/>
        <w:tblW w:w="99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2"/>
        <w:gridCol w:w="5365"/>
      </w:tblGrid>
      <w:tr w14:paraId="01645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572" w:type="dxa"/>
          </w:tcPr>
          <w:p w14:paraId="3FF5EC6D">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r>
              <w:rPr>
                <w:rFonts w:hint="eastAsia" w:ascii="宋体" w:hAnsi="宋体" w:eastAsia="宋体" w:cs="宋体"/>
                <w:color w:val="auto"/>
                <w:spacing w:val="6"/>
                <w:w w:val="100"/>
                <w:kern w:val="0"/>
                <w:sz w:val="21"/>
                <w:szCs w:val="21"/>
                <w:highlight w:val="none"/>
                <w:lang w:val="en-US" w:eastAsia="zh-CN"/>
              </w:rPr>
              <w:t>天等县农业农村局</w:t>
            </w:r>
          </w:p>
        </w:tc>
        <w:tc>
          <w:tcPr>
            <w:tcW w:w="5365" w:type="dxa"/>
          </w:tcPr>
          <w:p w14:paraId="089738E2">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p>
          <w:p w14:paraId="4C43633D">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r w14:paraId="73522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4572" w:type="dxa"/>
          </w:tcPr>
          <w:p w14:paraId="26E84DD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 xml:space="preserve">法定代表人（签字或签章）： </w:t>
            </w:r>
          </w:p>
        </w:tc>
        <w:tc>
          <w:tcPr>
            <w:tcW w:w="5365" w:type="dxa"/>
          </w:tcPr>
          <w:p w14:paraId="42861FBB">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1FA41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4572" w:type="dxa"/>
          </w:tcPr>
          <w:p w14:paraId="70CB1987">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365" w:type="dxa"/>
          </w:tcPr>
          <w:p w14:paraId="651B0F93">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495A84E8">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63692CAC">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20" w:type="default"/>
          <w:footerReference r:id="rId21" w:type="default"/>
          <w:pgSz w:w="11906" w:h="16839"/>
          <w:pgMar w:top="1243" w:right="1025" w:bottom="1014" w:left="1417" w:header="1234" w:footer="852" w:gutter="0"/>
          <w:pgNumType w:fmt="decimal"/>
          <w:cols w:space="720" w:num="1"/>
        </w:sectPr>
      </w:pPr>
    </w:p>
    <w:p w14:paraId="6C7A59A9">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3：</w:t>
      </w:r>
    </w:p>
    <w:p w14:paraId="10A18AE6">
      <w:pPr>
        <w:pStyle w:val="9"/>
        <w:pageBreakBefore w:val="0"/>
        <w:wordWrap/>
        <w:overflowPunct/>
        <w:topLinePunct w:val="0"/>
        <w:bidi w:val="0"/>
        <w:spacing w:line="440" w:lineRule="exact"/>
        <w:ind w:left="0" w:leftChars="0" w:right="0"/>
        <w:jc w:val="center"/>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四</w:t>
      </w:r>
      <w:r>
        <w:rPr>
          <w:rFonts w:hint="eastAsia" w:ascii="宋体" w:hAnsi="宋体" w:eastAsia="宋体" w:cs="宋体"/>
          <w:color w:val="auto"/>
          <w:spacing w:val="6"/>
          <w:w w:val="100"/>
          <w:sz w:val="24"/>
          <w:szCs w:val="24"/>
          <w:highlight w:val="none"/>
          <w:lang w:eastAsia="zh-CN"/>
        </w:rPr>
        <w:t>、</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安全生产合同</w:t>
      </w:r>
    </w:p>
    <w:p w14:paraId="50773F0D">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6FBB05C0">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eastAsia="zh-CN"/>
        </w:rPr>
        <w:t>甲方</w:t>
      </w:r>
      <w:r>
        <w:rPr>
          <w:rFonts w:hint="eastAsia" w:ascii="宋体" w:hAnsi="宋体" w:eastAsia="宋体" w:cs="宋体"/>
          <w:color w:val="auto"/>
          <w:spacing w:val="6"/>
          <w:w w:val="100"/>
          <w:sz w:val="21"/>
          <w:szCs w:val="21"/>
          <w:highlight w:val="none"/>
        </w:rPr>
        <w:t>”）</w:t>
      </w:r>
    </w:p>
    <w:p w14:paraId="73AFE9C1">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w:t>
      </w:r>
    </w:p>
    <w:p w14:paraId="19BAEE90">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为在</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u w:val="single" w:color="auto"/>
          <w:lang w:val="en-US" w:eastAsia="zh-CN"/>
        </w:rPr>
        <w:t>（项目名称）</w:t>
      </w:r>
      <w:r>
        <w:rPr>
          <w:rFonts w:hint="eastAsia" w:ascii="宋体" w:hAnsi="宋体" w:eastAsia="宋体" w:cs="宋体"/>
          <w:color w:val="auto"/>
          <w:spacing w:val="6"/>
          <w:w w:val="100"/>
          <w:sz w:val="21"/>
          <w:szCs w:val="21"/>
          <w:highlight w:val="none"/>
        </w:rPr>
        <w:t>施工合同的实施过程中创造安全、高效的施工环境，切实搞好本项目的安全管理工作，根据《中华人民共和国民法典</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安全生产管理法》等有关</w:t>
      </w:r>
      <w:r>
        <w:rPr>
          <w:rFonts w:hint="eastAsia" w:ascii="宋体" w:hAnsi="宋体" w:eastAsia="宋体" w:cs="宋体"/>
          <w:color w:val="auto"/>
          <w:spacing w:val="6"/>
          <w:w w:val="100"/>
          <w:sz w:val="21"/>
          <w:szCs w:val="21"/>
          <w:highlight w:val="none"/>
          <w:lang w:eastAsia="zh-CN"/>
        </w:rPr>
        <w:t>法律法规</w:t>
      </w:r>
      <w:r>
        <w:rPr>
          <w:rFonts w:hint="eastAsia" w:ascii="宋体" w:hAnsi="宋体" w:eastAsia="宋体" w:cs="宋体"/>
          <w:color w:val="auto"/>
          <w:spacing w:val="6"/>
          <w:w w:val="100"/>
          <w:sz w:val="21"/>
          <w:szCs w:val="21"/>
          <w:highlight w:val="none"/>
        </w:rPr>
        <w:t>规定，特签订安全生产合同：</w:t>
      </w:r>
    </w:p>
    <w:p w14:paraId="48F2E5CB">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一、</w:t>
      </w:r>
      <w:r>
        <w:rPr>
          <w:rFonts w:hint="eastAsia" w:ascii="宋体" w:hAnsi="宋体" w:eastAsia="宋体" w:cs="宋体"/>
          <w:color w:val="auto"/>
          <w:spacing w:val="6"/>
          <w:w w:val="100"/>
          <w:sz w:val="21"/>
          <w:szCs w:val="21"/>
          <w:highlight w:val="none"/>
          <w:lang w:eastAsia="zh-CN"/>
        </w:rPr>
        <w:t>甲方</w:t>
      </w:r>
      <w:r>
        <w:rPr>
          <w:rFonts w:hint="eastAsia" w:ascii="宋体" w:hAnsi="宋体" w:eastAsia="宋体" w:cs="宋体"/>
          <w:color w:val="auto"/>
          <w:spacing w:val="6"/>
          <w:w w:val="100"/>
          <w:sz w:val="21"/>
          <w:szCs w:val="21"/>
          <w:highlight w:val="none"/>
        </w:rPr>
        <w:t>职责</w:t>
      </w:r>
    </w:p>
    <w:p w14:paraId="20414C28">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严格遵守国家有关安全生产的法律法规，认真执行工程承包合同中的有关安全要求。</w:t>
      </w:r>
    </w:p>
    <w:p w14:paraId="0FDEB055">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lang w:val="en-US"/>
        </w:rPr>
      </w:pPr>
      <w:r>
        <w:rPr>
          <w:rFonts w:hint="eastAsia" w:ascii="宋体" w:hAnsi="宋体" w:eastAsia="宋体" w:cs="宋体"/>
          <w:color w:val="auto"/>
          <w:spacing w:val="6"/>
          <w:w w:val="100"/>
          <w:position w:val="19"/>
          <w:sz w:val="21"/>
          <w:szCs w:val="21"/>
          <w:highlight w:val="none"/>
          <w:lang w:val="en-US" w:eastAsia="zh-CN"/>
        </w:rPr>
        <w:t>2.</w:t>
      </w:r>
      <w:r>
        <w:rPr>
          <w:rFonts w:hint="eastAsia" w:ascii="宋体" w:hAnsi="宋体" w:eastAsia="宋体" w:cs="宋体"/>
          <w:color w:val="auto"/>
          <w:spacing w:val="6"/>
          <w:w w:val="100"/>
          <w:position w:val="19"/>
          <w:sz w:val="21"/>
          <w:szCs w:val="21"/>
          <w:highlight w:val="none"/>
        </w:rPr>
        <w:t>按照“安全第一、预防为主”和坚持“管生产必须管安全”的原则进行安全生产管理</w:t>
      </w:r>
      <w:r>
        <w:rPr>
          <w:rFonts w:hint="eastAsia" w:ascii="宋体" w:hAnsi="宋体" w:eastAsia="宋体" w:cs="宋体"/>
          <w:color w:val="auto"/>
          <w:spacing w:val="6"/>
          <w:w w:val="100"/>
          <w:position w:val="19"/>
          <w:sz w:val="21"/>
          <w:szCs w:val="21"/>
          <w:highlight w:val="none"/>
          <w:lang w:eastAsia="zh-CN"/>
        </w:rPr>
        <w:t>，</w:t>
      </w:r>
      <w:r>
        <w:rPr>
          <w:rFonts w:hint="eastAsia" w:ascii="宋体" w:hAnsi="宋体" w:eastAsia="宋体" w:cs="宋体"/>
          <w:color w:val="auto"/>
          <w:spacing w:val="6"/>
          <w:w w:val="100"/>
          <w:position w:val="19"/>
          <w:sz w:val="21"/>
          <w:szCs w:val="21"/>
          <w:highlight w:val="none"/>
          <w:lang w:val="en-US" w:eastAsia="zh-CN"/>
        </w:rPr>
        <w:t>做到生产与安全工作同时计划、布置、检查、总结和评比。</w:t>
      </w:r>
    </w:p>
    <w:p w14:paraId="1C71BCA5">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position w:val="19"/>
          <w:sz w:val="21"/>
          <w:szCs w:val="21"/>
          <w:highlight w:val="none"/>
          <w:lang w:val="en-US" w:eastAsia="zh-CN"/>
        </w:rPr>
        <w:t>3.</w:t>
      </w:r>
      <w:r>
        <w:rPr>
          <w:rFonts w:hint="eastAsia" w:ascii="宋体" w:hAnsi="宋体" w:eastAsia="宋体" w:cs="宋体"/>
          <w:color w:val="auto"/>
          <w:spacing w:val="6"/>
          <w:w w:val="100"/>
          <w:position w:val="19"/>
          <w:sz w:val="21"/>
          <w:szCs w:val="21"/>
          <w:highlight w:val="none"/>
        </w:rPr>
        <w:t>重要的安全设施必须坚持与主体工程“三同时”的原则，即：同时设计、审批，同时</w:t>
      </w:r>
      <w:r>
        <w:rPr>
          <w:rFonts w:hint="eastAsia" w:ascii="宋体" w:hAnsi="宋体" w:eastAsia="宋体" w:cs="宋体"/>
          <w:color w:val="auto"/>
          <w:spacing w:val="6"/>
          <w:w w:val="100"/>
          <w:position w:val="19"/>
          <w:sz w:val="21"/>
          <w:szCs w:val="21"/>
          <w:highlight w:val="none"/>
          <w:lang w:val="en-US" w:eastAsia="zh-CN"/>
        </w:rPr>
        <w:t>施工，同时验收，投入使用。</w:t>
      </w:r>
    </w:p>
    <w:p w14:paraId="2E1A8643">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定期召开安全生产调度会，及时传达</w:t>
      </w:r>
      <w:r>
        <w:rPr>
          <w:rFonts w:hint="eastAsia" w:ascii="宋体" w:hAnsi="宋体" w:eastAsia="宋体" w:cs="宋体"/>
          <w:color w:val="auto"/>
          <w:spacing w:val="6"/>
          <w:w w:val="100"/>
          <w:sz w:val="21"/>
          <w:szCs w:val="21"/>
          <w:highlight w:val="none"/>
          <w:lang w:eastAsia="zh-CN"/>
        </w:rPr>
        <w:t>中央和地方</w:t>
      </w:r>
      <w:r>
        <w:rPr>
          <w:rFonts w:hint="eastAsia" w:ascii="宋体" w:hAnsi="宋体" w:eastAsia="宋体" w:cs="宋体"/>
          <w:color w:val="auto"/>
          <w:spacing w:val="6"/>
          <w:w w:val="100"/>
          <w:sz w:val="21"/>
          <w:szCs w:val="21"/>
          <w:highlight w:val="none"/>
        </w:rPr>
        <w:t>有关安全生产的精神。</w:t>
      </w:r>
    </w:p>
    <w:p w14:paraId="54B2A645">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组织对</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施工现场安全生产检查，监督</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及时处理发现的各种安全隐患。</w:t>
      </w:r>
    </w:p>
    <w:p w14:paraId="6224B0AC">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二、</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职责</w:t>
      </w:r>
    </w:p>
    <w:p w14:paraId="08F399A8">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严格遵守《中华人民共和国安全生产法</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建设工程安全生产管理条例》等国家有</w:t>
      </w:r>
      <w:r>
        <w:rPr>
          <w:rFonts w:hint="eastAsia" w:ascii="宋体" w:hAnsi="宋体" w:eastAsia="宋体" w:cs="宋体"/>
          <w:color w:val="auto"/>
          <w:spacing w:val="6"/>
          <w:w w:val="100"/>
          <w:sz w:val="21"/>
          <w:szCs w:val="21"/>
          <w:highlight w:val="none"/>
          <w:lang w:val="en-US" w:eastAsia="zh-CN"/>
        </w:rPr>
        <w:t>关安全生产的</w:t>
      </w:r>
      <w:r>
        <w:rPr>
          <w:rFonts w:hint="eastAsia" w:ascii="宋体" w:hAnsi="宋体" w:eastAsia="宋体" w:cs="宋体"/>
          <w:color w:val="auto"/>
          <w:spacing w:val="6"/>
          <w:w w:val="100"/>
          <w:sz w:val="21"/>
          <w:szCs w:val="21"/>
          <w:highlight w:val="none"/>
        </w:rPr>
        <w:t>法律法规等有关安全生产的规定。认真执行工程承包合同中的有关安全要求。</w:t>
      </w:r>
    </w:p>
    <w:p w14:paraId="30F9123A">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57C59232">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建立健全安全生产责任制。从派往项目实施的项目经理到生产工人（包括临时雇请</w:t>
      </w:r>
      <w:r>
        <w:rPr>
          <w:rFonts w:hint="eastAsia" w:ascii="宋体" w:hAnsi="宋体" w:cs="宋体"/>
          <w:color w:val="auto"/>
          <w:spacing w:val="6"/>
          <w:w w:val="100"/>
          <w:sz w:val="21"/>
          <w:szCs w:val="21"/>
          <w:highlight w:val="none"/>
          <w:lang w:eastAsia="zh-CN"/>
        </w:rPr>
        <w:t>的农</w:t>
      </w:r>
      <w:r>
        <w:rPr>
          <w:rFonts w:hint="eastAsia" w:ascii="宋体" w:hAnsi="宋体" w:eastAsia="宋体" w:cs="宋体"/>
          <w:color w:val="auto"/>
          <w:spacing w:val="6"/>
          <w:w w:val="100"/>
          <w:sz w:val="21"/>
          <w:szCs w:val="21"/>
          <w:highlight w:val="none"/>
        </w:rPr>
        <w:t>民工）的安全生产管理系统必须做到纵向到底，—环不漏；各职能部门、人员的安全生产责任制做到横向到边，人人有责。项目经理是安全生产的第一责任人。现场设置的安全机构，应按《建设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2A5BA141">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在任何时候都应采取各种合理的预防措施，防止其员工发生任何违法、</w:t>
      </w:r>
      <w:r>
        <w:rPr>
          <w:rFonts w:hint="eastAsia" w:ascii="宋体" w:hAnsi="宋体" w:eastAsia="宋体" w:cs="宋体"/>
          <w:color w:val="auto"/>
          <w:spacing w:val="6"/>
          <w:w w:val="100"/>
          <w:sz w:val="21"/>
          <w:szCs w:val="21"/>
          <w:highlight w:val="none"/>
          <w:lang w:eastAsia="zh-CN"/>
        </w:rPr>
        <w:t>违纪</w:t>
      </w:r>
      <w:r>
        <w:rPr>
          <w:rFonts w:hint="eastAsia" w:ascii="宋体" w:hAnsi="宋体" w:eastAsia="宋体" w:cs="宋体"/>
          <w:color w:val="auto"/>
          <w:spacing w:val="6"/>
          <w:w w:val="100"/>
          <w:sz w:val="21"/>
          <w:szCs w:val="21"/>
          <w:highlight w:val="none"/>
        </w:rPr>
        <w:t>、</w:t>
      </w:r>
      <w:r>
        <w:rPr>
          <w:rFonts w:hint="eastAsia" w:ascii="宋体" w:hAnsi="宋体" w:eastAsia="宋体" w:cs="宋体"/>
          <w:color w:val="auto"/>
          <w:spacing w:val="6"/>
          <w:w w:val="100"/>
          <w:sz w:val="21"/>
          <w:szCs w:val="21"/>
          <w:highlight w:val="none"/>
          <w:lang w:val="en-US" w:eastAsia="zh-CN"/>
        </w:rPr>
        <w:t>暴力或妨碍</w:t>
      </w:r>
      <w:r>
        <w:rPr>
          <w:rFonts w:hint="eastAsia" w:ascii="宋体" w:hAnsi="宋体" w:eastAsia="宋体" w:cs="宋体"/>
          <w:color w:val="auto"/>
          <w:spacing w:val="6"/>
          <w:w w:val="100"/>
          <w:sz w:val="21"/>
          <w:szCs w:val="21"/>
          <w:highlight w:val="none"/>
        </w:rPr>
        <w:t>治安的行为。</w:t>
      </w:r>
    </w:p>
    <w:p w14:paraId="36F345B0">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必须具有劳动安全管理部门颁发的安全生产考核合格证书，参加施工的人员，必须接受安全技术教育，熟知和遵守本工种的各项安全技术操作规程，定期进行安全技术考核，合格者方准上岗操作。对于从事电气、起重、</w:t>
      </w:r>
      <w:r>
        <w:rPr>
          <w:rFonts w:hint="eastAsia" w:ascii="宋体" w:hAnsi="宋体" w:eastAsia="宋体" w:cs="宋体"/>
          <w:color w:val="auto"/>
          <w:spacing w:val="6"/>
          <w:w w:val="100"/>
          <w:sz w:val="21"/>
          <w:szCs w:val="21"/>
          <w:highlight w:val="none"/>
          <w:lang w:eastAsia="zh-CN"/>
        </w:rPr>
        <w:t>建筑限高</w:t>
      </w:r>
      <w:r>
        <w:rPr>
          <w:rFonts w:hint="eastAsia" w:ascii="宋体" w:hAnsi="宋体" w:eastAsia="宋体" w:cs="宋体"/>
          <w:color w:val="auto"/>
          <w:spacing w:val="6"/>
          <w:w w:val="100"/>
          <w:sz w:val="21"/>
          <w:szCs w:val="21"/>
          <w:highlight w:val="none"/>
        </w:rPr>
        <w:t>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422799C1">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对于易燃易爆的材料除应专门妥善保管之外，还应</w:t>
      </w:r>
      <w:r>
        <w:rPr>
          <w:rFonts w:hint="eastAsia" w:ascii="宋体" w:hAnsi="宋体" w:cs="宋体"/>
          <w:color w:val="auto"/>
          <w:spacing w:val="6"/>
          <w:w w:val="100"/>
          <w:sz w:val="21"/>
          <w:szCs w:val="21"/>
          <w:highlight w:val="none"/>
          <w:lang w:eastAsia="zh-CN"/>
        </w:rPr>
        <w:t>配备</w:t>
      </w:r>
      <w:r>
        <w:rPr>
          <w:rFonts w:hint="eastAsia" w:ascii="宋体" w:hAnsi="宋体" w:eastAsia="宋体" w:cs="宋体"/>
          <w:color w:val="auto"/>
          <w:spacing w:val="6"/>
          <w:w w:val="100"/>
          <w:sz w:val="21"/>
          <w:szCs w:val="21"/>
          <w:highlight w:val="none"/>
        </w:rPr>
        <w:t>足够的消防设施，所有施工人员都应熟悉消防设备的性能和使用方法；</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不得将任何种类的爆炸物给予、易货或以其他方式转让给任何其他人，或允许、容忍上述同样行为。</w:t>
      </w:r>
    </w:p>
    <w:p w14:paraId="40C3EFAD">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7.</w:t>
      </w:r>
      <w:r>
        <w:rPr>
          <w:rFonts w:hint="eastAsia" w:ascii="宋体" w:hAnsi="宋体" w:eastAsia="宋体" w:cs="宋体"/>
          <w:color w:val="auto"/>
          <w:spacing w:val="6"/>
          <w:w w:val="100"/>
          <w:sz w:val="21"/>
          <w:szCs w:val="21"/>
          <w:highlight w:val="none"/>
        </w:rPr>
        <w:t>操作人员上岗，必须按规定穿戴防护用品。施工负责人和安全检查员应随时检查劳动</w:t>
      </w:r>
      <w:r>
        <w:rPr>
          <w:rFonts w:hint="eastAsia" w:ascii="宋体" w:hAnsi="宋体" w:eastAsia="宋体" w:cs="宋体"/>
          <w:color w:val="auto"/>
          <w:spacing w:val="6"/>
          <w:w w:val="100"/>
          <w:sz w:val="21"/>
          <w:szCs w:val="21"/>
          <w:highlight w:val="none"/>
          <w:lang w:val="en-US" w:eastAsia="zh-CN"/>
        </w:rPr>
        <w:t>防护用品的穿戴</w:t>
      </w:r>
      <w:r>
        <w:rPr>
          <w:rFonts w:hint="eastAsia" w:ascii="宋体" w:hAnsi="宋体" w:eastAsia="宋体" w:cs="宋体"/>
          <w:color w:val="auto"/>
          <w:spacing w:val="6"/>
          <w:w w:val="100"/>
          <w:sz w:val="21"/>
          <w:szCs w:val="21"/>
          <w:highlight w:val="none"/>
        </w:rPr>
        <w:t>情况，不按规定穿戴防护用品的人员不得上岗。</w:t>
      </w:r>
    </w:p>
    <w:p w14:paraId="5BA96EC2">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8.</w:t>
      </w:r>
      <w:r>
        <w:rPr>
          <w:rFonts w:hint="eastAsia" w:ascii="宋体" w:hAnsi="宋体" w:eastAsia="宋体" w:cs="宋体"/>
          <w:color w:val="auto"/>
          <w:spacing w:val="6"/>
          <w:w w:val="100"/>
          <w:sz w:val="21"/>
          <w:szCs w:val="21"/>
          <w:highlight w:val="none"/>
        </w:rPr>
        <w:t>所有施工机具设备和高空作业的设备均应定期检查，并有安全员的签字记录，保证其</w:t>
      </w:r>
      <w:r>
        <w:rPr>
          <w:rFonts w:hint="eastAsia" w:ascii="宋体" w:hAnsi="宋体" w:eastAsia="宋体" w:cs="宋体"/>
          <w:color w:val="auto"/>
          <w:spacing w:val="6"/>
          <w:w w:val="100"/>
          <w:sz w:val="21"/>
          <w:szCs w:val="21"/>
          <w:highlight w:val="none"/>
          <w:lang w:val="en-US" w:eastAsia="zh-CN"/>
        </w:rPr>
        <w:t>经常处于完好</w:t>
      </w:r>
      <w:r>
        <w:rPr>
          <w:rFonts w:hint="eastAsia" w:ascii="宋体" w:hAnsi="宋体" w:eastAsia="宋体" w:cs="宋体"/>
          <w:color w:val="auto"/>
          <w:spacing w:val="6"/>
          <w:w w:val="100"/>
          <w:sz w:val="21"/>
          <w:szCs w:val="21"/>
          <w:highlight w:val="none"/>
        </w:rPr>
        <w:t>状态；不合格的机具、设备和劳动保护用品严禁使用：</w:t>
      </w:r>
    </w:p>
    <w:p w14:paraId="24609EE8">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9.</w:t>
      </w:r>
      <w:r>
        <w:rPr>
          <w:rFonts w:hint="eastAsia" w:ascii="宋体" w:hAnsi="宋体" w:eastAsia="宋体" w:cs="宋体"/>
          <w:color w:val="auto"/>
          <w:spacing w:val="6"/>
          <w:w w:val="100"/>
          <w:sz w:val="21"/>
          <w:szCs w:val="21"/>
          <w:highlight w:val="none"/>
        </w:rPr>
        <w:t>施工中采用新技术、新工艺、新设备、新材料时，必须制定相应的安全技术措施，施</w:t>
      </w:r>
      <w:r>
        <w:rPr>
          <w:rFonts w:hint="eastAsia" w:ascii="宋体" w:hAnsi="宋体" w:eastAsia="宋体" w:cs="宋体"/>
          <w:color w:val="auto"/>
          <w:spacing w:val="6"/>
          <w:w w:val="100"/>
          <w:sz w:val="21"/>
          <w:szCs w:val="21"/>
          <w:highlight w:val="none"/>
          <w:lang w:val="en-US" w:eastAsia="zh-CN"/>
        </w:rPr>
        <w:t>工现场必须具有</w:t>
      </w:r>
      <w:r>
        <w:rPr>
          <w:rFonts w:hint="eastAsia" w:ascii="宋体" w:hAnsi="宋体" w:eastAsia="宋体" w:cs="宋体"/>
          <w:color w:val="auto"/>
          <w:spacing w:val="6"/>
          <w:w w:val="100"/>
          <w:sz w:val="21"/>
          <w:szCs w:val="21"/>
          <w:highlight w:val="none"/>
        </w:rPr>
        <w:t>相关的安全标志牌。</w:t>
      </w:r>
    </w:p>
    <w:p w14:paraId="2A412400">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10.</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严肃处理相关责任人。</w:t>
      </w:r>
    </w:p>
    <w:p w14:paraId="43FD91A1">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11.</w:t>
      </w:r>
      <w:r>
        <w:rPr>
          <w:rFonts w:hint="eastAsia" w:ascii="宋体" w:hAnsi="宋体" w:eastAsia="宋体" w:cs="宋体"/>
          <w:color w:val="auto"/>
          <w:spacing w:val="6"/>
          <w:w w:val="100"/>
          <w:sz w:val="21"/>
          <w:szCs w:val="21"/>
          <w:highlight w:val="none"/>
        </w:rPr>
        <w:t>安全生产费用按照《建设工程安全生产监督管理办法》的相关规定使用和管理。</w:t>
      </w:r>
    </w:p>
    <w:p w14:paraId="0AABE5EC">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12.</w:t>
      </w:r>
      <w:r>
        <w:rPr>
          <w:rFonts w:hint="eastAsia" w:ascii="宋体" w:hAnsi="宋体" w:eastAsia="宋体" w:cs="宋体"/>
          <w:color w:val="auto"/>
          <w:spacing w:val="6"/>
          <w:w w:val="100"/>
          <w:sz w:val="21"/>
          <w:szCs w:val="21"/>
          <w:highlight w:val="none"/>
        </w:rPr>
        <w:t>签订合同</w:t>
      </w:r>
      <w:r>
        <w:rPr>
          <w:rFonts w:hint="eastAsia" w:ascii="宋体" w:hAnsi="宋体" w:eastAsia="宋体" w:cs="宋体"/>
          <w:color w:val="auto"/>
          <w:spacing w:val="6"/>
          <w:w w:val="100"/>
          <w:sz w:val="21"/>
          <w:szCs w:val="21"/>
          <w:highlight w:val="none"/>
          <w:lang w:val="en-US" w:eastAsia="zh-CN"/>
        </w:rPr>
        <w:t>之日起3</w:t>
      </w:r>
      <w:r>
        <w:rPr>
          <w:rFonts w:hint="eastAsia" w:ascii="宋体" w:hAnsi="宋体" w:eastAsia="宋体" w:cs="宋体"/>
          <w:color w:val="auto"/>
          <w:spacing w:val="6"/>
          <w:w w:val="100"/>
          <w:sz w:val="21"/>
          <w:szCs w:val="21"/>
          <w:highlight w:val="none"/>
        </w:rPr>
        <w:t>个</w:t>
      </w:r>
      <w:r>
        <w:rPr>
          <w:rFonts w:hint="eastAsia" w:ascii="宋体" w:hAnsi="宋体" w:eastAsia="宋体" w:cs="宋体"/>
          <w:color w:val="auto"/>
          <w:spacing w:val="6"/>
          <w:w w:val="100"/>
          <w:sz w:val="21"/>
          <w:szCs w:val="21"/>
          <w:highlight w:val="none"/>
          <w:lang w:val="en-US" w:eastAsia="zh-CN"/>
        </w:rPr>
        <w:t>工作日</w:t>
      </w:r>
      <w:r>
        <w:rPr>
          <w:rFonts w:hint="eastAsia" w:ascii="宋体" w:hAnsi="宋体" w:eastAsia="宋体" w:cs="宋体"/>
          <w:color w:val="auto"/>
          <w:spacing w:val="6"/>
          <w:w w:val="100"/>
          <w:sz w:val="21"/>
          <w:szCs w:val="21"/>
          <w:highlight w:val="none"/>
        </w:rPr>
        <w:t>内，</w:t>
      </w:r>
      <w:r>
        <w:rPr>
          <w:rFonts w:hint="eastAsia" w:ascii="宋体" w:hAnsi="宋体" w:eastAsia="宋体" w:cs="宋体"/>
          <w:color w:val="auto"/>
          <w:spacing w:val="6"/>
          <w:w w:val="100"/>
          <w:sz w:val="21"/>
          <w:szCs w:val="21"/>
          <w:highlight w:val="none"/>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r>
        <w:rPr>
          <w:rFonts w:hint="eastAsia" w:ascii="宋体" w:hAnsi="宋体" w:eastAsia="宋体" w:cs="宋体"/>
          <w:color w:val="auto"/>
          <w:spacing w:val="6"/>
          <w:w w:val="100"/>
          <w:sz w:val="21"/>
          <w:szCs w:val="21"/>
          <w:highlight w:val="none"/>
        </w:rPr>
        <w:t>。</w:t>
      </w:r>
    </w:p>
    <w:p w14:paraId="311A7575">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rPr>
        <w:t>违约责任</w:t>
      </w:r>
    </w:p>
    <w:p w14:paraId="2D605A0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如因</w:t>
      </w:r>
      <w:r>
        <w:rPr>
          <w:rFonts w:hint="eastAsia"/>
          <w:color w:val="auto"/>
          <w:highlight w:val="none"/>
          <w:lang w:eastAsia="zh-CN"/>
        </w:rPr>
        <w:t>甲方</w:t>
      </w:r>
      <w:r>
        <w:rPr>
          <w:rFonts w:hint="eastAsia"/>
          <w:color w:val="auto"/>
          <w:highlight w:val="none"/>
        </w:rPr>
        <w:t>或</w:t>
      </w:r>
      <w:r>
        <w:rPr>
          <w:rFonts w:hint="eastAsia"/>
          <w:color w:val="auto"/>
          <w:highlight w:val="none"/>
          <w:lang w:eastAsia="zh-CN"/>
        </w:rPr>
        <w:t>乙方</w:t>
      </w:r>
      <w:r>
        <w:rPr>
          <w:rFonts w:hint="eastAsia"/>
          <w:color w:val="auto"/>
          <w:highlight w:val="none"/>
        </w:rPr>
        <w:t>违约造成安全事故，将依法追究责任。</w:t>
      </w:r>
    </w:p>
    <w:p w14:paraId="7C141289">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四、</w:t>
      </w:r>
      <w:r>
        <w:rPr>
          <w:rFonts w:hint="eastAsia"/>
          <w:color w:val="auto"/>
          <w:highlight w:val="none"/>
        </w:rPr>
        <w:t>本合同由双方法定代表人签署并加盖单</w:t>
      </w:r>
      <w:r>
        <w:rPr>
          <w:rFonts w:hint="eastAsia"/>
          <w:color w:val="auto"/>
          <w:highlight w:val="none"/>
          <w:lang w:eastAsia="zh-CN"/>
        </w:rPr>
        <w:t>位公</w:t>
      </w:r>
      <w:r>
        <w:rPr>
          <w:rFonts w:hint="eastAsia"/>
          <w:color w:val="auto"/>
          <w:highlight w:val="none"/>
        </w:rPr>
        <w:t>章后生效，全部工程竣工验收后失效。</w:t>
      </w:r>
    </w:p>
    <w:p w14:paraId="5010E1A7">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本合同一式六份，甲方执四份，乙方执两份。</w:t>
      </w:r>
    </w:p>
    <w:tbl>
      <w:tblPr>
        <w:tblStyle w:val="20"/>
        <w:tblpPr w:leftFromText="180" w:rightFromText="180" w:vertAnchor="text" w:horzAnchor="page" w:tblpX="1402" w:tblpY="537"/>
        <w:tblOverlap w:val="never"/>
        <w:tblW w:w="98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09"/>
        <w:gridCol w:w="5210"/>
      </w:tblGrid>
      <w:tr w14:paraId="12F4E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6CCAECC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50224D1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5963FECD">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62AFC1B3">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2C1500F8">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r>
              <w:rPr>
                <w:rFonts w:hint="eastAsia" w:ascii="宋体" w:hAnsi="宋体" w:eastAsia="宋体" w:cs="宋体"/>
                <w:color w:val="auto"/>
                <w:spacing w:val="6"/>
                <w:w w:val="100"/>
                <w:kern w:val="0"/>
                <w:sz w:val="21"/>
                <w:szCs w:val="21"/>
                <w:highlight w:val="none"/>
                <w:lang w:val="en-US" w:eastAsia="zh-CN"/>
              </w:rPr>
              <w:t>天等县农业农村局</w:t>
            </w:r>
          </w:p>
        </w:tc>
        <w:tc>
          <w:tcPr>
            <w:tcW w:w="5210" w:type="dxa"/>
          </w:tcPr>
          <w:p w14:paraId="7C476C92">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091B847D">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687714DA">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007AF303">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1F4D3D8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p>
        </w:tc>
      </w:tr>
      <w:tr w14:paraId="633D0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609" w:type="dxa"/>
          </w:tcPr>
          <w:p w14:paraId="0F6309A4">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 xml:space="preserve">法定代表人（签字或签章）： </w:t>
            </w:r>
          </w:p>
        </w:tc>
        <w:tc>
          <w:tcPr>
            <w:tcW w:w="5210" w:type="dxa"/>
          </w:tcPr>
          <w:p w14:paraId="7BEE663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7F009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3197F08D">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210" w:type="dxa"/>
          </w:tcPr>
          <w:p w14:paraId="5B5AEE67">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712BBDF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2BB15963">
      <w:pPr>
        <w:pStyle w:val="4"/>
        <w:pageBreakBefore w:val="0"/>
        <w:wordWrap/>
        <w:overflowPunct/>
        <w:topLinePunct w:val="0"/>
        <w:bidi w:val="0"/>
        <w:spacing w:before="0" w:after="0" w:line="440" w:lineRule="exact"/>
        <w:ind w:left="0" w:leftChars="0" w:right="0"/>
        <w:jc w:val="left"/>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5C0D6589">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400A0DD7">
      <w:pPr>
        <w:pStyle w:val="2"/>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5471E3A1">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58D0972F">
      <w:pPr>
        <w:pStyle w:val="2"/>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066E1161">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72DFA858">
      <w:pPr>
        <w:pStyle w:val="2"/>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0C8CD06B">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40127F4F">
      <w:pPr>
        <w:pStyle w:val="2"/>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326B7E8">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AF4D202">
      <w:pPr>
        <w:pStyle w:val="2"/>
        <w:pageBreakBefore w:val="0"/>
        <w:wordWrap/>
        <w:overflowPunct/>
        <w:topLinePunct w:val="0"/>
        <w:bidi w:val="0"/>
        <w:spacing w:before="0" w:beforeLines="0" w:after="0" w:afterLines="0" w:line="440" w:lineRule="exact"/>
        <w:ind w:left="0"/>
        <w:rPr>
          <w:rFonts w:hint="eastAsia" w:ascii="宋体" w:hAnsi="宋体" w:eastAsia="宋体" w:cs="宋体"/>
          <w:color w:val="auto"/>
          <w:sz w:val="21"/>
          <w:szCs w:val="21"/>
          <w:highlight w:val="none"/>
          <w:lang w:eastAsia="zh-CN"/>
        </w:rPr>
      </w:pPr>
    </w:p>
    <w:p w14:paraId="3AE0D968">
      <w:pPr>
        <w:pStyle w:val="2"/>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0F608A68">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7170FA84">
      <w:pPr>
        <w:pStyle w:val="2"/>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B04E926">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0A2D87B0">
      <w:pPr>
        <w:pStyle w:val="2"/>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F3D0FA6">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08E66EC8">
      <w:pPr>
        <w:pStyle w:val="2"/>
        <w:rPr>
          <w:rFonts w:hint="eastAsia"/>
          <w:color w:val="auto"/>
          <w:highlight w:val="none"/>
          <w:lang w:eastAsia="zh-CN"/>
        </w:rPr>
      </w:pPr>
    </w:p>
    <w:p w14:paraId="6E65D041">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BD4E7FD">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622437C">
      <w:pPr>
        <w:pageBreakBefore w:val="0"/>
        <w:numPr>
          <w:ilvl w:val="0"/>
          <w:numId w:val="6"/>
        </w:numPr>
        <w:wordWrap/>
        <w:overflowPunct/>
        <w:topLinePunct w:val="0"/>
        <w:bidi w:val="0"/>
        <w:spacing w:line="440" w:lineRule="exact"/>
        <w:ind w:left="0" w:firstLine="2772" w:firstLineChars="1100"/>
        <w:jc w:val="both"/>
        <w:rPr>
          <w:rFonts w:hint="eastAsia" w:ascii="宋体" w:hAnsi="宋体" w:eastAsia="宋体" w:cs="宋体"/>
          <w:color w:val="auto"/>
          <w:spacing w:val="6"/>
          <w:w w:val="100"/>
          <w:sz w:val="24"/>
          <w:szCs w:val="24"/>
          <w:highlight w:val="none"/>
          <w:lang w:eastAsia="zh-CN"/>
          <w14:textOutline w14:w="5793" w14:cap="sq" w14:cmpd="sng">
            <w14:solidFill>
              <w14:srgbClr w14:val="000000"/>
            </w14:solidFill>
            <w14:prstDash w14:val="solid"/>
            <w14:bevel/>
          </w14:textOutline>
        </w:rPr>
      </w:pPr>
      <w:r>
        <w:rPr>
          <w:rFonts w:hint="eastAsia" w:ascii="宋体" w:hAnsi="宋体" w:eastAsia="宋体" w:cs="宋体"/>
          <w:color w:val="auto"/>
          <w:spacing w:val="6"/>
          <w:w w:val="100"/>
          <w:sz w:val="24"/>
          <w:szCs w:val="24"/>
          <w:highlight w:val="none"/>
          <w:lang w:eastAsia="zh-CN"/>
          <w14:textOutline w14:w="5793" w14:cap="sq" w14:cmpd="sng">
            <w14:solidFill>
              <w14:srgbClr w14:val="000000"/>
            </w14:solidFill>
            <w14:prstDash w14:val="solid"/>
            <w14:bevel/>
          </w14:textOutline>
        </w:rPr>
        <w:t>成交通知书</w:t>
      </w:r>
    </w:p>
    <w:p w14:paraId="0EFA58EE">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2D7B798A">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12051A00">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5888B553">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646BA026">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六、农民工工资保证金</w:t>
      </w:r>
    </w:p>
    <w:p w14:paraId="5FE623E1">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p w14:paraId="48734159">
      <w:pPr>
        <w:pageBreakBefore w:val="0"/>
        <w:tabs>
          <w:tab w:val="left" w:pos="0"/>
        </w:tabs>
        <w:wordWrap/>
        <w:overflowPunct/>
        <w:topLinePunct w:val="0"/>
        <w:autoSpaceDE w:val="0"/>
        <w:autoSpaceDN w:val="0"/>
        <w:bidi w:val="0"/>
        <w:adjustRightInd w:val="0"/>
        <w:spacing w:line="560" w:lineRule="exact"/>
        <w:ind w:right="0"/>
        <w:jc w:val="left"/>
        <w:rPr>
          <w:rFonts w:hint="eastAsia" w:ascii="宋体" w:hAnsi="宋体" w:eastAsia="宋体" w:cs="宋体"/>
          <w:snapToGrid w:val="0"/>
          <w:color w:val="auto"/>
          <w:spacing w:val="-8"/>
          <w:kern w:val="0"/>
          <w:sz w:val="24"/>
          <w:szCs w:val="24"/>
          <w:highlight w:val="none"/>
          <w:lang w:val="en-US" w:eastAsia="zh-CN" w:bidi="ar-SA"/>
        </w:rPr>
      </w:pPr>
      <w:r>
        <w:rPr>
          <w:rFonts w:hint="eastAsia" w:ascii="宋体" w:hAnsi="宋体" w:eastAsia="宋体" w:cs="宋体"/>
          <w:snapToGrid w:val="0"/>
          <w:color w:val="auto"/>
          <w:spacing w:val="-8"/>
          <w:kern w:val="0"/>
          <w:sz w:val="24"/>
          <w:szCs w:val="24"/>
          <w:highlight w:val="none"/>
          <w:lang w:val="en-US" w:eastAsia="zh-CN" w:bidi="ar-SA"/>
        </w:rPr>
        <w:t>农民工工资保证金存入各施工单位在银行开设的第三方监管账户，</w:t>
      </w:r>
    </w:p>
    <w:p w14:paraId="124C42E8">
      <w:pPr>
        <w:pageBreakBefore w:val="0"/>
        <w:wordWrap/>
        <w:overflowPunct/>
        <w:topLinePunct w:val="0"/>
        <w:bidi w:val="0"/>
        <w:spacing w:line="440" w:lineRule="exact"/>
        <w:ind w:left="0" w:leftChars="0" w:right="0" w:firstLine="448"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snapToGrid w:val="0"/>
          <w:color w:val="auto"/>
          <w:spacing w:val="-8"/>
          <w:kern w:val="0"/>
          <w:sz w:val="24"/>
          <w:szCs w:val="24"/>
          <w:highlight w:val="none"/>
          <w:lang w:val="en-US" w:eastAsia="zh-CN" w:bidi="ar-SA"/>
        </w:rPr>
        <w:t>农民工工资保证金为签订合同价的1%，存入第三方监管账户账号，</w:t>
      </w:r>
      <w:r>
        <w:rPr>
          <w:rFonts w:hint="eastAsia" w:ascii="宋体" w:hAnsi="宋体" w:eastAsia="宋体" w:cs="宋体"/>
          <w:color w:val="auto"/>
          <w:spacing w:val="-8"/>
          <w:sz w:val="24"/>
          <w:szCs w:val="24"/>
          <w:highlight w:val="none"/>
          <w:lang w:eastAsia="zh-CN"/>
        </w:rPr>
        <w:t>签订施工合同之日起30日内，乙方</w:t>
      </w:r>
      <w:r>
        <w:rPr>
          <w:rFonts w:hint="eastAsia" w:ascii="宋体" w:hAnsi="宋体" w:eastAsia="宋体" w:cs="宋体"/>
          <w:color w:val="auto"/>
          <w:spacing w:val="-8"/>
          <w:sz w:val="24"/>
          <w:szCs w:val="24"/>
          <w:highlight w:val="none"/>
          <w:lang w:val="en-US" w:eastAsia="zh-CN"/>
        </w:rPr>
        <w:t>将</w:t>
      </w:r>
      <w:r>
        <w:rPr>
          <w:rFonts w:hint="eastAsia" w:ascii="宋体" w:hAnsi="宋体" w:eastAsia="宋体" w:cs="宋体"/>
          <w:color w:val="auto"/>
          <w:spacing w:val="-8"/>
          <w:sz w:val="24"/>
          <w:szCs w:val="24"/>
          <w:highlight w:val="none"/>
          <w:lang w:eastAsia="zh-CN"/>
        </w:rPr>
        <w:t>缴纳农民工工资保证金</w:t>
      </w:r>
      <w:r>
        <w:rPr>
          <w:rFonts w:hint="eastAsia" w:ascii="宋体" w:hAnsi="宋体" w:eastAsia="宋体" w:cs="宋体"/>
          <w:color w:val="auto"/>
          <w:spacing w:val="-8"/>
          <w:sz w:val="24"/>
          <w:szCs w:val="24"/>
          <w:highlight w:val="none"/>
          <w:lang w:val="en-US" w:eastAsia="zh-CN"/>
        </w:rPr>
        <w:t>底单提供甲方备份</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备注请注明</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6"/>
          <w:w w:val="100"/>
          <w:sz w:val="24"/>
          <w:szCs w:val="24"/>
          <w:highlight w:val="none"/>
          <w:u w:val="single" w:color="auto"/>
          <w:lang w:val="en-US" w:eastAsia="zh-CN"/>
        </w:rPr>
        <w:t>天等县</w:t>
      </w:r>
      <w:r>
        <w:rPr>
          <w:rFonts w:hint="eastAsia" w:cs="宋体"/>
          <w:color w:val="auto"/>
          <w:spacing w:val="6"/>
          <w:w w:val="100"/>
          <w:sz w:val="24"/>
          <w:szCs w:val="24"/>
          <w:highlight w:val="none"/>
          <w:u w:val="single" w:color="auto"/>
          <w:lang w:val="en-US" w:eastAsia="zh-CN"/>
        </w:rPr>
        <w:t>**************</w:t>
      </w:r>
      <w:r>
        <w:rPr>
          <w:rFonts w:hint="eastAsia" w:ascii="宋体" w:hAnsi="宋体" w:eastAsia="宋体" w:cs="宋体"/>
          <w:color w:val="auto"/>
          <w:spacing w:val="6"/>
          <w:w w:val="100"/>
          <w:sz w:val="24"/>
          <w:szCs w:val="24"/>
          <w:highlight w:val="none"/>
          <w:u w:val="single" w:color="auto"/>
          <w:lang w:val="en-US" w:eastAsia="zh-CN"/>
        </w:rPr>
        <w:t>项目</w:t>
      </w:r>
      <w:r>
        <w:rPr>
          <w:rFonts w:hint="eastAsia" w:ascii="宋体" w:hAnsi="宋体" w:eastAsia="宋体" w:cs="宋体"/>
          <w:color w:val="auto"/>
          <w:spacing w:val="-8"/>
          <w:sz w:val="24"/>
          <w:szCs w:val="24"/>
          <w:highlight w:val="none"/>
        </w:rPr>
        <w:t>农民工工资保证金</w:t>
      </w:r>
      <w:r>
        <w:rPr>
          <w:rFonts w:hint="eastAsia" w:ascii="宋体" w:hAnsi="宋体" w:eastAsia="宋体" w:cs="宋体"/>
          <w:color w:val="auto"/>
          <w:spacing w:val="-8"/>
          <w:sz w:val="24"/>
          <w:szCs w:val="24"/>
          <w:highlight w:val="none"/>
          <w:lang w:eastAsia="zh-CN"/>
        </w:rPr>
        <w:t>”</w:t>
      </w:r>
      <w:r>
        <w:rPr>
          <w:rFonts w:hint="eastAsia" w:cs="宋体"/>
          <w:color w:val="auto"/>
          <w:spacing w:val="-8"/>
          <w:sz w:val="24"/>
          <w:szCs w:val="24"/>
          <w:highlight w:val="none"/>
          <w:lang w:eastAsia="zh-CN"/>
        </w:rPr>
        <w:t>。</w:t>
      </w:r>
    </w:p>
    <w:p w14:paraId="3866DB0A">
      <w:pPr>
        <w:pStyle w:val="9"/>
        <w:pageBreakBefore w:val="0"/>
        <w:wordWrap/>
        <w:overflowPunct/>
        <w:topLinePunct w:val="0"/>
        <w:bidi w:val="0"/>
        <w:spacing w:line="440" w:lineRule="exact"/>
        <w:ind w:left="0" w:leftChars="0" w:right="0"/>
        <w:jc w:val="left"/>
        <w:rPr>
          <w:rFonts w:hint="eastAsia" w:ascii="宋体" w:hAnsi="宋体" w:eastAsia="宋体" w:cs="宋体"/>
          <w:color w:val="auto"/>
          <w:sz w:val="21"/>
          <w:szCs w:val="21"/>
          <w:highlight w:val="none"/>
          <w:lang w:val="en-US" w:eastAsia="zh-CN"/>
        </w:rPr>
      </w:pPr>
      <w:bookmarkStart w:id="116" w:name="bookmark6"/>
      <w:bookmarkEnd w:id="116"/>
    </w:p>
    <w:p w14:paraId="75AA17AA">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351F0F8D">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0841AA18">
      <w:pPr>
        <w:pStyle w:val="23"/>
        <w:rPr>
          <w:rFonts w:hint="eastAsia" w:ascii="宋体" w:hAnsi="宋体" w:eastAsia="宋体" w:cs="宋体"/>
          <w:color w:val="auto"/>
          <w:sz w:val="21"/>
          <w:szCs w:val="21"/>
          <w:highlight w:val="none"/>
          <w:lang w:eastAsia="zh-CN"/>
        </w:rPr>
      </w:pPr>
    </w:p>
    <w:p w14:paraId="4F39F393">
      <w:pPr>
        <w:pStyle w:val="9"/>
        <w:rPr>
          <w:rFonts w:hint="eastAsia" w:ascii="宋体" w:hAnsi="宋体" w:eastAsia="宋体" w:cs="宋体"/>
          <w:color w:val="auto"/>
          <w:sz w:val="21"/>
          <w:szCs w:val="21"/>
          <w:highlight w:val="none"/>
          <w:lang w:eastAsia="zh-CN"/>
        </w:rPr>
      </w:pPr>
    </w:p>
    <w:p w14:paraId="1E3686E3">
      <w:pPr>
        <w:rPr>
          <w:rFonts w:hint="eastAsia" w:ascii="宋体" w:hAnsi="宋体" w:eastAsia="宋体" w:cs="宋体"/>
          <w:color w:val="auto"/>
          <w:sz w:val="21"/>
          <w:szCs w:val="21"/>
          <w:highlight w:val="none"/>
          <w:lang w:eastAsia="zh-CN"/>
        </w:rPr>
      </w:pPr>
    </w:p>
    <w:p w14:paraId="1B4E91A2">
      <w:pPr>
        <w:pStyle w:val="14"/>
        <w:rPr>
          <w:rFonts w:hint="eastAsia" w:ascii="宋体" w:hAnsi="宋体" w:eastAsia="宋体" w:cs="宋体"/>
          <w:color w:val="auto"/>
          <w:sz w:val="21"/>
          <w:szCs w:val="21"/>
          <w:highlight w:val="none"/>
          <w:lang w:eastAsia="zh-CN"/>
        </w:rPr>
      </w:pPr>
    </w:p>
    <w:p w14:paraId="7C46DF10">
      <w:pPr>
        <w:rPr>
          <w:rFonts w:hint="eastAsia"/>
          <w:color w:val="auto"/>
          <w:highlight w:val="none"/>
          <w:lang w:eastAsia="zh-CN"/>
        </w:rPr>
      </w:pPr>
    </w:p>
    <w:p w14:paraId="6428BAA3">
      <w:pPr>
        <w:rPr>
          <w:rFonts w:hint="eastAsia" w:ascii="宋体" w:hAnsi="宋体" w:cs="Arial"/>
          <w:color w:val="auto"/>
          <w:szCs w:val="21"/>
          <w:highlight w:val="none"/>
        </w:rPr>
      </w:pPr>
    </w:p>
    <w:p w14:paraId="571A7971">
      <w:pPr>
        <w:pStyle w:val="3"/>
        <w:jc w:val="center"/>
        <w:rPr>
          <w:rFonts w:hint="eastAsia" w:ascii="宋体" w:hAnsi="宋体" w:eastAsia="宋体" w:cs="宋体"/>
          <w:b w:val="0"/>
          <w:color w:val="auto"/>
          <w:highlight w:val="none"/>
          <w:lang w:eastAsia="zh-CN"/>
        </w:rPr>
      </w:pPr>
      <w:bookmarkStart w:id="117" w:name="_Toc31086"/>
      <w:bookmarkStart w:id="118" w:name="_Toc21042"/>
    </w:p>
    <w:p w14:paraId="2E960143">
      <w:pPr>
        <w:rPr>
          <w:rFonts w:hint="eastAsia" w:ascii="宋体" w:hAnsi="宋体" w:eastAsia="宋体" w:cs="宋体"/>
          <w:b w:val="0"/>
          <w:color w:val="auto"/>
          <w:highlight w:val="none"/>
          <w:lang w:eastAsia="zh-CN"/>
        </w:rPr>
      </w:pPr>
    </w:p>
    <w:p w14:paraId="5FE0ECE5">
      <w:pPr>
        <w:pStyle w:val="2"/>
        <w:rPr>
          <w:rFonts w:hint="eastAsia" w:ascii="宋体" w:hAnsi="宋体" w:eastAsia="宋体" w:cs="宋体"/>
          <w:b w:val="0"/>
          <w:color w:val="auto"/>
          <w:highlight w:val="none"/>
          <w:lang w:eastAsia="zh-CN"/>
        </w:rPr>
      </w:pPr>
    </w:p>
    <w:p w14:paraId="4E6A0F3C">
      <w:pPr>
        <w:rPr>
          <w:rFonts w:hint="eastAsia" w:ascii="宋体" w:hAnsi="宋体" w:eastAsia="宋体" w:cs="宋体"/>
          <w:b w:val="0"/>
          <w:color w:val="auto"/>
          <w:highlight w:val="none"/>
          <w:lang w:eastAsia="zh-CN"/>
        </w:rPr>
      </w:pPr>
    </w:p>
    <w:p w14:paraId="4CF9FA47">
      <w:pPr>
        <w:pStyle w:val="2"/>
        <w:rPr>
          <w:rFonts w:hint="eastAsia"/>
          <w:color w:val="auto"/>
          <w:highlight w:val="none"/>
          <w:lang w:eastAsia="zh-CN"/>
        </w:rPr>
      </w:pPr>
    </w:p>
    <w:p w14:paraId="6A99CF21">
      <w:pPr>
        <w:rPr>
          <w:rFonts w:hint="eastAsia"/>
          <w:color w:val="auto"/>
          <w:highlight w:val="none"/>
          <w:lang w:eastAsia="zh-CN"/>
        </w:rPr>
      </w:pPr>
    </w:p>
    <w:p w14:paraId="6F2A5F45">
      <w:pPr>
        <w:pStyle w:val="3"/>
        <w:jc w:val="center"/>
        <w:rPr>
          <w:rFonts w:hint="eastAsia" w:ascii="宋体" w:hAnsi="宋体" w:eastAsia="宋体" w:cs="宋体"/>
          <w:color w:val="auto"/>
          <w:highlight w:val="none"/>
          <w:lang w:val="en-US"/>
        </w:rPr>
        <w:sectPr>
          <w:headerReference r:id="rId22" w:type="default"/>
          <w:footerReference r:id="rId23" w:type="default"/>
          <w:pgSz w:w="11910" w:h="16840"/>
          <w:pgMar w:top="1340" w:right="1500" w:bottom="280" w:left="1680" w:header="720" w:footer="720" w:gutter="0"/>
          <w:pgNumType w:fmt="decimal"/>
          <w:cols w:space="720" w:num="1"/>
        </w:sectPr>
      </w:pPr>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117"/>
      <w:bookmarkEnd w:id="118"/>
    </w:p>
    <w:p w14:paraId="3020476B">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42844F13">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762B997A">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487E6BB">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35B747A">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7902387">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6BE2C171">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C2EEF68">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5E2EBD1">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2D3979DC">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5BF791CA">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7B47E58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7055A6B6">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419C442A">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7C773820">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4AF8B446">
      <w:pPr>
        <w:pStyle w:val="11"/>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0B704586">
      <w:pPr>
        <w:pStyle w:val="11"/>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4F18FDE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3F5C50D9">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13A98CE4">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1855831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1C3444D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0EC6B637">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0898EB34">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6B40A992">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44F93CFE">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6CF1C0BC">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7F3DE914">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4EFB179F">
      <w:pPr>
        <w:pStyle w:val="11"/>
        <w:spacing w:line="360" w:lineRule="auto"/>
        <w:contextualSpacing/>
        <w:rPr>
          <w:rFonts w:hint="eastAsia" w:ascii="宋体" w:hAnsi="宋体" w:eastAsia="宋体" w:cs="宋体"/>
          <w:b/>
          <w:color w:val="auto"/>
          <w:sz w:val="24"/>
          <w:szCs w:val="24"/>
          <w:highlight w:val="none"/>
          <w:lang w:eastAsia="zh-CN"/>
        </w:rPr>
      </w:pPr>
    </w:p>
    <w:p w14:paraId="3923BC0B">
      <w:pPr>
        <w:pStyle w:val="11"/>
        <w:spacing w:line="360" w:lineRule="auto"/>
        <w:contextualSpacing/>
        <w:rPr>
          <w:rFonts w:hint="eastAsia" w:ascii="宋体" w:hAnsi="宋体" w:eastAsia="宋体" w:cs="宋体"/>
          <w:b/>
          <w:color w:val="auto"/>
          <w:sz w:val="24"/>
          <w:szCs w:val="24"/>
          <w:highlight w:val="none"/>
          <w:lang w:eastAsia="zh-CN"/>
        </w:rPr>
      </w:pPr>
    </w:p>
    <w:p w14:paraId="20CFA5DA">
      <w:pPr>
        <w:pStyle w:val="2"/>
        <w:rPr>
          <w:rFonts w:hint="eastAsia"/>
          <w:color w:val="auto"/>
          <w:highlight w:val="none"/>
          <w:lang w:eastAsia="zh-CN"/>
        </w:rPr>
      </w:pPr>
    </w:p>
    <w:p w14:paraId="64D74EDE">
      <w:pPr>
        <w:pStyle w:val="11"/>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61716CAF">
      <w:pPr>
        <w:pStyle w:val="11"/>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5B0B9151">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D4CFA30">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3EF52053">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456D41AE">
      <w:pPr>
        <w:pStyle w:val="11"/>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6BFFF609">
      <w:pPr>
        <w:pStyle w:val="11"/>
        <w:snapToGrid w:val="0"/>
        <w:rPr>
          <w:rFonts w:hint="eastAsia" w:ascii="宋体" w:hAnsi="宋体" w:eastAsia="宋体" w:cs="宋体"/>
          <w:b/>
          <w:color w:val="auto"/>
          <w:sz w:val="24"/>
          <w:szCs w:val="24"/>
          <w:highlight w:val="none"/>
        </w:rPr>
      </w:pPr>
    </w:p>
    <w:p w14:paraId="17B1057D">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288A2B1F">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62D13BA9">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2FBF8688">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FE574BB">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E1F0A88">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32D9E435">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278D5E4">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9667FF0">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11BC3A1C">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ECE9880">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2CF997E8">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447DD162">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DD494E2">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5755AA0">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4DB77404">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53D2BB86">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6B1C4948">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326CFDE0">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DA8E572">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4D50EBFF">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ACBE283">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54B19B64">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3717898C">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6DF7B63A">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0C0DDADD">
      <w:pPr>
        <w:pStyle w:val="11"/>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33E788B3">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62D56197">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4F65B47E">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380CF8D">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68C57DA">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7424E76D">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7393A99D">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3FE6E4D9">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920EB2D">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7DEBDBAE">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0DE263E">
      <w:pPr>
        <w:pStyle w:val="11"/>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6A11DE6A">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17CE9C63">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76F7B56E">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518F26F9">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70566985">
      <w:pPr>
        <w:pStyle w:val="11"/>
        <w:spacing w:line="360" w:lineRule="auto"/>
        <w:ind w:left="25" w:leftChars="12" w:firstLine="352" w:firstLineChars="147"/>
        <w:rPr>
          <w:rFonts w:hint="eastAsia" w:ascii="宋体" w:hAnsi="宋体" w:eastAsia="宋体" w:cs="宋体"/>
          <w:color w:val="auto"/>
          <w:sz w:val="24"/>
          <w:szCs w:val="24"/>
          <w:highlight w:val="none"/>
        </w:rPr>
      </w:pPr>
    </w:p>
    <w:p w14:paraId="638DD0AF">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156BE26D">
      <w:pPr>
        <w:pStyle w:val="11"/>
        <w:spacing w:line="360" w:lineRule="auto"/>
        <w:ind w:left="25" w:leftChars="12" w:firstLine="352" w:firstLineChars="147"/>
        <w:rPr>
          <w:rFonts w:hint="eastAsia" w:ascii="宋体" w:hAnsi="宋体" w:eastAsia="宋体" w:cs="宋体"/>
          <w:color w:val="auto"/>
          <w:sz w:val="24"/>
          <w:szCs w:val="24"/>
          <w:highlight w:val="none"/>
        </w:rPr>
      </w:pPr>
    </w:p>
    <w:p w14:paraId="7140EFED">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49471F84">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61D7512E">
      <w:pPr>
        <w:pStyle w:val="11"/>
        <w:snapToGrid w:val="0"/>
        <w:spacing w:line="360" w:lineRule="auto"/>
        <w:rPr>
          <w:rFonts w:hint="eastAsia" w:ascii="宋体" w:hAnsi="宋体" w:eastAsia="宋体" w:cs="宋体"/>
          <w:b/>
          <w:color w:val="auto"/>
          <w:sz w:val="24"/>
          <w:szCs w:val="24"/>
          <w:highlight w:val="none"/>
        </w:rPr>
      </w:pPr>
    </w:p>
    <w:p w14:paraId="599581AB">
      <w:pPr>
        <w:pStyle w:val="11"/>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2F3162E0">
      <w:pPr>
        <w:pStyle w:val="11"/>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1C3AAD38">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D8D4A5A">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22F809E2">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3BACD819">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4D9B882C">
      <w:pPr>
        <w:pStyle w:val="11"/>
        <w:spacing w:line="360" w:lineRule="auto"/>
        <w:ind w:left="25" w:leftChars="12" w:firstLine="354" w:firstLineChars="147"/>
        <w:rPr>
          <w:rStyle w:val="21"/>
          <w:rFonts w:hint="eastAsia" w:ascii="宋体" w:hAnsi="宋体" w:cs="宋体" w:eastAsiaTheme="minorEastAsia"/>
          <w:b w:val="0"/>
          <w:bCs w:val="0"/>
          <w:i w:val="0"/>
          <w:iCs w:val="0"/>
          <w:smallCaps w:val="0"/>
          <w:color w:val="auto"/>
          <w:kern w:val="0"/>
          <w:sz w:val="27"/>
          <w:szCs w:val="27"/>
          <w:highlight w:val="none"/>
          <w:lang w:eastAsia="zh-CN"/>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5F85D1F2">
      <w:pPr>
        <w:rPr>
          <w:color w:val="auto"/>
          <w:highlight w:val="none"/>
        </w:rPr>
      </w:pPr>
    </w:p>
    <w:p w14:paraId="5D5104B5">
      <w:pPr>
        <w:rPr>
          <w:color w:val="auto"/>
          <w:highlight w:val="none"/>
        </w:rPr>
      </w:pPr>
    </w:p>
    <w:p w14:paraId="2B0DBB77">
      <w:pPr>
        <w:rPr>
          <w:color w:val="auto"/>
          <w:highlight w:val="none"/>
        </w:rPr>
      </w:pPr>
    </w:p>
    <w:p w14:paraId="6FFF8486">
      <w:pPr>
        <w:rPr>
          <w:color w:val="auto"/>
        </w:rPr>
      </w:pPr>
    </w:p>
    <w:p w14:paraId="34179E14">
      <w:pPr>
        <w:rPr>
          <w:color w:val="auto"/>
        </w:rPr>
      </w:pPr>
    </w:p>
    <w:p w14:paraId="6D6CDF88">
      <w:pPr>
        <w:rPr>
          <w:color w:val="auto"/>
        </w:rPr>
      </w:pPr>
    </w:p>
    <w:sectPr>
      <w:headerReference r:id="rId24" w:type="default"/>
      <w:footerReference r:id="rId25" w:type="default"/>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宋体"/>
    <w:panose1 w:val="00000000000000000000"/>
    <w:charset w:val="86"/>
    <w:family w:val="roman"/>
    <w:pitch w:val="default"/>
    <w:sig w:usb0="00000000" w:usb1="00000000" w:usb2="00000000" w:usb3="00000000" w:csb0="00040001" w:csb1="00000000"/>
  </w:font>
  <w:font w:name="方正大标宋简体">
    <w:altName w:val="宋体"/>
    <w:panose1 w:val="03000509000000000000"/>
    <w:charset w:val="86"/>
    <w:family w:val="script"/>
    <w:pitch w:val="default"/>
    <w:sig w:usb0="00000000" w:usb1="00000000" w:usb2="00000010"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E42B6">
    <w:pPr>
      <w:pStyle w:val="14"/>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BC49E">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A4E14C">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2A4E14C">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66ED7">
    <w:pPr>
      <w:pStyle w:val="14"/>
      <w:rPr>
        <w:rFonts w:hint="default"/>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167E86">
                          <w:pPr>
                            <w:pStyle w:val="14"/>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D167E86">
                    <w:pPr>
                      <w:pStyle w:val="14"/>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379FB">
    <w:pPr>
      <w:pStyle w:val="14"/>
      <w:rPr>
        <w:rFonts w:hint="default"/>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93A4A6">
                          <w:pPr>
                            <w:pStyle w:val="14"/>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493A4A6">
                    <w:pPr>
                      <w:pStyle w:val="14"/>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B60E3">
    <w:pPr>
      <w:pStyle w:val="14"/>
      <w:rPr>
        <w:rFonts w:hint="default"/>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E2EF68">
                          <w:pPr>
                            <w:pStyle w:val="14"/>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AE2EF68">
                    <w:pPr>
                      <w:pStyle w:val="14"/>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54CA0">
    <w:pPr>
      <w:pStyle w:val="14"/>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9AC269">
                          <w:pPr>
                            <w:pStyle w:val="14"/>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19AC269">
                    <w:pPr>
                      <w:pStyle w:val="14"/>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69FAF">
    <w:pPr>
      <w:pStyle w:val="14"/>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CD5B5">
                          <w:pPr>
                            <w:pStyle w:val="14"/>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4ACD5B5">
                    <w:pPr>
                      <w:pStyle w:val="14"/>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AE72D">
    <w:pPr>
      <w:pStyle w:val="14"/>
      <w:framePr w:wrap="around" w:vAnchor="text" w:hAnchor="margin" w:xAlign="center" w:y="1"/>
      <w:rPr>
        <w:rStyle w:val="22"/>
        <w:sz w:val="21"/>
      </w:rPr>
    </w:pPr>
    <w:r>
      <w:rPr>
        <w:sz w:val="21"/>
      </w:rPr>
      <w:fldChar w:fldCharType="begin"/>
    </w:r>
    <w:r>
      <w:rPr>
        <w:rStyle w:val="22"/>
        <w:sz w:val="21"/>
      </w:rPr>
      <w:instrText xml:space="preserve">PAGE  </w:instrText>
    </w:r>
    <w:r>
      <w:rPr>
        <w:sz w:val="21"/>
      </w:rPr>
      <w:fldChar w:fldCharType="separate"/>
    </w:r>
    <w:r>
      <w:rPr>
        <w:rStyle w:val="22"/>
        <w:sz w:val="21"/>
      </w:rPr>
      <w:t>0</w:t>
    </w:r>
    <w:r>
      <w:rPr>
        <w:sz w:val="21"/>
      </w:rPr>
      <w:fldChar w:fldCharType="end"/>
    </w:r>
  </w:p>
  <w:p w14:paraId="40B8A0AC">
    <w:pPr>
      <w:pStyle w:val="14"/>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E7317">
    <w:pPr>
      <w:pStyle w:val="14"/>
      <w:tabs>
        <w:tab w:val="center" w:pos="4439"/>
        <w:tab w:val="clear" w:pos="4153"/>
      </w:tabs>
      <w:jc w:val="both"/>
    </w:pPr>
  </w:p>
  <w:p w14:paraId="7755561A">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88F5B">
    <w:pPr>
      <w:pStyle w:val="14"/>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F5ADED"/>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1DF5ADED"/>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99293">
    <w:pPr>
      <w:pStyle w:val="14"/>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D217DD">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CD217DD">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5AD3211B">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B6C89">
    <w:pPr>
      <w:pStyle w:val="14"/>
      <w:rPr>
        <w:rFonts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E9B68A">
                          <w:pPr>
                            <w:pStyle w:val="1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7E9B68A">
                    <w:pPr>
                      <w:pStyle w:val="1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32E08">
    <w:pPr>
      <w:pStyle w:val="14"/>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3DEF8F">
                          <w:pPr>
                            <w:pStyle w:val="1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83DEF8F">
                    <w:pPr>
                      <w:pStyle w:val="14"/>
                    </w:pPr>
                    <w:r>
                      <w:fldChar w:fldCharType="begin"/>
                    </w:r>
                    <w:r>
                      <w:instrText xml:space="preserve"> PAGE  \* MERGEFORMAT </w:instrText>
                    </w:r>
                    <w:r>
                      <w:fldChar w:fldCharType="separate"/>
                    </w:r>
                    <w:r>
                      <w:t>34</w:t>
                    </w:r>
                    <w:r>
                      <w:fldChar w:fldCharType="end"/>
                    </w:r>
                  </w:p>
                </w:txbxContent>
              </v:textbox>
            </v:shape>
          </w:pict>
        </mc:Fallback>
      </mc:AlternateContent>
    </w:r>
  </w:p>
  <w:p w14:paraId="61265E3E">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20FEE">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554C35">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4C554C35">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7C1EF">
    <w:pPr>
      <w:pStyle w:val="14"/>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C4C76">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97C4C76">
                    <w:pPr>
                      <w:pStyle w:val="14"/>
                    </w:pPr>
                    <w:r>
                      <w:fldChar w:fldCharType="begin"/>
                    </w:r>
                    <w:r>
                      <w:instrText xml:space="preserve"> PAGE  \* MERGEFORMAT </w:instrText>
                    </w:r>
                    <w:r>
                      <w:fldChar w:fldCharType="separate"/>
                    </w:r>
                    <w:r>
                      <w:t>46</w:t>
                    </w:r>
                    <w:r>
                      <w:fldChar w:fldCharType="end"/>
                    </w:r>
                  </w:p>
                </w:txbxContent>
              </v:textbox>
            </v:shape>
          </w:pict>
        </mc:Fallback>
      </mc:AlternateContent>
    </w:r>
  </w:p>
  <w:p w14:paraId="7B577129">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032D3">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AB080">
    <w:pPr>
      <w:pStyle w:val="15"/>
      <w:pBdr>
        <w:bottom w:val="none" w:color="auto" w:sz="0" w:space="1"/>
      </w:pBdr>
      <w:tabs>
        <w:tab w:val="center" w:pos="0"/>
        <w:tab w:val="clear" w:pos="4153"/>
      </w:tabs>
      <w:jc w:val="both"/>
    </w:pPr>
    <w:r>
      <w:rPr>
        <w:vanish/>
        <w:highlight w:val="yellow"/>
      </w:rPr>
      <w:t>&gt;</w:t>
    </w:r>
  </w:p>
  <w:p w14:paraId="3391E27D">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C36A9">
    <w:pPr>
      <w:pStyle w:val="15"/>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44FF1">
    <w:pPr>
      <w:pStyle w:val="15"/>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63283">
    <w:pPr>
      <w:pStyle w:val="15"/>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F9195">
    <w:pPr>
      <w:pStyle w:val="15"/>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B6757">
    <w:pPr>
      <w:pStyle w:val="15"/>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3DBE0">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940AD"/>
    <w:multiLevelType w:val="singleLevel"/>
    <w:tmpl w:val="874940AD"/>
    <w:lvl w:ilvl="0" w:tentative="0">
      <w:start w:val="1"/>
      <w:numFmt w:val="decimal"/>
      <w:suff w:val="nothing"/>
      <w:lvlText w:val="%1、"/>
      <w:lvlJc w:val="left"/>
    </w:lvl>
  </w:abstractNum>
  <w:abstractNum w:abstractNumId="1">
    <w:nsid w:val="C15C04D0"/>
    <w:multiLevelType w:val="singleLevel"/>
    <w:tmpl w:val="C15C04D0"/>
    <w:lvl w:ilvl="0" w:tentative="0">
      <w:start w:val="5"/>
      <w:numFmt w:val="chineseCounting"/>
      <w:suff w:val="nothing"/>
      <w:lvlText w:val="%1、"/>
      <w:lvlJc w:val="left"/>
      <w:rPr>
        <w:rFonts w:hint="eastAsia"/>
      </w:rPr>
    </w:lvl>
  </w:abstractNum>
  <w:abstractNum w:abstractNumId="2">
    <w:nsid w:val="D0FD6BEA"/>
    <w:multiLevelType w:val="singleLevel"/>
    <w:tmpl w:val="D0FD6BEA"/>
    <w:lvl w:ilvl="0" w:tentative="0">
      <w:start w:val="7"/>
      <w:numFmt w:val="chineseCounting"/>
      <w:suff w:val="space"/>
      <w:lvlText w:val="第%1章"/>
      <w:lvlJc w:val="left"/>
      <w:rPr>
        <w:rFonts w:hint="eastAsia"/>
      </w:rPr>
    </w:lvl>
  </w:abstractNum>
  <w:abstractNum w:abstractNumId="3">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BFBF652"/>
    <w:multiLevelType w:val="singleLevel"/>
    <w:tmpl w:val="0BFBF652"/>
    <w:lvl w:ilvl="0" w:tentative="0">
      <w:start w:val="1"/>
      <w:numFmt w:val="decimal"/>
      <w:pStyle w:val="6"/>
      <w:lvlText w:val="%1."/>
      <w:lvlJc w:val="left"/>
      <w:pPr>
        <w:tabs>
          <w:tab w:val="left" w:pos="360"/>
        </w:tabs>
        <w:ind w:left="360" w:hanging="360"/>
      </w:pPr>
    </w:lvl>
  </w:abstractNum>
  <w:num w:numId="1">
    <w:abstractNumId w:val="5"/>
  </w:num>
  <w:num w:numId="2">
    <w:abstractNumId w:val="4"/>
    <w:lvlOverride w:ilvl="0">
      <w:startOverride w:val="1"/>
    </w:lvlOverride>
  </w:num>
  <w:num w:numId="3">
    <w:abstractNumId w:val="3"/>
    <w:lvlOverride w:ilvl="0">
      <w:startOverride w:val="1"/>
    </w:lvlOverride>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4A4268"/>
    <w:rsid w:val="049251C3"/>
    <w:rsid w:val="1A7828FB"/>
    <w:rsid w:val="1A89276C"/>
    <w:rsid w:val="1F9000F9"/>
    <w:rsid w:val="2E62715D"/>
    <w:rsid w:val="3D2D16A6"/>
    <w:rsid w:val="4CDD0C0A"/>
    <w:rsid w:val="54576514"/>
    <w:rsid w:val="5FB32A6C"/>
    <w:rsid w:val="624A4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List Number"/>
    <w:basedOn w:val="1"/>
    <w:uiPriority w:val="0"/>
    <w:pPr>
      <w:numPr>
        <w:ilvl w:val="0"/>
        <w:numId w:val="1"/>
      </w:numPr>
    </w:p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w:basedOn w:val="1"/>
    <w:unhideWhenUsed/>
    <w:qFormat/>
    <w:uiPriority w:val="0"/>
    <w:pPr>
      <w:spacing w:after="120"/>
    </w:pPr>
  </w:style>
  <w:style w:type="paragraph" w:styleId="10">
    <w:name w:val="Body Text Indent"/>
    <w:basedOn w:val="1"/>
    <w:next w:val="11"/>
    <w:qFormat/>
    <w:uiPriority w:val="0"/>
    <w:pPr>
      <w:ind w:firstLine="830" w:firstLineChars="352"/>
    </w:pPr>
    <w:rPr>
      <w:rFonts w:ascii="仿宋_GB2312" w:eastAsia="仿宋_GB2312"/>
      <w:kern w:val="0"/>
      <w:sz w:val="32"/>
      <w:szCs w:val="20"/>
    </w:rPr>
  </w:style>
  <w:style w:type="paragraph" w:styleId="11">
    <w:name w:val="Plain Text"/>
    <w:basedOn w:val="1"/>
    <w:next w:val="2"/>
    <w:qFormat/>
    <w:uiPriority w:val="0"/>
    <w:rPr>
      <w:rFonts w:ascii="宋体" w:hAnsi="Courier New"/>
      <w:kern w:val="0"/>
      <w:sz w:val="20"/>
      <w:szCs w:val="21"/>
    </w:rPr>
  </w:style>
  <w:style w:type="paragraph" w:styleId="12">
    <w:name w:val="List 2"/>
    <w:basedOn w:val="1"/>
    <w:unhideWhenUsed/>
    <w:qFormat/>
    <w:uiPriority w:val="99"/>
    <w:pPr>
      <w:ind w:left="100" w:leftChars="200" w:hanging="200" w:hangingChars="200"/>
      <w:contextualSpacing/>
    </w:pPr>
  </w:style>
  <w:style w:type="paragraph" w:styleId="13">
    <w:name w:val="toc 3"/>
    <w:basedOn w:val="1"/>
    <w:next w:val="1"/>
    <w:unhideWhenUsed/>
    <w:qFormat/>
    <w:uiPriority w:val="39"/>
    <w:pPr>
      <w:ind w:left="840" w:leftChars="400"/>
    </w:pPr>
  </w:style>
  <w:style w:type="paragraph" w:styleId="14">
    <w:name w:val="footer"/>
    <w:basedOn w:val="1"/>
    <w:next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tabs>
        <w:tab w:val="right" w:leader="dot" w:pos="8296"/>
      </w:tabs>
      <w:ind w:left="420" w:leftChars="200"/>
    </w:pPr>
  </w:style>
  <w:style w:type="paragraph" w:styleId="18">
    <w:name w:val="Body Text First Indent 2"/>
    <w:basedOn w:val="10"/>
    <w:unhideWhenUsed/>
    <w:qFormat/>
    <w:uiPriority w:val="99"/>
    <w:pPr>
      <w:ind w:firstLine="420" w:firstLineChars="200"/>
    </w:pPr>
  </w:style>
  <w:style w:type="table" w:styleId="20">
    <w:name w:val="Table Grid"/>
    <w:basedOn w:val="1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page number"/>
    <w:basedOn w:val="21"/>
    <w:qFormat/>
    <w:uiPriority w:val="0"/>
  </w:style>
  <w:style w:type="paragraph" w:customStyle="1" w:styleId="23">
    <w:name w:val="表格文字"/>
    <w:basedOn w:val="10"/>
    <w:next w:val="9"/>
    <w:qFormat/>
    <w:uiPriority w:val="0"/>
    <w:pPr>
      <w:adjustRightInd w:val="0"/>
      <w:spacing w:line="420" w:lineRule="atLeast"/>
      <w:jc w:val="left"/>
      <w:textAlignment w:val="baseline"/>
    </w:pPr>
    <w:rPr>
      <w:kern w:val="0"/>
    </w:rPr>
  </w:style>
  <w:style w:type="paragraph" w:customStyle="1" w:styleId="24">
    <w:name w:val="正文1"/>
    <w:basedOn w:val="1"/>
    <w:next w:val="25"/>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5">
    <w:name w:val="正文文本1"/>
    <w:basedOn w:val="24"/>
    <w:next w:val="24"/>
    <w:qFormat/>
    <w:uiPriority w:val="0"/>
    <w:rPr>
      <w:rFonts w:ascii="金山简黑体" w:hAnsi="金山简黑体" w:eastAsia="金山简黑体"/>
      <w:b/>
      <w:spacing w:val="-8"/>
      <w:sz w:val="44"/>
      <w:szCs w:val="20"/>
    </w:rPr>
  </w:style>
  <w:style w:type="paragraph" w:customStyle="1" w:styleId="26">
    <w:name w:val="正文2"/>
    <w:basedOn w:val="1"/>
    <w:next w:val="1"/>
    <w:qFormat/>
    <w:uiPriority w:val="0"/>
    <w:pPr>
      <w:adjustRightInd w:val="0"/>
      <w:spacing w:before="156" w:line="360" w:lineRule="auto"/>
      <w:ind w:firstLine="510" w:firstLineChars="200"/>
    </w:pPr>
    <w:rPr>
      <w:kern w:val="0"/>
      <w:sz w:val="24"/>
      <w:szCs w:val="20"/>
    </w:rPr>
  </w:style>
  <w:style w:type="character" w:customStyle="1" w:styleId="27">
    <w:name w:val="标题 1 Char"/>
    <w:link w:val="3"/>
    <w:qFormat/>
    <w:uiPriority w:val="9"/>
    <w:rPr>
      <w:b/>
      <w:bCs/>
      <w:kern w:val="44"/>
      <w:sz w:val="44"/>
      <w:szCs w:val="44"/>
    </w:rPr>
  </w:style>
  <w:style w:type="paragraph" w:customStyle="1" w:styleId="28">
    <w:name w:val="样式7"/>
    <w:basedOn w:val="1"/>
    <w:qFormat/>
    <w:uiPriority w:val="0"/>
    <w:pPr>
      <w:spacing w:line="480" w:lineRule="exact"/>
      <w:jc w:val="center"/>
    </w:pPr>
    <w:rPr>
      <w:rFonts w:eastAsia="方正大标宋简体"/>
      <w:spacing w:val="6"/>
      <w:sz w:val="44"/>
    </w:rPr>
  </w:style>
  <w:style w:type="paragraph" w:customStyle="1" w:styleId="29">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0">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1">
    <w:name w:val="Table Paragraph"/>
    <w:basedOn w:val="1"/>
    <w:qFormat/>
    <w:uiPriority w:val="1"/>
    <w:pPr>
      <w:jc w:val="left"/>
    </w:pPr>
    <w:rPr>
      <w:rFonts w:ascii="Calibri" w:hAnsi="Calibri"/>
      <w:kern w:val="0"/>
      <w:sz w:val="22"/>
      <w:szCs w:val="22"/>
      <w:lang w:eastAsia="en-US"/>
    </w:rPr>
  </w:style>
  <w:style w:type="paragraph" w:customStyle="1" w:styleId="32">
    <w:name w:val="Normal_0"/>
    <w:qFormat/>
    <w:uiPriority w:val="0"/>
    <w:pPr>
      <w:widowControl w:val="0"/>
      <w:jc w:val="both"/>
    </w:pPr>
    <w:rPr>
      <w:rFonts w:ascii="Times New Roman" w:hAnsi="Times New Roman" w:eastAsia="Times New Roman" w:cs="Times New Roman"/>
      <w:sz w:val="21"/>
      <w:szCs w:val="22"/>
      <w:lang w:val="en-US" w:eastAsia="zh-CN" w:bidi="ar-SA"/>
    </w:rPr>
  </w:style>
  <w:style w:type="paragraph" w:customStyle="1" w:styleId="33">
    <w:name w:val="段落2"/>
    <w:basedOn w:val="1"/>
    <w:qFormat/>
    <w:uiPriority w:val="0"/>
    <w:pPr>
      <w:spacing w:line="360" w:lineRule="auto"/>
      <w:ind w:firstLine="480" w:firstLineChars="200"/>
    </w:pPr>
    <w:rPr>
      <w:rFonts w:ascii="Calibri" w:hAnsi="Calibri" w:eastAsia="宋体" w:cs="Courier New"/>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5.xml"/><Relationship Id="rId24" Type="http://schemas.openxmlformats.org/officeDocument/2006/relationships/header" Target="header8.xml"/><Relationship Id="rId23" Type="http://schemas.openxmlformats.org/officeDocument/2006/relationships/footer" Target="footer14.xml"/><Relationship Id="rId22" Type="http://schemas.openxmlformats.org/officeDocument/2006/relationships/header" Target="header7.xml"/><Relationship Id="rId21" Type="http://schemas.openxmlformats.org/officeDocument/2006/relationships/footer" Target="footer13.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95</Pages>
  <Words>14849</Words>
  <Characters>16406</Characters>
  <Lines>0</Lines>
  <Paragraphs>0</Paragraphs>
  <TotalTime>0</TotalTime>
  <ScaleCrop>false</ScaleCrop>
  <LinksUpToDate>false</LinksUpToDate>
  <CharactersWithSpaces>16645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2025-10-19T02:36:00Z</dcterms:created>
  <dc:creator>歪歪</dc:creator>
  <cp:lastModifiedBy>歪歪</cp:lastModifiedBy>
  <dcterms:modified xsi:type="dcterms:W3CDTF">2025-10-19T04:49:07Z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5CBD096311464DC5AB8532D5C496CF8F_11</vt:lpwstr>
  </property>
  <property fmtid="{D5CDD505-2E9C-101B-9397-08002B2CF9AE}" pid="4" name="KSOTemplateDocerSaveRecord">
    <vt:lpwstr>eyJoZGlkIjoiMDQ0YTg0MTgwZGNkMGIyZjU3NWM0MmNiN2ZhYzFmYmIiLCJ1c2VySWQiOiI1MjE2ODA1MjUifQ==</vt:lpwstr>
  </property>
</Properties>
</file>