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8E976">
      <w:pPr>
        <w:spacing w:before="165" w:beforeLines="50"/>
        <w:jc w:val="center"/>
        <w:rPr>
          <w:rFonts w:ascii="Arial" w:hAnsi="Arial" w:cs="Arial"/>
          <w:b/>
          <w:bCs/>
          <w:color w:val="auto"/>
          <w:sz w:val="52"/>
        </w:rPr>
      </w:pPr>
      <w:bookmarkStart w:id="97" w:name="_GoBack"/>
      <w:bookmarkEnd w:id="97"/>
    </w:p>
    <w:p w14:paraId="05E124F2">
      <w:pPr>
        <w:spacing w:before="165" w:beforeLines="50"/>
        <w:jc w:val="center"/>
        <w:rPr>
          <w:rFonts w:ascii="Arial" w:hAnsi="Arial" w:cs="Arial"/>
          <w:b/>
          <w:bCs/>
          <w:color w:val="auto"/>
          <w:sz w:val="70"/>
          <w:szCs w:val="48"/>
        </w:rPr>
      </w:pPr>
      <w:r>
        <w:rPr>
          <w:rFonts w:hint="eastAsia" w:ascii="Arial" w:hAnsi="Arial" w:cs="Arial"/>
          <w:b/>
          <w:bCs/>
          <w:color w:val="auto"/>
          <w:sz w:val="52"/>
        </w:rPr>
        <w:t>广西同泽工程项目管理股份有限公司</w:t>
      </w:r>
    </w:p>
    <w:p w14:paraId="2952F98F">
      <w:pPr>
        <w:spacing w:before="165" w:beforeLines="50"/>
        <w:jc w:val="center"/>
        <w:rPr>
          <w:rFonts w:ascii="Arial" w:hAnsi="Arial" w:cs="Arial"/>
          <w:b/>
          <w:bCs/>
          <w:color w:val="auto"/>
          <w:sz w:val="70"/>
          <w:szCs w:val="48"/>
        </w:rPr>
      </w:pPr>
      <w:r>
        <w:rPr>
          <w:rFonts w:ascii="Arial" w:hAnsi="Arial" w:cs="Arial"/>
          <w:b/>
          <w:bCs/>
          <w:color w:val="auto"/>
          <w:sz w:val="70"/>
          <w:szCs w:val="48"/>
        </w:rPr>
        <w:t>竞争性磋商文件</w:t>
      </w:r>
    </w:p>
    <w:p w14:paraId="6F3CABC7">
      <w:pPr>
        <w:spacing w:before="331" w:beforeLines="100" w:after="165" w:afterLines="50" w:line="360" w:lineRule="auto"/>
        <w:jc w:val="center"/>
        <w:rPr>
          <w:rFonts w:ascii="Arial" w:hAnsi="Arial" w:cs="Arial"/>
          <w:color w:val="auto"/>
          <w:sz w:val="24"/>
        </w:rPr>
      </w:pPr>
      <w:r>
        <w:rPr>
          <w:rFonts w:ascii="Arial" w:hAnsi="Arial" w:cs="Arial"/>
          <w:b/>
          <w:bCs/>
          <w:color w:val="auto"/>
          <w:sz w:val="48"/>
          <w:szCs w:val="48"/>
        </w:rPr>
        <w:drawing>
          <wp:anchor distT="0" distB="0" distL="114300" distR="114300" simplePos="0" relativeHeight="251659264" behindDoc="1" locked="0" layoutInCell="1" allowOverlap="1">
            <wp:simplePos x="0" y="0"/>
            <wp:positionH relativeFrom="column">
              <wp:posOffset>791210</wp:posOffset>
            </wp:positionH>
            <wp:positionV relativeFrom="paragraph">
              <wp:posOffset>528320</wp:posOffset>
            </wp:positionV>
            <wp:extent cx="4057650" cy="2971800"/>
            <wp:effectExtent l="0" t="0" r="0" b="0"/>
            <wp:wrapNone/>
            <wp:docPr id="8" name="图片 1" descr="（首选）同泽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首选）同泽logo -"/>
                    <pic:cNvPicPr>
                      <a:picLocks noChangeAspect="1"/>
                    </pic:cNvPicPr>
                  </pic:nvPicPr>
                  <pic:blipFill>
                    <a:blip r:embed="rId20"/>
                    <a:stretch>
                      <a:fillRect/>
                    </a:stretch>
                  </pic:blipFill>
                  <pic:spPr>
                    <a:xfrm>
                      <a:off x="0" y="0"/>
                      <a:ext cx="4057650" cy="2971800"/>
                    </a:xfrm>
                    <a:prstGeom prst="rect">
                      <a:avLst/>
                    </a:prstGeom>
                    <a:noFill/>
                    <a:ln>
                      <a:noFill/>
                    </a:ln>
                  </pic:spPr>
                </pic:pic>
              </a:graphicData>
            </a:graphic>
          </wp:anchor>
        </w:drawing>
      </w:r>
      <w:r>
        <w:rPr>
          <w:rFonts w:ascii="Arial" w:hAnsi="Arial" w:cs="Arial"/>
          <w:color w:val="auto"/>
          <w:sz w:val="24"/>
        </w:rPr>
        <w:t>（全流程电子化评标）</w:t>
      </w:r>
    </w:p>
    <w:p w14:paraId="0596E06A">
      <w:pPr>
        <w:spacing w:line="360" w:lineRule="auto"/>
        <w:jc w:val="center"/>
        <w:rPr>
          <w:rFonts w:ascii="Arial" w:hAnsi="Arial" w:cs="Arial"/>
          <w:b/>
          <w:color w:val="auto"/>
          <w:sz w:val="32"/>
          <w:szCs w:val="32"/>
        </w:rPr>
      </w:pPr>
    </w:p>
    <w:p w14:paraId="082C0460">
      <w:pPr>
        <w:pStyle w:val="11"/>
        <w:snapToGrid w:val="0"/>
        <w:spacing w:before="50" w:after="120" w:line="360" w:lineRule="auto"/>
        <w:rPr>
          <w:rFonts w:ascii="Arial" w:hAnsi="Arial" w:cs="Arial"/>
          <w:b/>
          <w:bCs/>
          <w:color w:val="auto"/>
          <w:sz w:val="30"/>
          <w:szCs w:val="30"/>
        </w:rPr>
      </w:pPr>
    </w:p>
    <w:p w14:paraId="1BB07D64">
      <w:pPr>
        <w:pStyle w:val="11"/>
        <w:snapToGrid w:val="0"/>
        <w:spacing w:before="50" w:after="120" w:line="360" w:lineRule="auto"/>
        <w:ind w:firstLine="572" w:firstLineChars="200"/>
        <w:rPr>
          <w:rFonts w:ascii="Arial" w:hAnsi="Arial" w:cs="Arial"/>
          <w:b/>
          <w:bCs/>
          <w:color w:val="auto"/>
          <w:w w:val="95"/>
          <w:kern w:val="2"/>
          <w:sz w:val="30"/>
          <w:szCs w:val="30"/>
        </w:rPr>
      </w:pPr>
    </w:p>
    <w:p w14:paraId="5CC726BD">
      <w:pPr>
        <w:pStyle w:val="11"/>
        <w:snapToGrid w:val="0"/>
        <w:spacing w:before="50" w:after="120" w:line="360" w:lineRule="auto"/>
        <w:ind w:firstLine="572" w:firstLineChars="200"/>
        <w:rPr>
          <w:rFonts w:ascii="Arial" w:hAnsi="Arial" w:cs="Arial"/>
          <w:b/>
          <w:bCs/>
          <w:color w:val="auto"/>
          <w:w w:val="95"/>
          <w:kern w:val="2"/>
          <w:sz w:val="30"/>
          <w:szCs w:val="30"/>
        </w:rPr>
      </w:pPr>
    </w:p>
    <w:p w14:paraId="5F261074">
      <w:pPr>
        <w:pStyle w:val="11"/>
        <w:snapToGrid w:val="0"/>
        <w:spacing w:before="50" w:after="120" w:line="360" w:lineRule="auto"/>
        <w:ind w:firstLine="572" w:firstLineChars="200"/>
        <w:rPr>
          <w:rFonts w:ascii="Arial" w:hAnsi="Arial" w:cs="Arial"/>
          <w:b/>
          <w:bCs/>
          <w:color w:val="auto"/>
          <w:w w:val="95"/>
          <w:kern w:val="2"/>
          <w:sz w:val="30"/>
          <w:szCs w:val="30"/>
        </w:rPr>
      </w:pPr>
    </w:p>
    <w:p w14:paraId="52520C47">
      <w:pPr>
        <w:pStyle w:val="11"/>
        <w:snapToGrid w:val="0"/>
        <w:spacing w:before="50" w:after="120" w:line="360" w:lineRule="auto"/>
        <w:ind w:firstLine="572" w:firstLineChars="200"/>
        <w:rPr>
          <w:rFonts w:ascii="Arial" w:hAnsi="Arial" w:cs="Arial"/>
          <w:b/>
          <w:bCs/>
          <w:color w:val="auto"/>
          <w:w w:val="95"/>
          <w:kern w:val="2"/>
          <w:sz w:val="30"/>
          <w:szCs w:val="30"/>
        </w:rPr>
      </w:pPr>
    </w:p>
    <w:p w14:paraId="30ADED57">
      <w:pPr>
        <w:pStyle w:val="11"/>
        <w:snapToGrid w:val="0"/>
        <w:spacing w:before="50" w:after="120" w:line="360" w:lineRule="auto"/>
        <w:ind w:firstLine="572" w:firstLineChars="200"/>
        <w:rPr>
          <w:rFonts w:ascii="Arial" w:hAnsi="Arial" w:cs="Arial"/>
          <w:b/>
          <w:bCs/>
          <w:color w:val="auto"/>
          <w:w w:val="95"/>
          <w:kern w:val="2"/>
          <w:sz w:val="30"/>
          <w:szCs w:val="30"/>
        </w:rPr>
      </w:pPr>
    </w:p>
    <w:p w14:paraId="1B76EB83">
      <w:pPr>
        <w:pStyle w:val="11"/>
        <w:snapToGrid w:val="0"/>
        <w:spacing w:before="50" w:after="120" w:line="360" w:lineRule="auto"/>
        <w:ind w:firstLine="572" w:firstLineChars="200"/>
        <w:rPr>
          <w:rFonts w:ascii="Arial" w:hAnsi="Arial" w:cs="Arial"/>
          <w:b/>
          <w:bCs/>
          <w:color w:val="auto"/>
          <w:w w:val="95"/>
          <w:kern w:val="2"/>
          <w:sz w:val="30"/>
          <w:szCs w:val="30"/>
        </w:rPr>
      </w:pPr>
    </w:p>
    <w:p w14:paraId="3C35D050">
      <w:pPr>
        <w:pStyle w:val="11"/>
        <w:snapToGrid w:val="0"/>
        <w:spacing w:before="50" w:after="120" w:line="360" w:lineRule="auto"/>
        <w:ind w:firstLine="572" w:firstLineChars="200"/>
        <w:rPr>
          <w:rFonts w:ascii="Arial" w:hAnsi="Arial" w:cs="Arial"/>
          <w:b/>
          <w:bCs/>
          <w:color w:val="auto"/>
          <w:w w:val="95"/>
          <w:kern w:val="2"/>
          <w:sz w:val="30"/>
          <w:szCs w:val="30"/>
        </w:rPr>
      </w:pPr>
      <w:r>
        <w:rPr>
          <w:rFonts w:ascii="Arial" w:hAnsi="Arial" w:cs="Arial"/>
          <w:b/>
          <w:bCs/>
          <w:color w:val="auto"/>
          <w:w w:val="95"/>
          <w:kern w:val="2"/>
          <w:sz w:val="30"/>
          <w:szCs w:val="30"/>
        </w:rPr>
        <w:t>项目名称：</w:t>
      </w:r>
      <w:r>
        <w:rPr>
          <w:rFonts w:hint="eastAsia" w:ascii="Arial" w:hAnsi="Arial" w:cs="Arial"/>
          <w:b/>
          <w:bCs/>
          <w:color w:val="auto"/>
          <w:w w:val="95"/>
          <w:kern w:val="2"/>
          <w:sz w:val="30"/>
          <w:szCs w:val="30"/>
        </w:rPr>
        <w:t>2025年松材线虫病疫区拔除成果巩固服务项目</w:t>
      </w:r>
    </w:p>
    <w:p w14:paraId="77857117">
      <w:pPr>
        <w:snapToGrid w:val="0"/>
        <w:spacing w:before="165" w:beforeLines="50" w:line="360" w:lineRule="auto"/>
        <w:ind w:firstLine="572" w:firstLineChars="200"/>
        <w:rPr>
          <w:rFonts w:ascii="Arial" w:hAnsi="Arial" w:cs="Arial"/>
          <w:b/>
          <w:color w:val="auto"/>
          <w:sz w:val="30"/>
          <w:szCs w:val="48"/>
        </w:rPr>
      </w:pPr>
      <w:r>
        <w:rPr>
          <w:rFonts w:ascii="Arial" w:hAnsi="Arial" w:cs="Arial"/>
          <w:b/>
          <w:bCs/>
          <w:color w:val="auto"/>
          <w:w w:val="95"/>
          <w:sz w:val="30"/>
          <w:szCs w:val="30"/>
        </w:rPr>
        <w:t>项目</w:t>
      </w:r>
      <w:r>
        <w:rPr>
          <w:rFonts w:ascii="Arial" w:hAnsi="Arial" w:cs="Arial"/>
          <w:b/>
          <w:bCs/>
          <w:color w:val="auto"/>
          <w:sz w:val="30"/>
          <w:szCs w:val="30"/>
        </w:rPr>
        <w:t>编号</w:t>
      </w:r>
      <w:r>
        <w:rPr>
          <w:rFonts w:ascii="Arial" w:hAnsi="Arial" w:cs="Arial"/>
          <w:b/>
          <w:bCs/>
          <w:color w:val="auto"/>
          <w:w w:val="95"/>
          <w:sz w:val="30"/>
          <w:szCs w:val="30"/>
        </w:rPr>
        <w:t>：</w:t>
      </w:r>
      <w:r>
        <w:rPr>
          <w:rFonts w:hint="eastAsia" w:ascii="Arial" w:hAnsi="Arial" w:cs="Arial"/>
          <w:b/>
          <w:bCs/>
          <w:color w:val="auto"/>
          <w:w w:val="95"/>
          <w:sz w:val="30"/>
          <w:szCs w:val="30"/>
        </w:rPr>
        <w:t>LZZC2025-C3-220079-GXTZ</w:t>
      </w:r>
      <w:r>
        <w:rPr>
          <w:rFonts w:ascii="Arial" w:hAnsi="Arial" w:cs="Arial"/>
          <w:b/>
          <w:bCs/>
          <w:color w:val="auto"/>
          <w:w w:val="95"/>
          <w:sz w:val="30"/>
          <w:szCs w:val="30"/>
        </w:rPr>
        <w:t xml:space="preserve"> </w:t>
      </w:r>
      <w:r>
        <w:rPr>
          <w:rFonts w:ascii="Arial" w:hAnsi="Arial" w:cs="Arial"/>
          <w:b/>
          <w:color w:val="auto"/>
          <w:sz w:val="30"/>
          <w:szCs w:val="48"/>
        </w:rPr>
        <w:t xml:space="preserve"> </w:t>
      </w:r>
    </w:p>
    <w:p w14:paraId="55506C00">
      <w:pPr>
        <w:snapToGrid w:val="0"/>
        <w:spacing w:before="165" w:beforeLines="50" w:line="360" w:lineRule="auto"/>
        <w:ind w:firstLine="572" w:firstLineChars="200"/>
        <w:rPr>
          <w:rFonts w:ascii="Arial" w:hAnsi="Arial" w:cs="Arial"/>
          <w:b/>
          <w:bCs/>
          <w:color w:val="auto"/>
          <w:w w:val="95"/>
          <w:sz w:val="30"/>
          <w:szCs w:val="30"/>
        </w:rPr>
      </w:pPr>
      <w:r>
        <w:rPr>
          <w:rFonts w:ascii="Arial" w:hAnsi="Arial" w:cs="Arial"/>
          <w:b/>
          <w:bCs/>
          <w:color w:val="auto"/>
          <w:w w:val="95"/>
          <w:sz w:val="30"/>
          <w:szCs w:val="30"/>
        </w:rPr>
        <w:t>采 购 人：</w:t>
      </w:r>
      <w:r>
        <w:rPr>
          <w:rFonts w:hint="eastAsia" w:ascii="Arial" w:hAnsi="Arial" w:cs="Arial"/>
          <w:b/>
          <w:bCs/>
          <w:color w:val="auto"/>
          <w:w w:val="95"/>
          <w:sz w:val="30"/>
          <w:szCs w:val="30"/>
        </w:rPr>
        <w:t>柳城县自然资源和规划局</w:t>
      </w:r>
    </w:p>
    <w:p w14:paraId="094C2487">
      <w:pPr>
        <w:snapToGrid w:val="0"/>
        <w:spacing w:before="165" w:beforeLines="50" w:line="360" w:lineRule="auto"/>
        <w:ind w:firstLine="572" w:firstLineChars="200"/>
        <w:rPr>
          <w:rFonts w:ascii="Arial" w:hAnsi="Arial" w:cs="Arial"/>
          <w:b/>
          <w:bCs/>
          <w:color w:val="auto"/>
          <w:w w:val="95"/>
          <w:sz w:val="30"/>
          <w:szCs w:val="30"/>
        </w:rPr>
      </w:pPr>
      <w:r>
        <w:rPr>
          <w:rFonts w:ascii="Arial" w:hAnsi="Arial" w:cs="Arial"/>
          <w:b/>
          <w:bCs/>
          <w:color w:val="auto"/>
          <w:w w:val="95"/>
          <w:sz w:val="30"/>
          <w:szCs w:val="30"/>
        </w:rPr>
        <w:t>采购代理机构：</w:t>
      </w:r>
      <w:r>
        <w:rPr>
          <w:rFonts w:hint="eastAsia" w:ascii="Arial" w:hAnsi="Arial" w:cs="Arial"/>
          <w:b/>
          <w:bCs/>
          <w:color w:val="auto"/>
          <w:w w:val="95"/>
          <w:sz w:val="30"/>
          <w:szCs w:val="30"/>
        </w:rPr>
        <w:t>广西同泽工程项目管理股份有限公司</w:t>
      </w:r>
    </w:p>
    <w:p w14:paraId="4922116E">
      <w:pPr>
        <w:pStyle w:val="11"/>
        <w:snapToGrid w:val="0"/>
        <w:spacing w:before="50" w:after="120" w:line="360" w:lineRule="auto"/>
        <w:ind w:firstLine="841" w:firstLineChars="294"/>
        <w:rPr>
          <w:rFonts w:ascii="Arial" w:hAnsi="Arial" w:cs="Arial"/>
          <w:b/>
          <w:bCs/>
          <w:color w:val="auto"/>
          <w:w w:val="95"/>
          <w:sz w:val="30"/>
          <w:szCs w:val="30"/>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ascii="Arial" w:hAnsi="Arial" w:cs="Arial"/>
          <w:b/>
          <w:bCs/>
          <w:color w:val="auto"/>
          <w:w w:val="95"/>
          <w:sz w:val="30"/>
          <w:szCs w:val="30"/>
        </w:rPr>
        <w:t xml:space="preserve">                   202</w:t>
      </w:r>
      <w:r>
        <w:rPr>
          <w:rFonts w:hint="eastAsia" w:ascii="Arial" w:hAnsi="Arial" w:cs="Arial"/>
          <w:b/>
          <w:bCs/>
          <w:color w:val="auto"/>
          <w:w w:val="95"/>
          <w:sz w:val="30"/>
          <w:szCs w:val="30"/>
        </w:rPr>
        <w:t>5</w:t>
      </w:r>
      <w:r>
        <w:rPr>
          <w:rFonts w:ascii="Arial" w:hAnsi="Arial" w:cs="Arial"/>
          <w:b/>
          <w:bCs/>
          <w:color w:val="auto"/>
          <w:w w:val="95"/>
          <w:sz w:val="30"/>
          <w:szCs w:val="30"/>
        </w:rPr>
        <w:t>年0</w:t>
      </w:r>
      <w:r>
        <w:rPr>
          <w:rFonts w:hint="eastAsia" w:ascii="Arial" w:hAnsi="Arial" w:cs="Arial"/>
          <w:b/>
          <w:bCs/>
          <w:color w:val="auto"/>
          <w:w w:val="95"/>
          <w:sz w:val="30"/>
          <w:szCs w:val="30"/>
        </w:rPr>
        <w:t>9</w:t>
      </w:r>
      <w:r>
        <w:rPr>
          <w:rFonts w:ascii="Arial" w:hAnsi="Arial" w:cs="Arial"/>
          <w:b/>
          <w:bCs/>
          <w:color w:val="auto"/>
          <w:w w:val="95"/>
          <w:sz w:val="30"/>
          <w:szCs w:val="30"/>
        </w:rPr>
        <w:t>月</w:t>
      </w:r>
    </w:p>
    <w:p w14:paraId="3B038041">
      <w:pPr>
        <w:spacing w:line="360" w:lineRule="auto"/>
        <w:ind w:firstLine="3534" w:firstLineChars="800"/>
        <w:rPr>
          <w:rFonts w:ascii="Arial" w:hAnsi="Arial" w:cs="Arial"/>
          <w:b/>
          <w:color w:val="auto"/>
          <w:sz w:val="44"/>
          <w:szCs w:val="44"/>
        </w:rPr>
      </w:pPr>
      <w:r>
        <w:rPr>
          <w:rFonts w:ascii="Arial" w:hAnsi="Arial" w:cs="Arial"/>
          <w:b/>
          <w:color w:val="auto"/>
          <w:sz w:val="44"/>
          <w:szCs w:val="44"/>
        </w:rPr>
        <w:t>目   录</w:t>
      </w:r>
    </w:p>
    <w:p w14:paraId="105C088B">
      <w:pPr>
        <w:spacing w:line="400" w:lineRule="exact"/>
        <w:jc w:val="center"/>
        <w:rPr>
          <w:rFonts w:ascii="Arial" w:hAnsi="Arial" w:cs="Arial"/>
          <w:b/>
          <w:color w:val="auto"/>
          <w:sz w:val="44"/>
          <w:szCs w:val="44"/>
        </w:rPr>
      </w:pPr>
    </w:p>
    <w:p w14:paraId="35C0888D">
      <w:pPr>
        <w:pStyle w:val="15"/>
        <w:tabs>
          <w:tab w:val="right" w:leader="dot" w:pos="8879"/>
        </w:tabs>
        <w:rPr>
          <w:rFonts w:ascii="Arial" w:hAnsi="Arial" w:cs="Arial"/>
          <w:color w:val="auto"/>
          <w:sz w:val="28"/>
          <w:szCs w:val="28"/>
        </w:rPr>
      </w:pPr>
      <w:r>
        <w:rPr>
          <w:rFonts w:ascii="Arial" w:hAnsi="Arial" w:cs="Arial"/>
          <w:b/>
          <w:color w:val="auto"/>
          <w:sz w:val="28"/>
          <w:szCs w:val="28"/>
        </w:rPr>
        <w:fldChar w:fldCharType="begin"/>
      </w:r>
      <w:r>
        <w:rPr>
          <w:rFonts w:ascii="Arial" w:hAnsi="Arial" w:cs="Arial"/>
          <w:b/>
          <w:color w:val="auto"/>
          <w:sz w:val="28"/>
          <w:szCs w:val="28"/>
        </w:rPr>
        <w:instrText xml:space="preserve">TOC \o "1-2" \h \u </w:instrText>
      </w:r>
      <w:r>
        <w:rPr>
          <w:rFonts w:ascii="Arial" w:hAnsi="Arial" w:cs="Arial"/>
          <w:b/>
          <w:color w:val="auto"/>
          <w:sz w:val="28"/>
          <w:szCs w:val="28"/>
        </w:rPr>
        <w:fldChar w:fldCharType="separate"/>
      </w:r>
      <w:r>
        <w:rPr>
          <w:color w:val="auto"/>
        </w:rPr>
        <w:fldChar w:fldCharType="begin"/>
      </w:r>
      <w:r>
        <w:rPr>
          <w:color w:val="auto"/>
        </w:rPr>
        <w:instrText xml:space="preserve"> HYPERLINK \l "_Toc26590" </w:instrText>
      </w:r>
      <w:r>
        <w:rPr>
          <w:color w:val="auto"/>
        </w:rPr>
        <w:fldChar w:fldCharType="separate"/>
      </w:r>
      <w:r>
        <w:rPr>
          <w:rFonts w:ascii="Arial" w:hAnsi="Arial" w:cs="Arial"/>
          <w:color w:val="auto"/>
          <w:sz w:val="28"/>
          <w:szCs w:val="28"/>
        </w:rPr>
        <w:t>第一章  竞争性磋商公告</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_Toc26590 \h </w:instrText>
      </w:r>
      <w:r>
        <w:rPr>
          <w:rFonts w:ascii="Arial" w:hAnsi="Arial" w:cs="Arial"/>
          <w:color w:val="auto"/>
          <w:sz w:val="28"/>
          <w:szCs w:val="28"/>
        </w:rPr>
        <w:fldChar w:fldCharType="separate"/>
      </w:r>
      <w:r>
        <w:rPr>
          <w:rFonts w:ascii="Arial" w:hAnsi="Arial" w:cs="Arial"/>
          <w:color w:val="auto"/>
          <w:sz w:val="28"/>
          <w:szCs w:val="28"/>
        </w:rPr>
        <w:t>1</w:t>
      </w:r>
      <w:r>
        <w:rPr>
          <w:rFonts w:ascii="Arial" w:hAnsi="Arial" w:cs="Arial"/>
          <w:color w:val="auto"/>
          <w:sz w:val="28"/>
          <w:szCs w:val="28"/>
        </w:rPr>
        <w:fldChar w:fldCharType="end"/>
      </w:r>
      <w:r>
        <w:rPr>
          <w:rFonts w:ascii="Arial" w:hAnsi="Arial" w:cs="Arial"/>
          <w:color w:val="auto"/>
          <w:sz w:val="28"/>
          <w:szCs w:val="28"/>
        </w:rPr>
        <w:fldChar w:fldCharType="end"/>
      </w:r>
    </w:p>
    <w:p w14:paraId="36434AB6">
      <w:pPr>
        <w:pStyle w:val="15"/>
        <w:tabs>
          <w:tab w:val="right" w:leader="dot" w:pos="8879"/>
        </w:tabs>
        <w:rPr>
          <w:rFonts w:ascii="Arial" w:hAnsi="Arial" w:cs="Arial"/>
          <w:color w:val="auto"/>
          <w:sz w:val="28"/>
          <w:szCs w:val="28"/>
        </w:rPr>
      </w:pPr>
      <w:r>
        <w:rPr>
          <w:color w:val="auto"/>
        </w:rPr>
        <w:fldChar w:fldCharType="begin"/>
      </w:r>
      <w:r>
        <w:rPr>
          <w:color w:val="auto"/>
        </w:rPr>
        <w:instrText xml:space="preserve"> HYPERLINK \l "_Toc29104" </w:instrText>
      </w:r>
      <w:r>
        <w:rPr>
          <w:color w:val="auto"/>
        </w:rPr>
        <w:fldChar w:fldCharType="separate"/>
      </w:r>
      <w:r>
        <w:rPr>
          <w:rFonts w:ascii="Arial" w:hAnsi="Arial" w:cs="Arial"/>
          <w:color w:val="auto"/>
          <w:sz w:val="28"/>
          <w:szCs w:val="28"/>
        </w:rPr>
        <w:t>第二章 采购需求</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_Toc29104 \h </w:instrText>
      </w:r>
      <w:r>
        <w:rPr>
          <w:rFonts w:ascii="Arial" w:hAnsi="Arial" w:cs="Arial"/>
          <w:color w:val="auto"/>
          <w:sz w:val="28"/>
          <w:szCs w:val="28"/>
        </w:rPr>
        <w:fldChar w:fldCharType="separate"/>
      </w:r>
      <w:r>
        <w:rPr>
          <w:rFonts w:ascii="Arial" w:hAnsi="Arial" w:cs="Arial"/>
          <w:color w:val="auto"/>
          <w:sz w:val="28"/>
          <w:szCs w:val="28"/>
        </w:rPr>
        <w:t>4</w:t>
      </w:r>
      <w:r>
        <w:rPr>
          <w:rFonts w:ascii="Arial" w:hAnsi="Arial" w:cs="Arial"/>
          <w:color w:val="auto"/>
          <w:sz w:val="28"/>
          <w:szCs w:val="28"/>
        </w:rPr>
        <w:fldChar w:fldCharType="end"/>
      </w:r>
      <w:r>
        <w:rPr>
          <w:rFonts w:ascii="Arial" w:hAnsi="Arial" w:cs="Arial"/>
          <w:color w:val="auto"/>
          <w:sz w:val="28"/>
          <w:szCs w:val="28"/>
        </w:rPr>
        <w:fldChar w:fldCharType="end"/>
      </w:r>
    </w:p>
    <w:p w14:paraId="4E95F884">
      <w:pPr>
        <w:pStyle w:val="15"/>
        <w:tabs>
          <w:tab w:val="right" w:leader="dot" w:pos="8879"/>
        </w:tabs>
        <w:rPr>
          <w:rFonts w:ascii="Arial" w:hAnsi="Arial" w:cs="Arial"/>
          <w:color w:val="auto"/>
          <w:sz w:val="28"/>
          <w:szCs w:val="28"/>
        </w:rPr>
      </w:pPr>
      <w:r>
        <w:rPr>
          <w:color w:val="auto"/>
        </w:rPr>
        <w:fldChar w:fldCharType="begin"/>
      </w:r>
      <w:r>
        <w:rPr>
          <w:color w:val="auto"/>
        </w:rPr>
        <w:instrText xml:space="preserve"> HYPERLINK \l "_Toc3033" </w:instrText>
      </w:r>
      <w:r>
        <w:rPr>
          <w:color w:val="auto"/>
        </w:rPr>
        <w:fldChar w:fldCharType="separate"/>
      </w:r>
      <w:r>
        <w:rPr>
          <w:rFonts w:ascii="Arial" w:hAnsi="Arial" w:cs="Arial"/>
          <w:color w:val="auto"/>
          <w:sz w:val="28"/>
          <w:szCs w:val="28"/>
        </w:rPr>
        <w:t>第三章  供应商须知</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_Toc3033 \h </w:instrText>
      </w:r>
      <w:r>
        <w:rPr>
          <w:rFonts w:ascii="Arial" w:hAnsi="Arial" w:cs="Arial"/>
          <w:color w:val="auto"/>
          <w:sz w:val="28"/>
          <w:szCs w:val="28"/>
        </w:rPr>
        <w:fldChar w:fldCharType="separate"/>
      </w:r>
      <w:r>
        <w:rPr>
          <w:rFonts w:ascii="Arial" w:hAnsi="Arial" w:cs="Arial"/>
          <w:color w:val="auto"/>
          <w:sz w:val="28"/>
          <w:szCs w:val="28"/>
        </w:rPr>
        <w:t>11</w:t>
      </w:r>
      <w:r>
        <w:rPr>
          <w:rFonts w:ascii="Arial" w:hAnsi="Arial" w:cs="Arial"/>
          <w:color w:val="auto"/>
          <w:sz w:val="28"/>
          <w:szCs w:val="28"/>
        </w:rPr>
        <w:fldChar w:fldCharType="end"/>
      </w:r>
      <w:r>
        <w:rPr>
          <w:rFonts w:ascii="Arial" w:hAnsi="Arial" w:cs="Arial"/>
          <w:color w:val="auto"/>
          <w:sz w:val="28"/>
          <w:szCs w:val="28"/>
        </w:rPr>
        <w:fldChar w:fldCharType="end"/>
      </w:r>
    </w:p>
    <w:p w14:paraId="6A6BB5F8">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"_Toc1187" </w:instrText>
      </w:r>
      <w:r>
        <w:rPr>
          <w:color w:val="auto"/>
        </w:rPr>
        <w:fldChar w:fldCharType="separate"/>
      </w:r>
      <w:r>
        <w:rPr>
          <w:rFonts w:ascii="Arial" w:hAnsi="Arial" w:cs="Arial"/>
          <w:color w:val="auto"/>
          <w:sz w:val="28"/>
          <w:szCs w:val="28"/>
        </w:rPr>
        <w:t>第一节 供应商须知前附表</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_Toc1187 \h </w:instrText>
      </w:r>
      <w:r>
        <w:rPr>
          <w:rFonts w:ascii="Arial" w:hAnsi="Arial" w:cs="Arial"/>
          <w:color w:val="auto"/>
          <w:sz w:val="28"/>
          <w:szCs w:val="28"/>
        </w:rPr>
        <w:fldChar w:fldCharType="separate"/>
      </w:r>
      <w:r>
        <w:rPr>
          <w:rFonts w:ascii="Arial" w:hAnsi="Arial" w:cs="Arial"/>
          <w:color w:val="auto"/>
          <w:sz w:val="28"/>
          <w:szCs w:val="28"/>
        </w:rPr>
        <w:t>11</w:t>
      </w:r>
      <w:r>
        <w:rPr>
          <w:rFonts w:ascii="Arial" w:hAnsi="Arial" w:cs="Arial"/>
          <w:color w:val="auto"/>
          <w:sz w:val="28"/>
          <w:szCs w:val="28"/>
        </w:rPr>
        <w:fldChar w:fldCharType="end"/>
      </w:r>
      <w:r>
        <w:rPr>
          <w:rFonts w:ascii="Arial" w:hAnsi="Arial" w:cs="Arial"/>
          <w:color w:val="auto"/>
          <w:sz w:val="28"/>
          <w:szCs w:val="28"/>
        </w:rPr>
        <w:fldChar w:fldCharType="end"/>
      </w:r>
    </w:p>
    <w:p w14:paraId="4130D904">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"_Toc17203" </w:instrText>
      </w:r>
      <w:r>
        <w:rPr>
          <w:color w:val="auto"/>
        </w:rPr>
        <w:fldChar w:fldCharType="separate"/>
      </w:r>
      <w:r>
        <w:rPr>
          <w:rFonts w:ascii="Arial" w:hAnsi="Arial" w:cs="Arial"/>
          <w:color w:val="auto"/>
          <w:sz w:val="28"/>
          <w:szCs w:val="28"/>
        </w:rPr>
        <w:t>第二节 供应商须知正文</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_Toc17203 \h </w:instrText>
      </w:r>
      <w:r>
        <w:rPr>
          <w:rFonts w:ascii="Arial" w:hAnsi="Arial" w:cs="Arial"/>
          <w:color w:val="auto"/>
          <w:sz w:val="28"/>
          <w:szCs w:val="28"/>
        </w:rPr>
        <w:fldChar w:fldCharType="separate"/>
      </w:r>
      <w:r>
        <w:rPr>
          <w:rFonts w:ascii="Arial" w:hAnsi="Arial" w:cs="Arial"/>
          <w:color w:val="auto"/>
          <w:sz w:val="28"/>
          <w:szCs w:val="28"/>
        </w:rPr>
        <w:t>15</w:t>
      </w:r>
      <w:r>
        <w:rPr>
          <w:rFonts w:ascii="Arial" w:hAnsi="Arial" w:cs="Arial"/>
          <w:color w:val="auto"/>
          <w:sz w:val="28"/>
          <w:szCs w:val="28"/>
        </w:rPr>
        <w:fldChar w:fldCharType="end"/>
      </w:r>
      <w:r>
        <w:rPr>
          <w:rFonts w:ascii="Arial" w:hAnsi="Arial" w:cs="Arial"/>
          <w:color w:val="auto"/>
          <w:sz w:val="28"/>
          <w:szCs w:val="28"/>
        </w:rPr>
        <w:fldChar w:fldCharType="end"/>
      </w:r>
    </w:p>
    <w:p w14:paraId="0A0233D7">
      <w:pPr>
        <w:pStyle w:val="15"/>
        <w:tabs>
          <w:tab w:val="right" w:leader="dot" w:pos="8879"/>
        </w:tabs>
        <w:rPr>
          <w:rFonts w:ascii="Arial" w:hAnsi="Arial" w:cs="Arial"/>
          <w:color w:val="auto"/>
          <w:sz w:val="28"/>
          <w:szCs w:val="28"/>
        </w:rPr>
      </w:pPr>
      <w:r>
        <w:rPr>
          <w:color w:val="auto"/>
        </w:rPr>
        <w:fldChar w:fldCharType="begin"/>
      </w:r>
      <w:r>
        <w:rPr>
          <w:color w:val="auto"/>
        </w:rPr>
        <w:instrText xml:space="preserve"> HYPERLINK \l "_Toc19564" </w:instrText>
      </w:r>
      <w:r>
        <w:rPr>
          <w:color w:val="auto"/>
        </w:rPr>
        <w:fldChar w:fldCharType="separate"/>
      </w:r>
      <w:r>
        <w:rPr>
          <w:rFonts w:ascii="Arial" w:hAnsi="Arial" w:cs="Arial"/>
          <w:color w:val="auto"/>
          <w:sz w:val="28"/>
          <w:szCs w:val="28"/>
        </w:rPr>
        <w:t>第四章  评审程序、评审方法和评审标准</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_Toc19564 \h </w:instrText>
      </w:r>
      <w:r>
        <w:rPr>
          <w:rFonts w:ascii="Arial" w:hAnsi="Arial" w:cs="Arial"/>
          <w:color w:val="auto"/>
          <w:sz w:val="28"/>
          <w:szCs w:val="28"/>
        </w:rPr>
        <w:fldChar w:fldCharType="separate"/>
      </w:r>
      <w:r>
        <w:rPr>
          <w:rFonts w:ascii="Arial" w:hAnsi="Arial" w:cs="Arial"/>
          <w:color w:val="auto"/>
          <w:sz w:val="28"/>
          <w:szCs w:val="28"/>
        </w:rPr>
        <w:t>25</w:t>
      </w:r>
      <w:r>
        <w:rPr>
          <w:rFonts w:ascii="Arial" w:hAnsi="Arial" w:cs="Arial"/>
          <w:color w:val="auto"/>
          <w:sz w:val="28"/>
          <w:szCs w:val="28"/>
        </w:rPr>
        <w:fldChar w:fldCharType="end"/>
      </w:r>
      <w:r>
        <w:rPr>
          <w:rFonts w:ascii="Arial" w:hAnsi="Arial" w:cs="Arial"/>
          <w:color w:val="auto"/>
          <w:sz w:val="28"/>
          <w:szCs w:val="28"/>
        </w:rPr>
        <w:fldChar w:fldCharType="end"/>
      </w:r>
    </w:p>
    <w:p w14:paraId="118B7A3A">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"_Toc25328" </w:instrText>
      </w:r>
      <w:r>
        <w:rPr>
          <w:color w:val="auto"/>
        </w:rPr>
        <w:fldChar w:fldCharType="separate"/>
      </w:r>
      <w:r>
        <w:rPr>
          <w:rFonts w:ascii="Arial" w:hAnsi="Arial" w:cs="Arial"/>
          <w:color w:val="auto"/>
          <w:sz w:val="28"/>
          <w:szCs w:val="28"/>
        </w:rPr>
        <w:t>第一节 评审程序和评审方法</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_Toc25328 \h </w:instrText>
      </w:r>
      <w:r>
        <w:rPr>
          <w:rFonts w:ascii="Arial" w:hAnsi="Arial" w:cs="Arial"/>
          <w:color w:val="auto"/>
          <w:sz w:val="28"/>
          <w:szCs w:val="28"/>
        </w:rPr>
        <w:fldChar w:fldCharType="separate"/>
      </w:r>
      <w:r>
        <w:rPr>
          <w:rFonts w:ascii="Arial" w:hAnsi="Arial" w:cs="Arial"/>
          <w:color w:val="auto"/>
          <w:sz w:val="28"/>
          <w:szCs w:val="28"/>
        </w:rPr>
        <w:t>25</w:t>
      </w:r>
      <w:r>
        <w:rPr>
          <w:rFonts w:ascii="Arial" w:hAnsi="Arial" w:cs="Arial"/>
          <w:color w:val="auto"/>
          <w:sz w:val="28"/>
          <w:szCs w:val="28"/>
        </w:rPr>
        <w:fldChar w:fldCharType="end"/>
      </w:r>
      <w:r>
        <w:rPr>
          <w:rFonts w:ascii="Arial" w:hAnsi="Arial" w:cs="Arial"/>
          <w:color w:val="auto"/>
          <w:sz w:val="28"/>
          <w:szCs w:val="28"/>
        </w:rPr>
        <w:fldChar w:fldCharType="end"/>
      </w:r>
    </w:p>
    <w:p w14:paraId="2EDCC29C">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"_Toc17933" </w:instrText>
      </w:r>
      <w:r>
        <w:rPr>
          <w:color w:val="auto"/>
        </w:rPr>
        <w:fldChar w:fldCharType="separate"/>
      </w:r>
      <w:r>
        <w:rPr>
          <w:rFonts w:ascii="Arial" w:hAnsi="Arial" w:cs="Arial"/>
          <w:color w:val="auto"/>
          <w:sz w:val="28"/>
          <w:szCs w:val="28"/>
        </w:rPr>
        <w:t>第二节 评标报告</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_Toc17933 \h </w:instrText>
      </w:r>
      <w:r>
        <w:rPr>
          <w:rFonts w:ascii="Arial" w:hAnsi="Arial" w:cs="Arial"/>
          <w:color w:val="auto"/>
          <w:sz w:val="28"/>
          <w:szCs w:val="28"/>
        </w:rPr>
        <w:fldChar w:fldCharType="separate"/>
      </w:r>
      <w:r>
        <w:rPr>
          <w:rFonts w:ascii="Arial" w:hAnsi="Arial" w:cs="Arial"/>
          <w:color w:val="auto"/>
          <w:sz w:val="28"/>
          <w:szCs w:val="28"/>
        </w:rPr>
        <w:t>32</w:t>
      </w:r>
      <w:r>
        <w:rPr>
          <w:rFonts w:ascii="Arial" w:hAnsi="Arial" w:cs="Arial"/>
          <w:color w:val="auto"/>
          <w:sz w:val="28"/>
          <w:szCs w:val="28"/>
        </w:rPr>
        <w:fldChar w:fldCharType="end"/>
      </w:r>
      <w:r>
        <w:rPr>
          <w:rFonts w:ascii="Arial" w:hAnsi="Arial" w:cs="Arial"/>
          <w:color w:val="auto"/>
          <w:sz w:val="28"/>
          <w:szCs w:val="28"/>
        </w:rPr>
        <w:fldChar w:fldCharType="end"/>
      </w:r>
    </w:p>
    <w:p w14:paraId="6622B5B5">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"_Toc12591" </w:instrText>
      </w:r>
      <w:r>
        <w:rPr>
          <w:color w:val="auto"/>
        </w:rPr>
        <w:fldChar w:fldCharType="separate"/>
      </w:r>
      <w:r>
        <w:rPr>
          <w:rFonts w:ascii="Arial" w:hAnsi="Arial" w:cs="Arial"/>
          <w:color w:val="auto"/>
          <w:sz w:val="28"/>
          <w:szCs w:val="28"/>
        </w:rPr>
        <w:t>第三节 评审过程的保密与录像</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_Toc12591 \h </w:instrText>
      </w:r>
      <w:r>
        <w:rPr>
          <w:rFonts w:ascii="Arial" w:hAnsi="Arial" w:cs="Arial"/>
          <w:color w:val="auto"/>
          <w:sz w:val="28"/>
          <w:szCs w:val="28"/>
        </w:rPr>
        <w:fldChar w:fldCharType="separate"/>
      </w:r>
      <w:r>
        <w:rPr>
          <w:rFonts w:ascii="Arial" w:hAnsi="Arial" w:cs="Arial"/>
          <w:color w:val="auto"/>
          <w:sz w:val="28"/>
          <w:szCs w:val="28"/>
        </w:rPr>
        <w:t>32</w:t>
      </w:r>
      <w:r>
        <w:rPr>
          <w:rFonts w:ascii="Arial" w:hAnsi="Arial" w:cs="Arial"/>
          <w:color w:val="auto"/>
          <w:sz w:val="28"/>
          <w:szCs w:val="28"/>
        </w:rPr>
        <w:fldChar w:fldCharType="end"/>
      </w:r>
      <w:r>
        <w:rPr>
          <w:rFonts w:ascii="Arial" w:hAnsi="Arial" w:cs="Arial"/>
          <w:color w:val="auto"/>
          <w:sz w:val="28"/>
          <w:szCs w:val="28"/>
        </w:rPr>
        <w:fldChar w:fldCharType="end"/>
      </w:r>
    </w:p>
    <w:p w14:paraId="5CA1D531">
      <w:pPr>
        <w:pStyle w:val="15"/>
        <w:tabs>
          <w:tab w:val="right" w:leader="dot" w:pos="8879"/>
        </w:tabs>
        <w:rPr>
          <w:rFonts w:ascii="Arial" w:hAnsi="Arial" w:cs="Arial"/>
          <w:color w:val="auto"/>
          <w:sz w:val="28"/>
          <w:szCs w:val="28"/>
        </w:rPr>
      </w:pPr>
      <w:r>
        <w:rPr>
          <w:color w:val="auto"/>
        </w:rPr>
        <w:fldChar w:fldCharType="begin"/>
      </w:r>
      <w:r>
        <w:rPr>
          <w:color w:val="auto"/>
        </w:rPr>
        <w:instrText xml:space="preserve"> HYPERLINK \l "_Toc22794" </w:instrText>
      </w:r>
      <w:r>
        <w:rPr>
          <w:color w:val="auto"/>
        </w:rPr>
        <w:fldChar w:fldCharType="separate"/>
      </w:r>
      <w:r>
        <w:rPr>
          <w:rFonts w:ascii="Arial" w:hAnsi="Arial" w:cs="Arial"/>
          <w:color w:val="auto"/>
          <w:sz w:val="28"/>
          <w:szCs w:val="28"/>
        </w:rPr>
        <w:t>第五章  响应文件格式</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_Toc22794 \h </w:instrText>
      </w:r>
      <w:r>
        <w:rPr>
          <w:rFonts w:ascii="Arial" w:hAnsi="Arial" w:cs="Arial"/>
          <w:color w:val="auto"/>
          <w:sz w:val="28"/>
          <w:szCs w:val="28"/>
        </w:rPr>
        <w:fldChar w:fldCharType="separate"/>
      </w:r>
      <w:r>
        <w:rPr>
          <w:rFonts w:ascii="Arial" w:hAnsi="Arial" w:cs="Arial"/>
          <w:color w:val="auto"/>
          <w:sz w:val="28"/>
          <w:szCs w:val="28"/>
        </w:rPr>
        <w:t>33</w:t>
      </w:r>
      <w:r>
        <w:rPr>
          <w:rFonts w:ascii="Arial" w:hAnsi="Arial" w:cs="Arial"/>
          <w:color w:val="auto"/>
          <w:sz w:val="28"/>
          <w:szCs w:val="28"/>
        </w:rPr>
        <w:fldChar w:fldCharType="end"/>
      </w:r>
      <w:r>
        <w:rPr>
          <w:rFonts w:ascii="Arial" w:hAnsi="Arial" w:cs="Arial"/>
          <w:color w:val="auto"/>
          <w:sz w:val="28"/>
          <w:szCs w:val="28"/>
        </w:rPr>
        <w:fldChar w:fldCharType="end"/>
      </w:r>
    </w:p>
    <w:p w14:paraId="477C9CFB">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"_Toc21386" </w:instrText>
      </w:r>
      <w:r>
        <w:rPr>
          <w:color w:val="auto"/>
        </w:rPr>
        <w:fldChar w:fldCharType="separate"/>
      </w:r>
      <w:r>
        <w:rPr>
          <w:rFonts w:ascii="Arial" w:hAnsi="Arial" w:cs="Arial"/>
          <w:bCs/>
          <w:color w:val="auto"/>
          <w:sz w:val="28"/>
          <w:szCs w:val="28"/>
        </w:rPr>
        <w:t>第一节 资格证明文件格式</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_Toc21386 \h </w:instrText>
      </w:r>
      <w:r>
        <w:rPr>
          <w:rFonts w:ascii="Arial" w:hAnsi="Arial" w:cs="Arial"/>
          <w:color w:val="auto"/>
          <w:sz w:val="28"/>
          <w:szCs w:val="28"/>
        </w:rPr>
        <w:fldChar w:fldCharType="separate"/>
      </w:r>
      <w:r>
        <w:rPr>
          <w:rFonts w:ascii="Arial" w:hAnsi="Arial" w:cs="Arial"/>
          <w:color w:val="auto"/>
          <w:sz w:val="28"/>
          <w:szCs w:val="28"/>
        </w:rPr>
        <w:t>34</w:t>
      </w:r>
      <w:r>
        <w:rPr>
          <w:rFonts w:ascii="Arial" w:hAnsi="Arial" w:cs="Arial"/>
          <w:color w:val="auto"/>
          <w:sz w:val="28"/>
          <w:szCs w:val="28"/>
        </w:rPr>
        <w:fldChar w:fldCharType="end"/>
      </w:r>
      <w:r>
        <w:rPr>
          <w:rFonts w:ascii="Arial" w:hAnsi="Arial" w:cs="Arial"/>
          <w:color w:val="auto"/>
          <w:sz w:val="28"/>
          <w:szCs w:val="28"/>
        </w:rPr>
        <w:fldChar w:fldCharType="end"/>
      </w:r>
    </w:p>
    <w:p w14:paraId="129F1D68">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"_Toc22058" </w:instrText>
      </w:r>
      <w:r>
        <w:rPr>
          <w:color w:val="auto"/>
        </w:rPr>
        <w:fldChar w:fldCharType="separate"/>
      </w:r>
      <w:r>
        <w:rPr>
          <w:rFonts w:ascii="Arial" w:hAnsi="Arial" w:cs="Arial"/>
          <w:bCs/>
          <w:color w:val="auto"/>
          <w:sz w:val="28"/>
          <w:szCs w:val="28"/>
        </w:rPr>
        <w:t>第二节 商务技术文件格式</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_Toc22058 \h </w:instrText>
      </w:r>
      <w:r>
        <w:rPr>
          <w:rFonts w:ascii="Arial" w:hAnsi="Arial" w:cs="Arial"/>
          <w:color w:val="auto"/>
          <w:sz w:val="28"/>
          <w:szCs w:val="28"/>
        </w:rPr>
        <w:fldChar w:fldCharType="separate"/>
      </w:r>
      <w:r>
        <w:rPr>
          <w:rFonts w:ascii="Arial" w:hAnsi="Arial" w:cs="Arial"/>
          <w:color w:val="auto"/>
          <w:sz w:val="28"/>
          <w:szCs w:val="28"/>
        </w:rPr>
        <w:t>41</w:t>
      </w:r>
      <w:r>
        <w:rPr>
          <w:rFonts w:ascii="Arial" w:hAnsi="Arial" w:cs="Arial"/>
          <w:color w:val="auto"/>
          <w:sz w:val="28"/>
          <w:szCs w:val="28"/>
        </w:rPr>
        <w:fldChar w:fldCharType="end"/>
      </w:r>
      <w:r>
        <w:rPr>
          <w:rFonts w:ascii="Arial" w:hAnsi="Arial" w:cs="Arial"/>
          <w:color w:val="auto"/>
          <w:sz w:val="28"/>
          <w:szCs w:val="28"/>
        </w:rPr>
        <w:fldChar w:fldCharType="end"/>
      </w:r>
    </w:p>
    <w:p w14:paraId="7D37D88C">
      <w:pPr>
        <w:pStyle w:val="17"/>
        <w:tabs>
          <w:tab w:val="right" w:leader="dot" w:pos="8879"/>
          <w:tab w:val="clear" w:pos="8296"/>
        </w:tabs>
        <w:rPr>
          <w:rFonts w:ascii="Arial" w:hAnsi="Arial" w:cs="Arial"/>
          <w:color w:val="auto"/>
          <w:sz w:val="28"/>
          <w:szCs w:val="28"/>
        </w:rPr>
      </w:pPr>
      <w:r>
        <w:rPr>
          <w:color w:val="auto"/>
        </w:rPr>
        <w:fldChar w:fldCharType="begin"/>
      </w:r>
      <w:r>
        <w:rPr>
          <w:color w:val="auto"/>
        </w:rPr>
        <w:instrText xml:space="preserve"> HYPERLINK \l "_Toc4865" </w:instrText>
      </w:r>
      <w:r>
        <w:rPr>
          <w:color w:val="auto"/>
        </w:rPr>
        <w:fldChar w:fldCharType="separate"/>
      </w:r>
      <w:r>
        <w:rPr>
          <w:rFonts w:ascii="Arial" w:hAnsi="Arial" w:cs="Arial"/>
          <w:bCs/>
          <w:color w:val="auto"/>
          <w:sz w:val="28"/>
          <w:szCs w:val="28"/>
        </w:rPr>
        <w:t>第三节 报价文件格式</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_Toc4865 \h </w:instrText>
      </w:r>
      <w:r>
        <w:rPr>
          <w:rFonts w:ascii="Arial" w:hAnsi="Arial" w:cs="Arial"/>
          <w:color w:val="auto"/>
          <w:sz w:val="28"/>
          <w:szCs w:val="28"/>
        </w:rPr>
        <w:fldChar w:fldCharType="separate"/>
      </w:r>
      <w:r>
        <w:rPr>
          <w:rFonts w:ascii="Arial" w:hAnsi="Arial" w:cs="Arial"/>
          <w:color w:val="auto"/>
          <w:sz w:val="28"/>
          <w:szCs w:val="28"/>
        </w:rPr>
        <w:t>52</w:t>
      </w:r>
      <w:r>
        <w:rPr>
          <w:rFonts w:ascii="Arial" w:hAnsi="Arial" w:cs="Arial"/>
          <w:color w:val="auto"/>
          <w:sz w:val="28"/>
          <w:szCs w:val="28"/>
        </w:rPr>
        <w:fldChar w:fldCharType="end"/>
      </w:r>
      <w:r>
        <w:rPr>
          <w:rFonts w:ascii="Arial" w:hAnsi="Arial" w:cs="Arial"/>
          <w:color w:val="auto"/>
          <w:sz w:val="28"/>
          <w:szCs w:val="28"/>
        </w:rPr>
        <w:fldChar w:fldCharType="end"/>
      </w:r>
    </w:p>
    <w:p w14:paraId="627B74C9">
      <w:pPr>
        <w:pStyle w:val="15"/>
        <w:tabs>
          <w:tab w:val="right" w:leader="dot" w:pos="8879"/>
        </w:tabs>
        <w:rPr>
          <w:rFonts w:ascii="Arial" w:hAnsi="Arial" w:cs="Arial"/>
          <w:color w:val="auto"/>
          <w:sz w:val="28"/>
          <w:szCs w:val="28"/>
        </w:rPr>
      </w:pPr>
      <w:r>
        <w:rPr>
          <w:color w:val="auto"/>
        </w:rPr>
        <w:fldChar w:fldCharType="begin"/>
      </w:r>
      <w:r>
        <w:rPr>
          <w:color w:val="auto"/>
        </w:rPr>
        <w:instrText xml:space="preserve"> HYPERLINK \l "_Toc24020" </w:instrText>
      </w:r>
      <w:r>
        <w:rPr>
          <w:color w:val="auto"/>
        </w:rPr>
        <w:fldChar w:fldCharType="separate"/>
      </w:r>
      <w:r>
        <w:rPr>
          <w:rFonts w:ascii="Arial" w:hAnsi="Arial" w:cs="Arial"/>
          <w:color w:val="auto"/>
          <w:sz w:val="28"/>
          <w:szCs w:val="28"/>
        </w:rPr>
        <w:t>第六章  合同文本</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_Toc24020 \h </w:instrText>
      </w:r>
      <w:r>
        <w:rPr>
          <w:rFonts w:ascii="Arial" w:hAnsi="Arial" w:cs="Arial"/>
          <w:color w:val="auto"/>
          <w:sz w:val="28"/>
          <w:szCs w:val="28"/>
        </w:rPr>
        <w:fldChar w:fldCharType="separate"/>
      </w:r>
      <w:r>
        <w:rPr>
          <w:rFonts w:ascii="Arial" w:hAnsi="Arial" w:cs="Arial"/>
          <w:color w:val="auto"/>
          <w:sz w:val="28"/>
          <w:szCs w:val="28"/>
        </w:rPr>
        <w:t>57</w:t>
      </w:r>
      <w:r>
        <w:rPr>
          <w:rFonts w:ascii="Arial" w:hAnsi="Arial" w:cs="Arial"/>
          <w:color w:val="auto"/>
          <w:sz w:val="28"/>
          <w:szCs w:val="28"/>
        </w:rPr>
        <w:fldChar w:fldCharType="end"/>
      </w:r>
      <w:r>
        <w:rPr>
          <w:rFonts w:ascii="Arial" w:hAnsi="Arial" w:cs="Arial"/>
          <w:color w:val="auto"/>
          <w:sz w:val="28"/>
          <w:szCs w:val="28"/>
        </w:rPr>
        <w:fldChar w:fldCharType="end"/>
      </w:r>
    </w:p>
    <w:p w14:paraId="353C1BA9">
      <w:pPr>
        <w:pStyle w:val="17"/>
        <w:rPr>
          <w:rFonts w:ascii="Arial" w:hAnsi="Arial" w:cs="Arial"/>
          <w:b/>
          <w:color w:val="auto"/>
          <w:sz w:val="28"/>
          <w:szCs w:val="28"/>
        </w:rPr>
      </w:pPr>
      <w:r>
        <w:rPr>
          <w:rFonts w:ascii="Arial" w:hAnsi="Arial" w:cs="Arial"/>
          <w:color w:val="auto"/>
          <w:sz w:val="28"/>
          <w:szCs w:val="28"/>
        </w:rPr>
        <w:fldChar w:fldCharType="end"/>
      </w:r>
    </w:p>
    <w:p w14:paraId="5DFDF7A9">
      <w:pPr>
        <w:spacing w:line="400" w:lineRule="exact"/>
        <w:jc w:val="center"/>
        <w:rPr>
          <w:rFonts w:ascii="Arial" w:hAnsi="Arial" w:cs="Arial"/>
          <w:b/>
          <w:color w:val="auto"/>
          <w:sz w:val="32"/>
          <w:szCs w:val="32"/>
        </w:rPr>
      </w:pPr>
    </w:p>
    <w:p w14:paraId="7313035B">
      <w:pPr>
        <w:spacing w:line="400" w:lineRule="exact"/>
        <w:rPr>
          <w:rFonts w:ascii="Arial" w:hAnsi="Arial" w:cs="Arial"/>
          <w:b/>
          <w:color w:val="auto"/>
          <w:sz w:val="32"/>
          <w:szCs w:val="32"/>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3B74A8A7">
      <w:pPr>
        <w:pStyle w:val="2"/>
        <w:spacing w:line="400" w:lineRule="exact"/>
        <w:jc w:val="center"/>
        <w:rPr>
          <w:rFonts w:ascii="Arial" w:hAnsi="Arial" w:cs="Arial"/>
          <w:color w:val="auto"/>
        </w:rPr>
      </w:pPr>
      <w:bookmarkStart w:id="0" w:name="_Toc10528"/>
      <w:bookmarkStart w:id="1" w:name="_Toc26590"/>
      <w:bookmarkStart w:id="2" w:name="_Toc80886925"/>
      <w:r>
        <w:rPr>
          <w:rFonts w:ascii="Arial" w:hAnsi="Arial" w:cs="Arial"/>
          <w:color w:val="auto"/>
        </w:rPr>
        <w:t>第一章 竞争性磋商公告</w:t>
      </w:r>
      <w:bookmarkEnd w:id="0"/>
      <w:bookmarkEnd w:id="1"/>
      <w:bookmarkEnd w:id="2"/>
      <w:bookmarkStart w:id="3" w:name="_Toc44229878"/>
      <w:bookmarkStart w:id="4" w:name="_Toc35393629"/>
      <w:bookmarkStart w:id="5" w:name="_Toc35393798"/>
      <w:bookmarkStart w:id="6" w:name="_Toc28359089"/>
      <w:bookmarkStart w:id="7" w:name="_Toc28359012"/>
      <w:bookmarkStart w:id="8" w:name="_Toc28359004"/>
      <w:bookmarkStart w:id="9" w:name="_Toc28359081"/>
      <w:bookmarkStart w:id="10" w:name="_Toc35393792"/>
      <w:bookmarkStart w:id="11" w:name="_Toc35393623"/>
    </w:p>
    <w:p w14:paraId="0576EC68">
      <w:pPr>
        <w:spacing w:line="400" w:lineRule="exact"/>
        <w:rPr>
          <w:rFonts w:ascii="Arial" w:hAnsi="Arial" w:cs="Arial"/>
          <w:bCs/>
          <w:color w:val="auto"/>
          <w:sz w:val="24"/>
        </w:rPr>
      </w:pPr>
    </w:p>
    <w:p w14:paraId="3E580E2D">
      <w:pPr>
        <w:spacing w:line="400" w:lineRule="exact"/>
        <w:jc w:val="center"/>
        <w:rPr>
          <w:rFonts w:ascii="Arial" w:hAnsi="Arial" w:cs="Arial"/>
          <w:b/>
          <w:color w:val="auto"/>
          <w:sz w:val="28"/>
          <w:szCs w:val="28"/>
        </w:rPr>
      </w:pPr>
      <w:r>
        <w:rPr>
          <w:rFonts w:hint="eastAsia" w:ascii="Arial" w:hAnsi="Arial" w:cs="Arial"/>
          <w:b/>
          <w:color w:val="auto"/>
          <w:sz w:val="28"/>
          <w:szCs w:val="28"/>
        </w:rPr>
        <w:t>广西同泽工程项目管理股份有限公司</w:t>
      </w:r>
      <w:r>
        <w:rPr>
          <w:rFonts w:ascii="Arial" w:hAnsi="Arial" w:cs="Arial"/>
          <w:b/>
          <w:color w:val="auto"/>
          <w:sz w:val="28"/>
          <w:szCs w:val="28"/>
        </w:rPr>
        <w:t>关于</w:t>
      </w:r>
      <w:r>
        <w:rPr>
          <w:rFonts w:hint="eastAsia" w:ascii="Arial" w:hAnsi="Arial" w:cs="Arial"/>
          <w:b/>
          <w:color w:val="auto"/>
          <w:sz w:val="28"/>
          <w:szCs w:val="28"/>
        </w:rPr>
        <w:t>2025年松材线虫病疫区拔除成果巩固服务项目</w:t>
      </w:r>
      <w:r>
        <w:rPr>
          <w:rFonts w:ascii="Arial" w:hAnsi="Arial" w:cs="Arial"/>
          <w:b/>
          <w:color w:val="auto"/>
          <w:sz w:val="28"/>
          <w:szCs w:val="28"/>
        </w:rPr>
        <w:t>（</w:t>
      </w:r>
      <w:r>
        <w:rPr>
          <w:rFonts w:hint="eastAsia" w:ascii="Arial" w:hAnsi="Arial" w:cs="Arial"/>
          <w:b/>
          <w:color w:val="auto"/>
          <w:sz w:val="28"/>
          <w:szCs w:val="28"/>
        </w:rPr>
        <w:t>LZZC2025-C3-220079-GXTZ</w:t>
      </w:r>
      <w:r>
        <w:rPr>
          <w:rFonts w:ascii="Arial" w:hAnsi="Arial" w:cs="Arial"/>
          <w:b/>
          <w:color w:val="auto"/>
          <w:sz w:val="28"/>
          <w:szCs w:val="28"/>
        </w:rPr>
        <w:t>）的竞争性磋商公告</w:t>
      </w:r>
    </w:p>
    <w:p w14:paraId="53249742">
      <w:pPr>
        <w:spacing w:line="400" w:lineRule="exact"/>
        <w:rPr>
          <w:rFonts w:ascii="Arial" w:hAnsi="Arial" w:cs="Arial"/>
          <w:bCs/>
          <w:color w:val="auto"/>
          <w:sz w:val="24"/>
        </w:rPr>
      </w:pPr>
    </w:p>
    <w:p w14:paraId="3DCBA0AF">
      <w:pPr>
        <w:pBdr>
          <w:top w:val="single" w:color="auto" w:sz="4" w:space="1"/>
          <w:left w:val="single" w:color="auto" w:sz="4" w:space="4"/>
          <w:bottom w:val="single" w:color="auto" w:sz="4" w:space="1"/>
          <w:right w:val="single" w:color="auto" w:sz="4" w:space="4"/>
        </w:pBdr>
        <w:spacing w:line="360" w:lineRule="auto"/>
        <w:ind w:firstLine="420" w:firstLineChars="200"/>
        <w:rPr>
          <w:rFonts w:ascii="Arial" w:hAnsi="Arial" w:cs="Arial"/>
          <w:color w:val="auto"/>
          <w:szCs w:val="21"/>
        </w:rPr>
      </w:pPr>
      <w:r>
        <w:rPr>
          <w:rFonts w:ascii="Arial" w:hAnsi="Arial" w:cs="Arial"/>
          <w:color w:val="auto"/>
          <w:szCs w:val="21"/>
        </w:rPr>
        <w:t>项目概况</w:t>
      </w:r>
    </w:p>
    <w:p w14:paraId="47E02E05">
      <w:pPr>
        <w:pBdr>
          <w:top w:val="single" w:color="auto" w:sz="4" w:space="1"/>
          <w:left w:val="single" w:color="auto" w:sz="4" w:space="4"/>
          <w:bottom w:val="single" w:color="auto" w:sz="4" w:space="1"/>
          <w:right w:val="single" w:color="auto" w:sz="4" w:space="4"/>
        </w:pBdr>
        <w:spacing w:line="360" w:lineRule="auto"/>
        <w:ind w:firstLine="420" w:firstLineChars="200"/>
        <w:rPr>
          <w:rFonts w:ascii="Arial" w:hAnsi="Arial" w:cs="Arial"/>
          <w:color w:val="auto"/>
          <w:szCs w:val="21"/>
        </w:rPr>
      </w:pPr>
      <w:r>
        <w:rPr>
          <w:rFonts w:hint="eastAsia" w:ascii="Arial" w:hAnsi="Arial" w:cs="Arial"/>
          <w:color w:val="auto"/>
          <w:szCs w:val="21"/>
        </w:rPr>
        <w:t>2025年松材线虫病疫区拔除成果巩固服务项目</w:t>
      </w:r>
      <w:r>
        <w:rPr>
          <w:rFonts w:ascii="Arial" w:hAnsi="Arial" w:cs="Arial"/>
          <w:color w:val="auto"/>
          <w:szCs w:val="21"/>
        </w:rPr>
        <w:t>采购项目的潜在供应商应在广西政府采购云平台获取采购文件，并于202</w:t>
      </w:r>
      <w:r>
        <w:rPr>
          <w:rFonts w:hint="eastAsia" w:ascii="Arial" w:hAnsi="Arial" w:cs="Arial"/>
          <w:color w:val="auto"/>
          <w:szCs w:val="21"/>
        </w:rPr>
        <w:t>5</w:t>
      </w:r>
      <w:r>
        <w:rPr>
          <w:rFonts w:ascii="Arial" w:hAnsi="Arial" w:cs="Arial"/>
          <w:color w:val="auto"/>
          <w:szCs w:val="21"/>
        </w:rPr>
        <w:t>年</w:t>
      </w:r>
      <w:r>
        <w:rPr>
          <w:rFonts w:hint="eastAsia" w:ascii="Arial" w:hAnsi="Arial" w:cs="Arial"/>
          <w:color w:val="auto"/>
          <w:szCs w:val="21"/>
        </w:rPr>
        <w:t>09</w:t>
      </w:r>
      <w:r>
        <w:rPr>
          <w:rFonts w:ascii="Arial" w:hAnsi="Arial" w:cs="Arial"/>
          <w:color w:val="auto"/>
          <w:szCs w:val="21"/>
        </w:rPr>
        <w:t>月</w:t>
      </w:r>
      <w:r>
        <w:rPr>
          <w:rFonts w:hint="eastAsia" w:ascii="Arial" w:hAnsi="Arial" w:cs="Arial"/>
          <w:color w:val="auto"/>
          <w:szCs w:val="21"/>
        </w:rPr>
        <w:t>28</w:t>
      </w:r>
      <w:r>
        <w:rPr>
          <w:rFonts w:ascii="Arial" w:hAnsi="Arial" w:cs="Arial"/>
          <w:color w:val="auto"/>
          <w:szCs w:val="21"/>
        </w:rPr>
        <w:t>日09</w:t>
      </w:r>
      <w:r>
        <w:rPr>
          <w:rFonts w:hint="eastAsia" w:ascii="Arial" w:hAnsi="Arial" w:cs="Arial"/>
          <w:color w:val="auto"/>
          <w:szCs w:val="21"/>
          <w:lang w:eastAsia="zh-CN"/>
        </w:rPr>
        <w:t>：</w:t>
      </w:r>
      <w:r>
        <w:rPr>
          <w:rFonts w:hint="eastAsia" w:ascii="Arial" w:hAnsi="Arial" w:cs="Arial"/>
          <w:color w:val="auto"/>
          <w:szCs w:val="21"/>
        </w:rPr>
        <w:t>2</w:t>
      </w:r>
      <w:r>
        <w:rPr>
          <w:rFonts w:ascii="Arial" w:hAnsi="Arial" w:cs="Arial"/>
          <w:color w:val="auto"/>
          <w:szCs w:val="21"/>
        </w:rPr>
        <w:t>0</w:t>
      </w:r>
      <w:r>
        <w:rPr>
          <w:rFonts w:ascii="Arial" w:hAnsi="Arial" w:cs="Arial"/>
          <w:bCs/>
          <w:color w:val="auto"/>
          <w:szCs w:val="21"/>
        </w:rPr>
        <w:t>（北京时间）前提交响应文件</w:t>
      </w:r>
      <w:r>
        <w:rPr>
          <w:rFonts w:ascii="Arial" w:hAnsi="Arial" w:cs="Arial"/>
          <w:color w:val="auto"/>
          <w:szCs w:val="21"/>
        </w:rPr>
        <w:t>。</w:t>
      </w:r>
    </w:p>
    <w:p w14:paraId="7E52447D">
      <w:pPr>
        <w:spacing w:line="400" w:lineRule="exact"/>
        <w:rPr>
          <w:rFonts w:ascii="Arial" w:hAnsi="Arial" w:cs="Arial"/>
          <w:bCs/>
          <w:color w:val="auto"/>
          <w:sz w:val="24"/>
        </w:rPr>
      </w:pPr>
    </w:p>
    <w:p w14:paraId="351A64F9">
      <w:pPr>
        <w:spacing w:line="400" w:lineRule="exact"/>
        <w:rPr>
          <w:rFonts w:ascii="Arial" w:hAnsi="Arial" w:cs="Arial"/>
          <w:color w:val="auto"/>
        </w:rPr>
      </w:pPr>
      <w:r>
        <w:rPr>
          <w:rFonts w:ascii="Arial" w:hAnsi="Arial" w:cs="Arial"/>
          <w:bCs/>
          <w:color w:val="auto"/>
          <w:sz w:val="24"/>
        </w:rPr>
        <w:t>一、项目基本情况</w:t>
      </w:r>
      <w:bookmarkEnd w:id="3"/>
      <w:bookmarkEnd w:id="4"/>
      <w:bookmarkEnd w:id="5"/>
      <w:bookmarkEnd w:id="6"/>
      <w:bookmarkEnd w:id="7"/>
    </w:p>
    <w:p w14:paraId="50A07E25">
      <w:pPr>
        <w:spacing w:line="400" w:lineRule="exact"/>
        <w:ind w:firstLine="420" w:firstLineChars="200"/>
        <w:rPr>
          <w:rFonts w:ascii="Arial" w:hAnsi="Arial" w:cs="Arial"/>
          <w:color w:val="auto"/>
          <w:szCs w:val="21"/>
        </w:rPr>
      </w:pPr>
      <w:r>
        <w:rPr>
          <w:rFonts w:ascii="Arial" w:hAnsi="Arial" w:cs="Arial"/>
          <w:color w:val="auto"/>
          <w:szCs w:val="21"/>
        </w:rPr>
        <w:t>项目编号：</w:t>
      </w:r>
      <w:r>
        <w:rPr>
          <w:rFonts w:hint="eastAsia" w:ascii="Arial" w:hAnsi="Arial" w:cs="Arial"/>
          <w:color w:val="auto"/>
          <w:szCs w:val="21"/>
        </w:rPr>
        <w:t>LZZC2025-C3-220079-GXTZ</w:t>
      </w:r>
      <w:r>
        <w:rPr>
          <w:rFonts w:ascii="Arial" w:hAnsi="Arial" w:cs="Arial"/>
          <w:color w:val="auto"/>
          <w:szCs w:val="21"/>
        </w:rPr>
        <w:t xml:space="preserve"> </w:t>
      </w:r>
    </w:p>
    <w:p w14:paraId="38143B8A">
      <w:pPr>
        <w:spacing w:line="400" w:lineRule="exact"/>
        <w:ind w:firstLine="420" w:firstLineChars="200"/>
        <w:rPr>
          <w:rFonts w:ascii="Arial" w:hAnsi="Arial" w:cs="Arial"/>
          <w:color w:val="auto"/>
          <w:szCs w:val="21"/>
          <w:u w:val="single"/>
        </w:rPr>
      </w:pPr>
      <w:r>
        <w:rPr>
          <w:rFonts w:ascii="Arial" w:hAnsi="Arial" w:cs="Arial"/>
          <w:color w:val="auto"/>
          <w:szCs w:val="21"/>
        </w:rPr>
        <w:t>项目名称：</w:t>
      </w:r>
      <w:r>
        <w:rPr>
          <w:rFonts w:hint="eastAsia" w:ascii="Arial" w:hAnsi="Arial" w:cs="Arial"/>
          <w:color w:val="auto"/>
          <w:szCs w:val="21"/>
        </w:rPr>
        <w:t>2025年松材线虫病疫区拔除成果巩固服务项目</w:t>
      </w:r>
    </w:p>
    <w:p w14:paraId="7B3CFEC3">
      <w:pPr>
        <w:spacing w:line="400" w:lineRule="exact"/>
        <w:ind w:firstLine="420" w:firstLineChars="200"/>
        <w:rPr>
          <w:rFonts w:ascii="Arial" w:hAnsi="Arial" w:cs="Arial"/>
          <w:color w:val="auto"/>
          <w:szCs w:val="21"/>
        </w:rPr>
      </w:pPr>
      <w:r>
        <w:rPr>
          <w:rFonts w:ascii="Arial" w:hAnsi="Arial" w:cs="Arial"/>
          <w:color w:val="auto"/>
          <w:szCs w:val="21"/>
        </w:rPr>
        <w:t>采购方式：竞争性磋商</w:t>
      </w:r>
    </w:p>
    <w:p w14:paraId="6E0672AD">
      <w:pPr>
        <w:spacing w:line="400" w:lineRule="exact"/>
        <w:ind w:firstLine="420" w:firstLineChars="200"/>
        <w:rPr>
          <w:rFonts w:ascii="Arial" w:hAnsi="Arial" w:cs="Arial"/>
          <w:color w:val="auto"/>
          <w:szCs w:val="21"/>
        </w:rPr>
      </w:pPr>
      <w:r>
        <w:rPr>
          <w:rFonts w:ascii="Arial" w:hAnsi="Arial" w:cs="Arial"/>
          <w:color w:val="auto"/>
          <w:szCs w:val="21"/>
        </w:rPr>
        <w:t>预算金额（元）：</w:t>
      </w:r>
      <w:r>
        <w:rPr>
          <w:rFonts w:hint="eastAsia" w:ascii="Arial" w:hAnsi="Arial" w:cs="Arial"/>
          <w:color w:val="auto"/>
          <w:szCs w:val="21"/>
        </w:rPr>
        <w:t>700000</w:t>
      </w:r>
    </w:p>
    <w:p w14:paraId="086A5029">
      <w:pPr>
        <w:spacing w:line="400" w:lineRule="exact"/>
        <w:ind w:firstLine="420" w:firstLineChars="200"/>
        <w:rPr>
          <w:rFonts w:ascii="Arial" w:hAnsi="Arial" w:cs="Arial"/>
          <w:color w:val="auto"/>
          <w:szCs w:val="21"/>
        </w:rPr>
      </w:pPr>
      <w:r>
        <w:rPr>
          <w:rFonts w:ascii="Arial" w:hAnsi="Arial" w:cs="Arial"/>
          <w:color w:val="auto"/>
          <w:szCs w:val="21"/>
        </w:rPr>
        <w:t xml:space="preserve">采购需求： </w:t>
      </w:r>
    </w:p>
    <w:p w14:paraId="7191EB5D">
      <w:pPr>
        <w:pStyle w:val="23"/>
        <w:rPr>
          <w:rFonts w:ascii="Arial" w:hAnsi="Arial" w:cs="Arial"/>
          <w:color w:val="auto"/>
        </w:rPr>
      </w:pPr>
    </w:p>
    <w:p w14:paraId="05FF5104">
      <w:pPr>
        <w:spacing w:line="400" w:lineRule="exact"/>
        <w:ind w:firstLine="420" w:firstLineChars="200"/>
        <w:rPr>
          <w:rFonts w:ascii="Arial" w:hAnsi="Arial" w:cs="Arial"/>
          <w:color w:val="auto"/>
          <w:szCs w:val="21"/>
        </w:rPr>
      </w:pPr>
      <w:r>
        <w:rPr>
          <w:rFonts w:ascii="Arial" w:hAnsi="Arial" w:cs="Arial"/>
          <w:color w:val="auto"/>
          <w:szCs w:val="21"/>
        </w:rPr>
        <w:t xml:space="preserve">标项一 </w:t>
      </w:r>
    </w:p>
    <w:p w14:paraId="2ED3AE3E">
      <w:pPr>
        <w:spacing w:line="400" w:lineRule="exact"/>
        <w:ind w:firstLine="420" w:firstLineChars="200"/>
        <w:rPr>
          <w:rFonts w:ascii="Arial" w:hAnsi="Arial" w:cs="Arial"/>
          <w:color w:val="auto"/>
          <w:szCs w:val="21"/>
        </w:rPr>
      </w:pPr>
      <w:r>
        <w:rPr>
          <w:rFonts w:ascii="Arial" w:hAnsi="Arial" w:cs="Arial"/>
          <w:color w:val="auto"/>
          <w:szCs w:val="21"/>
        </w:rPr>
        <w:t>标项名称</w:t>
      </w:r>
      <w:r>
        <w:rPr>
          <w:rFonts w:hint="eastAsia" w:ascii="Arial" w:hAnsi="Arial" w:cs="Arial"/>
          <w:color w:val="auto"/>
          <w:szCs w:val="21"/>
        </w:rPr>
        <w:t>：2025年松材线虫病疫区拔除成果巩固服务项目</w:t>
      </w:r>
    </w:p>
    <w:p w14:paraId="09D04550">
      <w:pPr>
        <w:spacing w:line="400" w:lineRule="exact"/>
        <w:ind w:firstLine="420" w:firstLineChars="200"/>
        <w:rPr>
          <w:rFonts w:ascii="Arial" w:hAnsi="Arial" w:cs="Arial"/>
          <w:color w:val="auto"/>
          <w:szCs w:val="21"/>
        </w:rPr>
      </w:pPr>
      <w:r>
        <w:rPr>
          <w:rFonts w:ascii="Arial" w:hAnsi="Arial" w:cs="Arial"/>
          <w:color w:val="auto"/>
          <w:szCs w:val="21"/>
        </w:rPr>
        <w:t>数量</w:t>
      </w:r>
      <w:r>
        <w:rPr>
          <w:rFonts w:hint="eastAsia" w:ascii="Arial" w:hAnsi="Arial" w:cs="Arial"/>
          <w:color w:val="auto"/>
          <w:szCs w:val="21"/>
        </w:rPr>
        <w:t>：</w:t>
      </w:r>
      <w:r>
        <w:rPr>
          <w:rFonts w:ascii="Arial" w:hAnsi="Arial" w:cs="Arial"/>
          <w:color w:val="auto"/>
          <w:szCs w:val="21"/>
        </w:rPr>
        <w:t>1</w:t>
      </w:r>
    </w:p>
    <w:p w14:paraId="15FFB7CD">
      <w:pPr>
        <w:spacing w:line="400" w:lineRule="exact"/>
        <w:ind w:firstLine="420" w:firstLineChars="200"/>
        <w:rPr>
          <w:rFonts w:ascii="Arial" w:hAnsi="Arial" w:cs="Arial"/>
          <w:color w:val="auto"/>
          <w:szCs w:val="21"/>
        </w:rPr>
      </w:pPr>
      <w:r>
        <w:rPr>
          <w:rFonts w:ascii="Arial" w:hAnsi="Arial" w:cs="Arial"/>
          <w:color w:val="auto"/>
          <w:szCs w:val="21"/>
        </w:rPr>
        <w:t>预算金额（元）</w:t>
      </w:r>
      <w:r>
        <w:rPr>
          <w:rFonts w:hint="eastAsia" w:ascii="Arial" w:hAnsi="Arial" w:cs="Arial"/>
          <w:color w:val="auto"/>
          <w:szCs w:val="21"/>
        </w:rPr>
        <w:t>：700000</w:t>
      </w:r>
    </w:p>
    <w:p w14:paraId="0E3AED9F">
      <w:pPr>
        <w:spacing w:line="400" w:lineRule="exact"/>
        <w:ind w:firstLine="420" w:firstLineChars="200"/>
        <w:rPr>
          <w:rFonts w:ascii="Arial" w:hAnsi="Arial" w:cs="Arial"/>
          <w:color w:val="auto"/>
          <w:szCs w:val="21"/>
        </w:rPr>
      </w:pPr>
      <w:r>
        <w:rPr>
          <w:rFonts w:ascii="Arial" w:hAnsi="Arial" w:cs="Arial"/>
          <w:color w:val="auto"/>
          <w:szCs w:val="21"/>
        </w:rPr>
        <w:t>简要规格描述或项目基本概况介绍、用途：</w:t>
      </w:r>
      <w:r>
        <w:rPr>
          <w:rFonts w:hint="eastAsia" w:ascii="Arial" w:hAnsi="Arial" w:cs="Arial"/>
          <w:color w:val="auto"/>
          <w:szCs w:val="21"/>
        </w:rPr>
        <w:t>2025年松材线虫病疫区拔除成果巩固服务项目一项</w:t>
      </w:r>
      <w:r>
        <w:rPr>
          <w:rFonts w:ascii="Arial" w:hAnsi="Arial" w:cs="Arial"/>
          <w:color w:val="auto"/>
          <w:szCs w:val="21"/>
        </w:rPr>
        <w:t>，具体内容详见磋商文件《采购需求》</w:t>
      </w:r>
    </w:p>
    <w:p w14:paraId="05BA9E71">
      <w:pPr>
        <w:spacing w:line="400" w:lineRule="exact"/>
        <w:ind w:firstLine="420" w:firstLineChars="200"/>
        <w:rPr>
          <w:rFonts w:ascii="Arial" w:hAnsi="Arial" w:cs="Arial"/>
          <w:color w:val="auto"/>
          <w:szCs w:val="21"/>
        </w:rPr>
      </w:pPr>
      <w:r>
        <w:rPr>
          <w:rFonts w:ascii="Arial" w:hAnsi="Arial" w:cs="Arial"/>
          <w:color w:val="auto"/>
          <w:szCs w:val="21"/>
        </w:rPr>
        <w:t>最高限价（如有）：</w:t>
      </w:r>
      <w:r>
        <w:rPr>
          <w:rFonts w:hint="eastAsia" w:ascii="Arial" w:hAnsi="Arial" w:cs="Arial"/>
          <w:color w:val="auto"/>
          <w:szCs w:val="21"/>
        </w:rPr>
        <w:t>700000</w:t>
      </w:r>
    </w:p>
    <w:p w14:paraId="635D18EF">
      <w:pPr>
        <w:spacing w:line="400" w:lineRule="exact"/>
        <w:ind w:firstLine="420" w:firstLineChars="200"/>
        <w:rPr>
          <w:rFonts w:ascii="Arial" w:hAnsi="Arial" w:cs="Arial"/>
          <w:color w:val="auto"/>
          <w:szCs w:val="21"/>
        </w:rPr>
      </w:pPr>
      <w:r>
        <w:rPr>
          <w:rFonts w:ascii="Arial" w:hAnsi="Arial" w:cs="Arial"/>
          <w:color w:val="auto"/>
          <w:szCs w:val="21"/>
        </w:rPr>
        <w:t>合同履约期限：</w:t>
      </w:r>
      <w:r>
        <w:rPr>
          <w:rFonts w:hint="eastAsia" w:ascii="Arial" w:hAnsi="Arial" w:cs="Arial"/>
          <w:color w:val="auto"/>
          <w:szCs w:val="21"/>
        </w:rPr>
        <w:t>合同签订之日起至2026年3月31日。</w:t>
      </w:r>
    </w:p>
    <w:p w14:paraId="05927865">
      <w:pPr>
        <w:spacing w:line="400" w:lineRule="exact"/>
        <w:ind w:firstLine="420" w:firstLineChars="200"/>
        <w:rPr>
          <w:rFonts w:ascii="Arial" w:hAnsi="Arial" w:cs="Arial"/>
          <w:color w:val="auto"/>
          <w:szCs w:val="21"/>
        </w:rPr>
      </w:pPr>
      <w:r>
        <w:rPr>
          <w:rFonts w:ascii="Arial" w:hAnsi="Arial" w:cs="Arial"/>
          <w:color w:val="auto"/>
          <w:szCs w:val="21"/>
        </w:rPr>
        <w:t>本标项（否）接受联合体投标</w:t>
      </w:r>
    </w:p>
    <w:p w14:paraId="5F217FEC">
      <w:pPr>
        <w:spacing w:line="400" w:lineRule="exact"/>
        <w:ind w:firstLine="420" w:firstLineChars="200"/>
        <w:rPr>
          <w:rFonts w:ascii="Arial" w:hAnsi="Arial" w:cs="Arial"/>
          <w:color w:val="auto"/>
          <w:szCs w:val="21"/>
        </w:rPr>
      </w:pPr>
      <w:r>
        <w:rPr>
          <w:rFonts w:ascii="Arial" w:hAnsi="Arial" w:cs="Arial"/>
          <w:color w:val="auto"/>
          <w:szCs w:val="21"/>
        </w:rPr>
        <w:t>备注：本项目为线上电子招标项目，采用远程异地评标，有意向参与本项目的供应商应当做好参与全流程电子招投标交易的充分准备</w:t>
      </w:r>
      <w:r>
        <w:rPr>
          <w:rFonts w:hint="eastAsia" w:ascii="Arial" w:hAnsi="Arial" w:cs="Arial"/>
          <w:color w:val="auto"/>
          <w:szCs w:val="21"/>
        </w:rPr>
        <w:t>。</w:t>
      </w:r>
    </w:p>
    <w:p w14:paraId="23357AA5">
      <w:pPr>
        <w:spacing w:line="400" w:lineRule="exact"/>
        <w:rPr>
          <w:rFonts w:ascii="Arial" w:hAnsi="Arial" w:cs="Arial"/>
          <w:b/>
          <w:color w:val="auto"/>
          <w:kern w:val="44"/>
          <w:sz w:val="24"/>
        </w:rPr>
      </w:pPr>
      <w:bookmarkStart w:id="12" w:name="_Toc28359090"/>
      <w:bookmarkStart w:id="13" w:name="_Toc35393630"/>
      <w:bookmarkStart w:id="14" w:name="_Toc28359013"/>
      <w:bookmarkStart w:id="15" w:name="_Toc44229879"/>
      <w:bookmarkStart w:id="16" w:name="_Toc35393799"/>
    </w:p>
    <w:p w14:paraId="55AED3B9">
      <w:pPr>
        <w:spacing w:line="400" w:lineRule="exact"/>
        <w:ind w:firstLine="482" w:firstLineChars="200"/>
        <w:rPr>
          <w:rFonts w:ascii="Arial" w:hAnsi="Arial" w:cs="Arial"/>
          <w:bCs/>
          <w:color w:val="auto"/>
          <w:sz w:val="24"/>
        </w:rPr>
      </w:pPr>
      <w:r>
        <w:rPr>
          <w:rFonts w:ascii="Arial" w:hAnsi="Arial" w:cs="Arial"/>
          <w:b/>
          <w:color w:val="auto"/>
          <w:kern w:val="44"/>
          <w:sz w:val="24"/>
        </w:rPr>
        <w:t>二、</w:t>
      </w:r>
      <w:bookmarkEnd w:id="12"/>
      <w:bookmarkEnd w:id="13"/>
      <w:bookmarkEnd w:id="14"/>
      <w:bookmarkEnd w:id="15"/>
      <w:bookmarkEnd w:id="16"/>
      <w:r>
        <w:rPr>
          <w:rFonts w:ascii="Arial" w:hAnsi="Arial" w:cs="Arial"/>
          <w:b/>
          <w:color w:val="auto"/>
          <w:kern w:val="44"/>
          <w:sz w:val="24"/>
        </w:rPr>
        <w:t>申请人的资格要求：</w:t>
      </w:r>
    </w:p>
    <w:p w14:paraId="2EFD3A7F">
      <w:pPr>
        <w:spacing w:line="400" w:lineRule="exact"/>
        <w:ind w:firstLine="420" w:firstLineChars="200"/>
        <w:rPr>
          <w:rFonts w:ascii="Arial" w:hAnsi="Arial" w:cs="Arial"/>
          <w:color w:val="auto"/>
          <w:szCs w:val="21"/>
        </w:rPr>
      </w:pPr>
      <w:r>
        <w:rPr>
          <w:rFonts w:ascii="Arial" w:hAnsi="Arial" w:cs="Arial"/>
          <w:color w:val="auto"/>
          <w:szCs w:val="21"/>
        </w:rPr>
        <w:t>1.满足《中华人民共和国政府采购法》第二十二条规定；</w:t>
      </w:r>
    </w:p>
    <w:p w14:paraId="43B9EF41">
      <w:pPr>
        <w:spacing w:line="400" w:lineRule="exact"/>
        <w:ind w:firstLine="420" w:firstLineChars="200"/>
        <w:rPr>
          <w:rFonts w:ascii="Arial" w:hAnsi="Arial" w:cs="Arial"/>
          <w:color w:val="auto"/>
          <w:szCs w:val="21"/>
        </w:rPr>
      </w:pPr>
      <w:r>
        <w:rPr>
          <w:rFonts w:ascii="Arial" w:hAnsi="Arial" w:cs="Arial"/>
          <w:color w:val="auto"/>
          <w:szCs w:val="21"/>
        </w:rPr>
        <w:t>2.落实政府采购政策需满足的资格要求：分标1：本项目属于专门面向</w:t>
      </w:r>
      <w:r>
        <w:rPr>
          <w:rFonts w:hint="eastAsia" w:ascii="Arial" w:hAnsi="Arial" w:cs="Arial"/>
          <w:color w:val="auto"/>
          <w:szCs w:val="21"/>
        </w:rPr>
        <w:t>小微</w:t>
      </w:r>
      <w:r>
        <w:rPr>
          <w:rFonts w:ascii="Arial" w:hAnsi="Arial" w:cs="Arial"/>
          <w:color w:val="auto"/>
          <w:szCs w:val="21"/>
        </w:rPr>
        <w:t>企业采购的项目，供应商应为</w:t>
      </w:r>
      <w:r>
        <w:rPr>
          <w:rFonts w:hint="eastAsia" w:ascii="Arial" w:hAnsi="Arial" w:cs="Arial"/>
          <w:color w:val="auto"/>
          <w:szCs w:val="21"/>
        </w:rPr>
        <w:t>小型企业/微型企业</w:t>
      </w:r>
      <w:r>
        <w:rPr>
          <w:rFonts w:ascii="Arial" w:hAnsi="Arial" w:cs="Arial"/>
          <w:color w:val="auto"/>
          <w:szCs w:val="21"/>
        </w:rPr>
        <w:t>/监狱企业/残疾人福利性单位</w:t>
      </w:r>
    </w:p>
    <w:p w14:paraId="4F1C77A4">
      <w:pPr>
        <w:spacing w:line="400" w:lineRule="exact"/>
        <w:ind w:firstLine="420" w:firstLineChars="200"/>
        <w:rPr>
          <w:rFonts w:ascii="Arial" w:hAnsi="Arial" w:cs="Arial"/>
          <w:color w:val="auto"/>
          <w:szCs w:val="21"/>
        </w:rPr>
      </w:pPr>
      <w:r>
        <w:rPr>
          <w:rFonts w:ascii="Arial" w:hAnsi="Arial" w:cs="Arial"/>
          <w:color w:val="auto"/>
          <w:szCs w:val="21"/>
        </w:rPr>
        <w:t>3.本项目的特定资格要求：无</w:t>
      </w:r>
    </w:p>
    <w:p w14:paraId="12269F0E">
      <w:pPr>
        <w:spacing w:line="400" w:lineRule="exact"/>
        <w:ind w:firstLine="482" w:firstLineChars="200"/>
        <w:rPr>
          <w:rFonts w:ascii="Arial" w:hAnsi="Arial" w:cs="Arial"/>
          <w:b/>
          <w:bCs/>
          <w:color w:val="auto"/>
          <w:sz w:val="24"/>
        </w:rPr>
      </w:pPr>
      <w:r>
        <w:rPr>
          <w:rFonts w:ascii="Arial" w:hAnsi="Arial" w:cs="Arial"/>
          <w:b/>
          <w:bCs/>
          <w:color w:val="auto"/>
          <w:sz w:val="24"/>
        </w:rPr>
        <w:t>三、获取竞争性磋商文件</w:t>
      </w:r>
      <w:bookmarkEnd w:id="8"/>
      <w:bookmarkEnd w:id="9"/>
      <w:bookmarkEnd w:id="10"/>
      <w:bookmarkEnd w:id="11"/>
    </w:p>
    <w:p w14:paraId="6EB092B5">
      <w:pPr>
        <w:snapToGrid w:val="0"/>
        <w:spacing w:line="400" w:lineRule="exact"/>
        <w:ind w:firstLine="420" w:firstLineChars="200"/>
        <w:rPr>
          <w:rFonts w:ascii="Arial" w:hAnsi="Arial" w:cs="Arial"/>
          <w:color w:val="auto"/>
          <w:szCs w:val="21"/>
        </w:rPr>
      </w:pPr>
      <w:bookmarkStart w:id="17" w:name="_Toc28359082"/>
      <w:bookmarkStart w:id="18" w:name="_Toc35393793"/>
      <w:bookmarkStart w:id="19" w:name="_Toc28359005"/>
      <w:bookmarkStart w:id="20" w:name="_Toc35393624"/>
      <w:r>
        <w:rPr>
          <w:rFonts w:ascii="Arial" w:hAnsi="Arial" w:cs="Arial"/>
          <w:color w:val="auto"/>
          <w:szCs w:val="21"/>
        </w:rPr>
        <w:t>时间：202</w:t>
      </w:r>
      <w:r>
        <w:rPr>
          <w:rFonts w:hint="eastAsia" w:ascii="Arial" w:hAnsi="Arial" w:cs="Arial"/>
          <w:color w:val="auto"/>
          <w:szCs w:val="21"/>
        </w:rPr>
        <w:t>5</w:t>
      </w:r>
      <w:r>
        <w:rPr>
          <w:rFonts w:ascii="Arial" w:hAnsi="Arial" w:cs="Arial"/>
          <w:color w:val="auto"/>
          <w:szCs w:val="21"/>
        </w:rPr>
        <w:t>年</w:t>
      </w:r>
      <w:r>
        <w:rPr>
          <w:rFonts w:hint="eastAsia" w:ascii="Arial" w:hAnsi="Arial" w:cs="Arial"/>
          <w:color w:val="auto"/>
          <w:szCs w:val="21"/>
        </w:rPr>
        <w:t>09</w:t>
      </w:r>
      <w:r>
        <w:rPr>
          <w:rFonts w:ascii="Arial" w:hAnsi="Arial" w:cs="Arial"/>
          <w:color w:val="auto"/>
          <w:szCs w:val="21"/>
        </w:rPr>
        <w:t>月</w:t>
      </w:r>
      <w:r>
        <w:rPr>
          <w:rFonts w:hint="eastAsia" w:ascii="Arial" w:hAnsi="Arial" w:cs="Arial"/>
          <w:color w:val="auto"/>
          <w:szCs w:val="21"/>
        </w:rPr>
        <w:t>16</w:t>
      </w:r>
      <w:r>
        <w:rPr>
          <w:rFonts w:ascii="Arial" w:hAnsi="Arial" w:cs="Arial"/>
          <w:color w:val="auto"/>
          <w:szCs w:val="21"/>
        </w:rPr>
        <w:t>日至202</w:t>
      </w:r>
      <w:r>
        <w:rPr>
          <w:rFonts w:hint="eastAsia" w:ascii="Arial" w:hAnsi="Arial" w:cs="Arial"/>
          <w:color w:val="auto"/>
          <w:szCs w:val="21"/>
        </w:rPr>
        <w:t>5</w:t>
      </w:r>
      <w:r>
        <w:rPr>
          <w:rFonts w:ascii="Arial" w:hAnsi="Arial" w:cs="Arial"/>
          <w:color w:val="auto"/>
          <w:szCs w:val="21"/>
        </w:rPr>
        <w:t>年</w:t>
      </w:r>
      <w:r>
        <w:rPr>
          <w:rFonts w:hint="eastAsia" w:ascii="Arial" w:hAnsi="Arial" w:cs="Arial"/>
          <w:color w:val="auto"/>
          <w:szCs w:val="21"/>
        </w:rPr>
        <w:t>09</w:t>
      </w:r>
      <w:r>
        <w:rPr>
          <w:rFonts w:ascii="Arial" w:hAnsi="Arial" w:cs="Arial"/>
          <w:color w:val="auto"/>
          <w:szCs w:val="21"/>
        </w:rPr>
        <w:t>月</w:t>
      </w:r>
      <w:r>
        <w:rPr>
          <w:rFonts w:hint="eastAsia" w:ascii="Arial" w:hAnsi="Arial" w:cs="Arial"/>
          <w:color w:val="auto"/>
          <w:szCs w:val="21"/>
        </w:rPr>
        <w:t>23</w:t>
      </w:r>
      <w:r>
        <w:rPr>
          <w:rFonts w:ascii="Arial" w:hAnsi="Arial" w:cs="Arial"/>
          <w:color w:val="auto"/>
          <w:szCs w:val="21"/>
        </w:rPr>
        <w:t>日，每天上午00</w:t>
      </w:r>
      <w:r>
        <w:rPr>
          <w:rFonts w:hint="eastAsia" w:ascii="Arial" w:hAnsi="Arial" w:cs="Arial"/>
          <w:color w:val="auto"/>
          <w:szCs w:val="21"/>
          <w:lang w:eastAsia="zh-CN"/>
        </w:rPr>
        <w:t>：</w:t>
      </w:r>
      <w:r>
        <w:rPr>
          <w:rFonts w:ascii="Arial" w:hAnsi="Arial" w:cs="Arial"/>
          <w:color w:val="auto"/>
          <w:szCs w:val="21"/>
        </w:rPr>
        <w:t>00至12</w:t>
      </w:r>
      <w:r>
        <w:rPr>
          <w:rFonts w:hint="eastAsia" w:ascii="Arial" w:hAnsi="Arial" w:cs="Arial"/>
          <w:color w:val="auto"/>
          <w:szCs w:val="21"/>
          <w:lang w:eastAsia="zh-CN"/>
        </w:rPr>
        <w:t>：</w:t>
      </w:r>
      <w:r>
        <w:rPr>
          <w:rFonts w:ascii="Arial" w:hAnsi="Arial" w:cs="Arial"/>
          <w:color w:val="auto"/>
          <w:szCs w:val="21"/>
        </w:rPr>
        <w:t>00，下午12</w:t>
      </w:r>
      <w:r>
        <w:rPr>
          <w:rFonts w:hint="eastAsia" w:ascii="Arial" w:hAnsi="Arial" w:cs="Arial"/>
          <w:color w:val="auto"/>
          <w:szCs w:val="21"/>
          <w:lang w:eastAsia="zh-CN"/>
        </w:rPr>
        <w:t>：</w:t>
      </w:r>
      <w:r>
        <w:rPr>
          <w:rFonts w:ascii="Arial" w:hAnsi="Arial" w:cs="Arial"/>
          <w:color w:val="auto"/>
          <w:szCs w:val="21"/>
        </w:rPr>
        <w:t>00至23</w:t>
      </w:r>
      <w:r>
        <w:rPr>
          <w:rFonts w:hint="eastAsia" w:ascii="Arial" w:hAnsi="Arial" w:cs="Arial"/>
          <w:color w:val="auto"/>
          <w:szCs w:val="21"/>
          <w:lang w:eastAsia="zh-CN"/>
        </w:rPr>
        <w:t>：</w:t>
      </w:r>
      <w:r>
        <w:rPr>
          <w:rFonts w:ascii="Arial" w:hAnsi="Arial" w:cs="Arial"/>
          <w:color w:val="auto"/>
          <w:szCs w:val="21"/>
        </w:rPr>
        <w:t>59（北京时间，法定节假日除外）</w:t>
      </w:r>
    </w:p>
    <w:p w14:paraId="06F9138E">
      <w:pPr>
        <w:spacing w:line="400" w:lineRule="exact"/>
        <w:ind w:firstLine="420" w:firstLineChars="200"/>
        <w:rPr>
          <w:rFonts w:ascii="Arial" w:hAnsi="Arial" w:cs="Arial"/>
          <w:color w:val="auto"/>
          <w:szCs w:val="21"/>
        </w:rPr>
      </w:pPr>
      <w:r>
        <w:rPr>
          <w:rFonts w:ascii="Arial" w:hAnsi="Arial" w:cs="Arial"/>
          <w:color w:val="auto"/>
          <w:szCs w:val="21"/>
        </w:rPr>
        <w:t>地点（网站）：广西政府采购云平台</w:t>
      </w:r>
    </w:p>
    <w:p w14:paraId="1C6FF459">
      <w:pPr>
        <w:spacing w:line="400" w:lineRule="exact"/>
        <w:ind w:firstLine="420" w:firstLineChars="200"/>
        <w:jc w:val="left"/>
        <w:rPr>
          <w:rFonts w:ascii="Arial" w:hAnsi="Arial" w:cs="Arial"/>
          <w:color w:val="auto"/>
          <w:szCs w:val="21"/>
        </w:rPr>
      </w:pPr>
      <w:r>
        <w:rPr>
          <w:rFonts w:ascii="Arial" w:hAnsi="Arial" w:cs="Arial"/>
          <w:color w:val="auto"/>
          <w:szCs w:val="21"/>
        </w:rPr>
        <w:t>方式：供应商登录广西政府采购云平台https</w:t>
      </w:r>
      <w:r>
        <w:rPr>
          <w:rFonts w:hint="eastAsia" w:ascii="Arial" w:hAnsi="Arial" w:cs="Arial"/>
          <w:color w:val="auto"/>
          <w:szCs w:val="21"/>
          <w:lang w:eastAsia="zh-CN"/>
        </w:rPr>
        <w:t>：</w:t>
      </w:r>
      <w:r>
        <w:rPr>
          <w:rFonts w:ascii="Arial" w:hAnsi="Arial" w:cs="Arial"/>
          <w:color w:val="auto"/>
          <w:szCs w:val="21"/>
        </w:rPr>
        <w:t xml:space="preserve">//www.gcy.zfcg.gxzf.gov.cn/在线申请获取采购文件（进入“项目采购”应用，在获取采购文件菜单中选择项目，申请获取采购文件）   </w:t>
      </w:r>
    </w:p>
    <w:p w14:paraId="0DFDB1EF">
      <w:pPr>
        <w:spacing w:line="400" w:lineRule="exact"/>
        <w:ind w:firstLine="420" w:firstLineChars="200"/>
        <w:jc w:val="left"/>
        <w:rPr>
          <w:rFonts w:ascii="Arial" w:hAnsi="Arial" w:cs="Arial"/>
          <w:color w:val="auto"/>
          <w:szCs w:val="21"/>
        </w:rPr>
      </w:pPr>
      <w:r>
        <w:rPr>
          <w:rFonts w:ascii="Arial" w:hAnsi="Arial" w:cs="Arial"/>
          <w:color w:val="auto"/>
          <w:szCs w:val="21"/>
        </w:rPr>
        <w:t>售价（元）：0</w:t>
      </w:r>
    </w:p>
    <w:p w14:paraId="589FC8C2">
      <w:pPr>
        <w:spacing w:line="400" w:lineRule="exact"/>
        <w:ind w:firstLine="482" w:firstLineChars="200"/>
        <w:rPr>
          <w:rFonts w:ascii="Arial" w:hAnsi="Arial" w:cs="Arial"/>
          <w:b/>
          <w:bCs/>
          <w:color w:val="auto"/>
          <w:sz w:val="24"/>
        </w:rPr>
      </w:pPr>
      <w:r>
        <w:rPr>
          <w:rFonts w:ascii="Arial" w:hAnsi="Arial" w:cs="Arial"/>
          <w:b/>
          <w:bCs/>
          <w:color w:val="auto"/>
          <w:sz w:val="24"/>
        </w:rPr>
        <w:t>四、</w:t>
      </w:r>
      <w:bookmarkEnd w:id="17"/>
      <w:bookmarkEnd w:id="18"/>
      <w:bookmarkEnd w:id="19"/>
      <w:bookmarkEnd w:id="20"/>
      <w:r>
        <w:rPr>
          <w:rFonts w:ascii="Arial" w:hAnsi="Arial" w:cs="Arial"/>
          <w:b/>
          <w:bCs/>
          <w:color w:val="auto"/>
          <w:sz w:val="24"/>
        </w:rPr>
        <w:t>响应文件提交</w:t>
      </w:r>
    </w:p>
    <w:p w14:paraId="04E59764">
      <w:pPr>
        <w:spacing w:line="400" w:lineRule="exact"/>
        <w:ind w:firstLine="420" w:firstLineChars="200"/>
        <w:jc w:val="left"/>
        <w:rPr>
          <w:rFonts w:ascii="Arial" w:hAnsi="Arial" w:cs="Arial"/>
          <w:color w:val="auto"/>
          <w:szCs w:val="21"/>
        </w:rPr>
      </w:pPr>
      <w:r>
        <w:rPr>
          <w:rFonts w:ascii="Arial" w:hAnsi="Arial" w:cs="Arial"/>
          <w:color w:val="auto"/>
          <w:szCs w:val="21"/>
        </w:rPr>
        <w:t>截止时间：202</w:t>
      </w:r>
      <w:r>
        <w:rPr>
          <w:rFonts w:hint="eastAsia" w:ascii="Arial" w:hAnsi="Arial" w:cs="Arial"/>
          <w:color w:val="auto"/>
          <w:szCs w:val="21"/>
        </w:rPr>
        <w:t>5</w:t>
      </w:r>
      <w:r>
        <w:rPr>
          <w:rFonts w:ascii="Arial" w:hAnsi="Arial" w:cs="Arial"/>
          <w:color w:val="auto"/>
          <w:szCs w:val="21"/>
        </w:rPr>
        <w:t>年</w:t>
      </w:r>
      <w:r>
        <w:rPr>
          <w:rFonts w:hint="eastAsia" w:ascii="Arial" w:hAnsi="Arial" w:cs="Arial"/>
          <w:color w:val="auto"/>
          <w:szCs w:val="21"/>
        </w:rPr>
        <w:t>09</w:t>
      </w:r>
      <w:r>
        <w:rPr>
          <w:rFonts w:ascii="Arial" w:hAnsi="Arial" w:cs="Arial"/>
          <w:color w:val="auto"/>
          <w:szCs w:val="21"/>
        </w:rPr>
        <w:t>月</w:t>
      </w:r>
      <w:r>
        <w:rPr>
          <w:rFonts w:hint="eastAsia" w:ascii="Arial" w:hAnsi="Arial" w:cs="Arial"/>
          <w:color w:val="auto"/>
          <w:szCs w:val="21"/>
        </w:rPr>
        <w:t>28</w:t>
      </w:r>
      <w:r>
        <w:rPr>
          <w:rFonts w:ascii="Arial" w:hAnsi="Arial" w:cs="Arial"/>
          <w:color w:val="auto"/>
          <w:szCs w:val="21"/>
        </w:rPr>
        <w:t>日09</w:t>
      </w:r>
      <w:r>
        <w:rPr>
          <w:rFonts w:hint="eastAsia" w:ascii="Arial" w:hAnsi="Arial" w:cs="Arial"/>
          <w:color w:val="auto"/>
          <w:szCs w:val="21"/>
          <w:lang w:eastAsia="zh-CN"/>
        </w:rPr>
        <w:t>：</w:t>
      </w:r>
      <w:r>
        <w:rPr>
          <w:rFonts w:hint="eastAsia" w:ascii="Arial" w:hAnsi="Arial" w:cs="Arial"/>
          <w:color w:val="auto"/>
          <w:szCs w:val="21"/>
        </w:rPr>
        <w:t>2</w:t>
      </w:r>
      <w:r>
        <w:rPr>
          <w:rFonts w:ascii="Arial" w:hAnsi="Arial" w:cs="Arial"/>
          <w:color w:val="auto"/>
          <w:szCs w:val="21"/>
        </w:rPr>
        <w:t>0 （北京时间）</w:t>
      </w:r>
    </w:p>
    <w:p w14:paraId="76ED93CB">
      <w:pPr>
        <w:spacing w:line="400" w:lineRule="exact"/>
        <w:ind w:firstLine="420" w:firstLineChars="200"/>
        <w:jc w:val="left"/>
        <w:rPr>
          <w:rFonts w:ascii="Arial" w:hAnsi="Arial" w:cs="Arial"/>
          <w:color w:val="auto"/>
          <w:szCs w:val="21"/>
        </w:rPr>
      </w:pPr>
      <w:r>
        <w:rPr>
          <w:rFonts w:ascii="Arial" w:hAnsi="Arial" w:cs="Arial"/>
          <w:color w:val="auto"/>
          <w:szCs w:val="21"/>
        </w:rPr>
        <w:t>地点（网址）：广西政府采购云平台https</w:t>
      </w:r>
      <w:r>
        <w:rPr>
          <w:rFonts w:hint="eastAsia" w:ascii="Arial" w:hAnsi="Arial" w:cs="Arial"/>
          <w:color w:val="auto"/>
          <w:szCs w:val="21"/>
          <w:lang w:eastAsia="zh-CN"/>
        </w:rPr>
        <w:t>：</w:t>
      </w:r>
      <w:r>
        <w:rPr>
          <w:rFonts w:ascii="Arial" w:hAnsi="Arial" w:cs="Arial"/>
          <w:color w:val="auto"/>
          <w:szCs w:val="21"/>
        </w:rPr>
        <w:t>//www.gcy.zfcg.gxzf.gov.cn/</w:t>
      </w:r>
    </w:p>
    <w:p w14:paraId="134BC2FE">
      <w:pPr>
        <w:spacing w:line="400" w:lineRule="exact"/>
        <w:ind w:firstLine="482" w:firstLineChars="200"/>
        <w:rPr>
          <w:rFonts w:ascii="Arial" w:hAnsi="Arial" w:cs="Arial"/>
          <w:b/>
          <w:bCs/>
          <w:color w:val="auto"/>
          <w:sz w:val="24"/>
        </w:rPr>
      </w:pPr>
      <w:r>
        <w:rPr>
          <w:rFonts w:ascii="Arial" w:hAnsi="Arial" w:cs="Arial"/>
          <w:b/>
          <w:bCs/>
          <w:color w:val="auto"/>
          <w:sz w:val="24"/>
        </w:rPr>
        <w:t>五、开启（首次响应文件开启时间）</w:t>
      </w:r>
    </w:p>
    <w:p w14:paraId="5C8441A5">
      <w:pPr>
        <w:spacing w:line="400" w:lineRule="exact"/>
        <w:ind w:firstLine="420" w:firstLineChars="200"/>
        <w:rPr>
          <w:rFonts w:ascii="Arial" w:hAnsi="Arial" w:cs="Arial"/>
          <w:bCs/>
          <w:color w:val="auto"/>
          <w:szCs w:val="21"/>
          <w:u w:val="single"/>
        </w:rPr>
      </w:pPr>
      <w:bookmarkStart w:id="21" w:name="_Toc35393625"/>
      <w:bookmarkStart w:id="22" w:name="_Toc28359007"/>
      <w:bookmarkStart w:id="23" w:name="_Toc28359084"/>
      <w:bookmarkStart w:id="24" w:name="_Toc35393794"/>
      <w:r>
        <w:rPr>
          <w:rFonts w:ascii="Arial" w:hAnsi="Arial" w:cs="Arial"/>
          <w:color w:val="auto"/>
          <w:szCs w:val="21"/>
        </w:rPr>
        <w:t>开启时间：202</w:t>
      </w:r>
      <w:r>
        <w:rPr>
          <w:rFonts w:hint="eastAsia" w:ascii="Arial" w:hAnsi="Arial" w:cs="Arial"/>
          <w:color w:val="auto"/>
          <w:szCs w:val="21"/>
        </w:rPr>
        <w:t>5</w:t>
      </w:r>
      <w:r>
        <w:rPr>
          <w:rFonts w:ascii="Arial" w:hAnsi="Arial" w:cs="Arial"/>
          <w:color w:val="auto"/>
          <w:szCs w:val="21"/>
        </w:rPr>
        <w:t>年</w:t>
      </w:r>
      <w:r>
        <w:rPr>
          <w:rFonts w:hint="eastAsia" w:ascii="Arial" w:hAnsi="Arial" w:cs="Arial"/>
          <w:color w:val="auto"/>
          <w:szCs w:val="21"/>
        </w:rPr>
        <w:t>09</w:t>
      </w:r>
      <w:r>
        <w:rPr>
          <w:rFonts w:ascii="Arial" w:hAnsi="Arial" w:cs="Arial"/>
          <w:color w:val="auto"/>
          <w:szCs w:val="21"/>
        </w:rPr>
        <w:t>月</w:t>
      </w:r>
      <w:r>
        <w:rPr>
          <w:rFonts w:hint="eastAsia" w:ascii="Arial" w:hAnsi="Arial" w:cs="Arial"/>
          <w:color w:val="auto"/>
          <w:szCs w:val="21"/>
        </w:rPr>
        <w:t>28</w:t>
      </w:r>
      <w:r>
        <w:rPr>
          <w:rFonts w:ascii="Arial" w:hAnsi="Arial" w:cs="Arial"/>
          <w:color w:val="auto"/>
          <w:szCs w:val="21"/>
        </w:rPr>
        <w:t>日09</w:t>
      </w:r>
      <w:r>
        <w:rPr>
          <w:rFonts w:hint="eastAsia" w:ascii="Arial" w:hAnsi="Arial" w:cs="Arial"/>
          <w:color w:val="auto"/>
          <w:szCs w:val="21"/>
          <w:lang w:eastAsia="zh-CN"/>
        </w:rPr>
        <w:t>：</w:t>
      </w:r>
      <w:r>
        <w:rPr>
          <w:rFonts w:hint="eastAsia" w:ascii="Arial" w:hAnsi="Arial" w:cs="Arial"/>
          <w:color w:val="auto"/>
          <w:szCs w:val="21"/>
        </w:rPr>
        <w:t>20</w:t>
      </w:r>
      <w:r>
        <w:rPr>
          <w:rFonts w:ascii="Arial" w:hAnsi="Arial" w:cs="Arial"/>
          <w:color w:val="auto"/>
          <w:szCs w:val="21"/>
        </w:rPr>
        <w:t>（北京时间）</w:t>
      </w:r>
    </w:p>
    <w:p w14:paraId="58D739B2">
      <w:pPr>
        <w:spacing w:line="400" w:lineRule="exact"/>
        <w:ind w:firstLine="420" w:firstLineChars="200"/>
        <w:rPr>
          <w:rFonts w:ascii="Arial" w:hAnsi="Arial" w:cs="Arial"/>
          <w:bCs/>
          <w:color w:val="auto"/>
          <w:szCs w:val="21"/>
          <w:u w:val="single"/>
        </w:rPr>
      </w:pPr>
      <w:r>
        <w:rPr>
          <w:rFonts w:ascii="Arial" w:hAnsi="Arial" w:cs="Arial"/>
          <w:color w:val="auto"/>
          <w:szCs w:val="21"/>
        </w:rPr>
        <w:t>地点：广西政府采购云平台https</w:t>
      </w:r>
      <w:r>
        <w:rPr>
          <w:rFonts w:hint="eastAsia" w:ascii="Arial" w:hAnsi="Arial" w:cs="Arial"/>
          <w:color w:val="auto"/>
          <w:szCs w:val="21"/>
          <w:lang w:eastAsia="zh-CN"/>
        </w:rPr>
        <w:t>：</w:t>
      </w:r>
      <w:r>
        <w:rPr>
          <w:rFonts w:ascii="Arial" w:hAnsi="Arial" w:cs="Arial"/>
          <w:color w:val="auto"/>
          <w:szCs w:val="21"/>
        </w:rPr>
        <w:t>//www.gcy.zfcg.gxzf.gov.cn/</w:t>
      </w:r>
    </w:p>
    <w:p w14:paraId="53CD4AF0">
      <w:pPr>
        <w:spacing w:line="400" w:lineRule="exact"/>
        <w:ind w:firstLine="482" w:firstLineChars="200"/>
        <w:rPr>
          <w:rFonts w:ascii="Arial" w:hAnsi="Arial" w:cs="Arial"/>
          <w:b/>
          <w:bCs/>
          <w:color w:val="auto"/>
          <w:sz w:val="24"/>
        </w:rPr>
      </w:pPr>
      <w:r>
        <w:rPr>
          <w:rFonts w:ascii="Arial" w:hAnsi="Arial" w:cs="Arial"/>
          <w:b/>
          <w:bCs/>
          <w:color w:val="auto"/>
          <w:sz w:val="24"/>
        </w:rPr>
        <w:t>六、公告期限</w:t>
      </w:r>
      <w:bookmarkEnd w:id="21"/>
      <w:bookmarkEnd w:id="22"/>
      <w:bookmarkEnd w:id="23"/>
      <w:bookmarkEnd w:id="24"/>
    </w:p>
    <w:p w14:paraId="05C0BAE6">
      <w:pPr>
        <w:spacing w:line="400" w:lineRule="exact"/>
        <w:ind w:firstLine="420" w:firstLineChars="200"/>
        <w:rPr>
          <w:rFonts w:ascii="Arial" w:hAnsi="Arial" w:cs="Arial"/>
          <w:color w:val="auto"/>
          <w:kern w:val="0"/>
          <w:szCs w:val="21"/>
        </w:rPr>
      </w:pPr>
      <w:r>
        <w:rPr>
          <w:rFonts w:ascii="Arial" w:hAnsi="Arial" w:cs="Arial"/>
          <w:color w:val="auto"/>
          <w:kern w:val="0"/>
          <w:szCs w:val="21"/>
        </w:rPr>
        <w:t>自本公告发布之日起5个工作日。</w:t>
      </w:r>
    </w:p>
    <w:p w14:paraId="4DCEB7A3">
      <w:pPr>
        <w:spacing w:line="400" w:lineRule="exact"/>
        <w:ind w:firstLine="482" w:firstLineChars="200"/>
        <w:rPr>
          <w:rFonts w:ascii="Arial" w:hAnsi="Arial" w:cs="Arial"/>
          <w:b/>
          <w:bCs/>
          <w:color w:val="auto"/>
          <w:sz w:val="24"/>
        </w:rPr>
      </w:pPr>
      <w:bookmarkStart w:id="25" w:name="_Toc35393626"/>
      <w:bookmarkStart w:id="26" w:name="_Toc35393795"/>
      <w:r>
        <w:rPr>
          <w:rFonts w:ascii="Arial" w:hAnsi="Arial" w:cs="Arial"/>
          <w:b/>
          <w:bCs/>
          <w:color w:val="auto"/>
          <w:sz w:val="24"/>
        </w:rPr>
        <w:t>七、其他补充事宜</w:t>
      </w:r>
      <w:bookmarkEnd w:id="25"/>
      <w:bookmarkEnd w:id="26"/>
    </w:p>
    <w:p w14:paraId="0E67B6E5">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1.磋商保证金：无要求</w:t>
      </w:r>
    </w:p>
    <w:p w14:paraId="3BE01807">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2.网上查询地址：广西柳州政府采购网、中国政府采购网、广西壮族自治区政府采购网。</w:t>
      </w:r>
    </w:p>
    <w:p w14:paraId="1F069E29">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3.供应商参与电子投标特别说明</w:t>
      </w:r>
    </w:p>
    <w:p w14:paraId="5BEE47A9">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（1）投标文件提交方式：本项目为全流程电子化项目，通过广西政府采购云平台（https</w:t>
      </w:r>
      <w:r>
        <w:rPr>
          <w:rFonts w:hint="eastAsia" w:ascii="Arial" w:hAnsi="Arial" w:cs="Arial"/>
          <w:color w:val="auto"/>
          <w:sz w:val="21"/>
          <w:szCs w:val="21"/>
          <w:lang w:eastAsia="zh-CN"/>
        </w:rPr>
        <w:t>：</w:t>
      </w:r>
      <w:r>
        <w:rPr>
          <w:rFonts w:ascii="Arial" w:hAnsi="Arial" w:cs="Arial"/>
          <w:color w:val="auto"/>
          <w:sz w:val="21"/>
          <w:szCs w:val="21"/>
        </w:rPr>
        <w:t>//www.gcy.zfcg.gxzf.gov.cn/）实行在线电子投标，供应商应先安装“广西政府采购云平台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参考广西政府采购云平台提供的《政府采购项目电子交易管理操作指南－供应商》，供应商如在操作过程中遇到问题或需要技术支持，请致电广西政府采购云平台服务热线：95763。</w:t>
      </w:r>
    </w:p>
    <w:p w14:paraId="5F400425">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Arial" w:hAnsi="Arial" w:cs="Arial"/>
          <w:color w:val="auto"/>
          <w:sz w:val="21"/>
          <w:szCs w:val="21"/>
        </w:rPr>
        <w:t>供应商</w:t>
      </w:r>
      <w:r>
        <w:rPr>
          <w:rFonts w:ascii="Arial" w:hAnsi="Arial" w:cs="Arial"/>
          <w:color w:val="auto"/>
          <w:sz w:val="21"/>
          <w:szCs w:val="21"/>
        </w:rPr>
        <w:t>只需办理其中一家CA数字证书及签章，建议各</w:t>
      </w:r>
      <w:r>
        <w:rPr>
          <w:rFonts w:hint="eastAsia" w:ascii="Arial" w:hAnsi="Arial" w:cs="Arial"/>
          <w:color w:val="auto"/>
          <w:sz w:val="21"/>
          <w:szCs w:val="21"/>
        </w:rPr>
        <w:t>供应商</w:t>
      </w:r>
      <w:r>
        <w:rPr>
          <w:rFonts w:ascii="Arial" w:hAnsi="Arial" w:cs="Arial"/>
          <w:color w:val="auto"/>
          <w:sz w:val="21"/>
          <w:szCs w:val="21"/>
        </w:rPr>
        <w:t>抓紧时间办理。</w:t>
      </w:r>
    </w:p>
    <w:p w14:paraId="35EBF2E8">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（3）为确保网上操作合法、有效和安全，请投标供应商确保在电子投标过程中能够对相关数据电文进行加密和使用电子印章，妥善保管CA数字证书并使用有效的CA数字证书参与整个招标活动。</w:t>
      </w:r>
    </w:p>
    <w:p w14:paraId="37D28499">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注：</w:t>
      </w:r>
      <w:r>
        <w:rPr>
          <w:rFonts w:hint="eastAsia" w:ascii="Arial" w:hAnsi="Arial" w:cs="Arial"/>
          <w:color w:val="auto"/>
          <w:sz w:val="21"/>
          <w:szCs w:val="21"/>
        </w:rPr>
        <w:t>供应商</w:t>
      </w:r>
      <w:r>
        <w:rPr>
          <w:rFonts w:ascii="Arial" w:hAnsi="Arial" w:cs="Arial"/>
          <w:color w:val="auto"/>
          <w:sz w:val="21"/>
          <w:szCs w:val="21"/>
        </w:rPr>
        <w:t>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235C504">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（4）CA证书在线解密：供应商投标时，需携带制作投标文件时用来加密的有效数字证书（CA认证）登录广西政府采购云平台电子开标大厅现场按规定时间对加密的投标文件进行解密，否则后果自负。</w:t>
      </w:r>
    </w:p>
    <w:p w14:paraId="03D3DF5B">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4.关于申请人资格要求的其他说明</w:t>
      </w:r>
    </w:p>
    <w:p w14:paraId="722C62AC">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D25EAA">
      <w:pPr>
        <w:pStyle w:val="7"/>
        <w:widowControl/>
        <w:spacing w:line="400" w:lineRule="exact"/>
        <w:ind w:firstLine="420" w:firstLineChars="200"/>
        <w:rPr>
          <w:rFonts w:ascii="Arial" w:hAnsi="Arial" w:cs="Arial"/>
          <w:color w:val="auto"/>
          <w:sz w:val="21"/>
          <w:szCs w:val="21"/>
        </w:rPr>
      </w:pPr>
      <w:r>
        <w:rPr>
          <w:rFonts w:ascii="Arial" w:hAnsi="Arial" w:cs="Arial"/>
          <w:color w:val="auto"/>
          <w:sz w:val="21"/>
          <w:szCs w:val="21"/>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086751A">
      <w:pPr>
        <w:pStyle w:val="7"/>
        <w:widowControl/>
        <w:spacing w:line="380" w:lineRule="exact"/>
        <w:ind w:firstLine="420" w:firstLineChars="200"/>
        <w:rPr>
          <w:rFonts w:ascii="宋体" w:hAnsi="宋体" w:cs="宋体"/>
          <w:color w:val="auto"/>
          <w:sz w:val="21"/>
          <w:szCs w:val="21"/>
        </w:rPr>
      </w:pPr>
      <w:r>
        <w:rPr>
          <w:rFonts w:hint="eastAsia" w:ascii="宋体" w:hAnsi="宋体" w:cs="宋体"/>
          <w:color w:val="auto"/>
          <w:sz w:val="21"/>
          <w:szCs w:val="21"/>
        </w:rPr>
        <w:t>5.监督部门：柳城县政府采购管理中心    电话：0772-7616836 </w:t>
      </w:r>
    </w:p>
    <w:p w14:paraId="01473C04">
      <w:pPr>
        <w:spacing w:line="400" w:lineRule="exact"/>
        <w:ind w:firstLine="482" w:firstLineChars="200"/>
        <w:rPr>
          <w:rFonts w:ascii="Arial" w:hAnsi="Arial" w:cs="Arial"/>
          <w:bCs/>
          <w:color w:val="auto"/>
          <w:sz w:val="24"/>
        </w:rPr>
      </w:pPr>
      <w:r>
        <w:rPr>
          <w:rFonts w:ascii="Arial" w:hAnsi="Arial" w:cs="Arial"/>
          <w:b/>
          <w:color w:val="auto"/>
          <w:kern w:val="44"/>
          <w:sz w:val="24"/>
        </w:rPr>
        <w:t>八、凡对本次采购提出询问，请按以下方式联系</w:t>
      </w:r>
    </w:p>
    <w:p w14:paraId="24D62991">
      <w:pPr>
        <w:spacing w:line="400" w:lineRule="exact"/>
        <w:ind w:firstLine="420" w:firstLineChars="200"/>
        <w:jc w:val="left"/>
        <w:rPr>
          <w:rFonts w:ascii="Arial" w:hAnsi="Arial" w:cs="Arial"/>
          <w:color w:val="auto"/>
          <w:szCs w:val="21"/>
        </w:rPr>
      </w:pPr>
      <w:r>
        <w:rPr>
          <w:rFonts w:ascii="Arial" w:hAnsi="Arial" w:cs="Arial"/>
          <w:color w:val="auto"/>
          <w:szCs w:val="21"/>
        </w:rPr>
        <w:t>1.采购人信息</w:t>
      </w:r>
    </w:p>
    <w:p w14:paraId="4705576C">
      <w:pPr>
        <w:spacing w:line="400" w:lineRule="exact"/>
        <w:ind w:firstLine="420" w:firstLineChars="200"/>
        <w:jc w:val="left"/>
        <w:rPr>
          <w:rFonts w:ascii="Arial" w:hAnsi="Arial" w:cs="Arial"/>
          <w:color w:val="auto"/>
          <w:szCs w:val="21"/>
        </w:rPr>
      </w:pPr>
      <w:r>
        <w:rPr>
          <w:rFonts w:ascii="Arial" w:hAnsi="Arial" w:cs="Arial"/>
          <w:color w:val="auto"/>
          <w:szCs w:val="21"/>
        </w:rPr>
        <w:t>名    称：</w:t>
      </w:r>
      <w:r>
        <w:rPr>
          <w:rFonts w:hint="eastAsia" w:ascii="Arial" w:hAnsi="Arial" w:cs="Arial"/>
          <w:color w:val="auto"/>
          <w:szCs w:val="21"/>
        </w:rPr>
        <w:t>柳城县自然资源和规划局</w:t>
      </w:r>
    </w:p>
    <w:p w14:paraId="32F7B4F9">
      <w:pPr>
        <w:spacing w:line="400" w:lineRule="exact"/>
        <w:ind w:firstLine="420" w:firstLineChars="200"/>
        <w:jc w:val="left"/>
        <w:rPr>
          <w:rFonts w:ascii="Arial" w:hAnsi="Arial" w:cs="Arial"/>
          <w:color w:val="auto"/>
          <w:szCs w:val="21"/>
        </w:rPr>
      </w:pPr>
      <w:r>
        <w:rPr>
          <w:rFonts w:ascii="Arial" w:hAnsi="Arial" w:cs="Arial"/>
          <w:color w:val="auto"/>
          <w:szCs w:val="21"/>
        </w:rPr>
        <w:t>地    址：</w:t>
      </w:r>
      <w:r>
        <w:rPr>
          <w:rFonts w:hint="eastAsia" w:ascii="Arial" w:hAnsi="Arial" w:cs="Arial"/>
          <w:color w:val="auto"/>
          <w:szCs w:val="21"/>
          <w:lang w:eastAsia="zh-CN"/>
        </w:rPr>
        <w:t>柳州市柳城县大埔镇河东大道103号</w:t>
      </w:r>
      <w:r>
        <w:rPr>
          <w:rFonts w:ascii="Arial" w:hAnsi="Arial" w:cs="Arial"/>
          <w:color w:val="auto"/>
          <w:szCs w:val="21"/>
        </w:rPr>
        <w:t xml:space="preserve"> </w:t>
      </w:r>
    </w:p>
    <w:p w14:paraId="63E67172">
      <w:pPr>
        <w:spacing w:line="400" w:lineRule="exact"/>
        <w:ind w:firstLine="420" w:firstLineChars="200"/>
        <w:jc w:val="left"/>
        <w:rPr>
          <w:rFonts w:ascii="Arial" w:hAnsi="Arial" w:cs="Arial"/>
          <w:color w:val="auto"/>
          <w:szCs w:val="21"/>
        </w:rPr>
      </w:pPr>
      <w:r>
        <w:rPr>
          <w:rFonts w:ascii="Arial" w:hAnsi="Arial" w:cs="Arial"/>
          <w:color w:val="auto"/>
          <w:szCs w:val="21"/>
        </w:rPr>
        <w:t>项目联系人：</w:t>
      </w:r>
      <w:r>
        <w:rPr>
          <w:rFonts w:hint="eastAsia" w:ascii="Arial" w:hAnsi="Arial" w:cs="Arial"/>
          <w:color w:val="auto"/>
          <w:szCs w:val="21"/>
        </w:rPr>
        <w:t>郭春云</w:t>
      </w:r>
    </w:p>
    <w:p w14:paraId="1A9B1D13">
      <w:pPr>
        <w:spacing w:line="400" w:lineRule="exact"/>
        <w:ind w:firstLine="420" w:firstLineChars="200"/>
        <w:jc w:val="left"/>
        <w:rPr>
          <w:rFonts w:ascii="Arial" w:hAnsi="Arial" w:cs="Arial"/>
          <w:color w:val="auto"/>
          <w:szCs w:val="21"/>
        </w:rPr>
      </w:pPr>
      <w:r>
        <w:rPr>
          <w:rFonts w:ascii="Arial" w:hAnsi="Arial" w:cs="Arial"/>
          <w:color w:val="auto"/>
          <w:szCs w:val="21"/>
        </w:rPr>
        <w:t>项目联系方式：</w:t>
      </w:r>
      <w:r>
        <w:rPr>
          <w:rFonts w:hint="eastAsia" w:ascii="Arial" w:hAnsi="Arial" w:cs="Arial"/>
          <w:color w:val="auto"/>
          <w:szCs w:val="21"/>
        </w:rPr>
        <w:t>0772-7612301</w:t>
      </w:r>
      <w:r>
        <w:rPr>
          <w:rFonts w:ascii="Arial" w:hAnsi="Arial" w:cs="Arial"/>
          <w:color w:val="auto"/>
          <w:szCs w:val="21"/>
        </w:rPr>
        <w:t xml:space="preserve">   </w:t>
      </w:r>
    </w:p>
    <w:p w14:paraId="4BB722A4">
      <w:pPr>
        <w:spacing w:line="400" w:lineRule="exact"/>
        <w:ind w:firstLine="420" w:firstLineChars="200"/>
        <w:jc w:val="left"/>
        <w:rPr>
          <w:rFonts w:ascii="Arial" w:hAnsi="Arial" w:cs="Arial"/>
          <w:color w:val="auto"/>
          <w:szCs w:val="21"/>
        </w:rPr>
      </w:pPr>
      <w:r>
        <w:rPr>
          <w:rFonts w:ascii="Arial" w:hAnsi="Arial" w:cs="Arial"/>
          <w:color w:val="auto"/>
          <w:szCs w:val="21"/>
        </w:rPr>
        <w:t>2.采购代理机构信息</w:t>
      </w:r>
    </w:p>
    <w:p w14:paraId="4BB8C505">
      <w:pPr>
        <w:spacing w:line="400" w:lineRule="exact"/>
        <w:ind w:firstLine="420" w:firstLineChars="200"/>
        <w:jc w:val="left"/>
        <w:rPr>
          <w:rFonts w:ascii="Arial" w:hAnsi="Arial" w:cs="Arial"/>
          <w:color w:val="auto"/>
          <w:szCs w:val="21"/>
        </w:rPr>
      </w:pPr>
      <w:r>
        <w:rPr>
          <w:rFonts w:ascii="Arial" w:hAnsi="Arial" w:cs="Arial"/>
          <w:color w:val="auto"/>
          <w:szCs w:val="21"/>
        </w:rPr>
        <w:t>名    称：</w:t>
      </w:r>
      <w:r>
        <w:rPr>
          <w:rFonts w:hint="eastAsia" w:ascii="Arial" w:hAnsi="Arial" w:cs="Arial"/>
          <w:color w:val="auto"/>
          <w:szCs w:val="21"/>
        </w:rPr>
        <w:t>广西同泽工程项目管理股份有限公司</w:t>
      </w:r>
      <w:r>
        <w:rPr>
          <w:rFonts w:ascii="Arial" w:hAnsi="Arial" w:cs="Arial"/>
          <w:color w:val="auto"/>
          <w:szCs w:val="21"/>
        </w:rPr>
        <w:t xml:space="preserve"> </w:t>
      </w:r>
    </w:p>
    <w:p w14:paraId="0A6B29AF">
      <w:pPr>
        <w:spacing w:line="400" w:lineRule="exact"/>
        <w:ind w:firstLine="420" w:firstLineChars="200"/>
        <w:jc w:val="left"/>
        <w:rPr>
          <w:rFonts w:ascii="Arial" w:hAnsi="Arial" w:cs="Arial"/>
          <w:color w:val="auto"/>
          <w:szCs w:val="21"/>
        </w:rPr>
      </w:pPr>
      <w:r>
        <w:rPr>
          <w:rFonts w:ascii="Arial" w:hAnsi="Arial" w:cs="Arial"/>
          <w:color w:val="auto"/>
          <w:szCs w:val="21"/>
        </w:rPr>
        <w:t>地    址：</w:t>
      </w:r>
      <w:r>
        <w:rPr>
          <w:rFonts w:hint="eastAsia" w:ascii="Arial" w:hAnsi="Arial" w:cs="Arial"/>
          <w:color w:val="auto"/>
          <w:szCs w:val="21"/>
        </w:rPr>
        <w:t>柳州市桂中大道南端6号九洲国际10楼</w:t>
      </w:r>
      <w:r>
        <w:rPr>
          <w:rFonts w:ascii="Arial" w:hAnsi="Arial" w:cs="Arial"/>
          <w:color w:val="auto"/>
          <w:szCs w:val="21"/>
        </w:rPr>
        <w:t xml:space="preserve"> </w:t>
      </w:r>
    </w:p>
    <w:p w14:paraId="4C2AE262">
      <w:pPr>
        <w:spacing w:line="400" w:lineRule="exact"/>
        <w:ind w:firstLine="420" w:firstLineChars="200"/>
        <w:jc w:val="left"/>
        <w:rPr>
          <w:rFonts w:ascii="Arial" w:hAnsi="Arial" w:cs="Arial"/>
          <w:color w:val="auto"/>
          <w:szCs w:val="21"/>
        </w:rPr>
      </w:pPr>
      <w:r>
        <w:rPr>
          <w:rFonts w:ascii="Arial" w:hAnsi="Arial" w:cs="Arial"/>
          <w:color w:val="auto"/>
          <w:szCs w:val="21"/>
        </w:rPr>
        <w:t>项目联系人：</w:t>
      </w:r>
      <w:r>
        <w:rPr>
          <w:rFonts w:hint="eastAsia" w:ascii="Arial" w:hAnsi="Arial" w:cs="Arial"/>
          <w:color w:val="auto"/>
          <w:szCs w:val="21"/>
        </w:rPr>
        <w:t>黄春柳</w:t>
      </w:r>
    </w:p>
    <w:p w14:paraId="243BB234">
      <w:pPr>
        <w:spacing w:line="400" w:lineRule="exact"/>
        <w:ind w:firstLine="420" w:firstLineChars="200"/>
        <w:jc w:val="left"/>
        <w:rPr>
          <w:rFonts w:ascii="Arial" w:hAnsi="Arial" w:cs="Arial"/>
          <w:color w:val="auto"/>
        </w:rPr>
      </w:pPr>
      <w:r>
        <w:rPr>
          <w:rFonts w:ascii="Arial" w:hAnsi="Arial" w:cs="Arial"/>
          <w:color w:val="auto"/>
          <w:szCs w:val="21"/>
        </w:rPr>
        <w:t>项目联系方式：</w:t>
      </w:r>
      <w:r>
        <w:rPr>
          <w:rFonts w:hint="eastAsia" w:ascii="Arial" w:hAnsi="Arial" w:cs="Arial"/>
          <w:color w:val="auto"/>
          <w:szCs w:val="21"/>
        </w:rPr>
        <w:t>0772-3808868</w:t>
      </w:r>
      <w:r>
        <w:rPr>
          <w:rFonts w:ascii="Arial" w:hAnsi="Arial" w:cs="Arial"/>
          <w:color w:val="auto"/>
          <w:szCs w:val="21"/>
        </w:rPr>
        <w:t xml:space="preserve"> </w:t>
      </w:r>
    </w:p>
    <w:p w14:paraId="21303E3F">
      <w:pPr>
        <w:pStyle w:val="2"/>
        <w:jc w:val="center"/>
        <w:rPr>
          <w:rFonts w:ascii="Arial" w:hAnsi="Arial" w:cs="Arial"/>
          <w:bCs w:val="0"/>
          <w:color w:val="auto"/>
          <w:sz w:val="32"/>
          <w:szCs w:val="32"/>
        </w:rPr>
        <w:sectPr>
          <w:footerReference r:id="rId10" w:type="default"/>
          <w:pgSz w:w="11910" w:h="16840"/>
          <w:pgMar w:top="1440" w:right="1500" w:bottom="1440" w:left="1680" w:header="720" w:footer="720" w:gutter="0"/>
          <w:pgNumType w:start="1"/>
          <w:cols w:space="720" w:num="1"/>
        </w:sectPr>
      </w:pPr>
      <w:bookmarkStart w:id="27" w:name="_Toc80886926"/>
    </w:p>
    <w:p w14:paraId="52D0CA0E">
      <w:pPr>
        <w:pStyle w:val="2"/>
        <w:jc w:val="center"/>
        <w:rPr>
          <w:rFonts w:ascii="Arial" w:hAnsi="Arial" w:cs="Arial"/>
          <w:color w:val="auto"/>
        </w:rPr>
      </w:pPr>
      <w:bookmarkStart w:id="28" w:name="_Toc29104"/>
      <w:bookmarkStart w:id="29" w:name="_Toc32665"/>
      <w:r>
        <w:rPr>
          <w:rFonts w:ascii="Arial" w:hAnsi="Arial" w:cs="Arial"/>
          <w:bCs w:val="0"/>
          <w:color w:val="auto"/>
          <w:sz w:val="32"/>
          <w:szCs w:val="32"/>
        </w:rPr>
        <w:t>第二章 采购需求</w:t>
      </w:r>
      <w:bookmarkEnd w:id="27"/>
      <w:bookmarkEnd w:id="28"/>
      <w:bookmarkEnd w:id="29"/>
    </w:p>
    <w:p w14:paraId="2EE46CC1">
      <w:pPr>
        <w:spacing w:line="420" w:lineRule="exact"/>
        <w:jc w:val="left"/>
        <w:rPr>
          <w:rFonts w:ascii="Arial" w:hAnsi="Arial" w:cs="Arial"/>
          <w:color w:val="auto"/>
          <w:szCs w:val="21"/>
        </w:rPr>
      </w:pPr>
      <w:r>
        <w:rPr>
          <w:rFonts w:ascii="Arial" w:hAnsi="Arial" w:cs="Arial"/>
          <w:color w:val="auto"/>
          <w:szCs w:val="21"/>
        </w:rPr>
        <w:t>说明：</w:t>
      </w:r>
    </w:p>
    <w:p w14:paraId="0C2CF0A6">
      <w:pPr>
        <w:spacing w:line="420" w:lineRule="exact"/>
        <w:ind w:firstLine="420" w:firstLineChars="200"/>
        <w:jc w:val="left"/>
        <w:rPr>
          <w:rFonts w:ascii="Arial" w:hAnsi="Arial" w:cs="Arial"/>
          <w:color w:val="auto"/>
          <w:szCs w:val="21"/>
        </w:rPr>
      </w:pPr>
      <w:r>
        <w:rPr>
          <w:rFonts w:ascii="Arial" w:hAnsi="Arial" w:cs="Arial"/>
          <w:color w:val="auto"/>
        </w:rPr>
        <w:t>1. 为落实政府采购政策需满足的要求（根据项目实际情况填写内容）</w:t>
      </w:r>
    </w:p>
    <w:p w14:paraId="3318BD30">
      <w:pPr>
        <w:spacing w:line="420" w:lineRule="exact"/>
        <w:ind w:firstLine="420" w:firstLineChars="200"/>
        <w:jc w:val="left"/>
        <w:rPr>
          <w:rFonts w:ascii="Arial" w:hAnsi="Arial" w:cs="Arial"/>
          <w:color w:val="auto"/>
          <w:szCs w:val="21"/>
        </w:rPr>
      </w:pPr>
      <w:r>
        <w:rPr>
          <w:rFonts w:ascii="Arial" w:hAnsi="Arial" w:cs="Arial"/>
          <w:color w:val="auto"/>
          <w:szCs w:val="21"/>
        </w:rPr>
        <w:t>（1）本竞争性磋商采购文件所称中小企业必须符合《政府采购促进中小企业发展管理办法》（财库〔2020〕46号）的规定。</w:t>
      </w:r>
    </w:p>
    <w:p w14:paraId="571EACB5">
      <w:pPr>
        <w:tabs>
          <w:tab w:val="left" w:pos="180"/>
          <w:tab w:val="left" w:pos="1620"/>
        </w:tabs>
        <w:spacing w:line="420" w:lineRule="exact"/>
        <w:ind w:firstLine="420" w:firstLineChars="200"/>
        <w:rPr>
          <w:rFonts w:ascii="Arial" w:hAnsi="Arial" w:cs="Arial"/>
          <w:b/>
          <w:bCs/>
          <w:color w:val="auto"/>
          <w:szCs w:val="21"/>
        </w:rPr>
      </w:pPr>
      <w:r>
        <w:rPr>
          <w:rFonts w:ascii="Arial" w:hAnsi="Arial" w:cs="Arial"/>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评审程序、评审方法和评审标准”。</w:t>
      </w:r>
    </w:p>
    <w:p w14:paraId="4ED48687">
      <w:pPr>
        <w:spacing w:line="420" w:lineRule="exact"/>
        <w:ind w:firstLine="420" w:firstLineChars="200"/>
        <w:jc w:val="left"/>
        <w:rPr>
          <w:rFonts w:ascii="Arial" w:hAnsi="Arial" w:cs="Arial"/>
          <w:color w:val="auto"/>
          <w:szCs w:val="21"/>
        </w:rPr>
      </w:pPr>
      <w:r>
        <w:rPr>
          <w:rFonts w:ascii="Arial" w:hAnsi="Arial" w:cs="Arial"/>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w:t>
      </w:r>
      <w:r>
        <w:rPr>
          <w:rFonts w:hint="eastAsia" w:ascii="Arial" w:hAnsi="Arial" w:cs="Arial"/>
          <w:color w:val="auto"/>
          <w:szCs w:val="21"/>
        </w:rPr>
        <w:t>CA电子公章</w:t>
      </w:r>
      <w:r>
        <w:rPr>
          <w:rFonts w:ascii="Arial" w:hAnsi="Arial" w:cs="Arial"/>
          <w:color w:val="auto"/>
          <w:szCs w:val="21"/>
        </w:rPr>
        <w:t>），否则响应文件作无效处理。</w:t>
      </w:r>
    </w:p>
    <w:p w14:paraId="4A39BCAA">
      <w:pPr>
        <w:spacing w:line="420" w:lineRule="exact"/>
        <w:ind w:firstLine="424" w:firstLineChars="202"/>
        <w:jc w:val="left"/>
        <w:rPr>
          <w:rFonts w:ascii="Arial" w:hAnsi="Arial" w:cs="Arial"/>
          <w:color w:val="auto"/>
          <w:szCs w:val="21"/>
        </w:rPr>
      </w:pPr>
      <w:r>
        <w:rPr>
          <w:rFonts w:ascii="Arial" w:hAnsi="Arial" w:cs="Arial"/>
          <w:color w:val="auto"/>
          <w:szCs w:val="21"/>
        </w:rPr>
        <w:t>……</w:t>
      </w:r>
    </w:p>
    <w:p w14:paraId="24079482">
      <w:pPr>
        <w:spacing w:line="420" w:lineRule="exact"/>
        <w:ind w:firstLine="413" w:firstLineChars="196"/>
        <w:rPr>
          <w:rFonts w:ascii="Arial" w:hAnsi="Arial" w:cs="Arial"/>
          <w:b/>
          <w:bCs/>
          <w:color w:val="auto"/>
          <w:szCs w:val="21"/>
        </w:rPr>
      </w:pPr>
      <w:r>
        <w:rPr>
          <w:rFonts w:ascii="Arial" w:hAnsi="Arial" w:cs="Arial"/>
          <w:b/>
          <w:bCs/>
          <w:color w:val="auto"/>
          <w:szCs w:val="21"/>
        </w:rPr>
        <w:t>2.“实质性要求”是指采购需求中带“▲”的条款或者不能负偏离的条款或者已经指明不满足按响应文件作无效处理的条款。</w:t>
      </w:r>
    </w:p>
    <w:p w14:paraId="51D91565">
      <w:pPr>
        <w:pStyle w:val="8"/>
        <w:spacing w:line="420" w:lineRule="exact"/>
        <w:ind w:firstLine="420" w:firstLineChars="200"/>
        <w:rPr>
          <w:rFonts w:ascii="Arial" w:hAnsi="Arial" w:cs="Arial"/>
          <w:color w:val="auto"/>
        </w:rPr>
      </w:pPr>
      <w:r>
        <w:rPr>
          <w:rFonts w:ascii="Arial" w:hAnsi="Arial" w:cs="Arial"/>
          <w:color w:val="auto"/>
          <w:szCs w:val="21"/>
        </w:rPr>
        <w:t xml:space="preserve">3. </w:t>
      </w:r>
      <w:r>
        <w:rPr>
          <w:rFonts w:ascii="Arial" w:hAnsi="Arial" w:cs="Arial"/>
          <w:color w:val="auto"/>
        </w:rPr>
        <w:t>如</w:t>
      </w:r>
      <w:r>
        <w:rPr>
          <w:rFonts w:hint="eastAsia" w:ascii="Arial" w:hAnsi="Arial" w:cs="Arial"/>
          <w:color w:val="auto"/>
        </w:rPr>
        <w:t>供应商</w:t>
      </w:r>
      <w:r>
        <w:rPr>
          <w:rFonts w:ascii="Arial" w:hAnsi="Arial" w:cs="Arial"/>
          <w:color w:val="auto"/>
        </w:rPr>
        <w:t>投标产品存在侵犯他人的知识产权或者专利成果行为的，应承担相应法律责任。</w:t>
      </w:r>
    </w:p>
    <w:p w14:paraId="10169930">
      <w:pPr>
        <w:tabs>
          <w:tab w:val="left" w:pos="180"/>
          <w:tab w:val="left" w:pos="1620"/>
        </w:tabs>
        <w:spacing w:line="360" w:lineRule="auto"/>
        <w:rPr>
          <w:rFonts w:ascii="Arial" w:hAnsi="Arial" w:cs="Arial"/>
          <w:b/>
          <w:bCs/>
          <w:color w:val="auto"/>
          <w:sz w:val="24"/>
        </w:rPr>
        <w:sectPr>
          <w:pgSz w:w="11910" w:h="16840"/>
          <w:pgMar w:top="1520" w:right="1500" w:bottom="1440" w:left="1680" w:header="720" w:footer="720" w:gutter="0"/>
          <w:cols w:space="720" w:num="1"/>
        </w:sectPr>
      </w:pPr>
    </w:p>
    <w:p w14:paraId="4DFF8394">
      <w:pPr>
        <w:pStyle w:val="23"/>
        <w:jc w:val="center"/>
        <w:rPr>
          <w:rFonts w:ascii="Arial" w:hAnsi="Arial" w:cs="Arial"/>
          <w:b/>
          <w:bCs/>
          <w:color w:val="auto"/>
          <w:sz w:val="44"/>
          <w:szCs w:val="44"/>
        </w:rPr>
      </w:pPr>
      <w:r>
        <w:rPr>
          <w:rFonts w:hint="eastAsia" w:ascii="Arial" w:hAnsi="Arial" w:cs="Arial"/>
          <w:b/>
          <w:bCs/>
          <w:color w:val="auto"/>
          <w:sz w:val="32"/>
          <w:szCs w:val="32"/>
        </w:rPr>
        <w:t xml:space="preserve">第一部分  </w:t>
      </w:r>
      <w:r>
        <w:rPr>
          <w:rFonts w:ascii="Arial" w:hAnsi="Arial" w:cs="Arial"/>
          <w:b/>
          <w:bCs/>
          <w:color w:val="auto"/>
          <w:sz w:val="32"/>
          <w:szCs w:val="32"/>
        </w:rPr>
        <w:t xml:space="preserve">服务需求  </w:t>
      </w:r>
    </w:p>
    <w:p w14:paraId="5E67A6FF">
      <w:pPr>
        <w:widowControl/>
        <w:spacing w:line="360" w:lineRule="auto"/>
        <w:ind w:left="472"/>
        <w:rPr>
          <w:rFonts w:ascii="Arial" w:hAnsi="Arial" w:cs="Arial"/>
          <w:b/>
          <w:color w:val="auto"/>
          <w:sz w:val="24"/>
        </w:rPr>
      </w:pPr>
      <w:r>
        <w:rPr>
          <w:rFonts w:hint="eastAsia" w:ascii="Arial" w:hAnsi="Arial" w:cs="Arial"/>
          <w:b/>
          <w:color w:val="auto"/>
          <w:sz w:val="24"/>
        </w:rPr>
        <w:t>（一）</w:t>
      </w:r>
      <w:r>
        <w:rPr>
          <w:rFonts w:ascii="Arial" w:hAnsi="Arial" w:cs="Arial"/>
          <w:b/>
          <w:color w:val="auto"/>
          <w:sz w:val="24"/>
        </w:rPr>
        <w:t>项目内容</w:t>
      </w:r>
    </w:p>
    <w:tbl>
      <w:tblPr>
        <w:tblStyle w:val="19"/>
        <w:tblW w:w="9812" w:type="dxa"/>
        <w:tblInd w:w="96" w:type="dxa"/>
        <w:tblLayout w:type="fixed"/>
        <w:tblCellMar>
          <w:top w:w="0" w:type="dxa"/>
          <w:left w:w="108" w:type="dxa"/>
          <w:bottom w:w="0" w:type="dxa"/>
          <w:right w:w="108" w:type="dxa"/>
        </w:tblCellMar>
      </w:tblPr>
      <w:tblGrid>
        <w:gridCol w:w="831"/>
        <w:gridCol w:w="2343"/>
        <w:gridCol w:w="5457"/>
        <w:gridCol w:w="1181"/>
      </w:tblGrid>
      <w:tr w14:paraId="72FB6191">
        <w:tblPrEx>
          <w:tblCellMar>
            <w:top w:w="0" w:type="dxa"/>
            <w:left w:w="108" w:type="dxa"/>
            <w:bottom w:w="0" w:type="dxa"/>
            <w:right w:w="108" w:type="dxa"/>
          </w:tblCellMar>
        </w:tblPrEx>
        <w:trPr>
          <w:trHeight w:val="340" w:hRule="atLeast"/>
        </w:trPr>
        <w:tc>
          <w:tcPr>
            <w:tcW w:w="831" w:type="dxa"/>
            <w:vMerge w:val="restart"/>
            <w:tcBorders>
              <w:top w:val="single" w:color="auto" w:sz="4" w:space="0"/>
              <w:left w:val="single" w:color="auto" w:sz="4" w:space="0"/>
              <w:bottom w:val="single" w:color="auto" w:sz="4" w:space="0"/>
              <w:right w:val="single" w:color="auto" w:sz="4" w:space="0"/>
            </w:tcBorders>
            <w:noWrap/>
            <w:vAlign w:val="center"/>
          </w:tcPr>
          <w:p w14:paraId="497E637F">
            <w:pPr>
              <w:widowControl/>
              <w:spacing w:line="540" w:lineRule="exact"/>
              <w:jc w:val="center"/>
              <w:rPr>
                <w:rFonts w:ascii="Arial" w:hAnsi="Arial" w:cs="Arial"/>
                <w:color w:val="auto"/>
                <w:kern w:val="0"/>
                <w:sz w:val="24"/>
              </w:rPr>
            </w:pPr>
            <w:r>
              <w:rPr>
                <w:rFonts w:ascii="Arial" w:hAnsi="Arial" w:cs="Arial"/>
                <w:color w:val="auto"/>
                <w:kern w:val="0"/>
                <w:sz w:val="24"/>
              </w:rPr>
              <w:t>序号</w:t>
            </w:r>
          </w:p>
        </w:tc>
        <w:tc>
          <w:tcPr>
            <w:tcW w:w="2343" w:type="dxa"/>
            <w:vMerge w:val="restart"/>
            <w:tcBorders>
              <w:top w:val="single" w:color="auto" w:sz="4" w:space="0"/>
              <w:left w:val="single" w:color="auto" w:sz="4" w:space="0"/>
              <w:bottom w:val="single" w:color="auto" w:sz="4" w:space="0"/>
              <w:right w:val="single" w:color="auto" w:sz="4" w:space="0"/>
            </w:tcBorders>
            <w:noWrap/>
            <w:vAlign w:val="center"/>
          </w:tcPr>
          <w:p w14:paraId="10BBD755">
            <w:pPr>
              <w:widowControl/>
              <w:spacing w:line="540" w:lineRule="exact"/>
              <w:jc w:val="center"/>
              <w:rPr>
                <w:rFonts w:ascii="Arial" w:hAnsi="Arial" w:cs="Arial"/>
                <w:color w:val="auto"/>
                <w:kern w:val="0"/>
                <w:sz w:val="24"/>
              </w:rPr>
            </w:pPr>
            <w:r>
              <w:rPr>
                <w:rFonts w:ascii="Arial" w:hAnsi="Arial" w:cs="Arial"/>
                <w:color w:val="auto"/>
                <w:kern w:val="0"/>
                <w:sz w:val="24"/>
              </w:rPr>
              <w:t>建设内容</w:t>
            </w:r>
          </w:p>
        </w:tc>
        <w:tc>
          <w:tcPr>
            <w:tcW w:w="6638" w:type="dxa"/>
            <w:gridSpan w:val="2"/>
            <w:tcBorders>
              <w:top w:val="single" w:color="auto" w:sz="4" w:space="0"/>
              <w:left w:val="single" w:color="auto" w:sz="4" w:space="0"/>
              <w:bottom w:val="single" w:color="auto" w:sz="4" w:space="0"/>
              <w:right w:val="single" w:color="auto" w:sz="4" w:space="0"/>
            </w:tcBorders>
            <w:noWrap/>
            <w:vAlign w:val="center"/>
          </w:tcPr>
          <w:p w14:paraId="11408357">
            <w:pPr>
              <w:widowControl/>
              <w:spacing w:line="540" w:lineRule="exact"/>
              <w:jc w:val="center"/>
              <w:rPr>
                <w:rFonts w:ascii="Arial" w:hAnsi="Arial" w:cs="Arial"/>
                <w:color w:val="auto"/>
                <w:kern w:val="0"/>
                <w:sz w:val="24"/>
              </w:rPr>
            </w:pPr>
            <w:r>
              <w:rPr>
                <w:rFonts w:ascii="Arial" w:hAnsi="Arial" w:cs="Arial"/>
                <w:color w:val="auto"/>
                <w:kern w:val="0"/>
                <w:sz w:val="24"/>
              </w:rPr>
              <w:t>规模（数量）</w:t>
            </w:r>
          </w:p>
        </w:tc>
      </w:tr>
      <w:tr w14:paraId="4B8DE403">
        <w:tblPrEx>
          <w:tblCellMar>
            <w:top w:w="0" w:type="dxa"/>
            <w:left w:w="108" w:type="dxa"/>
            <w:bottom w:w="0" w:type="dxa"/>
            <w:right w:w="108" w:type="dxa"/>
          </w:tblCellMar>
        </w:tblPrEx>
        <w:trPr>
          <w:trHeight w:val="340" w:hRule="atLeast"/>
        </w:trPr>
        <w:tc>
          <w:tcPr>
            <w:tcW w:w="831" w:type="dxa"/>
            <w:vMerge w:val="continue"/>
            <w:tcBorders>
              <w:top w:val="single" w:color="auto" w:sz="4" w:space="0"/>
              <w:left w:val="single" w:color="auto" w:sz="4" w:space="0"/>
              <w:bottom w:val="single" w:color="auto" w:sz="4" w:space="0"/>
              <w:right w:val="single" w:color="auto" w:sz="4" w:space="0"/>
            </w:tcBorders>
            <w:noWrap/>
            <w:vAlign w:val="center"/>
          </w:tcPr>
          <w:p w14:paraId="30DAE406">
            <w:pPr>
              <w:widowControl/>
              <w:spacing w:line="540" w:lineRule="exact"/>
              <w:jc w:val="left"/>
              <w:rPr>
                <w:rFonts w:ascii="Arial" w:hAnsi="Arial" w:cs="Arial"/>
                <w:color w:val="auto"/>
                <w:kern w:val="0"/>
                <w:sz w:val="24"/>
              </w:rPr>
            </w:pPr>
          </w:p>
        </w:tc>
        <w:tc>
          <w:tcPr>
            <w:tcW w:w="2343" w:type="dxa"/>
            <w:vMerge w:val="continue"/>
            <w:tcBorders>
              <w:top w:val="single" w:color="auto" w:sz="4" w:space="0"/>
              <w:left w:val="single" w:color="auto" w:sz="4" w:space="0"/>
              <w:bottom w:val="single" w:color="auto" w:sz="4" w:space="0"/>
              <w:right w:val="single" w:color="auto" w:sz="4" w:space="0"/>
            </w:tcBorders>
            <w:noWrap/>
            <w:vAlign w:val="center"/>
          </w:tcPr>
          <w:p w14:paraId="586A86D5">
            <w:pPr>
              <w:widowControl/>
              <w:spacing w:line="540" w:lineRule="exact"/>
              <w:jc w:val="left"/>
              <w:rPr>
                <w:rFonts w:ascii="Arial" w:hAnsi="Arial" w:cs="Arial"/>
                <w:color w:val="auto"/>
                <w:kern w:val="0"/>
                <w:sz w:val="24"/>
              </w:rPr>
            </w:pPr>
          </w:p>
        </w:tc>
        <w:tc>
          <w:tcPr>
            <w:tcW w:w="5457" w:type="dxa"/>
            <w:tcBorders>
              <w:top w:val="single" w:color="auto" w:sz="4" w:space="0"/>
              <w:left w:val="single" w:color="auto" w:sz="4" w:space="0"/>
              <w:bottom w:val="single" w:color="auto" w:sz="4" w:space="0"/>
              <w:right w:val="single" w:color="auto" w:sz="4" w:space="0"/>
            </w:tcBorders>
            <w:noWrap/>
            <w:vAlign w:val="center"/>
          </w:tcPr>
          <w:p w14:paraId="09C36C41">
            <w:pPr>
              <w:widowControl/>
              <w:spacing w:line="540" w:lineRule="exact"/>
              <w:jc w:val="center"/>
              <w:rPr>
                <w:rFonts w:ascii="Arial" w:hAnsi="Arial" w:cs="Arial"/>
                <w:color w:val="auto"/>
                <w:kern w:val="0"/>
                <w:sz w:val="24"/>
              </w:rPr>
            </w:pPr>
            <w:r>
              <w:rPr>
                <w:rFonts w:ascii="Arial" w:hAnsi="Arial" w:cs="Arial"/>
                <w:color w:val="auto"/>
                <w:kern w:val="0"/>
                <w:sz w:val="24"/>
              </w:rPr>
              <w:t>数量</w:t>
            </w:r>
          </w:p>
        </w:tc>
        <w:tc>
          <w:tcPr>
            <w:tcW w:w="1181" w:type="dxa"/>
            <w:tcBorders>
              <w:top w:val="single" w:color="auto" w:sz="4" w:space="0"/>
              <w:left w:val="single" w:color="auto" w:sz="4" w:space="0"/>
              <w:bottom w:val="single" w:color="auto" w:sz="4" w:space="0"/>
              <w:right w:val="single" w:color="auto" w:sz="4" w:space="0"/>
            </w:tcBorders>
            <w:noWrap/>
            <w:vAlign w:val="center"/>
          </w:tcPr>
          <w:p w14:paraId="291CA90B">
            <w:pPr>
              <w:widowControl/>
              <w:spacing w:line="540" w:lineRule="exact"/>
              <w:jc w:val="center"/>
              <w:rPr>
                <w:rFonts w:ascii="Arial" w:hAnsi="Arial" w:cs="Arial"/>
                <w:color w:val="auto"/>
                <w:kern w:val="0"/>
                <w:sz w:val="24"/>
              </w:rPr>
            </w:pPr>
            <w:r>
              <w:rPr>
                <w:rFonts w:ascii="Arial" w:hAnsi="Arial" w:cs="Arial"/>
                <w:color w:val="auto"/>
                <w:kern w:val="0"/>
                <w:sz w:val="24"/>
              </w:rPr>
              <w:t>单位</w:t>
            </w:r>
          </w:p>
        </w:tc>
      </w:tr>
      <w:tr w14:paraId="46D51727">
        <w:tblPrEx>
          <w:tblCellMar>
            <w:top w:w="0" w:type="dxa"/>
            <w:left w:w="108" w:type="dxa"/>
            <w:bottom w:w="0" w:type="dxa"/>
            <w:right w:w="108" w:type="dxa"/>
          </w:tblCellMar>
        </w:tblPrEx>
        <w:trPr>
          <w:trHeight w:val="340"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1D7118D7">
            <w:pPr>
              <w:widowControl/>
              <w:spacing w:line="540" w:lineRule="exact"/>
              <w:jc w:val="center"/>
              <w:rPr>
                <w:color w:val="auto"/>
                <w:kern w:val="1"/>
                <w:sz w:val="24"/>
              </w:rPr>
            </w:pPr>
            <w:r>
              <w:rPr>
                <w:rFonts w:hint="eastAsia"/>
                <w:color w:val="auto"/>
                <w:kern w:val="1"/>
                <w:sz w:val="24"/>
              </w:rPr>
              <w:t>1</w:t>
            </w:r>
          </w:p>
        </w:tc>
        <w:tc>
          <w:tcPr>
            <w:tcW w:w="2343" w:type="dxa"/>
            <w:tcBorders>
              <w:top w:val="single" w:color="auto" w:sz="4" w:space="0"/>
              <w:left w:val="single" w:color="auto" w:sz="4" w:space="0"/>
              <w:bottom w:val="single" w:color="auto" w:sz="4" w:space="0"/>
              <w:right w:val="single" w:color="auto" w:sz="4" w:space="0"/>
            </w:tcBorders>
            <w:noWrap/>
            <w:vAlign w:val="center"/>
          </w:tcPr>
          <w:p w14:paraId="16D2AA1A">
            <w:pPr>
              <w:widowControl/>
              <w:spacing w:line="540" w:lineRule="exact"/>
              <w:jc w:val="center"/>
              <w:rPr>
                <w:color w:val="auto"/>
                <w:kern w:val="1"/>
                <w:sz w:val="24"/>
              </w:rPr>
            </w:pPr>
            <w:r>
              <w:rPr>
                <w:rFonts w:hint="eastAsia"/>
                <w:color w:val="auto"/>
                <w:kern w:val="1"/>
                <w:sz w:val="24"/>
              </w:rPr>
              <w:t>全县范围（重点为东泉镇、沙埔镇、社冲乡等与疫区相邻乡镇）松林巡查、监测及枯死松木除治清理等服务工作</w:t>
            </w:r>
          </w:p>
        </w:tc>
        <w:tc>
          <w:tcPr>
            <w:tcW w:w="5457" w:type="dxa"/>
            <w:tcBorders>
              <w:top w:val="single" w:color="auto" w:sz="4" w:space="0"/>
              <w:left w:val="single" w:color="auto" w:sz="4" w:space="0"/>
              <w:bottom w:val="single" w:color="auto" w:sz="4" w:space="0"/>
              <w:right w:val="single" w:color="auto" w:sz="4" w:space="0"/>
            </w:tcBorders>
            <w:noWrap/>
            <w:vAlign w:val="center"/>
          </w:tcPr>
          <w:p w14:paraId="2AD4718D">
            <w:pPr>
              <w:widowControl/>
              <w:spacing w:line="540" w:lineRule="exact"/>
              <w:jc w:val="center"/>
              <w:rPr>
                <w:color w:val="auto"/>
                <w:kern w:val="1"/>
                <w:sz w:val="24"/>
              </w:rPr>
            </w:pPr>
            <w:r>
              <w:rPr>
                <w:rFonts w:hint="eastAsia"/>
                <w:color w:val="auto"/>
                <w:kern w:val="1"/>
                <w:sz w:val="24"/>
              </w:rPr>
              <w:t>合同签订之日起至2026年3月31日期间全县范围松林巡查、监测及枯死松木除治清理</w:t>
            </w:r>
          </w:p>
        </w:tc>
        <w:tc>
          <w:tcPr>
            <w:tcW w:w="1181" w:type="dxa"/>
            <w:tcBorders>
              <w:top w:val="single" w:color="auto" w:sz="4" w:space="0"/>
              <w:left w:val="single" w:color="auto" w:sz="4" w:space="0"/>
              <w:bottom w:val="single" w:color="auto" w:sz="4" w:space="0"/>
              <w:right w:val="single" w:color="auto" w:sz="4" w:space="0"/>
            </w:tcBorders>
            <w:noWrap/>
            <w:vAlign w:val="center"/>
          </w:tcPr>
          <w:p w14:paraId="3314FA5A">
            <w:pPr>
              <w:widowControl/>
              <w:spacing w:line="540" w:lineRule="exact"/>
              <w:jc w:val="center"/>
              <w:rPr>
                <w:color w:val="auto"/>
                <w:kern w:val="1"/>
                <w:sz w:val="24"/>
              </w:rPr>
            </w:pPr>
            <w:r>
              <w:rPr>
                <w:rFonts w:hint="eastAsia"/>
                <w:color w:val="auto"/>
                <w:kern w:val="1"/>
                <w:sz w:val="24"/>
              </w:rPr>
              <w:t>一批</w:t>
            </w:r>
          </w:p>
        </w:tc>
      </w:tr>
    </w:tbl>
    <w:p w14:paraId="77E5FF71">
      <w:pPr>
        <w:widowControl/>
        <w:spacing w:line="360" w:lineRule="auto"/>
        <w:ind w:left="472"/>
        <w:rPr>
          <w:rFonts w:ascii="宋体" w:hAnsi="宋体"/>
          <w:b/>
          <w:color w:val="auto"/>
          <w:sz w:val="24"/>
        </w:rPr>
      </w:pPr>
      <w:r>
        <w:rPr>
          <w:rFonts w:hint="eastAsia" w:ascii="宋体" w:hAnsi="宋体"/>
          <w:b/>
          <w:color w:val="auto"/>
          <w:sz w:val="24"/>
        </w:rPr>
        <w:t>（二）项目主要要求</w:t>
      </w:r>
    </w:p>
    <w:p w14:paraId="4D858ECE">
      <w:pPr>
        <w:widowControl/>
        <w:spacing w:line="360" w:lineRule="auto"/>
        <w:ind w:firstLine="472" w:firstLineChars="196"/>
        <w:jc w:val="left"/>
        <w:rPr>
          <w:rFonts w:ascii="宋体" w:hAnsi="宋体" w:cs="宋体"/>
          <w:b/>
          <w:color w:val="auto"/>
          <w:sz w:val="24"/>
        </w:rPr>
      </w:pPr>
      <w:r>
        <w:rPr>
          <w:rFonts w:hint="eastAsia" w:ascii="宋体" w:hAnsi="宋体" w:cs="宋体"/>
          <w:b/>
          <w:color w:val="auto"/>
          <w:sz w:val="24"/>
        </w:rPr>
        <w:t>松树枯死木除治性清理服务</w:t>
      </w:r>
    </w:p>
    <w:p w14:paraId="17C45F50">
      <w:pPr>
        <w:spacing w:line="360" w:lineRule="auto"/>
        <w:ind w:firstLine="480" w:firstLineChars="200"/>
        <w:rPr>
          <w:rFonts w:ascii="宋体" w:hAnsi="宋体" w:cs="宋体"/>
          <w:color w:val="auto"/>
          <w:sz w:val="24"/>
        </w:rPr>
      </w:pPr>
      <w:r>
        <w:rPr>
          <w:rFonts w:hint="eastAsia" w:ascii="宋体" w:hAnsi="宋体" w:cs="宋体"/>
          <w:color w:val="auto"/>
          <w:sz w:val="24"/>
        </w:rPr>
        <w:t>1、松树枯死木除治性清理范围</w:t>
      </w:r>
    </w:p>
    <w:p w14:paraId="638937CF">
      <w:pPr>
        <w:spacing w:line="360" w:lineRule="auto"/>
        <w:ind w:firstLine="480" w:firstLineChars="200"/>
        <w:rPr>
          <w:rFonts w:ascii="宋体" w:hAnsi="宋体" w:cs="宋体"/>
          <w:color w:val="auto"/>
          <w:sz w:val="24"/>
        </w:rPr>
      </w:pPr>
      <w:r>
        <w:rPr>
          <w:rFonts w:hint="eastAsia" w:ascii="宋体" w:hAnsi="宋体" w:cs="宋体"/>
          <w:color w:val="auto"/>
          <w:sz w:val="24"/>
        </w:rPr>
        <w:t>松树枯死木清理的范围为柳城县全境范围</w:t>
      </w:r>
      <w:r>
        <w:rPr>
          <w:rFonts w:hint="eastAsia"/>
          <w:color w:val="auto"/>
          <w:kern w:val="1"/>
          <w:sz w:val="24"/>
        </w:rPr>
        <w:t>（重点为东泉镇、沙埔镇、社冲乡等与疫区相邻乡镇）</w:t>
      </w:r>
      <w:r>
        <w:rPr>
          <w:rFonts w:hint="eastAsia" w:ascii="宋体" w:hAnsi="宋体" w:cs="宋体"/>
          <w:color w:val="auto"/>
          <w:sz w:val="24"/>
        </w:rPr>
        <w:t>。</w:t>
      </w:r>
    </w:p>
    <w:p w14:paraId="222EDF6F">
      <w:pPr>
        <w:spacing w:line="360" w:lineRule="auto"/>
        <w:ind w:firstLine="480" w:firstLineChars="200"/>
        <w:rPr>
          <w:rFonts w:ascii="宋体" w:hAnsi="宋体" w:cs="宋体"/>
          <w:color w:val="auto"/>
          <w:sz w:val="24"/>
        </w:rPr>
      </w:pPr>
      <w:r>
        <w:rPr>
          <w:rFonts w:hint="eastAsia" w:ascii="宋体" w:hAnsi="宋体" w:cs="宋体"/>
          <w:color w:val="auto"/>
          <w:sz w:val="24"/>
        </w:rPr>
        <w:t>2、松树枯死木除治性清理类型</w:t>
      </w:r>
    </w:p>
    <w:p w14:paraId="7B3E79FD">
      <w:pPr>
        <w:spacing w:line="360" w:lineRule="auto"/>
        <w:ind w:firstLine="480" w:firstLineChars="200"/>
        <w:rPr>
          <w:rFonts w:ascii="宋体" w:hAnsi="宋体" w:cs="宋体"/>
          <w:color w:val="auto"/>
          <w:sz w:val="24"/>
        </w:rPr>
      </w:pPr>
      <w:r>
        <w:rPr>
          <w:rFonts w:hint="eastAsia" w:ascii="宋体" w:hAnsi="宋体" w:cs="宋体"/>
          <w:color w:val="auto"/>
          <w:sz w:val="24"/>
        </w:rPr>
        <w:t>松树枯死木除治性清理</w:t>
      </w:r>
      <w:r>
        <w:rPr>
          <w:rFonts w:hint="eastAsia" w:ascii="宋体" w:hAnsi="宋体" w:cs="宋体"/>
          <w:color w:val="auto"/>
          <w:sz w:val="24"/>
          <w:shd w:val="clear" w:color="auto" w:fill="FFFFFF"/>
        </w:rPr>
        <w:t>类型包括：全县范围的病死松树、疑似感病松树、衰弱松树、风折松树、旱死松树、当年或往年枯死松树以及各种人为破坏致死的松树及东泉镇范围外甲方指定要砍伐清理的松树枯死木。（以下统称为松树枯死木或枯死木）</w:t>
      </w:r>
    </w:p>
    <w:p w14:paraId="26DAE8DB">
      <w:pPr>
        <w:spacing w:line="360" w:lineRule="auto"/>
        <w:ind w:firstLine="480" w:firstLineChars="200"/>
        <w:rPr>
          <w:rFonts w:ascii="宋体" w:hAnsi="宋体" w:cs="宋体"/>
          <w:color w:val="auto"/>
          <w:sz w:val="24"/>
        </w:rPr>
      </w:pPr>
      <w:r>
        <w:rPr>
          <w:rFonts w:hint="eastAsia" w:ascii="宋体" w:hAnsi="宋体" w:cs="宋体"/>
          <w:color w:val="auto"/>
          <w:sz w:val="24"/>
        </w:rPr>
        <w:t>3、时间要求</w:t>
      </w:r>
    </w:p>
    <w:p w14:paraId="3723DC78">
      <w:pPr>
        <w:spacing w:line="360" w:lineRule="auto"/>
        <w:ind w:firstLine="480" w:firstLineChars="200"/>
        <w:rPr>
          <w:rFonts w:ascii="宋体" w:hAnsi="宋体" w:cs="宋体"/>
          <w:color w:val="auto"/>
          <w:sz w:val="24"/>
        </w:rPr>
      </w:pPr>
      <w:r>
        <w:rPr>
          <w:rFonts w:hint="eastAsia" w:ascii="宋体" w:hAnsi="宋体" w:cs="宋体"/>
          <w:color w:val="auto"/>
          <w:sz w:val="24"/>
        </w:rPr>
        <w:t>服务时间</w:t>
      </w:r>
      <w:r>
        <w:rPr>
          <w:rFonts w:hint="eastAsia" w:ascii="宋体" w:hAnsi="宋体" w:cs="宋体"/>
          <w:color w:val="auto"/>
          <w:sz w:val="24"/>
          <w:lang w:eastAsia="zh-CN"/>
        </w:rPr>
        <w:t>：</w:t>
      </w:r>
      <w:r>
        <w:rPr>
          <w:rFonts w:hint="eastAsia" w:ascii="宋体" w:hAnsi="宋体" w:cs="宋体"/>
          <w:color w:val="auto"/>
          <w:sz w:val="24"/>
        </w:rPr>
        <w:t>合同签订之日起至2026年3月31日。</w:t>
      </w:r>
    </w:p>
    <w:p w14:paraId="75CDC94C">
      <w:pPr>
        <w:spacing w:line="360" w:lineRule="auto"/>
        <w:ind w:firstLine="480" w:firstLineChars="200"/>
        <w:rPr>
          <w:rFonts w:ascii="宋体" w:hAnsi="宋体" w:cs="宋体"/>
          <w:color w:val="auto"/>
          <w:sz w:val="24"/>
        </w:rPr>
      </w:pPr>
      <w:r>
        <w:rPr>
          <w:rFonts w:hint="eastAsia" w:ascii="宋体" w:hAnsi="宋体" w:cs="宋体"/>
          <w:color w:val="auto"/>
          <w:sz w:val="24"/>
        </w:rPr>
        <w:t>4、技术要求</w:t>
      </w:r>
    </w:p>
    <w:p w14:paraId="72B0636A">
      <w:pPr>
        <w:spacing w:line="360" w:lineRule="auto"/>
        <w:ind w:firstLine="480" w:firstLineChars="200"/>
        <w:rPr>
          <w:rFonts w:ascii="宋体" w:hAnsi="宋体" w:cs="宋体"/>
          <w:color w:val="auto"/>
          <w:sz w:val="24"/>
        </w:rPr>
      </w:pPr>
      <w:r>
        <w:rPr>
          <w:rFonts w:hint="eastAsia" w:ascii="宋体" w:hAnsi="宋体" w:cs="宋体"/>
          <w:color w:val="auto"/>
          <w:sz w:val="24"/>
        </w:rPr>
        <w:t>开展除治性清理前做好巡查和监测，对除治性清理区域的林区和四旁进行全面了解，掌握需要清理的松树枯死木实际情况，不出现漏清理的情况。</w:t>
      </w:r>
    </w:p>
    <w:p w14:paraId="73E2CE9E">
      <w:pPr>
        <w:spacing w:line="360" w:lineRule="auto"/>
        <w:ind w:firstLine="480" w:firstLineChars="200"/>
        <w:rPr>
          <w:rFonts w:ascii="宋体" w:hAnsi="宋体" w:cs="宋体"/>
          <w:color w:val="auto"/>
          <w:sz w:val="24"/>
          <w:shd w:val="clear" w:color="auto" w:fill="FFFFFF"/>
        </w:rPr>
      </w:pPr>
      <w:r>
        <w:rPr>
          <w:rFonts w:hint="eastAsia" w:ascii="宋体" w:hAnsi="宋体" w:cs="宋体"/>
          <w:color w:val="auto"/>
          <w:sz w:val="24"/>
        </w:rPr>
        <w:t>所有除治性清理按技术规范要求进行除害处理，</w:t>
      </w:r>
      <w:r>
        <w:rPr>
          <w:rFonts w:hint="eastAsia" w:ascii="宋体" w:hAnsi="宋体" w:cs="宋体"/>
          <w:color w:val="auto"/>
          <w:sz w:val="24"/>
          <w:shd w:val="clear" w:color="auto" w:fill="FFFFFF"/>
        </w:rPr>
        <w:t>所有伐除的松木及直径超过1厘米的枝条均须作除害处理，在操作允许的条件下，伐桩高度不得超过5厘米，伐桩的树皮全部剥离，</w:t>
      </w:r>
      <w:r>
        <w:rPr>
          <w:rFonts w:hint="eastAsia" w:ascii="宋体" w:hAnsi="宋体" w:cs="宋体"/>
          <w:color w:val="auto"/>
          <w:sz w:val="24"/>
        </w:rPr>
        <w:t>除害处理率达到100%，除害处理效果达到100％。</w:t>
      </w:r>
    </w:p>
    <w:p w14:paraId="5F1D8001">
      <w:pPr>
        <w:spacing w:line="360" w:lineRule="auto"/>
        <w:ind w:firstLine="480" w:firstLineChars="200"/>
        <w:rPr>
          <w:rFonts w:ascii="宋体" w:hAnsi="宋体" w:cs="宋体"/>
          <w:color w:val="auto"/>
          <w:sz w:val="24"/>
        </w:rPr>
      </w:pPr>
      <w:r>
        <w:rPr>
          <w:rFonts w:hint="eastAsia" w:ascii="宋体" w:hAnsi="宋体" w:cs="宋体"/>
          <w:color w:val="auto"/>
          <w:sz w:val="24"/>
        </w:rPr>
        <w:t>伐桩处理，枯死木砍伐后伐桩可选择如下方法之一进行除害处理：</w:t>
      </w:r>
    </w:p>
    <w:p w14:paraId="09C482E7">
      <w:pPr>
        <w:spacing w:line="360" w:lineRule="auto"/>
        <w:ind w:firstLine="480" w:firstLineChars="200"/>
        <w:rPr>
          <w:rFonts w:ascii="宋体" w:hAnsi="宋体" w:cs="宋体"/>
          <w:color w:val="auto"/>
          <w:sz w:val="24"/>
        </w:rPr>
      </w:pPr>
      <w:r>
        <w:rPr>
          <w:rFonts w:hint="eastAsia" w:ascii="宋体" w:hAnsi="宋体" w:cs="宋体"/>
          <w:color w:val="auto"/>
          <w:sz w:val="24"/>
        </w:rPr>
        <w:t>伐桩全部连根挖出后集中焚烧处理；枯死松树的伐桩全部去皮后施放磷化铝1－2粒（或喷16%喹硫磷·丁硫克百威乳油1∶100倍液至伐桩湿透），再加套0.8毫米以上厚度的塑料农膜袋并在四周压土，压土不低于10厘米。也可使用国家林业和草原局推荐的其他药剂。</w:t>
      </w:r>
    </w:p>
    <w:p w14:paraId="52DE97E8">
      <w:pPr>
        <w:spacing w:line="360" w:lineRule="auto"/>
        <w:ind w:firstLine="480" w:firstLineChars="200"/>
        <w:rPr>
          <w:rFonts w:ascii="宋体" w:hAnsi="宋体" w:cs="宋体"/>
          <w:color w:val="auto"/>
          <w:sz w:val="24"/>
        </w:rPr>
      </w:pPr>
      <w:r>
        <w:rPr>
          <w:rFonts w:hint="eastAsia" w:ascii="宋体" w:hAnsi="宋体" w:cs="宋体"/>
          <w:color w:val="auto"/>
          <w:sz w:val="24"/>
        </w:rPr>
        <w:t>树桩标记，树桩除害处理完成后在树桩旁插上绑有红色布条的树枝，以便跟踪检查。</w:t>
      </w:r>
    </w:p>
    <w:p w14:paraId="40767DC4">
      <w:pPr>
        <w:spacing w:line="360" w:lineRule="auto"/>
        <w:ind w:firstLine="480" w:firstLineChars="200"/>
        <w:rPr>
          <w:rFonts w:ascii="宋体" w:hAnsi="宋体" w:cs="宋体"/>
          <w:color w:val="auto"/>
          <w:sz w:val="24"/>
        </w:rPr>
      </w:pPr>
      <w:r>
        <w:rPr>
          <w:rFonts w:hint="eastAsia" w:ascii="宋体" w:hAnsi="宋体" w:cs="宋体"/>
          <w:color w:val="auto"/>
          <w:sz w:val="24"/>
        </w:rPr>
        <w:t>相关信息记录，按要求对除治清理松树进行信息记录，记录内容包括所在乡镇（管理区）、村委、林班号、小班号、树高、胸径、经纬度、编号（树桩上编号）、影像资料（伐前、伐后、树桩处理后、迹地清理后、焚烧时、焚烧后）。</w:t>
      </w:r>
    </w:p>
    <w:p w14:paraId="1CC3A3E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伐倒松树枯死木后在伐倒处及旁边1米范围内地面所有直径1cm以上松树枝桠均要收集并焚烧销毁。</w:t>
      </w:r>
    </w:p>
    <w:p w14:paraId="18742E7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伐倒松树枯死木锯成木段，木段长度不得超过80cm，原则上就地焚烧销毁，若就地有居民区、建筑物、电线、铁塔及可能对群众其它作物有影响的可就近选择适宜焚烧地点进行焚烧处理，不得运出所辖村委，运输过程不得出现直径1cm以上枝桠撒漏。焚烧对象包括枯死松树木段、直径1cm以上枝桠、未能用药物处理的树桩等可能携带松材线虫病的物质。可使用易燃物引火焚烧疫木。为避免火灾，要注意焚烧销毁过程的管理，特别是余火的处理</w:t>
      </w:r>
      <w:r>
        <w:rPr>
          <w:rFonts w:hint="eastAsia" w:ascii="宋体" w:hAnsi="宋体" w:cs="宋体"/>
          <w:color w:val="auto"/>
          <w:kern w:val="0"/>
          <w:sz w:val="24"/>
        </w:rPr>
        <w:t>，</w:t>
      </w:r>
      <w:r>
        <w:rPr>
          <w:rFonts w:hint="eastAsia" w:ascii="宋体" w:hAnsi="宋体" w:cs="宋体"/>
          <w:color w:val="auto"/>
          <w:sz w:val="24"/>
        </w:rPr>
        <w:t>焚烧销毁</w:t>
      </w:r>
      <w:r>
        <w:rPr>
          <w:rFonts w:hint="eastAsia" w:ascii="宋体" w:hAnsi="宋体" w:cs="宋体"/>
          <w:color w:val="auto"/>
          <w:kern w:val="0"/>
          <w:sz w:val="24"/>
        </w:rPr>
        <w:t>作业时注意用火安全，避免引起森林火灾，焚烧时有专人监督，火熄灭后方可离开。</w:t>
      </w:r>
    </w:p>
    <w:p w14:paraId="3C263DC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焚烧销毁质量要求，所有需焚烧销毁处理的木段、枝桠、树桩等必须要全部达到炭化要求。</w:t>
      </w:r>
    </w:p>
    <w:p w14:paraId="221CD2E3">
      <w:pPr>
        <w:spacing w:line="360" w:lineRule="auto"/>
        <w:rPr>
          <w:rFonts w:ascii="宋体" w:hAnsi="宋体"/>
          <w:b/>
          <w:bCs/>
          <w:color w:val="auto"/>
          <w:sz w:val="24"/>
        </w:rPr>
      </w:pPr>
      <w:r>
        <w:rPr>
          <w:rFonts w:hint="eastAsia" w:ascii="宋体" w:hAnsi="宋体"/>
          <w:color w:val="auto"/>
          <w:sz w:val="24"/>
        </w:rPr>
        <w:t>　</w:t>
      </w:r>
      <w:r>
        <w:rPr>
          <w:rFonts w:hint="eastAsia" w:ascii="宋体" w:hAnsi="宋体"/>
          <w:b/>
          <w:bCs/>
          <w:color w:val="auto"/>
          <w:sz w:val="24"/>
        </w:rPr>
        <w:t>（三）进度款、结算方式和期限 </w:t>
      </w:r>
    </w:p>
    <w:p w14:paraId="46D30E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无预付款。</w:t>
      </w:r>
    </w:p>
    <w:p w14:paraId="29EF95D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项目进度款：在合同签订20天内开展了实质性除治清理工作并提供除治清理明细，经柳城县自然资源和规划局确认后可以申请20%的项目进度款。</w:t>
      </w:r>
    </w:p>
    <w:p w14:paraId="67548F2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松树枯死木除治性清理服务工程验收，2026年4月30日完成验收。验收结果按考评结果评和确定等级，支付比例按每次考评等级确定。考评总分为100分,考评分数达到90分以上（含90分）为优秀，85-90分（含85分）为良好，80-85分（含80分）为合格，60-80分（含60分）为不合格,60分以下为不及格。验收需向柳城县自然资源和规划局申请。</w:t>
      </w:r>
    </w:p>
    <w:p w14:paraId="3205C06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2026年3月31日前完成松树枯死木清理并报请柳城县自然资源和规划局进行验收，柳城县自然资源和规划局将会同验收单位共同验收。考评为优秀等级的支付剩余合同金额的100%，良好等级的支付剩余合同金额的95%，合格等级的支付剩余合同金额的90%，不合格和不及格等级的不支付任何资金。不及格等级的可视为工作毫无成效，将立即终止合同。</w:t>
      </w:r>
    </w:p>
    <w:p w14:paraId="21B2664A">
      <w:pPr>
        <w:pStyle w:val="9"/>
        <w:spacing w:line="360" w:lineRule="auto"/>
        <w:rPr>
          <w:color w:val="auto"/>
          <w:sz w:val="24"/>
        </w:rPr>
      </w:pPr>
    </w:p>
    <w:p w14:paraId="540AF3EE">
      <w:pPr>
        <w:spacing w:line="360" w:lineRule="auto"/>
        <w:ind w:firstLine="420"/>
        <w:rPr>
          <w:rFonts w:ascii="宋体" w:hAnsi="宋体"/>
          <w:b/>
          <w:color w:val="auto"/>
          <w:sz w:val="24"/>
        </w:rPr>
      </w:pPr>
      <w:r>
        <w:rPr>
          <w:rFonts w:hint="eastAsia" w:ascii="宋体" w:hAnsi="宋体"/>
          <w:b/>
          <w:color w:val="auto"/>
          <w:sz w:val="24"/>
        </w:rPr>
        <w:t>（四）、验收标准</w:t>
      </w:r>
    </w:p>
    <w:p w14:paraId="433CE380">
      <w:pPr>
        <w:spacing w:line="360" w:lineRule="auto"/>
        <w:ind w:firstLine="600" w:firstLineChars="250"/>
        <w:rPr>
          <w:rFonts w:ascii="宋体" w:hAnsi="宋体" w:cs="宋体"/>
          <w:color w:val="auto"/>
          <w:sz w:val="24"/>
        </w:rPr>
      </w:pPr>
      <w:r>
        <w:rPr>
          <w:rFonts w:hint="eastAsia" w:ascii="宋体" w:hAnsi="宋体" w:cs="宋体"/>
          <w:color w:val="auto"/>
          <w:sz w:val="24"/>
        </w:rPr>
        <w:t>针对柳城县松材线虫病疫区拔除成果维护的工作目标，为科学综合巩固松材线虫病疫区拔除成果，对承担柳城县松树枯死木除治性清理服务的公司制定本考核办法，以便对治理的内容进行验收。</w:t>
      </w:r>
    </w:p>
    <w:p w14:paraId="11F090E0">
      <w:pPr>
        <w:spacing w:line="360" w:lineRule="auto"/>
        <w:ind w:firstLine="600" w:firstLineChars="250"/>
        <w:rPr>
          <w:rFonts w:ascii="宋体" w:hAnsi="宋体" w:cs="宋体"/>
          <w:color w:val="auto"/>
          <w:sz w:val="24"/>
        </w:rPr>
      </w:pPr>
    </w:p>
    <w:p w14:paraId="54F2A004">
      <w:pPr>
        <w:spacing w:line="360" w:lineRule="auto"/>
        <w:rPr>
          <w:rFonts w:ascii="宋体" w:hAnsi="宋体" w:cs="宋体"/>
          <w:b/>
          <w:color w:val="auto"/>
          <w:sz w:val="24"/>
        </w:rPr>
      </w:pPr>
      <w:r>
        <w:rPr>
          <w:rFonts w:hint="eastAsia" w:ascii="宋体" w:hAnsi="宋体" w:cs="宋体"/>
          <w:b/>
          <w:color w:val="auto"/>
          <w:sz w:val="24"/>
        </w:rPr>
        <w:t>第一条、考核内容</w:t>
      </w:r>
    </w:p>
    <w:p w14:paraId="7AF18D98">
      <w:pPr>
        <w:spacing w:line="360" w:lineRule="auto"/>
        <w:ind w:firstLine="480" w:firstLineChars="200"/>
        <w:rPr>
          <w:rFonts w:ascii="宋体" w:hAnsi="宋体" w:cs="宋体"/>
          <w:color w:val="auto"/>
          <w:sz w:val="24"/>
        </w:rPr>
      </w:pPr>
      <w:r>
        <w:rPr>
          <w:rFonts w:hint="eastAsia" w:ascii="宋体" w:hAnsi="宋体" w:cs="宋体"/>
          <w:color w:val="auto"/>
          <w:sz w:val="24"/>
        </w:rPr>
        <w:t>主要包括：</w:t>
      </w:r>
      <w:r>
        <w:rPr>
          <w:rFonts w:hint="eastAsia" w:ascii="宋体" w:hAnsi="宋体" w:cs="宋体"/>
          <w:b/>
          <w:bCs/>
          <w:color w:val="auto"/>
          <w:sz w:val="24"/>
        </w:rPr>
        <w:t>承包合同签订日期至2026年3月31日松树枯死木除治性清理服务工作。</w:t>
      </w:r>
    </w:p>
    <w:p w14:paraId="1FD1FFC0">
      <w:pPr>
        <w:spacing w:line="360" w:lineRule="auto"/>
        <w:rPr>
          <w:rFonts w:ascii="宋体" w:hAnsi="宋体" w:cs="宋体"/>
          <w:b/>
          <w:color w:val="auto"/>
          <w:sz w:val="24"/>
        </w:rPr>
      </w:pPr>
      <w:r>
        <w:rPr>
          <w:rFonts w:hint="eastAsia" w:ascii="宋体" w:hAnsi="宋体" w:cs="宋体"/>
          <w:b/>
          <w:color w:val="auto"/>
          <w:sz w:val="24"/>
        </w:rPr>
        <w:t>第二条、工作质量要求及考核标准</w:t>
      </w:r>
    </w:p>
    <w:p w14:paraId="564D2238">
      <w:pPr>
        <w:spacing w:line="360" w:lineRule="auto"/>
        <w:rPr>
          <w:rFonts w:ascii="宋体" w:hAnsi="宋体" w:cs="宋体"/>
          <w:color w:val="auto"/>
          <w:sz w:val="24"/>
        </w:rPr>
      </w:pPr>
      <w:r>
        <w:rPr>
          <w:rFonts w:hint="eastAsia" w:ascii="宋体" w:hAnsi="宋体" w:cs="宋体"/>
          <w:color w:val="auto"/>
          <w:sz w:val="24"/>
        </w:rPr>
        <w:t xml:space="preserve">     柳城县</w:t>
      </w:r>
      <w:r>
        <w:rPr>
          <w:rFonts w:hint="eastAsia" w:ascii="宋体" w:hAnsi="宋体" w:cs="宋体"/>
          <w:b/>
          <w:bCs/>
          <w:color w:val="auto"/>
          <w:sz w:val="24"/>
        </w:rPr>
        <w:t>合同签订日期至2026年3月31日</w:t>
      </w:r>
      <w:r>
        <w:rPr>
          <w:rFonts w:hint="eastAsia" w:ascii="宋体" w:hAnsi="宋体" w:cs="宋体"/>
          <w:color w:val="auto"/>
          <w:sz w:val="24"/>
        </w:rPr>
        <w:t>松树枯死木除治性清理服务工作质量、内容等按照承包合同规定的技术要求和国家林业局和草原局《松材线虫病防治技术方案》（林生发[2018]110号）所规定的标准执行。</w:t>
      </w:r>
    </w:p>
    <w:p w14:paraId="6826A465">
      <w:pPr>
        <w:spacing w:line="360" w:lineRule="auto"/>
        <w:ind w:firstLine="600" w:firstLineChars="250"/>
        <w:rPr>
          <w:rFonts w:ascii="宋体" w:hAnsi="宋体" w:cs="宋体"/>
          <w:color w:val="auto"/>
          <w:sz w:val="24"/>
        </w:rPr>
      </w:pPr>
      <w:r>
        <w:rPr>
          <w:rFonts w:hint="eastAsia" w:ascii="宋体" w:hAnsi="宋体" w:cs="宋体"/>
          <w:color w:val="auto"/>
          <w:sz w:val="24"/>
        </w:rPr>
        <w:t>验收办法：本项目验收采取各单项逐项验收，每个单项采取百分制评分的方法进行，考评总分为100分,考评分数达到90分以上（含90分）为优秀，85-90分（含85分）为良好，80-85分（含80分）为合格， 60-80分（含60分）为不合格,60分以下为不及格，考核实行日常考评、社会监督及阶段核验相结合，按百分制考评计分（计分采取扣分制，每项分值扣完为止）。</w:t>
      </w:r>
    </w:p>
    <w:p w14:paraId="2D7D9FAB">
      <w:pPr>
        <w:spacing w:line="360" w:lineRule="auto"/>
        <w:rPr>
          <w:rFonts w:ascii="宋体" w:hAnsi="宋体" w:cs="宋体"/>
          <w:color w:val="auto"/>
          <w:kern w:val="0"/>
          <w:sz w:val="24"/>
        </w:rPr>
      </w:pPr>
      <w:r>
        <w:rPr>
          <w:rFonts w:hint="eastAsia" w:ascii="宋体" w:hAnsi="宋体" w:cs="宋体"/>
          <w:color w:val="auto"/>
          <w:sz w:val="24"/>
        </w:rPr>
        <w:t>1.施工方要服从工作安排和</w:t>
      </w:r>
      <w:r>
        <w:rPr>
          <w:rFonts w:hint="eastAsia" w:ascii="宋体" w:hAnsi="宋体" w:cs="宋体"/>
          <w:color w:val="auto"/>
          <w:kern w:val="0"/>
          <w:sz w:val="24"/>
        </w:rPr>
        <w:t>监督，不服从工作安排和监督的每次扣0.5分。</w:t>
      </w:r>
    </w:p>
    <w:p w14:paraId="476328F4">
      <w:pPr>
        <w:spacing w:line="360" w:lineRule="auto"/>
        <w:rPr>
          <w:rFonts w:ascii="宋体" w:hAnsi="宋体" w:cs="宋体"/>
          <w:color w:val="auto"/>
          <w:kern w:val="0"/>
          <w:sz w:val="24"/>
        </w:rPr>
      </w:pPr>
      <w:r>
        <w:rPr>
          <w:rFonts w:hint="eastAsia" w:ascii="宋体" w:hAnsi="宋体" w:cs="宋体"/>
          <w:color w:val="auto"/>
          <w:kern w:val="0"/>
          <w:sz w:val="24"/>
        </w:rPr>
        <w:t>2.施工方禁止将松木私自带出清理辖区的，每发现一次扣2分。</w:t>
      </w:r>
    </w:p>
    <w:p w14:paraId="4226FD92">
      <w:pPr>
        <w:spacing w:line="360" w:lineRule="auto"/>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sz w:val="24"/>
        </w:rPr>
        <w:t>所有除治性清理按技术规范要求进行除害处理，</w:t>
      </w:r>
      <w:r>
        <w:rPr>
          <w:rFonts w:hint="eastAsia" w:ascii="宋体" w:hAnsi="宋体" w:cs="宋体"/>
          <w:color w:val="auto"/>
          <w:kern w:val="0"/>
          <w:sz w:val="24"/>
        </w:rPr>
        <w:t>为保证防治成效，实施清理枯死木时，迹地需清理干净，</w:t>
      </w:r>
      <w:r>
        <w:rPr>
          <w:rFonts w:hint="eastAsia" w:ascii="宋体" w:hAnsi="宋体" w:cs="宋体"/>
          <w:color w:val="auto"/>
          <w:sz w:val="24"/>
        </w:rPr>
        <w:t>伐倒处及旁边1米范围内</w:t>
      </w:r>
      <w:r>
        <w:rPr>
          <w:rFonts w:hint="eastAsia" w:ascii="宋体" w:hAnsi="宋体" w:cs="宋体"/>
          <w:color w:val="auto"/>
          <w:kern w:val="0"/>
          <w:sz w:val="24"/>
        </w:rPr>
        <w:t>不残留直径1厘米以上松树枝桠，如达不到上述要求的，每发现一株扣1分。</w:t>
      </w:r>
    </w:p>
    <w:p w14:paraId="6CDA9736">
      <w:pPr>
        <w:spacing w:line="360" w:lineRule="auto"/>
        <w:rPr>
          <w:rFonts w:ascii="宋体" w:hAnsi="宋体" w:cs="宋体"/>
          <w:color w:val="auto"/>
          <w:sz w:val="24"/>
        </w:rPr>
      </w:pPr>
      <w:r>
        <w:rPr>
          <w:rFonts w:hint="eastAsia" w:ascii="宋体" w:hAnsi="宋体" w:cs="宋体"/>
          <w:color w:val="auto"/>
          <w:sz w:val="24"/>
        </w:rPr>
        <w:t>4.施工方负责民工的作业安全，对作业民工进行作业培训，做到安全作业，如不培训扣0.5分。</w:t>
      </w:r>
    </w:p>
    <w:p w14:paraId="18E7F645">
      <w:pPr>
        <w:spacing w:line="360" w:lineRule="auto"/>
        <w:rPr>
          <w:rFonts w:ascii="宋体" w:hAnsi="宋体" w:cs="宋体"/>
          <w:color w:val="auto"/>
          <w:sz w:val="24"/>
        </w:rPr>
      </w:pPr>
      <w:r>
        <w:rPr>
          <w:rFonts w:hint="eastAsia" w:ascii="宋体" w:hAnsi="宋体" w:cs="宋体"/>
          <w:color w:val="auto"/>
          <w:sz w:val="24"/>
        </w:rPr>
        <w:t>5.施工方负责施工作业造成的一切安全责任，包括民工的重大人身安全、药品使用安全、森林防火安全及其它安全责任事故，每发生一次上述安全责任事故的扣1分。</w:t>
      </w:r>
    </w:p>
    <w:p w14:paraId="15DF6E17">
      <w:pPr>
        <w:snapToGrid w:val="0"/>
        <w:spacing w:line="360" w:lineRule="auto"/>
        <w:rPr>
          <w:rFonts w:ascii="宋体" w:hAnsi="宋体" w:cs="宋体"/>
          <w:color w:val="auto"/>
          <w:sz w:val="24"/>
        </w:rPr>
      </w:pPr>
      <w:r>
        <w:rPr>
          <w:rFonts w:hint="eastAsia" w:ascii="宋体" w:hAnsi="宋体" w:cs="宋体"/>
          <w:bCs/>
          <w:color w:val="auto"/>
          <w:sz w:val="24"/>
        </w:rPr>
        <w:t>6.申请验收时，发包方指定范围内要清理类型，但施工方没有完成的，每发现一株扣1分。</w:t>
      </w:r>
      <w:r>
        <w:rPr>
          <w:rFonts w:hint="eastAsia" w:ascii="宋体" w:hAnsi="宋体" w:cs="宋体"/>
          <w:color w:val="auto"/>
          <w:sz w:val="24"/>
        </w:rPr>
        <w:t> </w:t>
      </w:r>
    </w:p>
    <w:p w14:paraId="378F2499">
      <w:pPr>
        <w:snapToGrid w:val="0"/>
        <w:spacing w:line="360" w:lineRule="auto"/>
        <w:rPr>
          <w:rFonts w:ascii="宋体" w:hAnsi="宋体" w:cs="宋体"/>
          <w:color w:val="auto"/>
          <w:kern w:val="0"/>
          <w:sz w:val="24"/>
        </w:rPr>
      </w:pPr>
      <w:r>
        <w:rPr>
          <w:rFonts w:hint="eastAsia" w:ascii="宋体" w:hAnsi="宋体" w:cs="宋体"/>
          <w:color w:val="auto"/>
          <w:kern w:val="0"/>
          <w:sz w:val="24"/>
        </w:rPr>
        <w:t>7.焚烧作业时注意用火安全，避免引起森林火灾，焚烧时有专人监督，火熄灭后方可离开。没专人监督的每次扣0.5分，火没熄灭离开的每次扣0.5分。</w:t>
      </w:r>
    </w:p>
    <w:p w14:paraId="097BDCEC">
      <w:pPr>
        <w:snapToGrid w:val="0"/>
        <w:spacing w:line="360" w:lineRule="auto"/>
        <w:rPr>
          <w:rFonts w:ascii="宋体" w:hAnsi="宋体" w:cs="宋体"/>
          <w:color w:val="auto"/>
          <w:kern w:val="0"/>
          <w:sz w:val="24"/>
        </w:rPr>
      </w:pPr>
      <w:r>
        <w:rPr>
          <w:rFonts w:hint="eastAsia" w:ascii="宋体" w:hAnsi="宋体" w:cs="宋体"/>
          <w:color w:val="auto"/>
          <w:kern w:val="0"/>
          <w:sz w:val="24"/>
        </w:rPr>
        <w:t>8. 所有伐桩高度应低于5厘米（在施工操作允许的条件下）并剥皮后药物处理或挖出焚烧碳化，伐桩没按技术要求处理的，每发现一株扣0.5分。</w:t>
      </w:r>
    </w:p>
    <w:p w14:paraId="6FD70D51">
      <w:pPr>
        <w:snapToGrid w:val="0"/>
        <w:spacing w:line="360" w:lineRule="auto"/>
        <w:rPr>
          <w:rFonts w:ascii="宋体" w:hAnsi="宋体" w:cs="宋体"/>
          <w:color w:val="auto"/>
          <w:kern w:val="0"/>
          <w:sz w:val="24"/>
        </w:rPr>
      </w:pPr>
      <w:r>
        <w:rPr>
          <w:rFonts w:hint="eastAsia" w:ascii="宋体" w:hAnsi="宋体" w:cs="宋体"/>
          <w:color w:val="auto"/>
          <w:kern w:val="0"/>
          <w:sz w:val="24"/>
        </w:rPr>
        <w:t>9.焚烧地点存在未炭化的松树木段、枝桠、树桩，每发现一处扣0.5分。</w:t>
      </w:r>
    </w:p>
    <w:p w14:paraId="2826D67C">
      <w:pPr>
        <w:snapToGrid w:val="0"/>
        <w:spacing w:line="360" w:lineRule="auto"/>
        <w:rPr>
          <w:rFonts w:ascii="宋体" w:hAnsi="宋体" w:cs="宋体"/>
          <w:color w:val="auto"/>
          <w:kern w:val="0"/>
          <w:sz w:val="24"/>
        </w:rPr>
      </w:pPr>
      <w:r>
        <w:rPr>
          <w:rFonts w:hint="eastAsia" w:ascii="宋体" w:hAnsi="宋体" w:cs="宋体"/>
          <w:color w:val="auto"/>
          <w:kern w:val="0"/>
          <w:sz w:val="24"/>
        </w:rPr>
        <w:t>10.需搬运至其它地点焚烧处理途中出现撒漏直径1cm以上枝桠、树干、树桩的每发现一处扣0.5分。</w:t>
      </w:r>
    </w:p>
    <w:p w14:paraId="74FF28D6">
      <w:pPr>
        <w:snapToGrid w:val="0"/>
        <w:spacing w:line="360" w:lineRule="auto"/>
        <w:rPr>
          <w:rFonts w:ascii="宋体" w:hAnsi="宋体" w:cs="宋体"/>
          <w:color w:val="auto"/>
          <w:kern w:val="0"/>
          <w:sz w:val="24"/>
        </w:rPr>
      </w:pPr>
      <w:r>
        <w:rPr>
          <w:rFonts w:hint="eastAsia" w:ascii="宋体" w:hAnsi="宋体" w:cs="宋体"/>
          <w:color w:val="auto"/>
          <w:kern w:val="0"/>
          <w:sz w:val="24"/>
        </w:rPr>
        <w:t>11.未能提供、不完全提供及提供不实的记录信息而无法追踪检查的，发现一株扣0.5分。</w:t>
      </w:r>
    </w:p>
    <w:p w14:paraId="7BCE991E">
      <w:pPr>
        <w:snapToGrid w:val="0"/>
        <w:spacing w:line="360" w:lineRule="auto"/>
        <w:rPr>
          <w:rFonts w:ascii="宋体" w:hAnsi="宋体" w:cs="宋体"/>
          <w:color w:val="auto"/>
          <w:kern w:val="0"/>
          <w:sz w:val="24"/>
        </w:rPr>
      </w:pPr>
      <w:r>
        <w:rPr>
          <w:rFonts w:hint="eastAsia" w:ascii="宋体" w:hAnsi="宋体" w:cs="宋体"/>
          <w:color w:val="auto"/>
          <w:kern w:val="0"/>
          <w:sz w:val="24"/>
        </w:rPr>
        <w:t>12.范围内的林区或四旁松树发现有伐倒未按技术要求处理的，发现一株扣1分。</w:t>
      </w:r>
    </w:p>
    <w:p w14:paraId="3FD50C02">
      <w:pPr>
        <w:spacing w:line="360" w:lineRule="auto"/>
        <w:rPr>
          <w:rFonts w:ascii="宋体" w:hAnsi="宋体" w:cs="宋体"/>
          <w:color w:val="auto"/>
          <w:sz w:val="24"/>
        </w:rPr>
      </w:pPr>
      <w:r>
        <w:rPr>
          <w:rFonts w:hint="eastAsia" w:ascii="宋体" w:hAnsi="宋体" w:cs="宋体"/>
          <w:color w:val="auto"/>
          <w:sz w:val="24"/>
        </w:rPr>
        <w:t>13.没在指定日期完成作业的扣15分。</w:t>
      </w:r>
    </w:p>
    <w:p w14:paraId="6B3A8928">
      <w:pPr>
        <w:spacing w:line="360" w:lineRule="auto"/>
        <w:rPr>
          <w:rFonts w:ascii="宋体" w:hAnsi="宋体" w:cs="宋体"/>
          <w:b/>
          <w:color w:val="auto"/>
          <w:sz w:val="24"/>
        </w:rPr>
      </w:pPr>
      <w:r>
        <w:rPr>
          <w:rFonts w:hint="eastAsia" w:ascii="宋体" w:hAnsi="宋体" w:cs="宋体"/>
          <w:b/>
          <w:color w:val="auto"/>
          <w:sz w:val="24"/>
        </w:rPr>
        <w:t>第三条、结算方式</w:t>
      </w:r>
    </w:p>
    <w:p w14:paraId="3FACBAF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项目进度款：在合同签订20天内开展了实质性除治清理工作并提供除治清理明细，经柳城县自然资源和规划局确认后可以申请20%的项目进度款。</w:t>
      </w:r>
    </w:p>
    <w:p w14:paraId="608D843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松树枯死木除治性清理服务工程验收，2026年4月30日完成验收。验收结果按考评结果评和确定等级，支付比例按每次考评等级确定。考评总分为100分,考评分数达到90分以上（含90分）为优秀，85-90分（含85分）为良好，80-85分（含80分）为合格，60-80分（含60分）为不合格,60分以下为不及格。验收需向柳城县自然资源和规划局申请。</w:t>
      </w:r>
    </w:p>
    <w:p w14:paraId="3017620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2025年3月31日前完成松树枯死木清理并报请柳城县自然资源和规划局进行验收，柳城县自然资源和规划局将会同验收单位共同验收。考评为优秀等级的支付剩余合同金额的100%，良好等级的支付剩余合同金额的95%，合格等级的支付剩余合同金额的90%，不合格和不及格等级的不支付任何资金。不及格等级的可视为工作毫无成效，将立即终止合同。</w:t>
      </w:r>
    </w:p>
    <w:p w14:paraId="0C181A55">
      <w:pPr>
        <w:spacing w:line="360" w:lineRule="auto"/>
        <w:rPr>
          <w:rFonts w:ascii="宋体" w:hAnsi="宋体" w:cs="宋体"/>
          <w:b/>
          <w:color w:val="auto"/>
          <w:sz w:val="24"/>
        </w:rPr>
      </w:pPr>
      <w:r>
        <w:rPr>
          <w:rFonts w:hint="eastAsia" w:ascii="宋体" w:hAnsi="宋体" w:cs="宋体"/>
          <w:b/>
          <w:color w:val="auto"/>
          <w:sz w:val="24"/>
        </w:rPr>
        <w:t>第四条、验收方式及验收费用</w:t>
      </w:r>
    </w:p>
    <w:p w14:paraId="13B6F16B">
      <w:pPr>
        <w:adjustRightInd w:val="0"/>
        <w:snapToGrid w:val="0"/>
        <w:spacing w:line="520" w:lineRule="exact"/>
        <w:rPr>
          <w:rFonts w:hAnsi="宋体" w:cs="宋体"/>
          <w:color w:val="auto"/>
          <w:sz w:val="24"/>
        </w:rPr>
      </w:pPr>
      <w:r>
        <w:rPr>
          <w:rFonts w:hint="eastAsia" w:hAnsi="宋体" w:cs="宋体"/>
          <w:color w:val="auto"/>
          <w:sz w:val="24"/>
        </w:rPr>
        <w:t>验收采用日常考评、社会监督及阶段核验相结合。日常考评由柳城县自然资源和规划局独自或会同柳城县自然资源和规划局指定的一个林业相关单位（企业）验收；社会监督为群众举报或林业站等人员检查的问题并经核实情形；核验由柳城县自然资源和规划局和柳城县自然资源和规划局指定一个林业相关单位（企业）组成验收组共同验收，阶段验收可为抽样验收或全查，验收成果由验收单位出具，评分结果和验收成果由验收组签字生效。验收费为项目总金额的3%，验收费用由中标服务方支付，支付时间为验收报告提交前。</w:t>
      </w:r>
    </w:p>
    <w:p w14:paraId="6C5854BC">
      <w:pPr>
        <w:pStyle w:val="24"/>
        <w:rPr>
          <w:color w:val="auto"/>
        </w:rPr>
        <w:sectPr>
          <w:footerReference r:id="rId13" w:type="first"/>
          <w:headerReference r:id="rId11" w:type="default"/>
          <w:footerReference r:id="rId12" w:type="default"/>
          <w:pgSz w:w="11910" w:h="16840"/>
          <w:pgMar w:top="1440" w:right="1500" w:bottom="1440" w:left="1680" w:header="720" w:footer="720" w:gutter="0"/>
          <w:cols w:space="720" w:num="1"/>
        </w:sectPr>
      </w:pPr>
    </w:p>
    <w:p w14:paraId="13B79959">
      <w:pPr>
        <w:pStyle w:val="23"/>
        <w:spacing w:line="360" w:lineRule="auto"/>
        <w:jc w:val="center"/>
        <w:rPr>
          <w:rFonts w:ascii="Arial" w:hAnsi="Arial" w:cs="Arial"/>
          <w:b/>
          <w:bCs/>
          <w:color w:val="auto"/>
          <w:sz w:val="32"/>
          <w:szCs w:val="32"/>
        </w:rPr>
      </w:pPr>
      <w:r>
        <w:rPr>
          <w:rFonts w:hint="eastAsia" w:ascii="Arial" w:hAnsi="Arial" w:cs="Arial"/>
          <w:b/>
          <w:bCs/>
          <w:color w:val="auto"/>
          <w:sz w:val="32"/>
          <w:szCs w:val="32"/>
        </w:rPr>
        <w:t xml:space="preserve">第二部分  </w:t>
      </w:r>
      <w:r>
        <w:rPr>
          <w:rFonts w:ascii="Arial" w:hAnsi="Arial" w:cs="Arial"/>
          <w:b/>
          <w:bCs/>
          <w:color w:val="auto"/>
          <w:sz w:val="32"/>
          <w:szCs w:val="32"/>
        </w:rPr>
        <w:t>商务要求</w:t>
      </w:r>
    </w:p>
    <w:p w14:paraId="0582B84A">
      <w:pPr>
        <w:pStyle w:val="23"/>
        <w:spacing w:line="360" w:lineRule="auto"/>
        <w:rPr>
          <w:rFonts w:ascii="Arial" w:hAnsi="Arial" w:cs="Arial"/>
          <w:color w:val="auto"/>
          <w:sz w:val="24"/>
        </w:rPr>
      </w:pPr>
      <w:r>
        <w:rPr>
          <w:rFonts w:ascii="Arial" w:hAnsi="Arial" w:cs="Arial"/>
          <w:b/>
          <w:bCs/>
          <w:color w:val="auto"/>
          <w:sz w:val="24"/>
        </w:rPr>
        <w:t>1、合同签订期：</w:t>
      </w:r>
      <w:r>
        <w:rPr>
          <w:rFonts w:ascii="Arial" w:hAnsi="Arial" w:cs="Arial"/>
          <w:color w:val="auto"/>
          <w:sz w:val="24"/>
        </w:rPr>
        <w:t>自成交通知书发出之日起 25 日内；</w:t>
      </w:r>
    </w:p>
    <w:p w14:paraId="02E490E8">
      <w:pPr>
        <w:pStyle w:val="23"/>
        <w:spacing w:line="360" w:lineRule="auto"/>
        <w:rPr>
          <w:rFonts w:ascii="Arial" w:hAnsi="Arial" w:cs="Arial"/>
          <w:color w:val="auto"/>
          <w:sz w:val="24"/>
        </w:rPr>
      </w:pPr>
      <w:r>
        <w:rPr>
          <w:rFonts w:ascii="Arial" w:hAnsi="Arial" w:cs="Arial"/>
          <w:b/>
          <w:bCs/>
          <w:color w:val="auto"/>
          <w:sz w:val="24"/>
        </w:rPr>
        <w:t>2、服务期限：</w:t>
      </w:r>
      <w:r>
        <w:rPr>
          <w:rFonts w:hint="eastAsia" w:ascii="Arial" w:hAnsi="Arial" w:cs="Arial"/>
          <w:color w:val="auto"/>
          <w:sz w:val="24"/>
        </w:rPr>
        <w:t>合同签订之日起至2026年3月31日。</w:t>
      </w:r>
    </w:p>
    <w:p w14:paraId="1597B33B">
      <w:pPr>
        <w:pStyle w:val="23"/>
        <w:spacing w:line="360" w:lineRule="auto"/>
        <w:rPr>
          <w:rFonts w:ascii="Arial" w:hAnsi="Arial" w:cs="Arial"/>
          <w:color w:val="auto"/>
          <w:sz w:val="24"/>
        </w:rPr>
      </w:pPr>
      <w:r>
        <w:rPr>
          <w:rFonts w:ascii="Arial" w:hAnsi="Arial" w:cs="Arial"/>
          <w:b/>
          <w:bCs/>
          <w:color w:val="auto"/>
          <w:sz w:val="24"/>
        </w:rPr>
        <w:t>3、服务地点：</w:t>
      </w:r>
      <w:r>
        <w:rPr>
          <w:rFonts w:hint="eastAsia" w:ascii="Arial" w:hAnsi="Arial" w:cs="Arial"/>
          <w:color w:val="auto"/>
          <w:sz w:val="24"/>
        </w:rPr>
        <w:t>柳州市柳城县</w:t>
      </w:r>
    </w:p>
    <w:p w14:paraId="77C39295">
      <w:pPr>
        <w:pStyle w:val="23"/>
        <w:spacing w:line="360" w:lineRule="auto"/>
        <w:rPr>
          <w:rFonts w:ascii="Arial" w:hAnsi="Arial" w:cs="Arial"/>
          <w:color w:val="auto"/>
          <w:sz w:val="24"/>
        </w:rPr>
      </w:pPr>
      <w:r>
        <w:rPr>
          <w:rFonts w:ascii="Arial" w:hAnsi="Arial" w:cs="Arial"/>
          <w:b/>
          <w:bCs/>
          <w:color w:val="auto"/>
          <w:sz w:val="24"/>
        </w:rPr>
        <w:t>4、验收标准、规范：</w:t>
      </w:r>
      <w:r>
        <w:rPr>
          <w:rFonts w:ascii="Arial" w:hAnsi="Arial" w:cs="Arial"/>
          <w:color w:val="auto"/>
          <w:sz w:val="24"/>
        </w:rPr>
        <w:t>执行的国家标准、行业标准、地方标准或者其他标准、规范。</w:t>
      </w:r>
    </w:p>
    <w:p w14:paraId="24DB5F28">
      <w:pPr>
        <w:pStyle w:val="23"/>
        <w:spacing w:line="360" w:lineRule="auto"/>
        <w:rPr>
          <w:rFonts w:ascii="Arial" w:hAnsi="Arial" w:cs="Arial"/>
          <w:color w:val="auto"/>
          <w:sz w:val="24"/>
        </w:rPr>
      </w:pPr>
      <w:r>
        <w:rPr>
          <w:rFonts w:ascii="Arial" w:hAnsi="Arial" w:cs="Arial"/>
          <w:b/>
          <w:bCs/>
          <w:color w:val="auto"/>
          <w:sz w:val="24"/>
        </w:rPr>
        <w:t>5、磋商报价：</w:t>
      </w:r>
      <w:r>
        <w:rPr>
          <w:rFonts w:ascii="Arial" w:hAnsi="Arial" w:cs="Arial"/>
          <w:color w:val="auto"/>
          <w:sz w:val="24"/>
        </w:rPr>
        <w:t>磋商报价必须包含但不限于以下部分：</w:t>
      </w:r>
    </w:p>
    <w:p w14:paraId="0EDE5348">
      <w:pPr>
        <w:pStyle w:val="23"/>
        <w:spacing w:line="360" w:lineRule="auto"/>
        <w:rPr>
          <w:rFonts w:ascii="Arial" w:hAnsi="Arial" w:cs="Arial"/>
          <w:color w:val="auto"/>
          <w:sz w:val="24"/>
        </w:rPr>
      </w:pPr>
      <w:r>
        <w:rPr>
          <w:rFonts w:ascii="Arial" w:hAnsi="Arial" w:cs="Arial"/>
          <w:color w:val="auto"/>
          <w:sz w:val="24"/>
        </w:rPr>
        <w:t>（1）项目费用：住宿费、伙食费、交通费、劳务费、劳保费、实地考察等相关费用；</w:t>
      </w:r>
    </w:p>
    <w:p w14:paraId="022DAB28">
      <w:pPr>
        <w:pStyle w:val="23"/>
        <w:spacing w:line="360" w:lineRule="auto"/>
        <w:rPr>
          <w:rFonts w:ascii="Arial" w:hAnsi="Arial" w:cs="Arial"/>
          <w:color w:val="auto"/>
          <w:sz w:val="24"/>
        </w:rPr>
      </w:pPr>
      <w:r>
        <w:rPr>
          <w:rFonts w:ascii="Arial" w:hAnsi="Arial" w:cs="Arial"/>
          <w:color w:val="auto"/>
          <w:sz w:val="24"/>
        </w:rPr>
        <w:t>（2）代理服务费、保险费和各项税金。</w:t>
      </w:r>
    </w:p>
    <w:p w14:paraId="2D0BC146">
      <w:pPr>
        <w:pStyle w:val="23"/>
        <w:spacing w:line="360" w:lineRule="auto"/>
        <w:rPr>
          <w:rFonts w:ascii="Arial" w:hAnsi="Arial" w:cs="Arial"/>
          <w:color w:val="auto"/>
          <w:sz w:val="24"/>
        </w:rPr>
      </w:pPr>
      <w:r>
        <w:rPr>
          <w:rFonts w:ascii="Arial" w:hAnsi="Arial" w:cs="Arial"/>
          <w:color w:val="auto"/>
          <w:sz w:val="24"/>
        </w:rPr>
        <w:t>（3）供应商应综合考虑自身实力、实施成本等因素后做出竞标报价，成交后竞标报价</w:t>
      </w:r>
      <w:r>
        <w:rPr>
          <w:rFonts w:hint="eastAsia" w:ascii="Arial" w:hAnsi="Arial" w:cs="Arial"/>
          <w:color w:val="auto"/>
          <w:sz w:val="24"/>
          <w:lang w:val="en-US" w:eastAsia="zh-CN"/>
        </w:rPr>
        <w:t>报价</w:t>
      </w:r>
      <w:r>
        <w:rPr>
          <w:rFonts w:ascii="Arial" w:hAnsi="Arial" w:cs="Arial"/>
          <w:color w:val="auto"/>
          <w:sz w:val="24"/>
        </w:rPr>
        <w:t>将不予以调整；本项目至验收结束，采购人不另支付任何费用。</w:t>
      </w:r>
    </w:p>
    <w:p w14:paraId="60CA179F">
      <w:pPr>
        <w:pStyle w:val="2"/>
        <w:jc w:val="center"/>
        <w:rPr>
          <w:rFonts w:ascii="Arial" w:hAnsi="Arial" w:cs="Arial"/>
          <w:color w:val="auto"/>
        </w:rPr>
      </w:pPr>
      <w:r>
        <w:rPr>
          <w:rFonts w:ascii="Arial" w:hAnsi="Arial" w:cs="Arial"/>
          <w:color w:val="auto"/>
          <w:sz w:val="32"/>
          <w:szCs w:val="32"/>
        </w:rPr>
        <w:br w:type="page"/>
      </w:r>
      <w:bookmarkStart w:id="30" w:name="_Toc80886927"/>
      <w:bookmarkStart w:id="31" w:name="_Toc22137"/>
      <w:bookmarkStart w:id="32" w:name="_Toc3033"/>
      <w:r>
        <w:rPr>
          <w:rFonts w:ascii="Arial" w:hAnsi="Arial" w:cs="Arial"/>
          <w:bCs w:val="0"/>
          <w:color w:val="auto"/>
          <w:sz w:val="32"/>
          <w:szCs w:val="32"/>
        </w:rPr>
        <w:t>第三章 供应商须知</w:t>
      </w:r>
      <w:bookmarkEnd w:id="30"/>
      <w:bookmarkEnd w:id="31"/>
      <w:bookmarkEnd w:id="32"/>
    </w:p>
    <w:p w14:paraId="43F9212D">
      <w:pPr>
        <w:pStyle w:val="3"/>
        <w:spacing w:line="500" w:lineRule="exact"/>
        <w:jc w:val="center"/>
        <w:rPr>
          <w:rFonts w:ascii="Arial" w:hAnsi="Arial" w:cs="Arial"/>
          <w:b w:val="0"/>
          <w:color w:val="auto"/>
        </w:rPr>
      </w:pPr>
      <w:bookmarkStart w:id="33" w:name="_Toc23023"/>
      <w:bookmarkStart w:id="34" w:name="_Toc1187"/>
      <w:bookmarkStart w:id="35" w:name="_Toc80886928"/>
      <w:r>
        <w:rPr>
          <w:rFonts w:ascii="Arial" w:hAnsi="Arial" w:cs="Arial"/>
          <w:b w:val="0"/>
          <w:color w:val="auto"/>
        </w:rPr>
        <w:t>第一节 供应商须知前附表</w:t>
      </w:r>
      <w:bookmarkEnd w:id="33"/>
      <w:bookmarkEnd w:id="34"/>
      <w:bookmarkEnd w:id="35"/>
    </w:p>
    <w:tbl>
      <w:tblPr>
        <w:tblStyle w:val="19"/>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1F6E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477AA333">
            <w:pPr>
              <w:spacing w:line="360" w:lineRule="auto"/>
              <w:jc w:val="center"/>
              <w:rPr>
                <w:rFonts w:ascii="Arial" w:hAnsi="Arial" w:cs="Arial"/>
                <w:b/>
                <w:color w:val="auto"/>
                <w:szCs w:val="21"/>
              </w:rPr>
            </w:pPr>
            <w:r>
              <w:rPr>
                <w:rFonts w:ascii="Arial" w:hAnsi="Arial" w:cs="Arial"/>
                <w:b/>
                <w:color w:val="auto"/>
                <w:szCs w:val="21"/>
              </w:rPr>
              <w:t>条款号</w:t>
            </w:r>
          </w:p>
        </w:tc>
        <w:tc>
          <w:tcPr>
            <w:tcW w:w="2786" w:type="dxa"/>
            <w:vAlign w:val="center"/>
          </w:tcPr>
          <w:p w14:paraId="46D3ABED">
            <w:pPr>
              <w:spacing w:line="360" w:lineRule="auto"/>
              <w:jc w:val="center"/>
              <w:rPr>
                <w:rFonts w:ascii="Arial" w:hAnsi="Arial" w:cs="Arial"/>
                <w:b/>
                <w:color w:val="auto"/>
                <w:szCs w:val="21"/>
              </w:rPr>
            </w:pPr>
            <w:r>
              <w:rPr>
                <w:rFonts w:ascii="Arial" w:hAnsi="Arial" w:cs="Arial"/>
                <w:b/>
                <w:color w:val="auto"/>
                <w:szCs w:val="21"/>
              </w:rPr>
              <w:t>条款内容</w:t>
            </w:r>
          </w:p>
        </w:tc>
        <w:tc>
          <w:tcPr>
            <w:tcW w:w="6853" w:type="dxa"/>
          </w:tcPr>
          <w:p w14:paraId="4177791E">
            <w:pPr>
              <w:spacing w:line="360" w:lineRule="auto"/>
              <w:jc w:val="center"/>
              <w:rPr>
                <w:rFonts w:ascii="Arial" w:hAnsi="Arial" w:cs="Arial"/>
                <w:b/>
                <w:color w:val="auto"/>
                <w:szCs w:val="21"/>
              </w:rPr>
            </w:pPr>
            <w:r>
              <w:rPr>
                <w:rFonts w:ascii="Arial" w:hAnsi="Arial" w:cs="Arial"/>
                <w:b/>
                <w:color w:val="auto"/>
                <w:szCs w:val="21"/>
              </w:rPr>
              <w:t>具体要求</w:t>
            </w:r>
          </w:p>
        </w:tc>
      </w:tr>
      <w:tr w14:paraId="277B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2EBBCE3">
            <w:pPr>
              <w:spacing w:line="360" w:lineRule="auto"/>
              <w:jc w:val="center"/>
              <w:rPr>
                <w:rFonts w:ascii="Arial" w:hAnsi="Arial" w:cs="Arial"/>
                <w:color w:val="auto"/>
                <w:szCs w:val="21"/>
              </w:rPr>
            </w:pPr>
            <w:r>
              <w:rPr>
                <w:rFonts w:ascii="Arial" w:hAnsi="Arial" w:cs="Arial"/>
                <w:color w:val="auto"/>
                <w:szCs w:val="21"/>
              </w:rPr>
              <w:t>3.1</w:t>
            </w:r>
          </w:p>
        </w:tc>
        <w:tc>
          <w:tcPr>
            <w:tcW w:w="2786" w:type="dxa"/>
            <w:vAlign w:val="center"/>
          </w:tcPr>
          <w:p w14:paraId="08BA31F3">
            <w:pPr>
              <w:spacing w:line="360" w:lineRule="auto"/>
              <w:jc w:val="center"/>
              <w:rPr>
                <w:rFonts w:ascii="Arial" w:hAnsi="Arial" w:cs="Arial"/>
                <w:color w:val="auto"/>
                <w:szCs w:val="21"/>
              </w:rPr>
            </w:pPr>
            <w:r>
              <w:rPr>
                <w:rFonts w:ascii="Arial" w:hAnsi="Arial" w:cs="Arial"/>
                <w:color w:val="auto"/>
                <w:szCs w:val="21"/>
              </w:rPr>
              <w:t>供应商资格条件</w:t>
            </w:r>
          </w:p>
        </w:tc>
        <w:tc>
          <w:tcPr>
            <w:tcW w:w="6853" w:type="dxa"/>
          </w:tcPr>
          <w:p w14:paraId="6A1AF6D0">
            <w:pPr>
              <w:spacing w:line="360" w:lineRule="auto"/>
              <w:rPr>
                <w:rFonts w:ascii="Arial" w:hAnsi="Arial" w:cs="Arial"/>
                <w:color w:val="auto"/>
                <w:szCs w:val="21"/>
              </w:rPr>
            </w:pPr>
            <w:r>
              <w:rPr>
                <w:rFonts w:ascii="Arial" w:hAnsi="Arial" w:cs="Arial"/>
                <w:color w:val="auto"/>
                <w:szCs w:val="21"/>
              </w:rPr>
              <w:t>供应商资格条件要求详见公告。</w:t>
            </w:r>
          </w:p>
        </w:tc>
      </w:tr>
      <w:tr w14:paraId="752B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98EF3CE">
            <w:pPr>
              <w:spacing w:line="360" w:lineRule="auto"/>
              <w:jc w:val="center"/>
              <w:rPr>
                <w:rFonts w:ascii="Arial" w:hAnsi="Arial" w:cs="Arial"/>
                <w:color w:val="auto"/>
                <w:szCs w:val="21"/>
              </w:rPr>
            </w:pPr>
            <w:r>
              <w:rPr>
                <w:rFonts w:ascii="Arial" w:hAnsi="Arial" w:cs="Arial"/>
                <w:color w:val="auto"/>
                <w:szCs w:val="21"/>
              </w:rPr>
              <w:t>5.1</w:t>
            </w:r>
          </w:p>
        </w:tc>
        <w:tc>
          <w:tcPr>
            <w:tcW w:w="2786" w:type="dxa"/>
            <w:vAlign w:val="center"/>
          </w:tcPr>
          <w:p w14:paraId="0C2C0A05">
            <w:pPr>
              <w:spacing w:line="360" w:lineRule="auto"/>
              <w:jc w:val="center"/>
              <w:rPr>
                <w:rFonts w:ascii="Arial" w:hAnsi="Arial" w:cs="Arial"/>
                <w:color w:val="auto"/>
                <w:szCs w:val="21"/>
              </w:rPr>
            </w:pPr>
            <w:r>
              <w:rPr>
                <w:rFonts w:ascii="Arial" w:hAnsi="Arial" w:cs="Arial"/>
                <w:color w:val="auto"/>
                <w:szCs w:val="21"/>
              </w:rPr>
              <w:t>是否接受联合体竞标</w:t>
            </w:r>
          </w:p>
        </w:tc>
        <w:tc>
          <w:tcPr>
            <w:tcW w:w="6853" w:type="dxa"/>
            <w:vAlign w:val="center"/>
          </w:tcPr>
          <w:p w14:paraId="10890FAD">
            <w:pPr>
              <w:spacing w:line="360" w:lineRule="auto"/>
              <w:rPr>
                <w:rFonts w:ascii="Arial" w:hAnsi="Arial" w:cs="Arial"/>
                <w:color w:val="auto"/>
                <w:szCs w:val="21"/>
              </w:rPr>
            </w:pPr>
            <w:bookmarkStart w:id="36" w:name="PO_3000001868_PM007"/>
            <w:r>
              <w:rPr>
                <w:rFonts w:ascii="Arial" w:hAnsi="Arial" w:cs="Arial"/>
                <w:color w:val="auto"/>
                <w:szCs w:val="21"/>
              </w:rPr>
              <w:t>不允许联合体投标</w:t>
            </w:r>
            <w:bookmarkEnd w:id="36"/>
          </w:p>
        </w:tc>
      </w:tr>
      <w:tr w14:paraId="0278F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1829DF7">
            <w:pPr>
              <w:spacing w:line="360" w:lineRule="auto"/>
              <w:jc w:val="center"/>
              <w:rPr>
                <w:rFonts w:ascii="Arial" w:hAnsi="Arial" w:cs="Arial"/>
                <w:color w:val="auto"/>
                <w:szCs w:val="21"/>
              </w:rPr>
            </w:pPr>
            <w:r>
              <w:rPr>
                <w:rFonts w:ascii="Arial" w:hAnsi="Arial" w:cs="Arial"/>
                <w:color w:val="auto"/>
                <w:szCs w:val="21"/>
              </w:rPr>
              <w:t>5.2</w:t>
            </w:r>
          </w:p>
        </w:tc>
        <w:tc>
          <w:tcPr>
            <w:tcW w:w="2786" w:type="dxa"/>
            <w:vAlign w:val="center"/>
          </w:tcPr>
          <w:p w14:paraId="5AF2BF02">
            <w:pPr>
              <w:spacing w:line="360" w:lineRule="auto"/>
              <w:jc w:val="center"/>
              <w:rPr>
                <w:rFonts w:ascii="Arial" w:hAnsi="Arial" w:cs="Arial"/>
                <w:color w:val="auto"/>
                <w:szCs w:val="21"/>
              </w:rPr>
            </w:pPr>
            <w:r>
              <w:rPr>
                <w:rFonts w:ascii="Arial" w:hAnsi="Arial" w:cs="Arial"/>
                <w:color w:val="auto"/>
                <w:szCs w:val="21"/>
              </w:rPr>
              <w:t>联合体竞标要求</w:t>
            </w:r>
          </w:p>
        </w:tc>
        <w:tc>
          <w:tcPr>
            <w:tcW w:w="6853" w:type="dxa"/>
            <w:vAlign w:val="center"/>
          </w:tcPr>
          <w:p w14:paraId="2D9684FF">
            <w:pPr>
              <w:spacing w:line="360" w:lineRule="auto"/>
              <w:rPr>
                <w:rFonts w:ascii="Arial" w:hAnsi="Arial" w:cs="Arial"/>
                <w:color w:val="auto"/>
                <w:szCs w:val="21"/>
              </w:rPr>
            </w:pPr>
            <w:r>
              <w:rPr>
                <w:rFonts w:ascii="Arial" w:hAnsi="Arial" w:cs="Arial"/>
                <w:color w:val="auto"/>
                <w:szCs w:val="21"/>
              </w:rPr>
              <w:t>无</w:t>
            </w:r>
          </w:p>
        </w:tc>
      </w:tr>
      <w:tr w14:paraId="24F2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5FE6163">
            <w:pPr>
              <w:spacing w:line="360" w:lineRule="auto"/>
              <w:jc w:val="center"/>
              <w:rPr>
                <w:rFonts w:ascii="Arial" w:hAnsi="Arial" w:cs="Arial"/>
                <w:color w:val="auto"/>
                <w:szCs w:val="21"/>
              </w:rPr>
            </w:pPr>
            <w:r>
              <w:rPr>
                <w:rFonts w:ascii="Arial" w:hAnsi="Arial" w:cs="Arial"/>
                <w:color w:val="auto"/>
                <w:szCs w:val="21"/>
              </w:rPr>
              <w:t>6.1</w:t>
            </w:r>
          </w:p>
        </w:tc>
        <w:tc>
          <w:tcPr>
            <w:tcW w:w="2786" w:type="dxa"/>
            <w:vAlign w:val="center"/>
          </w:tcPr>
          <w:p w14:paraId="3AEB1711">
            <w:pPr>
              <w:spacing w:line="360" w:lineRule="auto"/>
              <w:jc w:val="center"/>
              <w:rPr>
                <w:rFonts w:ascii="Arial" w:hAnsi="Arial" w:cs="Arial"/>
                <w:color w:val="auto"/>
                <w:szCs w:val="21"/>
              </w:rPr>
            </w:pPr>
            <w:r>
              <w:rPr>
                <w:rFonts w:ascii="Arial" w:hAnsi="Arial" w:cs="Arial"/>
                <w:color w:val="auto"/>
                <w:szCs w:val="21"/>
              </w:rPr>
              <w:t>是否允许分包</w:t>
            </w:r>
          </w:p>
        </w:tc>
        <w:tc>
          <w:tcPr>
            <w:tcW w:w="6853" w:type="dxa"/>
            <w:vAlign w:val="center"/>
          </w:tcPr>
          <w:p w14:paraId="67E0BA92">
            <w:pPr>
              <w:pStyle w:val="8"/>
              <w:spacing w:line="360" w:lineRule="auto"/>
              <w:rPr>
                <w:rFonts w:ascii="Arial" w:hAnsi="Arial" w:cs="Arial"/>
                <w:color w:val="auto"/>
                <w:szCs w:val="21"/>
              </w:rPr>
            </w:pPr>
            <w:r>
              <w:rPr>
                <w:rFonts w:ascii="Arial" w:hAnsi="Arial" w:cs="Arial"/>
                <w:color w:val="auto"/>
                <w:szCs w:val="21"/>
              </w:rPr>
              <w:t>☑不允许分包</w:t>
            </w:r>
          </w:p>
          <w:p w14:paraId="33625340">
            <w:pPr>
              <w:pStyle w:val="8"/>
              <w:spacing w:line="360" w:lineRule="auto"/>
              <w:rPr>
                <w:rFonts w:ascii="Arial" w:hAnsi="Arial" w:cs="Arial"/>
                <w:color w:val="auto"/>
                <w:szCs w:val="21"/>
              </w:rPr>
            </w:pPr>
            <w:r>
              <w:rPr>
                <w:rFonts w:ascii="Arial" w:hAnsi="Arial" w:cs="Arial"/>
                <w:color w:val="auto"/>
                <w:szCs w:val="21"/>
              </w:rPr>
              <w:t>□允许分包</w:t>
            </w:r>
          </w:p>
          <w:p w14:paraId="5E207A6A">
            <w:pPr>
              <w:pStyle w:val="8"/>
              <w:spacing w:line="360" w:lineRule="auto"/>
              <w:rPr>
                <w:rFonts w:ascii="Arial" w:hAnsi="Arial" w:cs="Arial"/>
                <w:color w:val="auto"/>
                <w:szCs w:val="21"/>
                <w:u w:val="single"/>
              </w:rPr>
            </w:pPr>
            <w:r>
              <w:rPr>
                <w:rFonts w:ascii="Arial" w:hAnsi="Arial" w:cs="Arial"/>
                <w:color w:val="auto"/>
                <w:szCs w:val="21"/>
              </w:rPr>
              <w:t>分包内容：</w:t>
            </w:r>
            <w:r>
              <w:rPr>
                <w:rFonts w:ascii="Arial" w:hAnsi="Arial" w:cs="Arial"/>
                <w:color w:val="auto"/>
                <w:szCs w:val="21"/>
                <w:u w:val="single"/>
              </w:rPr>
              <w:t xml:space="preserve">                                     。</w:t>
            </w:r>
          </w:p>
          <w:p w14:paraId="1F052F3E">
            <w:pPr>
              <w:pStyle w:val="8"/>
              <w:spacing w:line="360" w:lineRule="auto"/>
              <w:rPr>
                <w:rFonts w:ascii="Arial" w:hAnsi="Arial" w:cs="Arial"/>
                <w:color w:val="auto"/>
                <w:szCs w:val="21"/>
              </w:rPr>
            </w:pPr>
            <w:r>
              <w:rPr>
                <w:rFonts w:ascii="Arial" w:hAnsi="Arial" w:cs="Arial"/>
                <w:color w:val="auto"/>
                <w:szCs w:val="21"/>
              </w:rPr>
              <w:t>分包金额或者比例：</w:t>
            </w:r>
            <w:r>
              <w:rPr>
                <w:rFonts w:ascii="Arial" w:hAnsi="Arial" w:cs="Arial"/>
                <w:color w:val="auto"/>
                <w:szCs w:val="21"/>
                <w:u w:val="single"/>
              </w:rPr>
              <w:t xml:space="preserve">                                     。</w:t>
            </w:r>
          </w:p>
        </w:tc>
      </w:tr>
      <w:tr w14:paraId="77C9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88B1BC0">
            <w:pPr>
              <w:spacing w:line="360" w:lineRule="auto"/>
              <w:jc w:val="center"/>
              <w:rPr>
                <w:rFonts w:ascii="Arial" w:hAnsi="Arial" w:cs="Arial"/>
                <w:color w:val="auto"/>
                <w:szCs w:val="21"/>
              </w:rPr>
            </w:pPr>
            <w:r>
              <w:rPr>
                <w:rFonts w:ascii="Arial" w:hAnsi="Arial" w:cs="Arial"/>
                <w:color w:val="auto"/>
                <w:szCs w:val="21"/>
              </w:rPr>
              <w:t>12.1.1</w:t>
            </w:r>
          </w:p>
        </w:tc>
        <w:tc>
          <w:tcPr>
            <w:tcW w:w="2786" w:type="dxa"/>
            <w:vAlign w:val="center"/>
          </w:tcPr>
          <w:p w14:paraId="0BB4945B">
            <w:pPr>
              <w:snapToGrid w:val="0"/>
              <w:spacing w:line="360" w:lineRule="auto"/>
              <w:jc w:val="center"/>
              <w:rPr>
                <w:rFonts w:ascii="Arial" w:hAnsi="Arial" w:cs="Arial"/>
                <w:color w:val="auto"/>
                <w:szCs w:val="21"/>
              </w:rPr>
            </w:pPr>
            <w:r>
              <w:rPr>
                <w:rFonts w:ascii="Arial" w:hAnsi="Arial" w:cs="Arial"/>
                <w:b/>
                <w:color w:val="auto"/>
                <w:szCs w:val="21"/>
              </w:rPr>
              <w:t>资格证明文件组成</w:t>
            </w:r>
          </w:p>
        </w:tc>
        <w:tc>
          <w:tcPr>
            <w:tcW w:w="6853" w:type="dxa"/>
            <w:vAlign w:val="center"/>
          </w:tcPr>
          <w:p w14:paraId="29AC276C">
            <w:pPr>
              <w:snapToGrid w:val="0"/>
              <w:spacing w:line="360" w:lineRule="auto"/>
              <w:jc w:val="left"/>
              <w:rPr>
                <w:rFonts w:ascii="Arial" w:hAnsi="Arial" w:cs="Arial"/>
                <w:b/>
                <w:bCs/>
                <w:color w:val="auto"/>
                <w:szCs w:val="21"/>
              </w:rPr>
            </w:pPr>
            <w:r>
              <w:rPr>
                <w:rFonts w:ascii="Arial" w:hAnsi="Arial" w:cs="Arial"/>
                <w:b/>
                <w:bCs/>
                <w:color w:val="auto"/>
                <w:szCs w:val="21"/>
              </w:rPr>
              <w:t>1.本项目供应商要求为小微企业，必须提供以下证明材料之一：</w:t>
            </w:r>
          </w:p>
          <w:p w14:paraId="4C713532">
            <w:pPr>
              <w:snapToGrid w:val="0"/>
              <w:spacing w:line="360" w:lineRule="auto"/>
              <w:jc w:val="left"/>
              <w:rPr>
                <w:rFonts w:ascii="Arial" w:hAnsi="Arial" w:cs="Arial"/>
                <w:color w:val="auto"/>
                <w:szCs w:val="21"/>
              </w:rPr>
            </w:pPr>
            <w:r>
              <w:rPr>
                <w:rFonts w:ascii="Arial" w:hAnsi="Arial" w:cs="Arial"/>
                <w:color w:val="auto"/>
                <w:szCs w:val="21"/>
              </w:rPr>
              <w:t>①中小企业声明函（服务由中小企业承接的必须提供，格式见第五章）；</w:t>
            </w:r>
          </w:p>
          <w:p w14:paraId="2E12ACA3">
            <w:pPr>
              <w:snapToGrid w:val="0"/>
              <w:spacing w:line="360" w:lineRule="auto"/>
              <w:jc w:val="left"/>
              <w:rPr>
                <w:rFonts w:ascii="Arial" w:hAnsi="Arial" w:cs="Arial"/>
                <w:color w:val="auto"/>
                <w:szCs w:val="21"/>
              </w:rPr>
            </w:pPr>
            <w:r>
              <w:rPr>
                <w:rFonts w:ascii="Arial" w:hAnsi="Arial" w:cs="Arial"/>
                <w:color w:val="auto"/>
                <w:szCs w:val="21"/>
              </w:rPr>
              <w:t>②残疾人福利性单位声明函（服务由残疾人福利性单位承接的必须提供，格式见第五章）；</w:t>
            </w:r>
          </w:p>
          <w:p w14:paraId="1D75AB27">
            <w:pPr>
              <w:snapToGrid w:val="0"/>
              <w:spacing w:line="360" w:lineRule="auto"/>
              <w:jc w:val="left"/>
              <w:rPr>
                <w:rFonts w:ascii="Arial" w:hAnsi="Arial" w:cs="Arial"/>
                <w:color w:val="auto"/>
                <w:szCs w:val="21"/>
              </w:rPr>
            </w:pPr>
            <w:r>
              <w:rPr>
                <w:rFonts w:ascii="Arial" w:hAnsi="Arial" w:cs="Arial"/>
                <w:color w:val="auto"/>
                <w:szCs w:val="21"/>
              </w:rPr>
              <w:t>③监狱企业由省级以上监狱管理局、戒毒管理局（含新疆生产建设兵团）出具的属于监狱企业的证明文件（服务由于监狱企业承接的必须提供）。</w:t>
            </w:r>
          </w:p>
          <w:p w14:paraId="4633CB03">
            <w:pPr>
              <w:spacing w:line="360" w:lineRule="auto"/>
              <w:jc w:val="left"/>
              <w:rPr>
                <w:rFonts w:ascii="Arial" w:hAnsi="Arial" w:cs="Arial"/>
                <w:color w:val="auto"/>
                <w:szCs w:val="21"/>
              </w:rPr>
            </w:pPr>
            <w:r>
              <w:rPr>
                <w:rFonts w:ascii="Arial" w:hAnsi="Arial" w:cs="Arial"/>
                <w:color w:val="auto"/>
                <w:szCs w:val="21"/>
              </w:rPr>
              <w:t>2.供应商为法人或者其他组织的提供其营业执照等证明文件（如营业执照或者事业单位法人证书或者执业许可证等），供应商为自然人的提供其身份证复印件；（</w:t>
            </w:r>
            <w:r>
              <w:rPr>
                <w:rFonts w:ascii="Arial" w:hAnsi="Arial" w:cs="Arial"/>
                <w:b/>
                <w:color w:val="auto"/>
                <w:szCs w:val="21"/>
              </w:rPr>
              <w:t>必须提供，否则响应文件按无效响应处理</w:t>
            </w:r>
            <w:r>
              <w:rPr>
                <w:rFonts w:ascii="Arial" w:hAnsi="Arial" w:cs="Arial"/>
                <w:color w:val="auto"/>
                <w:szCs w:val="21"/>
              </w:rPr>
              <w:t>）；</w:t>
            </w:r>
          </w:p>
          <w:p w14:paraId="4C0015BE">
            <w:pPr>
              <w:snapToGrid w:val="0"/>
              <w:spacing w:line="360" w:lineRule="auto"/>
              <w:jc w:val="left"/>
              <w:rPr>
                <w:rFonts w:ascii="Arial" w:hAnsi="Arial" w:cs="Arial"/>
                <w:color w:val="auto"/>
                <w:szCs w:val="21"/>
              </w:rPr>
            </w:pPr>
            <w:r>
              <w:rPr>
                <w:rFonts w:ascii="Arial" w:hAnsi="Arial" w:cs="Arial"/>
                <w:color w:val="auto"/>
                <w:szCs w:val="21"/>
              </w:rPr>
              <w:t>3.政府采购供应商资格信用承诺函（</w:t>
            </w:r>
            <w:r>
              <w:rPr>
                <w:rFonts w:ascii="Arial" w:hAnsi="Arial" w:cs="Arial"/>
                <w:b/>
                <w:color w:val="auto"/>
                <w:szCs w:val="21"/>
              </w:rPr>
              <w:t>必须提供，否则响应文件按无效响应处理</w:t>
            </w:r>
            <w:r>
              <w:rPr>
                <w:rFonts w:ascii="Arial" w:hAnsi="Arial" w:cs="Arial"/>
                <w:color w:val="auto"/>
                <w:szCs w:val="21"/>
              </w:rPr>
              <w:t>）；</w:t>
            </w:r>
          </w:p>
          <w:p w14:paraId="3A4F0A31">
            <w:pPr>
              <w:snapToGrid w:val="0"/>
              <w:spacing w:line="360" w:lineRule="auto"/>
              <w:jc w:val="left"/>
              <w:rPr>
                <w:rFonts w:ascii="Arial" w:hAnsi="Arial" w:cs="Arial"/>
                <w:color w:val="auto"/>
                <w:szCs w:val="21"/>
              </w:rPr>
            </w:pPr>
            <w:r>
              <w:rPr>
                <w:rFonts w:ascii="Arial" w:hAnsi="Arial" w:cs="Arial"/>
                <w:color w:val="auto"/>
                <w:szCs w:val="21"/>
              </w:rPr>
              <w:t>4.供应商直接控股股东信息表、管理关系信息表；（</w:t>
            </w:r>
            <w:r>
              <w:rPr>
                <w:rFonts w:ascii="Arial" w:hAnsi="Arial" w:cs="Arial"/>
                <w:b/>
                <w:color w:val="auto"/>
                <w:szCs w:val="21"/>
              </w:rPr>
              <w:t>必须提供，否则响应文件按无效响应处理</w:t>
            </w:r>
            <w:r>
              <w:rPr>
                <w:rFonts w:ascii="Arial" w:hAnsi="Arial" w:cs="Arial"/>
                <w:color w:val="auto"/>
                <w:szCs w:val="21"/>
              </w:rPr>
              <w:t>）</w:t>
            </w:r>
          </w:p>
          <w:p w14:paraId="0546D06C">
            <w:pPr>
              <w:snapToGrid w:val="0"/>
              <w:spacing w:line="360" w:lineRule="auto"/>
              <w:jc w:val="left"/>
              <w:rPr>
                <w:rFonts w:ascii="Arial" w:hAnsi="Arial" w:cs="Arial"/>
                <w:color w:val="auto"/>
                <w:szCs w:val="21"/>
              </w:rPr>
            </w:pPr>
            <w:r>
              <w:rPr>
                <w:rFonts w:ascii="Arial" w:hAnsi="Arial" w:cs="Arial"/>
                <w:color w:val="auto"/>
                <w:szCs w:val="21"/>
              </w:rPr>
              <w:t>5.资格声明函</w:t>
            </w:r>
            <w:r>
              <w:rPr>
                <w:rFonts w:hint="eastAsia" w:ascii="Arial" w:hAnsi="Arial" w:cs="Arial"/>
                <w:color w:val="auto"/>
                <w:szCs w:val="21"/>
              </w:rPr>
              <w:t>。</w:t>
            </w:r>
            <w:r>
              <w:rPr>
                <w:rFonts w:ascii="Arial" w:hAnsi="Arial" w:cs="Arial"/>
                <w:color w:val="auto"/>
                <w:szCs w:val="21"/>
              </w:rPr>
              <w:t>（</w:t>
            </w:r>
            <w:r>
              <w:rPr>
                <w:rFonts w:ascii="Arial" w:hAnsi="Arial" w:cs="Arial"/>
                <w:b/>
                <w:color w:val="auto"/>
                <w:szCs w:val="21"/>
              </w:rPr>
              <w:t>必须提供，否则响应文件按无效响应处理</w:t>
            </w:r>
            <w:r>
              <w:rPr>
                <w:rFonts w:ascii="Arial" w:hAnsi="Arial" w:cs="Arial"/>
                <w:color w:val="auto"/>
                <w:szCs w:val="21"/>
              </w:rPr>
              <w:t>）</w:t>
            </w:r>
          </w:p>
          <w:p w14:paraId="08B671D1">
            <w:pPr>
              <w:snapToGrid w:val="0"/>
              <w:spacing w:line="360" w:lineRule="auto"/>
              <w:jc w:val="left"/>
              <w:rPr>
                <w:rFonts w:ascii="Arial" w:hAnsi="Arial" w:cs="Arial"/>
                <w:b/>
                <w:color w:val="auto"/>
                <w:szCs w:val="21"/>
              </w:rPr>
            </w:pPr>
          </w:p>
          <w:p w14:paraId="5A390357">
            <w:pPr>
              <w:snapToGrid w:val="0"/>
              <w:spacing w:line="360" w:lineRule="auto"/>
              <w:jc w:val="left"/>
              <w:rPr>
                <w:rFonts w:ascii="Arial" w:hAnsi="Arial" w:cs="Arial"/>
                <w:b/>
                <w:color w:val="auto"/>
                <w:szCs w:val="21"/>
              </w:rPr>
            </w:pPr>
            <w:r>
              <w:rPr>
                <w:rFonts w:ascii="Arial" w:hAnsi="Arial" w:cs="Arial"/>
                <w:b/>
                <w:color w:val="auto"/>
                <w:szCs w:val="21"/>
              </w:rPr>
              <w:t>注：</w:t>
            </w:r>
          </w:p>
          <w:p w14:paraId="58420515">
            <w:pPr>
              <w:snapToGrid w:val="0"/>
              <w:spacing w:line="360" w:lineRule="auto"/>
              <w:ind w:firstLine="413" w:firstLineChars="196"/>
              <w:jc w:val="left"/>
              <w:rPr>
                <w:rFonts w:ascii="Arial" w:hAnsi="Arial" w:cs="Arial"/>
                <w:b/>
                <w:color w:val="auto"/>
                <w:szCs w:val="21"/>
              </w:rPr>
            </w:pPr>
            <w:r>
              <w:rPr>
                <w:rFonts w:ascii="Arial" w:hAnsi="Arial" w:cs="Arial"/>
                <w:b/>
                <w:color w:val="auto"/>
                <w:szCs w:val="21"/>
              </w:rPr>
              <w:t>以上标明“必须提供”的材料属于复印件的扫描件的，必须加盖供应商电子公章，否则响应文件按无效响应处理。</w:t>
            </w:r>
          </w:p>
        </w:tc>
      </w:tr>
      <w:tr w14:paraId="6D94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8" w:hRule="atLeast"/>
          <w:jc w:val="center"/>
        </w:trPr>
        <w:tc>
          <w:tcPr>
            <w:tcW w:w="725" w:type="dxa"/>
            <w:vMerge w:val="restart"/>
            <w:vAlign w:val="center"/>
          </w:tcPr>
          <w:p w14:paraId="17A516DC">
            <w:pPr>
              <w:spacing w:line="360" w:lineRule="auto"/>
              <w:jc w:val="center"/>
              <w:rPr>
                <w:rFonts w:ascii="Arial" w:hAnsi="Arial" w:cs="Arial"/>
                <w:color w:val="auto"/>
                <w:szCs w:val="21"/>
              </w:rPr>
            </w:pPr>
            <w:r>
              <w:rPr>
                <w:rFonts w:ascii="Arial" w:hAnsi="Arial" w:cs="Arial"/>
                <w:color w:val="auto"/>
                <w:szCs w:val="21"/>
              </w:rPr>
              <w:t>12.1.2</w:t>
            </w:r>
          </w:p>
        </w:tc>
        <w:tc>
          <w:tcPr>
            <w:tcW w:w="2786" w:type="dxa"/>
            <w:vAlign w:val="center"/>
          </w:tcPr>
          <w:p w14:paraId="336AACB2">
            <w:pPr>
              <w:spacing w:line="360" w:lineRule="auto"/>
              <w:jc w:val="center"/>
              <w:rPr>
                <w:rFonts w:ascii="Arial" w:hAnsi="Arial" w:cs="Arial"/>
                <w:b/>
                <w:bCs/>
                <w:color w:val="auto"/>
                <w:szCs w:val="21"/>
              </w:rPr>
            </w:pPr>
            <w:r>
              <w:rPr>
                <w:rFonts w:ascii="Arial" w:hAnsi="Arial" w:cs="Arial"/>
                <w:b/>
                <w:bCs/>
                <w:color w:val="auto"/>
                <w:szCs w:val="21"/>
              </w:rPr>
              <w:t>商务文件组成</w:t>
            </w:r>
          </w:p>
        </w:tc>
        <w:tc>
          <w:tcPr>
            <w:tcW w:w="6853" w:type="dxa"/>
            <w:vAlign w:val="center"/>
          </w:tcPr>
          <w:p w14:paraId="1E6FFA0A">
            <w:pPr>
              <w:spacing w:line="360" w:lineRule="auto"/>
              <w:rPr>
                <w:rFonts w:ascii="Arial" w:hAnsi="Arial" w:cs="Arial"/>
                <w:color w:val="auto"/>
                <w:szCs w:val="21"/>
              </w:rPr>
            </w:pPr>
            <w:r>
              <w:rPr>
                <w:rFonts w:ascii="Arial" w:hAnsi="Arial" w:cs="Arial"/>
                <w:color w:val="auto"/>
                <w:szCs w:val="21"/>
              </w:rPr>
              <w:t>1.无串通竞标行为的承诺函；（</w:t>
            </w:r>
            <w:r>
              <w:rPr>
                <w:rFonts w:ascii="Arial" w:hAnsi="Arial" w:cs="Arial"/>
                <w:b/>
                <w:color w:val="auto"/>
                <w:szCs w:val="21"/>
              </w:rPr>
              <w:t>必须提供，否则响应文件按无效响应处理</w:t>
            </w:r>
            <w:r>
              <w:rPr>
                <w:rFonts w:ascii="Arial" w:hAnsi="Arial" w:cs="Arial"/>
                <w:color w:val="auto"/>
                <w:szCs w:val="21"/>
              </w:rPr>
              <w:t>）</w:t>
            </w:r>
          </w:p>
          <w:p w14:paraId="48D80F26">
            <w:pPr>
              <w:snapToGrid w:val="0"/>
              <w:spacing w:line="360" w:lineRule="auto"/>
              <w:jc w:val="left"/>
              <w:rPr>
                <w:rFonts w:ascii="Arial" w:hAnsi="Arial" w:cs="Arial"/>
                <w:color w:val="auto"/>
                <w:szCs w:val="21"/>
              </w:rPr>
            </w:pPr>
            <w:r>
              <w:rPr>
                <w:rFonts w:ascii="Arial" w:hAnsi="Arial" w:cs="Arial"/>
                <w:color w:val="auto"/>
                <w:szCs w:val="21"/>
              </w:rPr>
              <w:t>2.法定代表人身份证明书及法定代表人有效身份证正反面复印件；（</w:t>
            </w:r>
            <w:r>
              <w:rPr>
                <w:rFonts w:ascii="Arial" w:hAnsi="Arial" w:cs="Arial"/>
                <w:b/>
                <w:bCs/>
                <w:color w:val="auto"/>
                <w:szCs w:val="21"/>
              </w:rPr>
              <w:t>除自然人竞标外</w:t>
            </w:r>
            <w:r>
              <w:rPr>
                <w:rFonts w:ascii="Arial" w:hAnsi="Arial" w:cs="Arial"/>
                <w:b/>
                <w:color w:val="auto"/>
                <w:szCs w:val="21"/>
              </w:rPr>
              <w:t>必须提供，否则响应文件按无效响应处理</w:t>
            </w:r>
            <w:r>
              <w:rPr>
                <w:rFonts w:ascii="Arial" w:hAnsi="Arial" w:cs="Arial"/>
                <w:color w:val="auto"/>
                <w:szCs w:val="21"/>
              </w:rPr>
              <w:t>）</w:t>
            </w:r>
          </w:p>
          <w:p w14:paraId="23CA0384">
            <w:pPr>
              <w:spacing w:line="360" w:lineRule="auto"/>
              <w:rPr>
                <w:rFonts w:ascii="Arial" w:hAnsi="Arial" w:cs="Arial"/>
                <w:b/>
                <w:color w:val="auto"/>
                <w:szCs w:val="21"/>
              </w:rPr>
            </w:pPr>
            <w:r>
              <w:rPr>
                <w:rFonts w:ascii="Arial" w:hAnsi="Arial" w:cs="Arial"/>
                <w:color w:val="auto"/>
                <w:szCs w:val="21"/>
              </w:rPr>
              <w:t>3.法定代表人授权委托书及委托代理人有效身份证正反面复印件；（</w:t>
            </w:r>
            <w:r>
              <w:rPr>
                <w:rFonts w:ascii="Arial" w:hAnsi="Arial" w:cs="Arial"/>
                <w:b/>
                <w:color w:val="auto"/>
                <w:szCs w:val="21"/>
              </w:rPr>
              <w:t>委托时必须提供，否则响应文件按无效响应处理</w:t>
            </w:r>
            <w:r>
              <w:rPr>
                <w:rFonts w:ascii="Arial" w:hAnsi="Arial" w:cs="Arial"/>
                <w:color w:val="auto"/>
                <w:szCs w:val="21"/>
              </w:rPr>
              <w:t>）</w:t>
            </w:r>
          </w:p>
          <w:p w14:paraId="17F5A936">
            <w:pPr>
              <w:spacing w:line="360" w:lineRule="auto"/>
              <w:rPr>
                <w:rFonts w:ascii="Arial" w:hAnsi="Arial" w:cs="Arial"/>
                <w:color w:val="auto"/>
                <w:szCs w:val="21"/>
              </w:rPr>
            </w:pPr>
            <w:r>
              <w:rPr>
                <w:rFonts w:ascii="Arial" w:hAnsi="Arial" w:cs="Arial"/>
                <w:color w:val="auto"/>
                <w:szCs w:val="21"/>
              </w:rPr>
              <w:t>4.商务条款偏离表；（</w:t>
            </w:r>
            <w:r>
              <w:rPr>
                <w:rFonts w:ascii="Arial" w:hAnsi="Arial" w:cs="Arial"/>
                <w:b/>
                <w:color w:val="auto"/>
                <w:szCs w:val="21"/>
              </w:rPr>
              <w:t>必须提供，否则响应文件按无效响应处理</w:t>
            </w:r>
            <w:r>
              <w:rPr>
                <w:rFonts w:ascii="Arial" w:hAnsi="Arial" w:cs="Arial"/>
                <w:color w:val="auto"/>
                <w:szCs w:val="21"/>
              </w:rPr>
              <w:t>）</w:t>
            </w:r>
          </w:p>
          <w:p w14:paraId="46693051">
            <w:pPr>
              <w:spacing w:line="360" w:lineRule="auto"/>
              <w:rPr>
                <w:rFonts w:ascii="Arial" w:hAnsi="Arial" w:cs="Arial"/>
                <w:color w:val="auto"/>
                <w:szCs w:val="21"/>
              </w:rPr>
            </w:pPr>
            <w:r>
              <w:rPr>
                <w:rFonts w:ascii="Arial" w:hAnsi="Arial" w:cs="Arial"/>
                <w:color w:val="auto"/>
                <w:szCs w:val="21"/>
              </w:rPr>
              <w:t>5.</w:t>
            </w:r>
            <w:r>
              <w:rPr>
                <w:rFonts w:hint="eastAsia" w:ascii="Arial" w:hAnsi="Arial" w:cs="Arial"/>
                <w:color w:val="auto"/>
                <w:szCs w:val="21"/>
              </w:rPr>
              <w:t>供应商情况介绍</w:t>
            </w:r>
            <w:r>
              <w:rPr>
                <w:rFonts w:ascii="Arial" w:hAnsi="Arial" w:cs="Arial"/>
                <w:color w:val="auto"/>
                <w:szCs w:val="21"/>
              </w:rPr>
              <w:t>；</w:t>
            </w:r>
          </w:p>
          <w:p w14:paraId="4C6F7A01">
            <w:pPr>
              <w:spacing w:line="360" w:lineRule="auto"/>
              <w:rPr>
                <w:rFonts w:ascii="Arial" w:hAnsi="Arial" w:cs="Arial"/>
                <w:color w:val="auto"/>
                <w:szCs w:val="21"/>
              </w:rPr>
            </w:pPr>
            <w:r>
              <w:rPr>
                <w:rFonts w:ascii="Arial" w:hAnsi="Arial" w:cs="Arial"/>
                <w:color w:val="auto"/>
                <w:szCs w:val="21"/>
              </w:rPr>
              <w:t>6.供应商认为需要提供的其他有关资料（如类似业绩的证明文件等）。</w:t>
            </w:r>
          </w:p>
          <w:p w14:paraId="6BA84563">
            <w:pPr>
              <w:snapToGrid w:val="0"/>
              <w:spacing w:line="360" w:lineRule="auto"/>
              <w:jc w:val="left"/>
              <w:rPr>
                <w:rFonts w:ascii="Arial" w:hAnsi="Arial" w:cs="Arial"/>
                <w:b/>
                <w:color w:val="auto"/>
                <w:szCs w:val="21"/>
              </w:rPr>
            </w:pPr>
            <w:r>
              <w:rPr>
                <w:rFonts w:ascii="Arial" w:hAnsi="Arial" w:cs="Arial"/>
                <w:b/>
                <w:color w:val="auto"/>
                <w:szCs w:val="21"/>
              </w:rPr>
              <w:t xml:space="preserve">注： </w:t>
            </w:r>
          </w:p>
          <w:p w14:paraId="317ADCAE">
            <w:pPr>
              <w:snapToGrid w:val="0"/>
              <w:spacing w:line="360" w:lineRule="auto"/>
              <w:ind w:firstLine="413" w:firstLineChars="196"/>
              <w:jc w:val="left"/>
              <w:rPr>
                <w:rFonts w:ascii="Arial" w:hAnsi="Arial" w:cs="Arial"/>
                <w:b/>
                <w:color w:val="auto"/>
                <w:szCs w:val="21"/>
              </w:rPr>
            </w:pPr>
            <w:r>
              <w:rPr>
                <w:rFonts w:ascii="Arial" w:hAnsi="Arial" w:cs="Arial"/>
                <w:b/>
                <w:color w:val="auto"/>
                <w:szCs w:val="21"/>
              </w:rPr>
              <w:t>1.法定代表人授权委托书必须由法定代表人及委托代理人签字，并加盖供应商</w:t>
            </w:r>
            <w:r>
              <w:rPr>
                <w:rFonts w:hint="eastAsia" w:ascii="Arial" w:hAnsi="Arial" w:cs="Arial"/>
                <w:b/>
                <w:color w:val="auto"/>
                <w:szCs w:val="21"/>
              </w:rPr>
              <w:t>电子</w:t>
            </w:r>
            <w:r>
              <w:rPr>
                <w:rFonts w:ascii="Arial" w:hAnsi="Arial" w:cs="Arial"/>
                <w:b/>
                <w:color w:val="auto"/>
                <w:szCs w:val="21"/>
              </w:rPr>
              <w:t>公章，否则响应文件按无效响应处理。</w:t>
            </w:r>
          </w:p>
          <w:p w14:paraId="5170C079">
            <w:pPr>
              <w:spacing w:line="360" w:lineRule="auto"/>
              <w:ind w:firstLine="413" w:firstLineChars="196"/>
              <w:rPr>
                <w:rFonts w:ascii="Arial" w:hAnsi="Arial" w:cs="Arial"/>
                <w:b/>
                <w:color w:val="auto"/>
                <w:szCs w:val="21"/>
              </w:rPr>
            </w:pPr>
            <w:r>
              <w:rPr>
                <w:rFonts w:ascii="Arial" w:hAnsi="Arial" w:cs="Arial"/>
                <w:b/>
                <w:color w:val="auto"/>
                <w:szCs w:val="21"/>
              </w:rPr>
              <w:t>2.以上标明“必须提供”的材料属于复印件的扫描件的，必须加盖供应商电子公章，否则响应文件按无效响应处理。</w:t>
            </w:r>
          </w:p>
        </w:tc>
      </w:tr>
      <w:tr w14:paraId="19060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jc w:val="center"/>
        </w:trPr>
        <w:tc>
          <w:tcPr>
            <w:tcW w:w="725" w:type="dxa"/>
            <w:vMerge w:val="continue"/>
            <w:vAlign w:val="center"/>
          </w:tcPr>
          <w:p w14:paraId="7F28E4F1">
            <w:pPr>
              <w:spacing w:line="360" w:lineRule="auto"/>
              <w:jc w:val="center"/>
              <w:rPr>
                <w:rFonts w:ascii="Arial" w:hAnsi="Arial" w:cs="Arial"/>
                <w:color w:val="auto"/>
                <w:szCs w:val="21"/>
              </w:rPr>
            </w:pPr>
          </w:p>
        </w:tc>
        <w:tc>
          <w:tcPr>
            <w:tcW w:w="2786" w:type="dxa"/>
            <w:vAlign w:val="center"/>
          </w:tcPr>
          <w:p w14:paraId="5EE3DE6C">
            <w:pPr>
              <w:spacing w:line="360" w:lineRule="auto"/>
              <w:jc w:val="center"/>
              <w:rPr>
                <w:rFonts w:ascii="Arial" w:hAnsi="Arial" w:cs="Arial"/>
                <w:b/>
                <w:bCs/>
                <w:color w:val="auto"/>
                <w:szCs w:val="21"/>
              </w:rPr>
            </w:pPr>
            <w:r>
              <w:rPr>
                <w:rFonts w:ascii="Arial" w:hAnsi="Arial" w:cs="Arial"/>
                <w:b/>
                <w:bCs/>
                <w:color w:val="auto"/>
                <w:szCs w:val="21"/>
              </w:rPr>
              <w:t>技术文件组成</w:t>
            </w:r>
          </w:p>
        </w:tc>
        <w:tc>
          <w:tcPr>
            <w:tcW w:w="6853" w:type="dxa"/>
            <w:vAlign w:val="center"/>
          </w:tcPr>
          <w:p w14:paraId="66D8AC39">
            <w:pPr>
              <w:spacing w:line="360" w:lineRule="auto"/>
              <w:rPr>
                <w:rFonts w:ascii="Arial" w:hAnsi="Arial" w:cs="Arial"/>
                <w:color w:val="auto"/>
                <w:szCs w:val="21"/>
              </w:rPr>
            </w:pPr>
            <w:r>
              <w:rPr>
                <w:rFonts w:ascii="Arial" w:hAnsi="Arial" w:cs="Arial"/>
                <w:color w:val="auto"/>
                <w:szCs w:val="21"/>
              </w:rPr>
              <w:t>1.服务需求偏离表；（</w:t>
            </w:r>
            <w:r>
              <w:rPr>
                <w:rFonts w:ascii="Arial" w:hAnsi="Arial" w:cs="Arial"/>
                <w:b/>
                <w:color w:val="auto"/>
                <w:szCs w:val="21"/>
              </w:rPr>
              <w:t>必须提供，否则响应文件按无效响应处理</w:t>
            </w:r>
            <w:r>
              <w:rPr>
                <w:rFonts w:ascii="Arial" w:hAnsi="Arial" w:cs="Arial"/>
                <w:color w:val="auto"/>
                <w:szCs w:val="21"/>
              </w:rPr>
              <w:t>）</w:t>
            </w:r>
          </w:p>
          <w:p w14:paraId="2154027E">
            <w:pPr>
              <w:spacing w:line="360" w:lineRule="auto"/>
              <w:rPr>
                <w:rFonts w:ascii="Arial" w:hAnsi="Arial" w:cs="Arial"/>
                <w:color w:val="auto"/>
                <w:szCs w:val="21"/>
              </w:rPr>
            </w:pPr>
            <w:r>
              <w:rPr>
                <w:rFonts w:ascii="Arial" w:hAnsi="Arial" w:cs="Arial"/>
                <w:color w:val="auto"/>
                <w:szCs w:val="21"/>
              </w:rPr>
              <w:t>2.服务方案；（</w:t>
            </w:r>
            <w:r>
              <w:rPr>
                <w:rFonts w:ascii="Arial" w:hAnsi="Arial" w:cs="Arial"/>
                <w:b/>
                <w:color w:val="auto"/>
                <w:szCs w:val="21"/>
              </w:rPr>
              <w:t>必须提供，否则响应文件按无效响应处理</w:t>
            </w:r>
            <w:r>
              <w:rPr>
                <w:rFonts w:ascii="Arial" w:hAnsi="Arial" w:cs="Arial"/>
                <w:color w:val="auto"/>
                <w:szCs w:val="21"/>
              </w:rPr>
              <w:t>）</w:t>
            </w:r>
          </w:p>
          <w:p w14:paraId="2EF051F3">
            <w:pPr>
              <w:spacing w:line="360" w:lineRule="auto"/>
              <w:rPr>
                <w:rFonts w:ascii="Arial" w:hAnsi="Arial" w:cs="Arial"/>
                <w:color w:val="auto"/>
                <w:szCs w:val="21"/>
              </w:rPr>
            </w:pPr>
            <w:r>
              <w:rPr>
                <w:rFonts w:ascii="Arial" w:hAnsi="Arial" w:cs="Arial"/>
                <w:color w:val="auto"/>
                <w:szCs w:val="21"/>
              </w:rPr>
              <w:t>3.项目实施人员一览表；</w:t>
            </w:r>
          </w:p>
          <w:p w14:paraId="54849744">
            <w:pPr>
              <w:spacing w:line="360" w:lineRule="auto"/>
              <w:rPr>
                <w:rFonts w:ascii="Arial" w:hAnsi="Arial" w:cs="Arial"/>
                <w:color w:val="auto"/>
                <w:szCs w:val="21"/>
              </w:rPr>
            </w:pPr>
            <w:r>
              <w:rPr>
                <w:rFonts w:ascii="Arial" w:hAnsi="Arial" w:cs="Arial"/>
                <w:color w:val="auto"/>
                <w:szCs w:val="21"/>
              </w:rPr>
              <w:t>4.对应采购需求的服务需求、商务条款提供的其他文件资料；</w:t>
            </w:r>
          </w:p>
          <w:p w14:paraId="7DABEA2F">
            <w:pPr>
              <w:spacing w:line="360" w:lineRule="auto"/>
              <w:rPr>
                <w:rFonts w:ascii="Arial" w:hAnsi="Arial" w:cs="Arial"/>
                <w:color w:val="auto"/>
                <w:szCs w:val="21"/>
              </w:rPr>
            </w:pPr>
            <w:r>
              <w:rPr>
                <w:rFonts w:ascii="Arial" w:hAnsi="Arial" w:cs="Arial"/>
                <w:color w:val="auto"/>
                <w:szCs w:val="21"/>
              </w:rPr>
              <w:t>5.供应商认为需要提供的其他有关资料。</w:t>
            </w:r>
          </w:p>
          <w:p w14:paraId="47440F26">
            <w:pPr>
              <w:pStyle w:val="13"/>
              <w:rPr>
                <w:rFonts w:ascii="Arial" w:hAnsi="Arial" w:cs="Arial"/>
                <w:b/>
                <w:color w:val="auto"/>
                <w:szCs w:val="21"/>
              </w:rPr>
            </w:pPr>
            <w:r>
              <w:rPr>
                <w:rFonts w:ascii="Arial" w:hAnsi="Arial" w:cs="Arial"/>
                <w:b/>
                <w:color w:val="auto"/>
                <w:kern w:val="2"/>
                <w:sz w:val="21"/>
                <w:szCs w:val="21"/>
              </w:rPr>
              <w:t>注：以上标明“必须提供”的材料属于复印件的扫描件的，必须加盖供应商电子公章，否则响应文件按无效响应处理。</w:t>
            </w:r>
          </w:p>
        </w:tc>
      </w:tr>
      <w:tr w14:paraId="09A6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7E9BBE4">
            <w:pPr>
              <w:spacing w:line="360" w:lineRule="auto"/>
              <w:jc w:val="center"/>
              <w:rPr>
                <w:rFonts w:ascii="Arial" w:hAnsi="Arial" w:cs="Arial"/>
                <w:color w:val="auto"/>
                <w:szCs w:val="21"/>
              </w:rPr>
            </w:pPr>
            <w:r>
              <w:rPr>
                <w:rFonts w:ascii="Arial" w:hAnsi="Arial" w:cs="Arial"/>
                <w:color w:val="auto"/>
                <w:szCs w:val="21"/>
              </w:rPr>
              <w:t>12.1.2</w:t>
            </w:r>
          </w:p>
        </w:tc>
        <w:tc>
          <w:tcPr>
            <w:tcW w:w="2786" w:type="dxa"/>
            <w:vAlign w:val="center"/>
          </w:tcPr>
          <w:p w14:paraId="7CD9CB0D">
            <w:pPr>
              <w:spacing w:line="360" w:lineRule="auto"/>
              <w:jc w:val="center"/>
              <w:rPr>
                <w:rFonts w:ascii="Arial" w:hAnsi="Arial" w:cs="Arial"/>
                <w:color w:val="auto"/>
                <w:szCs w:val="21"/>
              </w:rPr>
            </w:pPr>
            <w:r>
              <w:rPr>
                <w:rFonts w:ascii="Arial" w:hAnsi="Arial" w:cs="Arial"/>
                <w:b/>
                <w:bCs/>
                <w:color w:val="auto"/>
                <w:szCs w:val="21"/>
              </w:rPr>
              <w:t>报价文件组成</w:t>
            </w:r>
          </w:p>
        </w:tc>
        <w:tc>
          <w:tcPr>
            <w:tcW w:w="6853" w:type="dxa"/>
            <w:vAlign w:val="center"/>
          </w:tcPr>
          <w:p w14:paraId="4A4FBEE3">
            <w:pPr>
              <w:spacing w:line="360" w:lineRule="auto"/>
              <w:rPr>
                <w:rFonts w:ascii="Arial" w:hAnsi="Arial" w:cs="Arial"/>
                <w:color w:val="auto"/>
                <w:szCs w:val="21"/>
              </w:rPr>
            </w:pPr>
            <w:r>
              <w:rPr>
                <w:rFonts w:ascii="Arial" w:hAnsi="Arial" w:cs="Arial"/>
                <w:color w:val="auto"/>
                <w:szCs w:val="21"/>
              </w:rPr>
              <w:t>1.响应函；（</w:t>
            </w:r>
            <w:r>
              <w:rPr>
                <w:rFonts w:ascii="Arial" w:hAnsi="Arial" w:cs="Arial"/>
                <w:b/>
                <w:color w:val="auto"/>
                <w:szCs w:val="21"/>
              </w:rPr>
              <w:t>必须提供，否则响应文件按无效响应处理</w:t>
            </w:r>
            <w:r>
              <w:rPr>
                <w:rFonts w:ascii="Arial" w:hAnsi="Arial" w:cs="Arial"/>
                <w:color w:val="auto"/>
                <w:szCs w:val="21"/>
              </w:rPr>
              <w:t>）</w:t>
            </w:r>
          </w:p>
          <w:p w14:paraId="705AEC65">
            <w:pPr>
              <w:spacing w:line="360" w:lineRule="auto"/>
              <w:rPr>
                <w:rFonts w:ascii="Arial" w:hAnsi="Arial" w:cs="Arial"/>
                <w:color w:val="auto"/>
                <w:szCs w:val="21"/>
              </w:rPr>
            </w:pPr>
            <w:r>
              <w:rPr>
                <w:rFonts w:ascii="Arial" w:hAnsi="Arial" w:cs="Arial"/>
                <w:color w:val="auto"/>
                <w:szCs w:val="21"/>
              </w:rPr>
              <w:t>2.响应报价表</w:t>
            </w:r>
            <w:r>
              <w:rPr>
                <w:rFonts w:hint="eastAsia" w:ascii="Arial" w:hAnsi="Arial" w:cs="Arial"/>
                <w:color w:val="auto"/>
                <w:szCs w:val="21"/>
              </w:rPr>
              <w:t>。</w:t>
            </w:r>
            <w:r>
              <w:rPr>
                <w:rFonts w:ascii="Arial" w:hAnsi="Arial" w:cs="Arial"/>
                <w:b/>
                <w:bCs/>
                <w:color w:val="auto"/>
                <w:szCs w:val="21"/>
              </w:rPr>
              <w:t>（必须提供，否则响应文件按无效响应处理）</w:t>
            </w:r>
          </w:p>
          <w:p w14:paraId="6B2BC80A">
            <w:pPr>
              <w:spacing w:line="360" w:lineRule="auto"/>
              <w:rPr>
                <w:rFonts w:ascii="Arial" w:hAnsi="Arial" w:cs="Arial"/>
                <w:color w:val="auto"/>
                <w:szCs w:val="21"/>
              </w:rPr>
            </w:pPr>
            <w:r>
              <w:rPr>
                <w:rFonts w:ascii="Arial" w:hAnsi="Arial" w:cs="Arial"/>
                <w:b/>
                <w:color w:val="auto"/>
                <w:szCs w:val="21"/>
              </w:rPr>
              <w:t>注：以上标明“必须提供”的材料必须加盖供应商电子公章，否则响应文件按无效响应处理。</w:t>
            </w:r>
          </w:p>
        </w:tc>
      </w:tr>
      <w:tr w14:paraId="04E3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2D236D7">
            <w:pPr>
              <w:spacing w:line="360" w:lineRule="auto"/>
              <w:jc w:val="center"/>
              <w:rPr>
                <w:rFonts w:ascii="Arial" w:hAnsi="Arial" w:cs="Arial"/>
                <w:color w:val="auto"/>
                <w:szCs w:val="21"/>
              </w:rPr>
            </w:pPr>
            <w:r>
              <w:rPr>
                <w:rFonts w:ascii="Arial" w:hAnsi="Arial" w:cs="Arial"/>
                <w:color w:val="auto"/>
                <w:szCs w:val="21"/>
              </w:rPr>
              <w:t>12.2</w:t>
            </w:r>
          </w:p>
        </w:tc>
        <w:tc>
          <w:tcPr>
            <w:tcW w:w="2786" w:type="dxa"/>
            <w:vAlign w:val="center"/>
          </w:tcPr>
          <w:p w14:paraId="158EA3E2">
            <w:pPr>
              <w:spacing w:line="360" w:lineRule="auto"/>
              <w:jc w:val="center"/>
              <w:rPr>
                <w:rFonts w:ascii="Arial" w:hAnsi="Arial" w:cs="Arial"/>
                <w:color w:val="auto"/>
                <w:szCs w:val="21"/>
              </w:rPr>
            </w:pPr>
            <w:r>
              <w:rPr>
                <w:rFonts w:ascii="Arial" w:hAnsi="Arial" w:cs="Arial"/>
                <w:color w:val="auto"/>
                <w:szCs w:val="21"/>
              </w:rPr>
              <w:t>响应文件电子版要求</w:t>
            </w:r>
          </w:p>
        </w:tc>
        <w:tc>
          <w:tcPr>
            <w:tcW w:w="6853" w:type="dxa"/>
            <w:vAlign w:val="center"/>
          </w:tcPr>
          <w:p w14:paraId="1C31DD69">
            <w:pPr>
              <w:snapToGrid w:val="0"/>
              <w:spacing w:line="360" w:lineRule="auto"/>
              <w:jc w:val="left"/>
              <w:rPr>
                <w:rFonts w:ascii="Arial" w:hAnsi="Arial" w:cs="Arial"/>
                <w:color w:val="auto"/>
                <w:szCs w:val="21"/>
              </w:rPr>
            </w:pPr>
            <w:r>
              <w:rPr>
                <w:rFonts w:ascii="Arial" w:hAnsi="Arial" w:cs="Arial"/>
                <w:color w:val="auto"/>
                <w:szCs w:val="21"/>
              </w:rPr>
              <w:t>1.响应文件电子版要求：按照本采购文件“第五章 响应文件格式”编写（第五章未附格式的，由供应商自行拟定），不可涂改并在规定加盖公章处加盖电子公章，</w:t>
            </w:r>
            <w:r>
              <w:rPr>
                <w:rFonts w:ascii="Arial" w:hAnsi="Arial" w:cs="Arial"/>
                <w:b/>
                <w:color w:val="auto"/>
                <w:szCs w:val="21"/>
              </w:rPr>
              <w:t>否则响应文件按无效响应处理</w:t>
            </w:r>
            <w:r>
              <w:rPr>
                <w:rFonts w:ascii="Arial" w:hAnsi="Arial" w:cs="Arial"/>
                <w:color w:val="auto"/>
                <w:szCs w:val="21"/>
              </w:rPr>
              <w:t>。</w:t>
            </w:r>
          </w:p>
          <w:p w14:paraId="4007C37C">
            <w:pPr>
              <w:snapToGrid w:val="0"/>
              <w:spacing w:line="360" w:lineRule="auto"/>
              <w:jc w:val="left"/>
              <w:rPr>
                <w:rFonts w:ascii="Arial" w:hAnsi="Arial" w:cs="Arial"/>
                <w:color w:val="auto"/>
                <w:szCs w:val="21"/>
              </w:rPr>
            </w:pPr>
            <w:r>
              <w:rPr>
                <w:rFonts w:ascii="Arial" w:hAnsi="Arial" w:cs="Arial"/>
                <w:color w:val="auto"/>
                <w:szCs w:val="21"/>
              </w:rPr>
              <w:t>2.响应文件电子版密封方式：电子响应文件通过平台有效CA加密后在广西政府采购云平台投送。</w:t>
            </w:r>
          </w:p>
        </w:tc>
      </w:tr>
      <w:tr w14:paraId="7391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EB4DEDD">
            <w:pPr>
              <w:spacing w:line="360" w:lineRule="auto"/>
              <w:jc w:val="center"/>
              <w:rPr>
                <w:rFonts w:ascii="Arial" w:hAnsi="Arial" w:cs="Arial"/>
                <w:color w:val="auto"/>
                <w:szCs w:val="21"/>
              </w:rPr>
            </w:pPr>
            <w:r>
              <w:rPr>
                <w:rFonts w:ascii="Arial" w:hAnsi="Arial" w:cs="Arial"/>
                <w:color w:val="auto"/>
                <w:szCs w:val="21"/>
              </w:rPr>
              <w:t>15.2</w:t>
            </w:r>
          </w:p>
        </w:tc>
        <w:tc>
          <w:tcPr>
            <w:tcW w:w="2786" w:type="dxa"/>
            <w:vAlign w:val="center"/>
          </w:tcPr>
          <w:p w14:paraId="1BD67C1C">
            <w:pPr>
              <w:spacing w:line="360" w:lineRule="auto"/>
              <w:jc w:val="center"/>
              <w:rPr>
                <w:rFonts w:ascii="Arial" w:hAnsi="Arial" w:cs="Arial"/>
                <w:color w:val="auto"/>
                <w:szCs w:val="21"/>
              </w:rPr>
            </w:pPr>
            <w:r>
              <w:rPr>
                <w:rFonts w:ascii="Arial" w:hAnsi="Arial" w:cs="Arial"/>
                <w:color w:val="auto"/>
                <w:szCs w:val="21"/>
              </w:rPr>
              <w:t>响应报价要求</w:t>
            </w:r>
          </w:p>
        </w:tc>
        <w:tc>
          <w:tcPr>
            <w:tcW w:w="6853" w:type="dxa"/>
            <w:vAlign w:val="center"/>
          </w:tcPr>
          <w:p w14:paraId="0E63FE04">
            <w:pPr>
              <w:tabs>
                <w:tab w:val="left" w:pos="180"/>
                <w:tab w:val="left" w:pos="1620"/>
              </w:tabs>
              <w:spacing w:line="360" w:lineRule="auto"/>
              <w:jc w:val="left"/>
              <w:rPr>
                <w:rFonts w:ascii="Arial" w:hAnsi="Arial" w:cs="Arial"/>
                <w:bCs/>
                <w:color w:val="auto"/>
                <w:szCs w:val="21"/>
              </w:rPr>
            </w:pPr>
            <w:r>
              <w:rPr>
                <w:rFonts w:ascii="Arial" w:hAnsi="Arial" w:cs="Arial"/>
                <w:bCs/>
                <w:color w:val="auto"/>
                <w:szCs w:val="21"/>
              </w:rPr>
              <w:t>磋商报价必须包含但不限于以下部分：</w:t>
            </w:r>
          </w:p>
          <w:p w14:paraId="2D1489A4">
            <w:pPr>
              <w:tabs>
                <w:tab w:val="left" w:pos="180"/>
                <w:tab w:val="left" w:pos="1620"/>
              </w:tabs>
              <w:spacing w:line="360" w:lineRule="auto"/>
              <w:jc w:val="left"/>
              <w:rPr>
                <w:rFonts w:ascii="Arial" w:hAnsi="Arial" w:cs="Arial"/>
                <w:bCs/>
                <w:color w:val="auto"/>
                <w:szCs w:val="21"/>
              </w:rPr>
            </w:pPr>
            <w:r>
              <w:rPr>
                <w:rFonts w:ascii="Arial" w:hAnsi="Arial" w:cs="Arial"/>
                <w:bCs/>
                <w:color w:val="auto"/>
                <w:szCs w:val="21"/>
              </w:rPr>
              <w:t>（1）项目费用：住宿费、伙食费、交通费、劳务费、劳保费、实地考察等相关费用；</w:t>
            </w:r>
          </w:p>
          <w:p w14:paraId="07F1162C">
            <w:pPr>
              <w:tabs>
                <w:tab w:val="left" w:pos="180"/>
                <w:tab w:val="left" w:pos="1620"/>
              </w:tabs>
              <w:spacing w:line="360" w:lineRule="auto"/>
              <w:jc w:val="left"/>
              <w:rPr>
                <w:rFonts w:ascii="Arial" w:hAnsi="Arial" w:cs="Arial"/>
                <w:bCs/>
                <w:color w:val="auto"/>
                <w:szCs w:val="21"/>
              </w:rPr>
            </w:pPr>
            <w:r>
              <w:rPr>
                <w:rFonts w:ascii="Arial" w:hAnsi="Arial" w:cs="Arial"/>
                <w:bCs/>
                <w:color w:val="auto"/>
                <w:szCs w:val="21"/>
              </w:rPr>
              <w:t>（2）代理服务费、保险费和各项税金。</w:t>
            </w:r>
          </w:p>
          <w:p w14:paraId="46EC554C">
            <w:pPr>
              <w:tabs>
                <w:tab w:val="left" w:pos="180"/>
                <w:tab w:val="left" w:pos="1620"/>
              </w:tabs>
              <w:spacing w:line="360" w:lineRule="auto"/>
              <w:jc w:val="left"/>
              <w:rPr>
                <w:rFonts w:ascii="Arial" w:hAnsi="Arial" w:cs="Arial"/>
                <w:b/>
                <w:color w:val="auto"/>
                <w:szCs w:val="21"/>
              </w:rPr>
            </w:pPr>
            <w:r>
              <w:rPr>
                <w:rFonts w:ascii="Arial" w:hAnsi="Arial" w:cs="Arial"/>
                <w:bCs/>
                <w:color w:val="auto"/>
                <w:szCs w:val="21"/>
              </w:rPr>
              <w:t>（3）供应商应综合考虑自身实力、实施成本等因素后做出竞标报价，成交后竞标报价单价将不予以调整；本项目至验收结束，采购人不另支付任何费用。</w:t>
            </w:r>
          </w:p>
        </w:tc>
      </w:tr>
      <w:tr w14:paraId="0DA6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415B340">
            <w:pPr>
              <w:spacing w:line="360" w:lineRule="auto"/>
              <w:jc w:val="center"/>
              <w:rPr>
                <w:rFonts w:ascii="Arial" w:hAnsi="Arial" w:cs="Arial"/>
                <w:color w:val="auto"/>
                <w:szCs w:val="21"/>
              </w:rPr>
            </w:pPr>
            <w:r>
              <w:rPr>
                <w:rFonts w:ascii="Arial" w:hAnsi="Arial" w:cs="Arial"/>
                <w:color w:val="auto"/>
                <w:szCs w:val="21"/>
              </w:rPr>
              <w:t>16.2</w:t>
            </w:r>
          </w:p>
        </w:tc>
        <w:tc>
          <w:tcPr>
            <w:tcW w:w="2786" w:type="dxa"/>
            <w:vAlign w:val="center"/>
          </w:tcPr>
          <w:p w14:paraId="6F8A5B04">
            <w:pPr>
              <w:spacing w:line="360" w:lineRule="auto"/>
              <w:jc w:val="center"/>
              <w:rPr>
                <w:rFonts w:ascii="Arial" w:hAnsi="Arial" w:cs="Arial"/>
                <w:color w:val="auto"/>
                <w:szCs w:val="21"/>
              </w:rPr>
            </w:pPr>
            <w:r>
              <w:rPr>
                <w:rFonts w:ascii="Arial" w:hAnsi="Arial" w:cs="Arial"/>
                <w:color w:val="auto"/>
                <w:szCs w:val="21"/>
              </w:rPr>
              <w:t>竞标有效期</w:t>
            </w:r>
          </w:p>
        </w:tc>
        <w:tc>
          <w:tcPr>
            <w:tcW w:w="6853" w:type="dxa"/>
            <w:vAlign w:val="center"/>
          </w:tcPr>
          <w:p w14:paraId="29D28E35">
            <w:pPr>
              <w:pStyle w:val="4"/>
              <w:tabs>
                <w:tab w:val="left" w:pos="720"/>
                <w:tab w:val="left" w:pos="840"/>
              </w:tabs>
              <w:snapToGrid w:val="0"/>
              <w:spacing w:line="360" w:lineRule="auto"/>
              <w:ind w:left="283" w:hanging="283" w:hangingChars="135"/>
              <w:rPr>
                <w:rFonts w:ascii="Arial" w:hAnsi="Arial" w:cs="Arial"/>
                <w:color w:val="auto"/>
                <w:szCs w:val="21"/>
              </w:rPr>
            </w:pPr>
            <w:r>
              <w:rPr>
                <w:rFonts w:ascii="Arial" w:hAnsi="Arial" w:cs="Arial"/>
                <w:color w:val="auto"/>
                <w:szCs w:val="21"/>
              </w:rPr>
              <w:t>自首次响应文件提交截止之日起</w:t>
            </w:r>
            <w:r>
              <w:rPr>
                <w:rFonts w:ascii="Arial" w:hAnsi="Arial" w:cs="Arial"/>
                <w:color w:val="auto"/>
                <w:szCs w:val="21"/>
                <w:u w:val="single"/>
              </w:rPr>
              <w:t xml:space="preserve"> 60  </w:t>
            </w:r>
            <w:r>
              <w:rPr>
                <w:rFonts w:ascii="Arial" w:hAnsi="Arial" w:cs="Arial"/>
                <w:color w:val="auto"/>
                <w:szCs w:val="21"/>
              </w:rPr>
              <w:t>日。</w:t>
            </w:r>
          </w:p>
        </w:tc>
      </w:tr>
      <w:tr w14:paraId="4BACE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104BD1E">
            <w:pPr>
              <w:spacing w:line="360" w:lineRule="auto"/>
              <w:jc w:val="center"/>
              <w:rPr>
                <w:rFonts w:ascii="Arial" w:hAnsi="Arial" w:cs="Arial"/>
                <w:color w:val="auto"/>
                <w:szCs w:val="21"/>
              </w:rPr>
            </w:pPr>
            <w:r>
              <w:rPr>
                <w:rFonts w:ascii="Arial" w:hAnsi="Arial" w:cs="Arial"/>
                <w:color w:val="auto"/>
                <w:szCs w:val="21"/>
              </w:rPr>
              <w:t>17.1</w:t>
            </w:r>
          </w:p>
        </w:tc>
        <w:tc>
          <w:tcPr>
            <w:tcW w:w="2786" w:type="dxa"/>
            <w:vAlign w:val="center"/>
          </w:tcPr>
          <w:p w14:paraId="6DD80315">
            <w:pPr>
              <w:spacing w:line="360" w:lineRule="auto"/>
              <w:jc w:val="center"/>
              <w:rPr>
                <w:rFonts w:ascii="Arial" w:hAnsi="Arial" w:cs="Arial"/>
                <w:color w:val="auto"/>
                <w:szCs w:val="21"/>
              </w:rPr>
            </w:pPr>
            <w:r>
              <w:rPr>
                <w:rFonts w:ascii="Arial" w:hAnsi="Arial" w:cs="Arial"/>
                <w:color w:val="auto"/>
                <w:szCs w:val="21"/>
              </w:rPr>
              <w:t>磋商保证金</w:t>
            </w:r>
          </w:p>
        </w:tc>
        <w:tc>
          <w:tcPr>
            <w:tcW w:w="6853" w:type="dxa"/>
            <w:vAlign w:val="center"/>
          </w:tcPr>
          <w:p w14:paraId="12FB3F02">
            <w:pPr>
              <w:spacing w:line="400" w:lineRule="exact"/>
              <w:jc w:val="left"/>
              <w:rPr>
                <w:rFonts w:ascii="Arial" w:hAnsi="Arial" w:cs="Arial"/>
                <w:color w:val="auto"/>
              </w:rPr>
            </w:pPr>
            <w:r>
              <w:rPr>
                <w:rFonts w:ascii="Arial" w:hAnsi="Arial" w:cs="Arial"/>
                <w:color w:val="auto"/>
              </w:rPr>
              <w:t>无要求</w:t>
            </w:r>
          </w:p>
        </w:tc>
      </w:tr>
      <w:tr w14:paraId="11FB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42E58FF1">
            <w:pPr>
              <w:spacing w:line="360" w:lineRule="auto"/>
              <w:jc w:val="center"/>
              <w:rPr>
                <w:rFonts w:ascii="Arial" w:hAnsi="Arial" w:cs="Arial"/>
                <w:color w:val="auto"/>
                <w:szCs w:val="21"/>
              </w:rPr>
            </w:pPr>
            <w:r>
              <w:rPr>
                <w:rFonts w:ascii="Arial" w:hAnsi="Arial" w:cs="Arial"/>
                <w:color w:val="auto"/>
                <w:szCs w:val="21"/>
              </w:rPr>
              <w:t>20.1</w:t>
            </w:r>
          </w:p>
        </w:tc>
        <w:tc>
          <w:tcPr>
            <w:tcW w:w="2786" w:type="dxa"/>
            <w:vAlign w:val="center"/>
          </w:tcPr>
          <w:p w14:paraId="7BCFE9A3">
            <w:pPr>
              <w:spacing w:line="360" w:lineRule="auto"/>
              <w:jc w:val="center"/>
              <w:rPr>
                <w:rFonts w:ascii="Arial" w:hAnsi="Arial" w:cs="Arial"/>
                <w:color w:val="auto"/>
                <w:szCs w:val="21"/>
              </w:rPr>
            </w:pPr>
            <w:r>
              <w:rPr>
                <w:rFonts w:ascii="Arial" w:hAnsi="Arial" w:cs="Arial"/>
                <w:color w:val="auto"/>
                <w:szCs w:val="21"/>
              </w:rPr>
              <w:t>首次响应文件提交起止时间</w:t>
            </w:r>
          </w:p>
        </w:tc>
        <w:tc>
          <w:tcPr>
            <w:tcW w:w="6853" w:type="dxa"/>
            <w:vAlign w:val="center"/>
          </w:tcPr>
          <w:p w14:paraId="7243114A">
            <w:pPr>
              <w:snapToGrid w:val="0"/>
              <w:spacing w:line="360" w:lineRule="auto"/>
              <w:jc w:val="left"/>
              <w:rPr>
                <w:rFonts w:ascii="Arial" w:hAnsi="Arial" w:cs="Arial"/>
                <w:color w:val="auto"/>
                <w:szCs w:val="21"/>
                <w:u w:val="single"/>
              </w:rPr>
            </w:pPr>
            <w:r>
              <w:rPr>
                <w:rFonts w:ascii="Arial" w:hAnsi="Arial" w:cs="Arial"/>
                <w:color w:val="auto"/>
                <w:szCs w:val="21"/>
              </w:rPr>
              <w:t>详见竞争性磋商公告。</w:t>
            </w:r>
          </w:p>
        </w:tc>
      </w:tr>
      <w:tr w14:paraId="5C08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6FCBCD99">
            <w:pPr>
              <w:spacing w:line="360" w:lineRule="auto"/>
              <w:jc w:val="center"/>
              <w:rPr>
                <w:rFonts w:ascii="Arial" w:hAnsi="Arial" w:cs="Arial"/>
                <w:color w:val="auto"/>
                <w:szCs w:val="21"/>
              </w:rPr>
            </w:pPr>
          </w:p>
        </w:tc>
        <w:tc>
          <w:tcPr>
            <w:tcW w:w="2786" w:type="dxa"/>
            <w:vAlign w:val="center"/>
          </w:tcPr>
          <w:p w14:paraId="789B5C84">
            <w:pPr>
              <w:spacing w:line="360" w:lineRule="auto"/>
              <w:jc w:val="center"/>
              <w:rPr>
                <w:rFonts w:ascii="Arial" w:hAnsi="Arial" w:cs="Arial"/>
                <w:color w:val="auto"/>
                <w:szCs w:val="21"/>
              </w:rPr>
            </w:pPr>
            <w:r>
              <w:rPr>
                <w:rFonts w:ascii="Arial" w:hAnsi="Arial" w:cs="Arial"/>
                <w:color w:val="auto"/>
                <w:szCs w:val="21"/>
              </w:rPr>
              <w:t>首次响应文件提交地点</w:t>
            </w:r>
          </w:p>
        </w:tc>
        <w:tc>
          <w:tcPr>
            <w:tcW w:w="6853" w:type="dxa"/>
            <w:vAlign w:val="center"/>
          </w:tcPr>
          <w:p w14:paraId="7B39308E">
            <w:pPr>
              <w:snapToGrid w:val="0"/>
              <w:spacing w:line="360" w:lineRule="auto"/>
              <w:jc w:val="left"/>
              <w:rPr>
                <w:rFonts w:ascii="Arial" w:hAnsi="Arial" w:cs="Arial"/>
                <w:color w:val="auto"/>
                <w:szCs w:val="21"/>
                <w:u w:val="single"/>
              </w:rPr>
            </w:pPr>
            <w:r>
              <w:rPr>
                <w:rFonts w:ascii="Arial" w:hAnsi="Arial" w:cs="Arial"/>
                <w:color w:val="auto"/>
                <w:szCs w:val="21"/>
              </w:rPr>
              <w:t>详见竞争性磋商公告。</w:t>
            </w:r>
          </w:p>
        </w:tc>
      </w:tr>
      <w:tr w14:paraId="058F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55E70D79">
            <w:pPr>
              <w:spacing w:line="360" w:lineRule="auto"/>
              <w:jc w:val="center"/>
              <w:rPr>
                <w:rFonts w:ascii="Arial" w:hAnsi="Arial" w:cs="Arial"/>
                <w:color w:val="auto"/>
                <w:szCs w:val="21"/>
              </w:rPr>
            </w:pPr>
            <w:r>
              <w:rPr>
                <w:rFonts w:ascii="Arial" w:hAnsi="Arial" w:cs="Arial"/>
                <w:color w:val="auto"/>
                <w:szCs w:val="21"/>
              </w:rPr>
              <w:t>20.6</w:t>
            </w:r>
          </w:p>
        </w:tc>
        <w:tc>
          <w:tcPr>
            <w:tcW w:w="2786" w:type="dxa"/>
            <w:vAlign w:val="center"/>
          </w:tcPr>
          <w:p w14:paraId="1BFCC06A">
            <w:pPr>
              <w:spacing w:line="360" w:lineRule="auto"/>
              <w:jc w:val="center"/>
              <w:rPr>
                <w:rFonts w:ascii="Arial" w:hAnsi="Arial" w:cs="Arial"/>
                <w:color w:val="auto"/>
                <w:szCs w:val="21"/>
              </w:rPr>
            </w:pPr>
            <w:r>
              <w:rPr>
                <w:rFonts w:ascii="Arial" w:hAnsi="Arial" w:cs="Arial"/>
                <w:color w:val="auto"/>
                <w:szCs w:val="21"/>
              </w:rPr>
              <w:t>备份响应文件</w:t>
            </w:r>
          </w:p>
        </w:tc>
        <w:tc>
          <w:tcPr>
            <w:tcW w:w="6853" w:type="dxa"/>
            <w:vAlign w:val="center"/>
          </w:tcPr>
          <w:p w14:paraId="4A6E53BC">
            <w:pPr>
              <w:snapToGrid w:val="0"/>
              <w:spacing w:line="360" w:lineRule="auto"/>
              <w:jc w:val="left"/>
              <w:rPr>
                <w:rFonts w:ascii="Arial" w:hAnsi="Arial" w:cs="Arial"/>
                <w:color w:val="auto"/>
                <w:szCs w:val="21"/>
              </w:rPr>
            </w:pPr>
            <w:r>
              <w:rPr>
                <w:rFonts w:ascii="Arial" w:hAnsi="Arial" w:cs="Arial"/>
                <w:color w:val="auto"/>
                <w:szCs w:val="21"/>
              </w:rPr>
              <w:t>本项目不接受备份响应文件。</w:t>
            </w:r>
          </w:p>
        </w:tc>
      </w:tr>
      <w:tr w14:paraId="3DF2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62B4B303">
            <w:pPr>
              <w:spacing w:line="360" w:lineRule="auto"/>
              <w:jc w:val="center"/>
              <w:rPr>
                <w:rFonts w:ascii="Arial" w:hAnsi="Arial" w:cs="Arial"/>
                <w:color w:val="auto"/>
                <w:szCs w:val="21"/>
              </w:rPr>
            </w:pPr>
            <w:r>
              <w:rPr>
                <w:rFonts w:ascii="Arial" w:hAnsi="Arial" w:cs="Arial"/>
                <w:color w:val="auto"/>
                <w:szCs w:val="21"/>
              </w:rPr>
              <w:t>21</w:t>
            </w:r>
          </w:p>
        </w:tc>
        <w:tc>
          <w:tcPr>
            <w:tcW w:w="2786" w:type="dxa"/>
            <w:vAlign w:val="center"/>
          </w:tcPr>
          <w:p w14:paraId="49446370">
            <w:pPr>
              <w:spacing w:line="360" w:lineRule="auto"/>
              <w:jc w:val="center"/>
              <w:rPr>
                <w:rFonts w:ascii="Arial" w:hAnsi="Arial" w:cs="Arial"/>
                <w:color w:val="auto"/>
                <w:szCs w:val="21"/>
              </w:rPr>
            </w:pPr>
            <w:r>
              <w:rPr>
                <w:rFonts w:ascii="Arial" w:hAnsi="Arial" w:cs="Arial"/>
                <w:color w:val="auto"/>
                <w:szCs w:val="21"/>
              </w:rPr>
              <w:t>首次响应文件的退回</w:t>
            </w:r>
          </w:p>
        </w:tc>
        <w:tc>
          <w:tcPr>
            <w:tcW w:w="6853" w:type="dxa"/>
            <w:vAlign w:val="center"/>
          </w:tcPr>
          <w:p w14:paraId="5FA7A85C">
            <w:pPr>
              <w:snapToGrid w:val="0"/>
              <w:spacing w:line="360" w:lineRule="auto"/>
              <w:jc w:val="left"/>
              <w:rPr>
                <w:rFonts w:ascii="Arial" w:hAnsi="Arial" w:cs="Arial"/>
                <w:color w:val="auto"/>
                <w:szCs w:val="21"/>
              </w:rPr>
            </w:pPr>
            <w:r>
              <w:rPr>
                <w:rFonts w:ascii="Arial" w:hAnsi="Arial" w:cs="Arial"/>
                <w:color w:val="auto"/>
                <w:szCs w:val="21"/>
              </w:rPr>
              <w:t>详见竞争性磋商公告。</w:t>
            </w:r>
          </w:p>
        </w:tc>
      </w:tr>
      <w:tr w14:paraId="391E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vAlign w:val="center"/>
          </w:tcPr>
          <w:p w14:paraId="25F3A939">
            <w:pPr>
              <w:spacing w:line="360" w:lineRule="auto"/>
              <w:jc w:val="center"/>
              <w:rPr>
                <w:rFonts w:ascii="Arial" w:hAnsi="Arial" w:cs="Arial"/>
                <w:color w:val="auto"/>
                <w:szCs w:val="21"/>
              </w:rPr>
            </w:pPr>
            <w:r>
              <w:rPr>
                <w:rFonts w:ascii="Arial" w:hAnsi="Arial" w:cs="Arial"/>
                <w:color w:val="auto"/>
                <w:szCs w:val="21"/>
              </w:rPr>
              <w:t>26.2</w:t>
            </w:r>
          </w:p>
        </w:tc>
        <w:tc>
          <w:tcPr>
            <w:tcW w:w="2786" w:type="dxa"/>
            <w:vAlign w:val="center"/>
          </w:tcPr>
          <w:p w14:paraId="0FAFBB63">
            <w:pPr>
              <w:spacing w:line="360" w:lineRule="auto"/>
              <w:jc w:val="center"/>
              <w:rPr>
                <w:rFonts w:ascii="Arial" w:hAnsi="Arial" w:cs="Arial"/>
                <w:color w:val="auto"/>
                <w:szCs w:val="21"/>
              </w:rPr>
            </w:pPr>
            <w:r>
              <w:rPr>
                <w:rFonts w:ascii="Arial" w:hAnsi="Arial" w:cs="Arial"/>
                <w:color w:val="auto"/>
                <w:szCs w:val="21"/>
              </w:rPr>
              <w:t>负偏离要求</w:t>
            </w:r>
          </w:p>
        </w:tc>
        <w:tc>
          <w:tcPr>
            <w:tcW w:w="6853" w:type="dxa"/>
            <w:vAlign w:val="center"/>
          </w:tcPr>
          <w:p w14:paraId="63B489F9">
            <w:pPr>
              <w:snapToGrid w:val="0"/>
              <w:spacing w:line="360" w:lineRule="auto"/>
              <w:rPr>
                <w:rFonts w:ascii="Arial" w:hAnsi="Arial" w:cs="Arial"/>
                <w:color w:val="auto"/>
                <w:szCs w:val="21"/>
              </w:rPr>
            </w:pPr>
            <w:r>
              <w:rPr>
                <w:rFonts w:ascii="Arial" w:hAnsi="Arial" w:cs="Arial"/>
                <w:color w:val="auto"/>
                <w:szCs w:val="21"/>
              </w:rPr>
              <w:t>商务条款评审中允许负偏离的条款数为</w:t>
            </w:r>
            <w:r>
              <w:rPr>
                <w:rFonts w:ascii="Arial" w:hAnsi="Arial" w:cs="Arial"/>
                <w:color w:val="auto"/>
                <w:szCs w:val="21"/>
                <w:u w:val="single"/>
              </w:rPr>
              <w:t xml:space="preserve"> 0  </w:t>
            </w:r>
            <w:r>
              <w:rPr>
                <w:rFonts w:ascii="Arial" w:hAnsi="Arial" w:cs="Arial"/>
                <w:color w:val="auto"/>
                <w:szCs w:val="21"/>
              </w:rPr>
              <w:t>项。</w:t>
            </w:r>
          </w:p>
          <w:p w14:paraId="201DFA76">
            <w:pPr>
              <w:snapToGrid w:val="0"/>
              <w:spacing w:line="360" w:lineRule="auto"/>
              <w:rPr>
                <w:rFonts w:ascii="Arial" w:hAnsi="Arial" w:cs="Arial"/>
                <w:color w:val="auto"/>
                <w:szCs w:val="21"/>
              </w:rPr>
            </w:pPr>
            <w:r>
              <w:rPr>
                <w:rFonts w:ascii="Arial" w:hAnsi="Arial" w:cs="Arial"/>
                <w:color w:val="auto"/>
                <w:szCs w:val="21"/>
              </w:rPr>
              <w:t>服务需求评审中允许负偏离的条款数为</w:t>
            </w:r>
            <w:r>
              <w:rPr>
                <w:rFonts w:ascii="Arial" w:hAnsi="Arial" w:cs="Arial"/>
                <w:color w:val="auto"/>
                <w:szCs w:val="21"/>
                <w:u w:val="single"/>
              </w:rPr>
              <w:t xml:space="preserve">  0 </w:t>
            </w:r>
            <w:r>
              <w:rPr>
                <w:rFonts w:ascii="Arial" w:hAnsi="Arial" w:cs="Arial"/>
                <w:color w:val="auto"/>
                <w:szCs w:val="21"/>
              </w:rPr>
              <w:t>项。</w:t>
            </w:r>
          </w:p>
        </w:tc>
      </w:tr>
      <w:tr w14:paraId="29FB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BB02D41">
            <w:pPr>
              <w:spacing w:line="360" w:lineRule="auto"/>
              <w:jc w:val="center"/>
              <w:rPr>
                <w:rFonts w:ascii="Arial" w:hAnsi="Arial" w:cs="Arial"/>
                <w:color w:val="auto"/>
                <w:szCs w:val="21"/>
              </w:rPr>
            </w:pPr>
          </w:p>
        </w:tc>
        <w:tc>
          <w:tcPr>
            <w:tcW w:w="2786" w:type="dxa"/>
            <w:vAlign w:val="center"/>
          </w:tcPr>
          <w:p w14:paraId="10C4F64D">
            <w:pPr>
              <w:snapToGrid w:val="0"/>
              <w:spacing w:line="360" w:lineRule="auto"/>
              <w:jc w:val="center"/>
              <w:rPr>
                <w:rFonts w:ascii="Arial" w:hAnsi="Arial" w:cs="Arial"/>
                <w:color w:val="auto"/>
                <w:szCs w:val="21"/>
              </w:rPr>
            </w:pPr>
            <w:r>
              <w:rPr>
                <w:rFonts w:ascii="Arial" w:hAnsi="Arial" w:cs="Arial"/>
                <w:color w:val="auto"/>
                <w:szCs w:val="21"/>
              </w:rPr>
              <w:t>磋商的顺序</w:t>
            </w:r>
          </w:p>
        </w:tc>
        <w:tc>
          <w:tcPr>
            <w:tcW w:w="6853" w:type="dxa"/>
            <w:vAlign w:val="center"/>
          </w:tcPr>
          <w:p w14:paraId="6F2999B9">
            <w:pPr>
              <w:snapToGrid w:val="0"/>
              <w:spacing w:line="360" w:lineRule="auto"/>
              <w:rPr>
                <w:rFonts w:ascii="Arial" w:hAnsi="Arial" w:cs="Arial"/>
                <w:b/>
                <w:color w:val="auto"/>
                <w:szCs w:val="21"/>
              </w:rPr>
            </w:pPr>
            <w:r>
              <w:rPr>
                <w:rFonts w:ascii="Arial" w:hAnsi="Arial" w:cs="Arial"/>
                <w:color w:val="auto"/>
                <w:szCs w:val="21"/>
              </w:rPr>
              <w:t>随机排序。</w:t>
            </w:r>
          </w:p>
        </w:tc>
      </w:tr>
      <w:tr w14:paraId="324F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6BCFDC2">
            <w:pPr>
              <w:spacing w:line="360" w:lineRule="auto"/>
              <w:jc w:val="center"/>
              <w:rPr>
                <w:rFonts w:ascii="Arial" w:hAnsi="Arial" w:cs="Arial"/>
                <w:color w:val="auto"/>
                <w:szCs w:val="21"/>
              </w:rPr>
            </w:pPr>
            <w:r>
              <w:rPr>
                <w:rFonts w:ascii="Arial" w:hAnsi="Arial" w:cs="Arial"/>
                <w:color w:val="auto"/>
                <w:szCs w:val="21"/>
              </w:rPr>
              <w:t>28</w:t>
            </w:r>
          </w:p>
        </w:tc>
        <w:tc>
          <w:tcPr>
            <w:tcW w:w="2786" w:type="dxa"/>
            <w:vAlign w:val="center"/>
          </w:tcPr>
          <w:p w14:paraId="3B5FC80E">
            <w:pPr>
              <w:spacing w:line="360" w:lineRule="auto"/>
              <w:jc w:val="center"/>
              <w:rPr>
                <w:rFonts w:ascii="Arial" w:hAnsi="Arial" w:cs="Arial"/>
                <w:color w:val="auto"/>
                <w:szCs w:val="21"/>
              </w:rPr>
            </w:pPr>
            <w:r>
              <w:rPr>
                <w:rFonts w:ascii="Arial" w:hAnsi="Arial" w:cs="Arial"/>
                <w:color w:val="auto"/>
                <w:szCs w:val="21"/>
              </w:rPr>
              <w:t>履约保证金</w:t>
            </w:r>
          </w:p>
        </w:tc>
        <w:tc>
          <w:tcPr>
            <w:tcW w:w="6853" w:type="dxa"/>
            <w:vAlign w:val="center"/>
          </w:tcPr>
          <w:p w14:paraId="648A8CFD">
            <w:pPr>
              <w:snapToGrid w:val="0"/>
              <w:spacing w:line="360" w:lineRule="auto"/>
              <w:rPr>
                <w:rFonts w:ascii="Arial" w:hAnsi="Arial" w:cs="Arial"/>
                <w:color w:val="auto"/>
                <w:szCs w:val="21"/>
              </w:rPr>
            </w:pPr>
            <w:r>
              <w:rPr>
                <w:rFonts w:ascii="Arial" w:hAnsi="Arial" w:cs="Arial"/>
                <w:color w:val="auto"/>
                <w:szCs w:val="21"/>
              </w:rPr>
              <w:t xml:space="preserve">本项目不收取履约保证金 </w:t>
            </w:r>
          </w:p>
        </w:tc>
      </w:tr>
      <w:tr w14:paraId="1B3C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3B33A4B">
            <w:pPr>
              <w:spacing w:line="360" w:lineRule="auto"/>
              <w:jc w:val="center"/>
              <w:rPr>
                <w:rFonts w:ascii="Arial" w:hAnsi="Arial" w:cs="Arial"/>
                <w:color w:val="auto"/>
                <w:szCs w:val="21"/>
              </w:rPr>
            </w:pPr>
            <w:r>
              <w:rPr>
                <w:rFonts w:ascii="Arial" w:hAnsi="Arial" w:cs="Arial"/>
                <w:color w:val="auto"/>
                <w:szCs w:val="21"/>
              </w:rPr>
              <w:t>29.5</w:t>
            </w:r>
          </w:p>
        </w:tc>
        <w:tc>
          <w:tcPr>
            <w:tcW w:w="2786" w:type="dxa"/>
            <w:vAlign w:val="center"/>
          </w:tcPr>
          <w:p w14:paraId="7DD02483">
            <w:pPr>
              <w:spacing w:line="360" w:lineRule="auto"/>
              <w:jc w:val="center"/>
              <w:rPr>
                <w:rFonts w:ascii="Arial" w:hAnsi="Arial" w:cs="Arial"/>
                <w:color w:val="auto"/>
                <w:szCs w:val="21"/>
              </w:rPr>
            </w:pPr>
            <w:r>
              <w:rPr>
                <w:rFonts w:ascii="Arial" w:hAnsi="Arial" w:cs="Arial"/>
                <w:color w:val="auto"/>
                <w:szCs w:val="21"/>
              </w:rPr>
              <w:t>签订合同携带的材料</w:t>
            </w:r>
          </w:p>
        </w:tc>
        <w:tc>
          <w:tcPr>
            <w:tcW w:w="6853" w:type="dxa"/>
            <w:vAlign w:val="center"/>
          </w:tcPr>
          <w:p w14:paraId="3515AA8E">
            <w:pPr>
              <w:snapToGrid w:val="0"/>
              <w:spacing w:line="360" w:lineRule="auto"/>
              <w:rPr>
                <w:rFonts w:ascii="Arial" w:hAnsi="Arial" w:cs="Arial"/>
                <w:color w:val="auto"/>
                <w:szCs w:val="21"/>
              </w:rPr>
            </w:pPr>
            <w:r>
              <w:rPr>
                <w:rFonts w:ascii="Arial" w:hAnsi="Arial" w:cs="Arial"/>
                <w:color w:val="auto"/>
                <w:szCs w:val="21"/>
              </w:rPr>
              <w:t>使用的有效CA证书加盖单位电子公章</w:t>
            </w:r>
          </w:p>
        </w:tc>
      </w:tr>
      <w:tr w14:paraId="29A5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074CFC89">
            <w:pPr>
              <w:spacing w:line="360" w:lineRule="auto"/>
              <w:jc w:val="center"/>
              <w:rPr>
                <w:rFonts w:ascii="Arial" w:hAnsi="Arial" w:cs="Arial"/>
                <w:color w:val="auto"/>
                <w:szCs w:val="21"/>
              </w:rPr>
            </w:pPr>
            <w:r>
              <w:rPr>
                <w:rFonts w:ascii="Arial" w:hAnsi="Arial" w:cs="Arial"/>
                <w:color w:val="auto"/>
                <w:szCs w:val="21"/>
              </w:rPr>
              <w:t>31.2</w:t>
            </w:r>
          </w:p>
        </w:tc>
        <w:tc>
          <w:tcPr>
            <w:tcW w:w="2786" w:type="dxa"/>
            <w:vAlign w:val="center"/>
          </w:tcPr>
          <w:p w14:paraId="2F80CC0B">
            <w:pPr>
              <w:spacing w:line="380" w:lineRule="exact"/>
              <w:jc w:val="center"/>
              <w:rPr>
                <w:rFonts w:ascii="Arial" w:hAnsi="Arial" w:cs="Arial"/>
                <w:color w:val="auto"/>
                <w:szCs w:val="21"/>
              </w:rPr>
            </w:pPr>
            <w:r>
              <w:rPr>
                <w:rFonts w:ascii="Arial" w:hAnsi="Arial" w:cs="Arial"/>
                <w:color w:val="auto"/>
                <w:szCs w:val="21"/>
              </w:rPr>
              <w:t>接收质疑函方式</w:t>
            </w:r>
          </w:p>
        </w:tc>
        <w:tc>
          <w:tcPr>
            <w:tcW w:w="6853" w:type="dxa"/>
            <w:vAlign w:val="center"/>
          </w:tcPr>
          <w:p w14:paraId="7B208547">
            <w:pPr>
              <w:snapToGrid w:val="0"/>
              <w:spacing w:line="380" w:lineRule="exact"/>
              <w:rPr>
                <w:rFonts w:ascii="Arial" w:hAnsi="Arial" w:cs="Arial"/>
                <w:color w:val="auto"/>
                <w:szCs w:val="21"/>
              </w:rPr>
            </w:pPr>
            <w:r>
              <w:rPr>
                <w:rFonts w:ascii="Arial" w:hAnsi="Arial" w:cs="Arial"/>
                <w:color w:val="auto"/>
                <w:szCs w:val="21"/>
              </w:rPr>
              <w:t>以书面形式</w:t>
            </w:r>
          </w:p>
        </w:tc>
      </w:tr>
      <w:tr w14:paraId="448F5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F5B64E2">
            <w:pPr>
              <w:spacing w:line="360" w:lineRule="auto"/>
              <w:jc w:val="center"/>
              <w:rPr>
                <w:rFonts w:ascii="Arial" w:hAnsi="Arial" w:cs="Arial"/>
                <w:color w:val="auto"/>
                <w:szCs w:val="21"/>
              </w:rPr>
            </w:pPr>
          </w:p>
        </w:tc>
        <w:tc>
          <w:tcPr>
            <w:tcW w:w="2786" w:type="dxa"/>
            <w:vAlign w:val="center"/>
          </w:tcPr>
          <w:p w14:paraId="503A099E">
            <w:pPr>
              <w:spacing w:line="380" w:lineRule="exact"/>
              <w:jc w:val="center"/>
              <w:rPr>
                <w:rFonts w:ascii="Arial" w:hAnsi="Arial" w:cs="Arial"/>
                <w:color w:val="auto"/>
                <w:szCs w:val="21"/>
              </w:rPr>
            </w:pPr>
            <w:r>
              <w:rPr>
                <w:rFonts w:ascii="Arial" w:hAnsi="Arial" w:cs="Arial"/>
                <w:color w:val="auto"/>
                <w:szCs w:val="21"/>
              </w:rPr>
              <w:t>质疑联系部门及联系方式</w:t>
            </w:r>
          </w:p>
        </w:tc>
        <w:tc>
          <w:tcPr>
            <w:tcW w:w="6853" w:type="dxa"/>
            <w:vAlign w:val="center"/>
          </w:tcPr>
          <w:p w14:paraId="5D8FD23B">
            <w:pPr>
              <w:snapToGrid w:val="0"/>
              <w:spacing w:line="380" w:lineRule="exact"/>
              <w:rPr>
                <w:rFonts w:ascii="Arial" w:hAnsi="Arial" w:cs="Arial"/>
                <w:color w:val="auto"/>
                <w:szCs w:val="21"/>
              </w:rPr>
            </w:pPr>
            <w:r>
              <w:rPr>
                <w:rFonts w:ascii="Arial" w:hAnsi="Arial" w:cs="Arial"/>
                <w:color w:val="auto"/>
                <w:szCs w:val="21"/>
              </w:rPr>
              <w:t>（1）</w:t>
            </w:r>
            <w:r>
              <w:rPr>
                <w:rFonts w:hint="eastAsia" w:ascii="Arial" w:hAnsi="Arial" w:cs="Arial"/>
                <w:color w:val="auto"/>
                <w:szCs w:val="21"/>
              </w:rPr>
              <w:t>广西同泽工程项目管理股份有限公司</w:t>
            </w:r>
            <w:r>
              <w:rPr>
                <w:rFonts w:ascii="Arial" w:hAnsi="Arial" w:cs="Arial"/>
                <w:color w:val="auto"/>
                <w:szCs w:val="21"/>
              </w:rPr>
              <w:t xml:space="preserve">  </w:t>
            </w:r>
          </w:p>
          <w:p w14:paraId="7181077C">
            <w:pPr>
              <w:snapToGrid w:val="0"/>
              <w:spacing w:line="380" w:lineRule="exact"/>
              <w:rPr>
                <w:rFonts w:ascii="Arial" w:hAnsi="Arial" w:cs="Arial"/>
                <w:color w:val="auto"/>
                <w:szCs w:val="21"/>
              </w:rPr>
            </w:pPr>
            <w:r>
              <w:rPr>
                <w:rFonts w:ascii="Arial" w:hAnsi="Arial" w:cs="Arial"/>
                <w:color w:val="auto"/>
                <w:szCs w:val="21"/>
              </w:rPr>
              <w:t>联系电话：</w:t>
            </w:r>
            <w:r>
              <w:rPr>
                <w:rFonts w:hint="eastAsia" w:ascii="Arial" w:hAnsi="Arial" w:cs="Arial"/>
                <w:color w:val="auto"/>
                <w:szCs w:val="21"/>
              </w:rPr>
              <w:t>0772-3808868</w:t>
            </w:r>
          </w:p>
          <w:p w14:paraId="7E090905">
            <w:pPr>
              <w:snapToGrid w:val="0"/>
              <w:spacing w:line="380" w:lineRule="exact"/>
              <w:rPr>
                <w:rFonts w:ascii="Arial" w:hAnsi="Arial" w:cs="Arial"/>
                <w:color w:val="auto"/>
                <w:szCs w:val="21"/>
              </w:rPr>
            </w:pPr>
            <w:r>
              <w:rPr>
                <w:rFonts w:ascii="Arial" w:hAnsi="Arial" w:cs="Arial"/>
                <w:color w:val="auto"/>
                <w:szCs w:val="21"/>
              </w:rPr>
              <w:t xml:space="preserve">通讯地址： </w:t>
            </w:r>
            <w:r>
              <w:rPr>
                <w:rFonts w:hint="eastAsia" w:ascii="Arial" w:hAnsi="Arial" w:cs="Arial"/>
                <w:color w:val="auto"/>
                <w:szCs w:val="21"/>
              </w:rPr>
              <w:t>柳州市桂中大道南端6号九洲国际10楼</w:t>
            </w:r>
            <w:r>
              <w:rPr>
                <w:rFonts w:ascii="Arial" w:hAnsi="Arial" w:cs="Arial"/>
                <w:color w:val="auto"/>
                <w:szCs w:val="21"/>
              </w:rPr>
              <w:t xml:space="preserve">  </w:t>
            </w:r>
          </w:p>
          <w:p w14:paraId="3BABF117">
            <w:pPr>
              <w:snapToGrid w:val="0"/>
              <w:spacing w:line="380" w:lineRule="exact"/>
              <w:rPr>
                <w:rFonts w:ascii="Arial" w:hAnsi="Arial" w:cs="Arial"/>
                <w:color w:val="auto"/>
                <w:szCs w:val="21"/>
              </w:rPr>
            </w:pPr>
            <w:r>
              <w:rPr>
                <w:rFonts w:ascii="Arial" w:hAnsi="Arial" w:cs="Arial"/>
                <w:color w:val="auto"/>
                <w:szCs w:val="21"/>
              </w:rPr>
              <w:t>（2）</w:t>
            </w:r>
            <w:r>
              <w:rPr>
                <w:rFonts w:hint="eastAsia" w:ascii="Arial" w:hAnsi="Arial" w:cs="Arial"/>
                <w:color w:val="auto"/>
                <w:szCs w:val="21"/>
              </w:rPr>
              <w:t>柳城县自然资源和规划局</w:t>
            </w:r>
            <w:r>
              <w:rPr>
                <w:rFonts w:ascii="Arial" w:hAnsi="Arial" w:cs="Arial"/>
                <w:color w:val="auto"/>
                <w:szCs w:val="21"/>
              </w:rPr>
              <w:t xml:space="preserve">   </w:t>
            </w:r>
          </w:p>
          <w:p w14:paraId="4E4CC4F7">
            <w:pPr>
              <w:snapToGrid w:val="0"/>
              <w:spacing w:line="380" w:lineRule="exact"/>
              <w:rPr>
                <w:rFonts w:ascii="Arial" w:hAnsi="Arial" w:cs="Arial"/>
                <w:color w:val="auto"/>
                <w:szCs w:val="21"/>
              </w:rPr>
            </w:pPr>
            <w:r>
              <w:rPr>
                <w:rFonts w:ascii="Arial" w:hAnsi="Arial" w:cs="Arial"/>
                <w:color w:val="auto"/>
                <w:szCs w:val="21"/>
              </w:rPr>
              <w:t>联系电话：</w:t>
            </w:r>
            <w:r>
              <w:rPr>
                <w:rFonts w:hint="eastAsia" w:ascii="Arial" w:hAnsi="Arial" w:cs="Arial"/>
                <w:color w:val="auto"/>
                <w:szCs w:val="21"/>
              </w:rPr>
              <w:t>0772-7612301</w:t>
            </w:r>
          </w:p>
          <w:p w14:paraId="722D07C0">
            <w:pPr>
              <w:snapToGrid w:val="0"/>
              <w:spacing w:line="380" w:lineRule="exact"/>
              <w:rPr>
                <w:rFonts w:ascii="Arial" w:hAnsi="Arial" w:cs="Arial"/>
                <w:color w:val="auto"/>
                <w:szCs w:val="21"/>
              </w:rPr>
            </w:pPr>
            <w:r>
              <w:rPr>
                <w:rFonts w:ascii="Arial" w:hAnsi="Arial" w:cs="Arial"/>
                <w:color w:val="auto"/>
                <w:szCs w:val="21"/>
              </w:rPr>
              <w:t xml:space="preserve">通讯地址： </w:t>
            </w:r>
            <w:r>
              <w:rPr>
                <w:rFonts w:hint="eastAsia" w:ascii="Arial" w:hAnsi="Arial" w:cs="Arial"/>
                <w:color w:val="auto"/>
                <w:szCs w:val="21"/>
                <w:lang w:eastAsia="zh-CN"/>
              </w:rPr>
              <w:t>柳州市柳城县大埔镇河东大道103号</w:t>
            </w:r>
            <w:r>
              <w:rPr>
                <w:rFonts w:ascii="Arial" w:hAnsi="Arial" w:cs="Arial"/>
                <w:color w:val="auto"/>
                <w:szCs w:val="21"/>
              </w:rPr>
              <w:t xml:space="preserve">   </w:t>
            </w:r>
          </w:p>
        </w:tc>
      </w:tr>
      <w:tr w14:paraId="2430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4915F2E8">
            <w:pPr>
              <w:spacing w:line="360" w:lineRule="auto"/>
              <w:jc w:val="center"/>
              <w:rPr>
                <w:rFonts w:ascii="Arial" w:hAnsi="Arial" w:cs="Arial"/>
                <w:color w:val="auto"/>
                <w:szCs w:val="21"/>
              </w:rPr>
            </w:pPr>
          </w:p>
        </w:tc>
        <w:tc>
          <w:tcPr>
            <w:tcW w:w="2786" w:type="dxa"/>
            <w:vAlign w:val="center"/>
          </w:tcPr>
          <w:p w14:paraId="6A1478C2">
            <w:pPr>
              <w:spacing w:line="380" w:lineRule="exact"/>
              <w:jc w:val="center"/>
              <w:rPr>
                <w:rFonts w:ascii="Arial" w:hAnsi="Arial" w:cs="Arial"/>
                <w:color w:val="auto"/>
                <w:szCs w:val="21"/>
              </w:rPr>
            </w:pPr>
            <w:r>
              <w:rPr>
                <w:rFonts w:ascii="Arial" w:hAnsi="Arial" w:cs="Arial"/>
                <w:color w:val="auto"/>
              </w:rPr>
              <w:t>现场提交质疑办理业务时间</w:t>
            </w:r>
          </w:p>
        </w:tc>
        <w:tc>
          <w:tcPr>
            <w:tcW w:w="6853" w:type="dxa"/>
            <w:vAlign w:val="center"/>
          </w:tcPr>
          <w:p w14:paraId="2E699972">
            <w:pPr>
              <w:snapToGrid w:val="0"/>
              <w:spacing w:line="380" w:lineRule="exact"/>
              <w:rPr>
                <w:rFonts w:ascii="Arial" w:hAnsi="Arial" w:cs="Arial"/>
                <w:color w:val="auto"/>
                <w:szCs w:val="21"/>
              </w:rPr>
            </w:pPr>
            <w:r>
              <w:rPr>
                <w:rFonts w:ascii="Arial" w:hAnsi="Arial" w:cs="Arial"/>
                <w:color w:val="auto"/>
              </w:rPr>
              <w:t>质疑期内每个工作日</w:t>
            </w:r>
            <w:r>
              <w:rPr>
                <w:rFonts w:ascii="Arial" w:hAnsi="Arial" w:cs="Arial"/>
                <w:color w:val="auto"/>
                <w:u w:val="single"/>
              </w:rPr>
              <w:t xml:space="preserve">8 </w:t>
            </w:r>
            <w:r>
              <w:rPr>
                <w:rFonts w:ascii="Arial" w:hAnsi="Arial" w:cs="Arial"/>
                <w:color w:val="auto"/>
              </w:rPr>
              <w:t>时</w:t>
            </w:r>
            <w:r>
              <w:rPr>
                <w:rFonts w:ascii="Arial" w:hAnsi="Arial" w:cs="Arial"/>
                <w:color w:val="auto"/>
                <w:u w:val="single"/>
              </w:rPr>
              <w:t>30</w:t>
            </w:r>
            <w:r>
              <w:rPr>
                <w:rFonts w:ascii="Arial" w:hAnsi="Arial" w:cs="Arial"/>
                <w:color w:val="auto"/>
              </w:rPr>
              <w:t>分到</w:t>
            </w:r>
            <w:r>
              <w:rPr>
                <w:rFonts w:ascii="Arial" w:hAnsi="Arial" w:cs="Arial"/>
                <w:color w:val="auto"/>
                <w:u w:val="single"/>
              </w:rPr>
              <w:t>12</w:t>
            </w:r>
            <w:r>
              <w:rPr>
                <w:rFonts w:ascii="Arial" w:hAnsi="Arial" w:cs="Arial"/>
                <w:color w:val="auto"/>
              </w:rPr>
              <w:t>时</w:t>
            </w:r>
            <w:r>
              <w:rPr>
                <w:rFonts w:ascii="Arial" w:hAnsi="Arial" w:cs="Arial"/>
                <w:color w:val="auto"/>
                <w:u w:val="single"/>
              </w:rPr>
              <w:t>00</w:t>
            </w:r>
            <w:r>
              <w:rPr>
                <w:rFonts w:ascii="Arial" w:hAnsi="Arial" w:cs="Arial"/>
                <w:color w:val="auto"/>
              </w:rPr>
              <w:t>分，</w:t>
            </w:r>
            <w:r>
              <w:rPr>
                <w:rFonts w:ascii="Arial" w:hAnsi="Arial" w:cs="Arial"/>
                <w:color w:val="auto"/>
                <w:u w:val="single"/>
              </w:rPr>
              <w:t>14</w:t>
            </w:r>
            <w:r>
              <w:rPr>
                <w:rFonts w:ascii="Arial" w:hAnsi="Arial" w:cs="Arial"/>
                <w:color w:val="auto"/>
              </w:rPr>
              <w:t>时</w:t>
            </w:r>
            <w:r>
              <w:rPr>
                <w:rFonts w:ascii="Arial" w:hAnsi="Arial" w:cs="Arial"/>
                <w:color w:val="auto"/>
                <w:u w:val="single"/>
              </w:rPr>
              <w:t>30</w:t>
            </w:r>
            <w:r>
              <w:rPr>
                <w:rFonts w:ascii="Arial" w:hAnsi="Arial" w:cs="Arial"/>
                <w:color w:val="auto"/>
              </w:rPr>
              <w:t>分到</w:t>
            </w:r>
            <w:r>
              <w:rPr>
                <w:rFonts w:ascii="Arial" w:hAnsi="Arial" w:cs="Arial"/>
                <w:color w:val="auto"/>
                <w:u w:val="single"/>
              </w:rPr>
              <w:t>17</w:t>
            </w:r>
            <w:r>
              <w:rPr>
                <w:rFonts w:ascii="Arial" w:hAnsi="Arial" w:cs="Arial"/>
                <w:color w:val="auto"/>
              </w:rPr>
              <w:t>时3</w:t>
            </w:r>
            <w:r>
              <w:rPr>
                <w:rFonts w:ascii="Arial" w:hAnsi="Arial" w:cs="Arial"/>
                <w:color w:val="auto"/>
                <w:u w:val="single"/>
              </w:rPr>
              <w:t>0</w:t>
            </w:r>
            <w:r>
              <w:rPr>
                <w:rFonts w:ascii="Arial" w:hAnsi="Arial" w:cs="Arial"/>
                <w:color w:val="auto"/>
              </w:rPr>
              <w:t>分</w:t>
            </w:r>
          </w:p>
        </w:tc>
      </w:tr>
      <w:tr w14:paraId="12F06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25" w:type="dxa"/>
            <w:vAlign w:val="center"/>
          </w:tcPr>
          <w:p w14:paraId="745CE2A3">
            <w:pPr>
              <w:spacing w:line="360" w:lineRule="auto"/>
              <w:jc w:val="center"/>
              <w:rPr>
                <w:rFonts w:ascii="Arial" w:hAnsi="Arial" w:cs="Arial"/>
                <w:color w:val="auto"/>
                <w:szCs w:val="21"/>
              </w:rPr>
            </w:pPr>
            <w:r>
              <w:rPr>
                <w:rFonts w:ascii="Arial" w:hAnsi="Arial" w:cs="Arial"/>
                <w:color w:val="auto"/>
                <w:szCs w:val="21"/>
              </w:rPr>
              <w:t>31.6</w:t>
            </w:r>
          </w:p>
        </w:tc>
        <w:tc>
          <w:tcPr>
            <w:tcW w:w="2786" w:type="dxa"/>
            <w:vAlign w:val="center"/>
          </w:tcPr>
          <w:p w14:paraId="2A6F725D">
            <w:pPr>
              <w:spacing w:line="360" w:lineRule="auto"/>
              <w:jc w:val="center"/>
              <w:rPr>
                <w:rFonts w:ascii="Arial" w:hAnsi="Arial" w:cs="Arial"/>
                <w:color w:val="auto"/>
                <w:szCs w:val="21"/>
              </w:rPr>
            </w:pPr>
            <w:r>
              <w:rPr>
                <w:rFonts w:ascii="Arial" w:hAnsi="Arial" w:cs="Arial"/>
                <w:color w:val="auto"/>
                <w:szCs w:val="21"/>
              </w:rPr>
              <w:t>受理投诉方式</w:t>
            </w:r>
          </w:p>
        </w:tc>
        <w:tc>
          <w:tcPr>
            <w:tcW w:w="6853" w:type="dxa"/>
            <w:vAlign w:val="center"/>
          </w:tcPr>
          <w:p w14:paraId="10832A09">
            <w:pPr>
              <w:snapToGrid w:val="0"/>
              <w:spacing w:line="380" w:lineRule="exact"/>
              <w:rPr>
                <w:rFonts w:ascii="Arial" w:hAnsi="Arial" w:cs="Arial"/>
                <w:color w:val="auto"/>
              </w:rPr>
            </w:pPr>
            <w:r>
              <w:rPr>
                <w:rFonts w:ascii="Arial" w:hAnsi="Arial" w:cs="Arial"/>
                <w:color w:val="auto"/>
              </w:rPr>
              <w:t>受理方式：纸质方式受理，投诉书正、副本（经过质疑的事项才可投诉）。</w:t>
            </w:r>
          </w:p>
        </w:tc>
      </w:tr>
      <w:tr w14:paraId="19CB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B20437F">
            <w:pPr>
              <w:spacing w:line="360" w:lineRule="auto"/>
              <w:jc w:val="center"/>
              <w:rPr>
                <w:rFonts w:ascii="Arial" w:hAnsi="Arial" w:cs="Arial"/>
                <w:color w:val="auto"/>
                <w:szCs w:val="21"/>
              </w:rPr>
            </w:pPr>
            <w:r>
              <w:rPr>
                <w:rFonts w:ascii="Arial" w:hAnsi="Arial" w:cs="Arial"/>
                <w:color w:val="auto"/>
                <w:szCs w:val="21"/>
              </w:rPr>
              <w:t>33</w:t>
            </w:r>
          </w:p>
        </w:tc>
        <w:tc>
          <w:tcPr>
            <w:tcW w:w="2786" w:type="dxa"/>
            <w:vAlign w:val="center"/>
          </w:tcPr>
          <w:p w14:paraId="0FCA23C6">
            <w:pPr>
              <w:spacing w:line="360" w:lineRule="auto"/>
              <w:jc w:val="center"/>
              <w:rPr>
                <w:rFonts w:ascii="Arial" w:hAnsi="Arial" w:cs="Arial"/>
                <w:color w:val="auto"/>
                <w:szCs w:val="21"/>
              </w:rPr>
            </w:pPr>
            <w:r>
              <w:rPr>
                <w:rFonts w:ascii="Arial" w:hAnsi="Arial" w:cs="Arial"/>
                <w:color w:val="auto"/>
                <w:szCs w:val="21"/>
              </w:rPr>
              <w:t>采购代理费</w:t>
            </w:r>
          </w:p>
        </w:tc>
        <w:tc>
          <w:tcPr>
            <w:tcW w:w="6853" w:type="dxa"/>
            <w:vAlign w:val="center"/>
          </w:tcPr>
          <w:p w14:paraId="58CB2517">
            <w:pPr>
              <w:pStyle w:val="11"/>
              <w:snapToGrid w:val="0"/>
              <w:spacing w:line="360" w:lineRule="auto"/>
              <w:rPr>
                <w:rFonts w:ascii="Arial" w:hAnsi="Arial" w:cs="Arial"/>
                <w:color w:val="auto"/>
                <w:sz w:val="21"/>
              </w:rPr>
            </w:pPr>
            <w:r>
              <w:rPr>
                <w:rFonts w:ascii="Arial" w:hAnsi="Arial" w:cs="Arial"/>
                <w:color w:val="auto"/>
                <w:sz w:val="21"/>
              </w:rPr>
              <w:t>1. 是否收取采购代理费：是</w:t>
            </w:r>
          </w:p>
          <w:p w14:paraId="045ACC1C">
            <w:pPr>
              <w:pStyle w:val="11"/>
              <w:snapToGrid w:val="0"/>
              <w:spacing w:line="360" w:lineRule="auto"/>
              <w:rPr>
                <w:rFonts w:ascii="Arial" w:hAnsi="Arial" w:cs="Arial"/>
                <w:color w:val="auto"/>
                <w:sz w:val="21"/>
              </w:rPr>
            </w:pPr>
            <w:r>
              <w:rPr>
                <w:rFonts w:ascii="Arial" w:hAnsi="Arial" w:cs="Arial"/>
                <w:color w:val="auto"/>
                <w:sz w:val="21"/>
              </w:rPr>
              <w:t>2. 采购代理费支付方式：本项目代理服务费由</w:t>
            </w:r>
            <w:r>
              <w:rPr>
                <w:rFonts w:ascii="Arial" w:hAnsi="Arial" w:cs="Arial"/>
                <w:color w:val="auto"/>
                <w:sz w:val="21"/>
                <w:u w:val="single"/>
              </w:rPr>
              <w:t>成交供应商</w:t>
            </w:r>
            <w:r>
              <w:rPr>
                <w:rFonts w:ascii="Arial" w:hAnsi="Arial" w:cs="Arial"/>
                <w:color w:val="auto"/>
                <w:sz w:val="21"/>
              </w:rPr>
              <w:t>领取成交通知书前，一次性向采购代理机构支付。</w:t>
            </w:r>
          </w:p>
          <w:p w14:paraId="2A54FF1A">
            <w:pPr>
              <w:pStyle w:val="11"/>
              <w:snapToGrid w:val="0"/>
              <w:spacing w:line="360" w:lineRule="auto"/>
              <w:rPr>
                <w:rFonts w:ascii="Arial" w:hAnsi="Arial" w:cs="Arial"/>
                <w:color w:val="auto"/>
                <w:sz w:val="21"/>
              </w:rPr>
            </w:pPr>
            <w:r>
              <w:rPr>
                <w:rFonts w:ascii="Arial" w:hAnsi="Arial" w:cs="Arial"/>
                <w:color w:val="auto"/>
                <w:sz w:val="21"/>
              </w:rPr>
              <w:t>3. 采购代理费收取标准：参照国家发展计划委员会《招标代理服务费管理暂行办法》原（计价格</w:t>
            </w:r>
            <w:r>
              <w:rPr>
                <w:rFonts w:hint="eastAsia" w:ascii="Arial" w:hAnsi="Arial" w:cs="Arial"/>
                <w:color w:val="auto"/>
                <w:sz w:val="21"/>
              </w:rPr>
              <w:t>〔2002〕1980号</w:t>
            </w:r>
            <w:r>
              <w:rPr>
                <w:rFonts w:ascii="Arial" w:hAnsi="Arial" w:cs="Arial"/>
                <w:color w:val="auto"/>
                <w:sz w:val="21"/>
              </w:rPr>
              <w:t>）收费标准（服务类）收取。</w:t>
            </w:r>
          </w:p>
        </w:tc>
      </w:tr>
      <w:tr w14:paraId="29F3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84A55EE">
            <w:pPr>
              <w:spacing w:line="360" w:lineRule="auto"/>
              <w:jc w:val="center"/>
              <w:rPr>
                <w:rFonts w:ascii="Arial" w:hAnsi="Arial" w:cs="Arial"/>
                <w:color w:val="auto"/>
                <w:szCs w:val="21"/>
              </w:rPr>
            </w:pPr>
            <w:r>
              <w:rPr>
                <w:rFonts w:ascii="Arial" w:hAnsi="Arial" w:cs="Arial"/>
                <w:color w:val="auto"/>
                <w:szCs w:val="21"/>
              </w:rPr>
              <w:t>34.1</w:t>
            </w:r>
          </w:p>
        </w:tc>
        <w:tc>
          <w:tcPr>
            <w:tcW w:w="2786" w:type="dxa"/>
            <w:vAlign w:val="center"/>
          </w:tcPr>
          <w:p w14:paraId="46CF4CF3">
            <w:pPr>
              <w:spacing w:line="360" w:lineRule="auto"/>
              <w:jc w:val="center"/>
              <w:rPr>
                <w:rFonts w:ascii="Arial" w:hAnsi="Arial" w:cs="Arial"/>
                <w:color w:val="auto"/>
                <w:szCs w:val="21"/>
              </w:rPr>
            </w:pPr>
            <w:r>
              <w:rPr>
                <w:rFonts w:ascii="Arial" w:hAnsi="Arial" w:cs="Arial"/>
                <w:color w:val="auto"/>
              </w:rPr>
              <w:t>解释</w:t>
            </w:r>
          </w:p>
        </w:tc>
        <w:tc>
          <w:tcPr>
            <w:tcW w:w="6853" w:type="dxa"/>
            <w:vAlign w:val="center"/>
          </w:tcPr>
          <w:p w14:paraId="19C7D6AE">
            <w:pPr>
              <w:pStyle w:val="11"/>
              <w:snapToGrid w:val="0"/>
              <w:spacing w:line="360" w:lineRule="auto"/>
              <w:rPr>
                <w:rFonts w:ascii="Arial" w:hAnsi="Arial" w:cs="Arial"/>
                <w:b/>
                <w:color w:val="auto"/>
                <w:sz w:val="21"/>
              </w:rPr>
            </w:pPr>
            <w:r>
              <w:rPr>
                <w:rFonts w:ascii="Arial" w:hAnsi="Arial" w:cs="Arial"/>
                <w:b/>
                <w:color w:val="auto"/>
                <w:sz w:val="21"/>
              </w:rPr>
              <w:t>解释权：</w:t>
            </w:r>
            <w:r>
              <w:rPr>
                <w:rFonts w:ascii="Arial" w:hAnsi="Arial" w:cs="Arial"/>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ascii="Arial" w:hAnsi="Arial" w:cs="Arial"/>
                <w:b/>
                <w:color w:val="auto"/>
                <w:sz w:val="21"/>
              </w:rPr>
              <w:t>由采购人或者采购代理机构负责解释。</w:t>
            </w:r>
          </w:p>
          <w:p w14:paraId="228380DE">
            <w:pPr>
              <w:pStyle w:val="11"/>
              <w:snapToGrid w:val="0"/>
              <w:spacing w:line="360" w:lineRule="auto"/>
              <w:rPr>
                <w:rFonts w:ascii="Arial" w:hAnsi="Arial" w:cs="Arial"/>
                <w:color w:val="auto"/>
                <w:kern w:val="2"/>
                <w:sz w:val="21"/>
              </w:rPr>
            </w:pPr>
            <w:r>
              <w:rPr>
                <w:rFonts w:ascii="Arial" w:hAnsi="Arial" w:cs="Arial"/>
                <w:b/>
                <w:color w:val="auto"/>
                <w:sz w:val="21"/>
              </w:rPr>
              <w:t>法律责任：</w:t>
            </w:r>
            <w:r>
              <w:rPr>
                <w:rFonts w:ascii="Arial" w:hAnsi="Arial" w:cs="Arial"/>
                <w:color w:val="auto"/>
                <w:sz w:val="21"/>
              </w:rPr>
              <w:t>本采购文件根据《中华人民共和国政府采购法》、《中华人民共和国民法典》；《中华人民共和国政府采购法实施条例</w:t>
            </w:r>
            <w:r>
              <w:rPr>
                <w:rFonts w:hint="eastAsia" w:ascii="Arial" w:hAnsi="Arial" w:cs="Arial"/>
                <w:color w:val="auto"/>
                <w:sz w:val="21"/>
              </w:rPr>
              <w:t>》《</w:t>
            </w:r>
            <w:r>
              <w:rPr>
                <w:rFonts w:ascii="Arial" w:hAnsi="Arial" w:cs="Arial"/>
                <w:color w:val="auto"/>
                <w:sz w:val="21"/>
              </w:rPr>
              <w:t>政府采购竞争性磋商采购方式管理暂行办法》等有关</w:t>
            </w:r>
            <w:r>
              <w:rPr>
                <w:rFonts w:hint="eastAsia" w:ascii="Arial" w:hAnsi="Arial" w:cs="Arial"/>
                <w:color w:val="auto"/>
                <w:sz w:val="21"/>
              </w:rPr>
              <w:t>法律法规</w:t>
            </w:r>
            <w:r>
              <w:rPr>
                <w:rFonts w:ascii="Arial" w:hAnsi="Arial" w:cs="Arial"/>
                <w:color w:val="auto"/>
                <w:sz w:val="21"/>
              </w:rPr>
              <w:t>编制，参与本项目的各政府采购当事人依法享有上述法律法规所赋予的权利与义务。</w:t>
            </w:r>
          </w:p>
        </w:tc>
      </w:tr>
      <w:tr w14:paraId="2A50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F5692A2">
            <w:pPr>
              <w:spacing w:line="360" w:lineRule="auto"/>
              <w:jc w:val="center"/>
              <w:rPr>
                <w:rFonts w:ascii="Arial" w:hAnsi="Arial" w:cs="Arial"/>
                <w:color w:val="auto"/>
                <w:szCs w:val="21"/>
              </w:rPr>
            </w:pPr>
            <w:r>
              <w:rPr>
                <w:rFonts w:ascii="Arial" w:hAnsi="Arial" w:cs="Arial"/>
                <w:color w:val="auto"/>
                <w:szCs w:val="21"/>
              </w:rPr>
              <w:t>34.2</w:t>
            </w:r>
          </w:p>
        </w:tc>
        <w:tc>
          <w:tcPr>
            <w:tcW w:w="2786" w:type="dxa"/>
            <w:vAlign w:val="center"/>
          </w:tcPr>
          <w:p w14:paraId="374458B3">
            <w:pPr>
              <w:spacing w:line="360" w:lineRule="auto"/>
              <w:jc w:val="center"/>
              <w:rPr>
                <w:rFonts w:ascii="Arial" w:hAnsi="Arial" w:cs="Arial"/>
                <w:color w:val="auto"/>
                <w:szCs w:val="21"/>
              </w:rPr>
            </w:pPr>
            <w:r>
              <w:rPr>
                <w:rFonts w:ascii="Arial" w:hAnsi="Arial" w:cs="Arial"/>
                <w:color w:val="auto"/>
                <w:szCs w:val="21"/>
              </w:rPr>
              <w:t>其他</w:t>
            </w:r>
          </w:p>
        </w:tc>
        <w:tc>
          <w:tcPr>
            <w:tcW w:w="6853" w:type="dxa"/>
            <w:vAlign w:val="center"/>
          </w:tcPr>
          <w:p w14:paraId="540B8AA4">
            <w:pPr>
              <w:pStyle w:val="11"/>
              <w:snapToGrid w:val="0"/>
              <w:spacing w:line="360" w:lineRule="auto"/>
              <w:rPr>
                <w:rFonts w:ascii="Arial" w:hAnsi="Arial" w:cs="Arial"/>
                <w:color w:val="auto"/>
                <w:sz w:val="21"/>
              </w:rPr>
            </w:pPr>
            <w:r>
              <w:rPr>
                <w:rFonts w:ascii="Arial" w:hAnsi="Arial" w:cs="Arial"/>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9D29795">
            <w:pPr>
              <w:pStyle w:val="11"/>
              <w:snapToGrid w:val="0"/>
              <w:spacing w:line="360" w:lineRule="auto"/>
              <w:rPr>
                <w:rFonts w:ascii="Arial" w:hAnsi="Arial" w:cs="Arial"/>
                <w:color w:val="auto"/>
                <w:sz w:val="21"/>
              </w:rPr>
            </w:pPr>
            <w:r>
              <w:rPr>
                <w:rFonts w:ascii="Arial" w:hAnsi="Arial" w:cs="Arial"/>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0E1F71">
            <w:pPr>
              <w:pStyle w:val="11"/>
              <w:snapToGrid w:val="0"/>
              <w:spacing w:line="360" w:lineRule="auto"/>
              <w:rPr>
                <w:rFonts w:ascii="Arial" w:hAnsi="Arial" w:cs="Arial"/>
                <w:b/>
                <w:bCs/>
                <w:color w:val="auto"/>
                <w:sz w:val="21"/>
              </w:rPr>
            </w:pPr>
            <w:r>
              <w:rPr>
                <w:rFonts w:ascii="Arial" w:hAnsi="Arial" w:cs="Arial"/>
                <w:b/>
                <w:bCs/>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5BD93CF7">
            <w:pPr>
              <w:pStyle w:val="11"/>
              <w:snapToGrid w:val="0"/>
              <w:spacing w:line="360" w:lineRule="auto"/>
              <w:rPr>
                <w:rFonts w:ascii="Arial" w:hAnsi="Arial" w:cs="Arial"/>
                <w:color w:val="auto"/>
                <w:sz w:val="21"/>
              </w:rPr>
            </w:pPr>
            <w:r>
              <w:rPr>
                <w:rFonts w:ascii="Arial" w:hAnsi="Arial" w:cs="Arial"/>
                <w:color w:val="auto"/>
                <w:sz w:val="21"/>
              </w:rPr>
              <w:t>4.自然人竞标的，磋商文件规定盖公章处由自然人摁手指指印。</w:t>
            </w:r>
          </w:p>
          <w:p w14:paraId="3804C6F1">
            <w:pPr>
              <w:pStyle w:val="11"/>
              <w:snapToGrid w:val="0"/>
              <w:spacing w:line="360" w:lineRule="auto"/>
              <w:rPr>
                <w:rFonts w:ascii="Arial" w:hAnsi="Arial" w:cs="Arial"/>
                <w:color w:val="auto"/>
              </w:rPr>
            </w:pPr>
            <w:r>
              <w:rPr>
                <w:rFonts w:ascii="Arial" w:hAnsi="Arial" w:cs="Arial"/>
                <w:color w:val="auto"/>
                <w:sz w:val="21"/>
              </w:rPr>
              <w:t>5.本磋商文件所称的“以上”“以下”“以内”“届满”，包括本数；所称的“不满”“超过”“以外”，不包括本数。</w:t>
            </w:r>
          </w:p>
        </w:tc>
      </w:tr>
    </w:tbl>
    <w:p w14:paraId="7C6E9FA5">
      <w:pPr>
        <w:pStyle w:val="3"/>
        <w:spacing w:line="420" w:lineRule="exact"/>
        <w:jc w:val="center"/>
        <w:rPr>
          <w:rFonts w:ascii="Arial" w:hAnsi="Arial" w:cs="Arial"/>
          <w:b w:val="0"/>
          <w:color w:val="auto"/>
        </w:rPr>
      </w:pPr>
      <w:r>
        <w:rPr>
          <w:rFonts w:ascii="Arial" w:hAnsi="Arial" w:cs="Arial"/>
          <w:b w:val="0"/>
          <w:color w:val="auto"/>
        </w:rPr>
        <w:br w:type="page"/>
      </w:r>
      <w:bookmarkStart w:id="37" w:name="_Toc80886929"/>
      <w:bookmarkStart w:id="38" w:name="_Toc17203"/>
      <w:bookmarkStart w:id="39" w:name="_Toc20780"/>
      <w:r>
        <w:rPr>
          <w:rFonts w:ascii="Arial" w:hAnsi="Arial" w:cs="Arial"/>
          <w:bCs w:val="0"/>
          <w:color w:val="auto"/>
        </w:rPr>
        <w:t>第二节 供应商须知正文</w:t>
      </w:r>
      <w:bookmarkEnd w:id="37"/>
      <w:bookmarkEnd w:id="38"/>
      <w:bookmarkEnd w:id="39"/>
    </w:p>
    <w:p w14:paraId="3AEF6AF0">
      <w:pPr>
        <w:spacing w:line="360" w:lineRule="auto"/>
        <w:jc w:val="center"/>
        <w:rPr>
          <w:rFonts w:ascii="Arial" w:hAnsi="Arial" w:cs="Arial"/>
          <w:b/>
          <w:bCs/>
          <w:color w:val="auto"/>
          <w:sz w:val="32"/>
          <w:szCs w:val="40"/>
        </w:rPr>
      </w:pPr>
      <w:bookmarkStart w:id="40" w:name="_Toc80886930"/>
      <w:r>
        <w:rPr>
          <w:rFonts w:ascii="Arial" w:hAnsi="Arial" w:cs="Arial"/>
          <w:b/>
          <w:bCs/>
          <w:color w:val="auto"/>
          <w:sz w:val="32"/>
          <w:szCs w:val="40"/>
        </w:rPr>
        <w:t>一、总则</w:t>
      </w:r>
      <w:bookmarkEnd w:id="40"/>
    </w:p>
    <w:p w14:paraId="0DE6458B">
      <w:pPr>
        <w:spacing w:line="360" w:lineRule="auto"/>
        <w:ind w:firstLine="482" w:firstLineChars="200"/>
        <w:rPr>
          <w:rFonts w:ascii="Arial" w:hAnsi="Arial" w:cs="Arial"/>
          <w:b/>
          <w:bCs/>
          <w:color w:val="auto"/>
          <w:sz w:val="24"/>
        </w:rPr>
      </w:pPr>
      <w:r>
        <w:rPr>
          <w:rFonts w:ascii="Arial" w:hAnsi="Arial" w:cs="Arial"/>
          <w:b/>
          <w:bCs/>
          <w:color w:val="auto"/>
          <w:sz w:val="24"/>
        </w:rPr>
        <w:t>1.适用范围</w:t>
      </w:r>
    </w:p>
    <w:p w14:paraId="56069C7E">
      <w:pPr>
        <w:spacing w:line="360" w:lineRule="auto"/>
        <w:ind w:firstLine="420" w:firstLineChars="200"/>
        <w:rPr>
          <w:rFonts w:ascii="Arial" w:hAnsi="Arial" w:cs="Arial"/>
          <w:color w:val="auto"/>
          <w:szCs w:val="21"/>
        </w:rPr>
      </w:pPr>
      <w:r>
        <w:rPr>
          <w:rFonts w:ascii="Arial" w:hAnsi="Arial" w:cs="Arial"/>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6AE740D">
      <w:pPr>
        <w:spacing w:line="360" w:lineRule="auto"/>
        <w:ind w:firstLine="420" w:firstLineChars="200"/>
        <w:rPr>
          <w:rFonts w:ascii="Arial" w:hAnsi="Arial" w:cs="Arial"/>
          <w:color w:val="auto"/>
          <w:szCs w:val="21"/>
        </w:rPr>
      </w:pPr>
      <w:r>
        <w:rPr>
          <w:rFonts w:ascii="Arial" w:hAnsi="Arial" w:cs="Arial"/>
          <w:color w:val="auto"/>
          <w:szCs w:val="21"/>
        </w:rPr>
        <w:t>1.2</w:t>
      </w:r>
      <w:r>
        <w:rPr>
          <w:rFonts w:ascii="Arial" w:hAnsi="Arial" w:cs="Arial"/>
          <w:color w:val="auto"/>
          <w:spacing w:val="-6"/>
          <w:szCs w:val="21"/>
        </w:rPr>
        <w:t>本竞争性磋商文件（以下简称磋商文件）适用于本项目的所有采购程序和环节（法律、法规另有规定的，从其规定）。</w:t>
      </w:r>
    </w:p>
    <w:p w14:paraId="7DA6EE3C">
      <w:pPr>
        <w:spacing w:line="360" w:lineRule="auto"/>
        <w:ind w:firstLine="482" w:firstLineChars="200"/>
        <w:rPr>
          <w:rFonts w:ascii="Arial" w:hAnsi="Arial" w:cs="Arial"/>
          <w:b/>
          <w:bCs/>
          <w:color w:val="auto"/>
          <w:sz w:val="24"/>
        </w:rPr>
      </w:pPr>
      <w:r>
        <w:rPr>
          <w:rFonts w:ascii="Arial" w:hAnsi="Arial" w:cs="Arial"/>
          <w:b/>
          <w:bCs/>
          <w:color w:val="auto"/>
          <w:sz w:val="24"/>
        </w:rPr>
        <w:t>2.定义</w:t>
      </w:r>
    </w:p>
    <w:p w14:paraId="080E79FF">
      <w:pPr>
        <w:spacing w:line="360" w:lineRule="auto"/>
        <w:ind w:firstLine="420" w:firstLineChars="200"/>
        <w:rPr>
          <w:rFonts w:ascii="Arial" w:hAnsi="Arial" w:cs="Arial"/>
          <w:color w:val="auto"/>
          <w:szCs w:val="21"/>
        </w:rPr>
      </w:pPr>
      <w:r>
        <w:rPr>
          <w:rFonts w:ascii="Arial" w:hAnsi="Arial" w:cs="Arial"/>
          <w:color w:val="auto"/>
          <w:szCs w:val="21"/>
        </w:rPr>
        <w:t>2.1“采购人”是指依法进行政府采购的国家机关、事业单位、团体组织。</w:t>
      </w:r>
    </w:p>
    <w:p w14:paraId="2E6AEB67">
      <w:pPr>
        <w:spacing w:line="360" w:lineRule="auto"/>
        <w:ind w:firstLine="420" w:firstLineChars="200"/>
        <w:rPr>
          <w:rFonts w:ascii="Arial" w:hAnsi="Arial" w:cs="Arial"/>
          <w:color w:val="auto"/>
          <w:szCs w:val="21"/>
          <w:u w:val="single"/>
        </w:rPr>
      </w:pPr>
      <w:r>
        <w:rPr>
          <w:rFonts w:ascii="Arial" w:hAnsi="Arial" w:cs="Arial"/>
          <w:color w:val="auto"/>
          <w:szCs w:val="21"/>
        </w:rPr>
        <w:t>2.2“采购代理机构”是指政府采购集中采购机构和集中采购机构以外的采购代理机构。</w:t>
      </w:r>
    </w:p>
    <w:p w14:paraId="56D597FF">
      <w:pPr>
        <w:spacing w:line="360" w:lineRule="auto"/>
        <w:ind w:firstLine="420" w:firstLineChars="200"/>
        <w:rPr>
          <w:rFonts w:ascii="Arial" w:hAnsi="Arial" w:cs="Arial"/>
          <w:color w:val="auto"/>
          <w:szCs w:val="21"/>
        </w:rPr>
      </w:pPr>
      <w:r>
        <w:rPr>
          <w:rFonts w:ascii="Arial" w:hAnsi="Arial" w:cs="Arial"/>
          <w:color w:val="auto"/>
          <w:szCs w:val="21"/>
        </w:rPr>
        <w:t>2.3“供应商”是指向采购人提供货物、工程或者服务的法人、其他组织或者自然人。</w:t>
      </w:r>
    </w:p>
    <w:p w14:paraId="5B34F9B6">
      <w:pPr>
        <w:spacing w:line="360" w:lineRule="auto"/>
        <w:ind w:firstLine="420" w:firstLineChars="200"/>
        <w:rPr>
          <w:rFonts w:ascii="Arial" w:hAnsi="Arial" w:cs="Arial"/>
          <w:color w:val="auto"/>
          <w:szCs w:val="21"/>
        </w:rPr>
      </w:pPr>
      <w:r>
        <w:rPr>
          <w:rFonts w:ascii="Arial" w:hAnsi="Arial" w:cs="Arial"/>
          <w:color w:val="auto"/>
          <w:szCs w:val="21"/>
        </w:rPr>
        <w:t>2.4“服务”是指除货物和工程以外的其他政府采购对象。</w:t>
      </w:r>
    </w:p>
    <w:p w14:paraId="1A5CA06C">
      <w:pPr>
        <w:spacing w:line="360" w:lineRule="auto"/>
        <w:ind w:firstLine="420" w:firstLineChars="200"/>
        <w:rPr>
          <w:rFonts w:ascii="Arial" w:hAnsi="Arial" w:cs="Arial"/>
          <w:color w:val="auto"/>
          <w:szCs w:val="21"/>
        </w:rPr>
      </w:pPr>
      <w:r>
        <w:rPr>
          <w:rFonts w:ascii="Arial" w:hAnsi="Arial" w:cs="Arial"/>
          <w:color w:val="auto"/>
          <w:szCs w:val="21"/>
        </w:rPr>
        <w:t>2.5“竞标”是指供应商按照本项目竞争性磋商公告或者邀请函规定的方式获取磋商文件、提交响应文件并希望获得标的的行为。</w:t>
      </w:r>
    </w:p>
    <w:p w14:paraId="6E8318E3">
      <w:pPr>
        <w:spacing w:line="360" w:lineRule="auto"/>
        <w:ind w:firstLine="420" w:firstLineChars="200"/>
        <w:rPr>
          <w:rFonts w:ascii="Arial" w:hAnsi="Arial" w:cs="Arial"/>
          <w:color w:val="auto"/>
          <w:szCs w:val="21"/>
        </w:rPr>
      </w:pPr>
      <w:r>
        <w:rPr>
          <w:rFonts w:ascii="Arial" w:hAnsi="Arial" w:cs="Arial"/>
          <w:color w:val="auto"/>
          <w:szCs w:val="21"/>
        </w:rPr>
        <w:t>2.6“响应文件”</w:t>
      </w:r>
      <w:r>
        <w:rPr>
          <w:rFonts w:ascii="Arial" w:hAnsi="Arial" w:cs="Arial"/>
          <w:color w:val="auto"/>
          <w:spacing w:val="-6"/>
          <w:szCs w:val="21"/>
        </w:rPr>
        <w:t>是指：供应商根据本磋商文件要求，编制包含资格证明、报价商务技术等所有内容的文件。</w:t>
      </w:r>
    </w:p>
    <w:p w14:paraId="365EAB82">
      <w:pPr>
        <w:spacing w:line="360" w:lineRule="auto"/>
        <w:ind w:firstLine="420" w:firstLineChars="200"/>
        <w:rPr>
          <w:rFonts w:ascii="Arial" w:hAnsi="Arial" w:cs="Arial"/>
          <w:color w:val="auto"/>
          <w:szCs w:val="21"/>
        </w:rPr>
      </w:pPr>
      <w:r>
        <w:rPr>
          <w:rFonts w:ascii="Arial" w:hAnsi="Arial" w:cs="Arial"/>
          <w:color w:val="auto"/>
          <w:szCs w:val="21"/>
        </w:rPr>
        <w:t>2.7“实质性要求”是指磋商文件中已经指明不满足则响应文件按无效响应处理的条款，或者不能负偏离的条款，或者采购需求中带“▲”的条款。</w:t>
      </w:r>
    </w:p>
    <w:p w14:paraId="68E67B8E">
      <w:pPr>
        <w:spacing w:line="360" w:lineRule="auto"/>
        <w:ind w:firstLine="420" w:firstLineChars="200"/>
        <w:rPr>
          <w:rFonts w:ascii="Arial" w:hAnsi="Arial" w:cs="Arial"/>
          <w:color w:val="auto"/>
          <w:szCs w:val="21"/>
        </w:rPr>
      </w:pPr>
      <w:r>
        <w:rPr>
          <w:rFonts w:ascii="Arial" w:hAnsi="Arial" w:cs="Arial"/>
          <w:color w:val="auto"/>
          <w:szCs w:val="21"/>
        </w:rPr>
        <w:t>2.8“正偏离”，是指响应文件对磋商文件“采购需求”中有关条款作出的响应优于条款要求并有利于采购人的情形。</w:t>
      </w:r>
    </w:p>
    <w:p w14:paraId="6D1EF4EA">
      <w:pPr>
        <w:spacing w:line="360" w:lineRule="auto"/>
        <w:ind w:firstLine="420" w:firstLineChars="200"/>
        <w:rPr>
          <w:rFonts w:ascii="Arial" w:hAnsi="Arial" w:cs="Arial"/>
          <w:color w:val="auto"/>
          <w:szCs w:val="21"/>
        </w:rPr>
      </w:pPr>
      <w:r>
        <w:rPr>
          <w:rFonts w:ascii="Arial" w:hAnsi="Arial" w:cs="Arial"/>
          <w:color w:val="auto"/>
          <w:szCs w:val="21"/>
        </w:rPr>
        <w:t>2.9“负偏离”，是指响应文件对磋商文件“采购需求”中有关条款作出的响应不满足条款要求，导致采购人要求不能得到满足的情形。</w:t>
      </w:r>
    </w:p>
    <w:p w14:paraId="57A69849">
      <w:pPr>
        <w:spacing w:line="360" w:lineRule="auto"/>
        <w:ind w:firstLine="420" w:firstLineChars="200"/>
        <w:rPr>
          <w:rFonts w:ascii="Arial" w:hAnsi="Arial" w:cs="Arial"/>
          <w:color w:val="auto"/>
          <w:szCs w:val="21"/>
        </w:rPr>
      </w:pPr>
      <w:r>
        <w:rPr>
          <w:rFonts w:ascii="Arial" w:hAnsi="Arial" w:cs="Arial"/>
          <w:color w:val="auto"/>
          <w:szCs w:val="21"/>
        </w:rPr>
        <w:t>2.10“允许负偏离的条款”是指采购需求中的不属于“实质性要求”的条款。</w:t>
      </w:r>
    </w:p>
    <w:p w14:paraId="2D2D1C49">
      <w:pPr>
        <w:spacing w:line="360" w:lineRule="auto"/>
        <w:ind w:firstLine="420" w:firstLineChars="200"/>
        <w:rPr>
          <w:rFonts w:ascii="Arial" w:hAnsi="Arial" w:cs="Arial"/>
          <w:color w:val="auto"/>
          <w:szCs w:val="21"/>
        </w:rPr>
      </w:pPr>
      <w:r>
        <w:rPr>
          <w:rFonts w:ascii="Arial" w:hAnsi="Arial" w:cs="Arial"/>
          <w:color w:val="auto"/>
          <w:szCs w:val="21"/>
        </w:rPr>
        <w:t>2.11“书面形式”是指合同书、信件和数据电文（包括电报、电传、传真、电子数据交换和电子邮件）等可以有形地表现所载内容的形式。</w:t>
      </w:r>
    </w:p>
    <w:p w14:paraId="36A2E859">
      <w:pPr>
        <w:spacing w:line="360" w:lineRule="auto"/>
        <w:ind w:firstLine="420" w:firstLineChars="200"/>
        <w:rPr>
          <w:rFonts w:ascii="Arial" w:hAnsi="Arial" w:cs="Arial"/>
          <w:color w:val="auto"/>
          <w:szCs w:val="21"/>
        </w:rPr>
      </w:pPr>
      <w:r>
        <w:rPr>
          <w:rFonts w:ascii="Arial" w:hAnsi="Arial" w:cs="Arial"/>
          <w:color w:val="auto"/>
          <w:szCs w:val="21"/>
        </w:rPr>
        <w:t>2.12“首次报价”是指供应商提交的首次响应文件中的报价。</w:t>
      </w:r>
    </w:p>
    <w:p w14:paraId="22B87148">
      <w:pPr>
        <w:spacing w:line="360" w:lineRule="auto"/>
        <w:ind w:firstLine="420" w:firstLineChars="200"/>
        <w:rPr>
          <w:rFonts w:ascii="Arial" w:hAnsi="Arial" w:cs="Arial"/>
          <w:color w:val="auto"/>
          <w:szCs w:val="21"/>
        </w:rPr>
      </w:pPr>
      <w:r>
        <w:rPr>
          <w:rFonts w:ascii="Arial" w:hAnsi="Arial" w:cs="Arial"/>
          <w:color w:val="auto"/>
          <w:szCs w:val="21"/>
        </w:rPr>
        <w:t>2.13“评审报价”是指供应商提交的最后报价并经修正（如有）和政策功能价格扣除（如有）后的价格。</w:t>
      </w:r>
    </w:p>
    <w:p w14:paraId="18DE8D8F">
      <w:pPr>
        <w:spacing w:line="360" w:lineRule="auto"/>
        <w:ind w:firstLine="482" w:firstLineChars="200"/>
        <w:rPr>
          <w:rFonts w:ascii="Arial" w:hAnsi="Arial" w:cs="Arial"/>
          <w:b/>
          <w:bCs/>
          <w:color w:val="auto"/>
          <w:sz w:val="24"/>
        </w:rPr>
      </w:pPr>
      <w:r>
        <w:rPr>
          <w:rFonts w:ascii="Arial" w:hAnsi="Arial" w:cs="Arial"/>
          <w:b/>
          <w:bCs/>
          <w:color w:val="auto"/>
          <w:sz w:val="24"/>
        </w:rPr>
        <w:t>3.供应商的资格条件</w:t>
      </w:r>
    </w:p>
    <w:p w14:paraId="2CE9557B">
      <w:pPr>
        <w:spacing w:line="360" w:lineRule="auto"/>
        <w:ind w:firstLine="420" w:firstLineChars="200"/>
        <w:rPr>
          <w:rFonts w:ascii="Arial" w:hAnsi="Arial" w:cs="Arial"/>
          <w:color w:val="auto"/>
          <w:szCs w:val="21"/>
        </w:rPr>
      </w:pPr>
      <w:r>
        <w:rPr>
          <w:rFonts w:ascii="Arial" w:hAnsi="Arial" w:cs="Arial"/>
          <w:color w:val="auto"/>
          <w:szCs w:val="21"/>
        </w:rPr>
        <w:t>供应商的资格条件详见“供应商须知前附表”。</w:t>
      </w:r>
    </w:p>
    <w:p w14:paraId="0E8121CF">
      <w:pPr>
        <w:spacing w:line="360" w:lineRule="auto"/>
        <w:ind w:firstLine="482" w:firstLineChars="200"/>
        <w:rPr>
          <w:rFonts w:ascii="Arial" w:hAnsi="Arial" w:cs="Arial"/>
          <w:b/>
          <w:bCs/>
          <w:color w:val="auto"/>
          <w:sz w:val="24"/>
        </w:rPr>
      </w:pPr>
      <w:r>
        <w:rPr>
          <w:rFonts w:ascii="Arial" w:hAnsi="Arial" w:cs="Arial"/>
          <w:b/>
          <w:bCs/>
          <w:color w:val="auto"/>
          <w:sz w:val="24"/>
        </w:rPr>
        <w:t>4.磋商费用</w:t>
      </w:r>
    </w:p>
    <w:p w14:paraId="0AFAB8AD">
      <w:pPr>
        <w:spacing w:line="360" w:lineRule="auto"/>
        <w:ind w:firstLine="420" w:firstLineChars="200"/>
        <w:rPr>
          <w:rFonts w:ascii="Arial" w:hAnsi="Arial" w:cs="Arial"/>
          <w:color w:val="auto"/>
          <w:szCs w:val="21"/>
        </w:rPr>
      </w:pPr>
      <w:r>
        <w:rPr>
          <w:rFonts w:ascii="Arial" w:hAnsi="Arial" w:cs="Arial"/>
          <w:color w:val="auto"/>
          <w:szCs w:val="21"/>
        </w:rPr>
        <w:t>供应商应承担参与本次采购活动有关的所有费用，包括但不限于、勘查现场、编制和提交响应文件、参加磋商与应答、签订合同等，不论竞标结果如何，均应自行承担。</w:t>
      </w:r>
    </w:p>
    <w:p w14:paraId="4F8B7A59">
      <w:pPr>
        <w:spacing w:line="360" w:lineRule="auto"/>
        <w:ind w:firstLine="482" w:firstLineChars="200"/>
        <w:rPr>
          <w:rFonts w:ascii="Arial" w:hAnsi="Arial" w:cs="Arial"/>
          <w:b/>
          <w:bCs/>
          <w:color w:val="auto"/>
          <w:sz w:val="24"/>
        </w:rPr>
      </w:pPr>
      <w:r>
        <w:rPr>
          <w:rFonts w:ascii="Arial" w:hAnsi="Arial" w:cs="Arial"/>
          <w:b/>
          <w:bCs/>
          <w:color w:val="auto"/>
          <w:sz w:val="24"/>
        </w:rPr>
        <w:t>5.联合体竞标</w:t>
      </w:r>
    </w:p>
    <w:p w14:paraId="34E17655">
      <w:pPr>
        <w:spacing w:line="360" w:lineRule="auto"/>
        <w:ind w:firstLine="420" w:firstLineChars="200"/>
        <w:rPr>
          <w:rFonts w:ascii="Arial" w:hAnsi="Arial" w:cs="Arial"/>
          <w:color w:val="auto"/>
          <w:szCs w:val="21"/>
        </w:rPr>
      </w:pPr>
      <w:r>
        <w:rPr>
          <w:rFonts w:ascii="Arial" w:hAnsi="Arial" w:cs="Arial"/>
          <w:color w:val="auto"/>
          <w:szCs w:val="21"/>
        </w:rPr>
        <w:t>5.1本项目是否接受联合体竞标，详见“供应商须知前附表”。</w:t>
      </w:r>
    </w:p>
    <w:p w14:paraId="48857817">
      <w:pPr>
        <w:spacing w:line="360" w:lineRule="auto"/>
        <w:ind w:firstLine="420" w:firstLineChars="200"/>
        <w:rPr>
          <w:rFonts w:ascii="Arial" w:hAnsi="Arial" w:cs="Arial"/>
          <w:color w:val="auto"/>
          <w:szCs w:val="21"/>
        </w:rPr>
      </w:pPr>
      <w:r>
        <w:rPr>
          <w:rFonts w:ascii="Arial" w:hAnsi="Arial" w:cs="Arial"/>
          <w:color w:val="auto"/>
          <w:szCs w:val="21"/>
        </w:rPr>
        <w:t>5.2</w:t>
      </w:r>
      <w:r>
        <w:rPr>
          <w:rFonts w:ascii="Arial" w:hAnsi="Arial" w:cs="Arial"/>
          <w:color w:val="auto"/>
        </w:rPr>
        <w:t>如接受联合体竞标，</w:t>
      </w:r>
      <w:r>
        <w:rPr>
          <w:rFonts w:ascii="Arial" w:hAnsi="Arial" w:cs="Arial"/>
          <w:color w:val="auto"/>
          <w:szCs w:val="21"/>
        </w:rPr>
        <w:t>联合体竞标要求详见“供应商须知前附表”。</w:t>
      </w:r>
    </w:p>
    <w:p w14:paraId="435CE2B2">
      <w:pPr>
        <w:spacing w:line="360" w:lineRule="auto"/>
        <w:ind w:firstLine="482" w:firstLineChars="200"/>
        <w:rPr>
          <w:rFonts w:ascii="Arial" w:hAnsi="Arial" w:cs="Arial"/>
          <w:b/>
          <w:bCs/>
          <w:color w:val="auto"/>
          <w:sz w:val="24"/>
        </w:rPr>
      </w:pPr>
      <w:r>
        <w:rPr>
          <w:rFonts w:ascii="Arial" w:hAnsi="Arial" w:cs="Arial"/>
          <w:b/>
          <w:bCs/>
          <w:color w:val="auto"/>
          <w:sz w:val="24"/>
        </w:rPr>
        <w:t xml:space="preserve">6.转包与分包             </w:t>
      </w:r>
    </w:p>
    <w:p w14:paraId="5D71A66C">
      <w:pPr>
        <w:spacing w:line="360" w:lineRule="auto"/>
        <w:ind w:firstLine="420" w:firstLineChars="200"/>
        <w:rPr>
          <w:rFonts w:ascii="Arial" w:hAnsi="Arial" w:cs="Arial"/>
          <w:color w:val="auto"/>
          <w:szCs w:val="21"/>
        </w:rPr>
      </w:pPr>
      <w:r>
        <w:rPr>
          <w:rFonts w:ascii="Arial" w:hAnsi="Arial" w:cs="Arial"/>
          <w:color w:val="auto"/>
          <w:szCs w:val="21"/>
        </w:rPr>
        <w:t>6.1本项目是否允许分包详见“供应商须知前附表”，本项目不允许违法分包。</w:t>
      </w:r>
    </w:p>
    <w:p w14:paraId="6C0A5C51">
      <w:pPr>
        <w:spacing w:line="360" w:lineRule="auto"/>
        <w:ind w:firstLine="482" w:firstLineChars="200"/>
        <w:rPr>
          <w:rFonts w:ascii="Arial" w:hAnsi="Arial" w:cs="Arial"/>
          <w:b/>
          <w:bCs/>
          <w:color w:val="auto"/>
          <w:sz w:val="24"/>
        </w:rPr>
      </w:pPr>
      <w:bookmarkStart w:id="41" w:name="_Toc254970673"/>
      <w:bookmarkStart w:id="42" w:name="_Toc254970532"/>
      <w:r>
        <w:rPr>
          <w:rFonts w:ascii="Arial" w:hAnsi="Arial" w:cs="Arial"/>
          <w:b/>
          <w:bCs/>
          <w:color w:val="auto"/>
          <w:sz w:val="24"/>
        </w:rPr>
        <w:t>7.特别说明</w:t>
      </w:r>
      <w:bookmarkEnd w:id="41"/>
      <w:bookmarkEnd w:id="42"/>
    </w:p>
    <w:p w14:paraId="64847C85">
      <w:pPr>
        <w:spacing w:line="360" w:lineRule="auto"/>
        <w:ind w:firstLine="420" w:firstLineChars="200"/>
        <w:rPr>
          <w:rFonts w:ascii="Arial" w:hAnsi="Arial" w:cs="Arial"/>
          <w:color w:val="auto"/>
          <w:szCs w:val="21"/>
        </w:rPr>
      </w:pPr>
      <w:bookmarkStart w:id="43" w:name="_8.1提供相同品牌产品且通过资格审查、符合性审查的不同投标人参加同一合"/>
      <w:bookmarkEnd w:id="43"/>
      <w:r>
        <w:rPr>
          <w:rFonts w:ascii="Arial" w:hAnsi="Arial" w:cs="Arial"/>
          <w:color w:val="auto"/>
          <w:szCs w:val="21"/>
        </w:rPr>
        <w:t>7.1</w:t>
      </w:r>
      <w:bookmarkStart w:id="44" w:name="_Hlk65832145"/>
      <w:r>
        <w:rPr>
          <w:rFonts w:ascii="Arial" w:hAnsi="Arial" w:cs="Arial"/>
          <w:color w:val="auto"/>
          <w:szCs w:val="21"/>
        </w:rPr>
        <w:t>如果本磋商文件要求提供供应商或制造商的资格、信誉、荣誉、业绩与企业认证等材料的，资格、信誉、荣誉、业绩与企业认证等必须为供应商或者制造商所拥有或自身获得 。</w:t>
      </w:r>
    </w:p>
    <w:bookmarkEnd w:id="44"/>
    <w:p w14:paraId="49A9E623">
      <w:pPr>
        <w:spacing w:line="360" w:lineRule="auto"/>
        <w:ind w:firstLine="420" w:firstLineChars="200"/>
        <w:rPr>
          <w:rFonts w:ascii="Arial" w:hAnsi="Arial" w:cs="Arial"/>
          <w:color w:val="auto"/>
          <w:szCs w:val="21"/>
        </w:rPr>
      </w:pPr>
      <w:r>
        <w:rPr>
          <w:rFonts w:ascii="Arial" w:hAnsi="Arial" w:cs="Arial"/>
          <w:color w:val="auto"/>
          <w:szCs w:val="21"/>
        </w:rPr>
        <w:t>7.2供应商应仔细阅读磋商文件的所有内容，按照磋商文件的要求提交响应文件，并对所提供的全部资料的真实性承担法律责任。</w:t>
      </w:r>
    </w:p>
    <w:p w14:paraId="15EEB52B">
      <w:pPr>
        <w:spacing w:line="360" w:lineRule="auto"/>
        <w:ind w:firstLine="420" w:firstLineChars="200"/>
        <w:rPr>
          <w:rFonts w:ascii="Arial" w:hAnsi="Arial" w:cs="Arial"/>
          <w:color w:val="auto"/>
          <w:szCs w:val="21"/>
        </w:rPr>
      </w:pPr>
      <w:r>
        <w:rPr>
          <w:rFonts w:ascii="Arial" w:hAnsi="Arial" w:cs="Arial"/>
          <w:color w:val="auto"/>
          <w:szCs w:val="21"/>
        </w:rPr>
        <w:t>7.3供应商在竞标活动中提供任何疑似虚假材料，将报监管部门查处；签订合同后发现的，成交供应商须依照《中华人民共和国消费者权益保护法</w:t>
      </w:r>
      <w:r>
        <w:rPr>
          <w:rFonts w:hint="eastAsia" w:ascii="Arial" w:hAnsi="Arial" w:cs="Arial"/>
          <w:color w:val="auto"/>
          <w:szCs w:val="21"/>
        </w:rPr>
        <w:t>》的</w:t>
      </w:r>
      <w:r>
        <w:rPr>
          <w:rFonts w:ascii="Arial" w:hAnsi="Arial" w:cs="Arial"/>
          <w:color w:val="auto"/>
          <w:szCs w:val="21"/>
        </w:rPr>
        <w:t>规定赔偿采购人，且民事赔偿并不免除违法供应商的行政与刑事责任。</w:t>
      </w:r>
    </w:p>
    <w:p w14:paraId="01A8EE0B">
      <w:pPr>
        <w:spacing w:line="360" w:lineRule="auto"/>
        <w:ind w:firstLine="420" w:firstLineChars="200"/>
        <w:rPr>
          <w:rFonts w:ascii="Arial" w:hAnsi="Arial" w:cs="Arial"/>
          <w:color w:val="auto"/>
          <w:szCs w:val="21"/>
        </w:rPr>
      </w:pPr>
      <w:r>
        <w:rPr>
          <w:rFonts w:ascii="Arial" w:hAnsi="Arial" w:cs="Arial"/>
          <w:color w:val="auto"/>
          <w:szCs w:val="21"/>
        </w:rPr>
        <w:t>7.4在政府采购活动中，采购人员及相关人员与供应商有下列利害关系之一的，应当回避：</w:t>
      </w:r>
    </w:p>
    <w:p w14:paraId="48C0D10C">
      <w:pPr>
        <w:spacing w:line="360" w:lineRule="auto"/>
        <w:ind w:firstLine="420" w:firstLineChars="200"/>
        <w:rPr>
          <w:rFonts w:ascii="Arial" w:hAnsi="Arial" w:cs="Arial"/>
          <w:color w:val="auto"/>
          <w:szCs w:val="21"/>
        </w:rPr>
      </w:pPr>
      <w:r>
        <w:rPr>
          <w:rFonts w:ascii="Arial" w:hAnsi="Arial" w:cs="Arial"/>
          <w:color w:val="auto"/>
          <w:szCs w:val="21"/>
        </w:rPr>
        <w:t>（1）参加采购活动前3年内与供应商存在劳动关系；</w:t>
      </w:r>
    </w:p>
    <w:p w14:paraId="282083EA">
      <w:pPr>
        <w:spacing w:line="360" w:lineRule="auto"/>
        <w:ind w:firstLine="420" w:firstLineChars="200"/>
        <w:rPr>
          <w:rFonts w:ascii="Arial" w:hAnsi="Arial" w:cs="Arial"/>
          <w:color w:val="auto"/>
          <w:szCs w:val="21"/>
        </w:rPr>
      </w:pPr>
      <w:r>
        <w:rPr>
          <w:rFonts w:ascii="Arial" w:hAnsi="Arial" w:cs="Arial"/>
          <w:color w:val="auto"/>
          <w:szCs w:val="21"/>
        </w:rPr>
        <w:t>（2）参加采购活动前3年内担任供应商的董事、监事；</w:t>
      </w:r>
    </w:p>
    <w:p w14:paraId="0271830D">
      <w:pPr>
        <w:spacing w:line="360" w:lineRule="auto"/>
        <w:ind w:firstLine="420" w:firstLineChars="200"/>
        <w:rPr>
          <w:rFonts w:ascii="Arial" w:hAnsi="Arial" w:cs="Arial"/>
          <w:color w:val="auto"/>
          <w:szCs w:val="21"/>
        </w:rPr>
      </w:pPr>
      <w:r>
        <w:rPr>
          <w:rFonts w:ascii="Arial" w:hAnsi="Arial" w:cs="Arial"/>
          <w:color w:val="auto"/>
          <w:szCs w:val="21"/>
        </w:rPr>
        <w:t>（3）参加采购活动前3年内是供应商的控股股东或者实际控制人；</w:t>
      </w:r>
    </w:p>
    <w:p w14:paraId="57BD316F">
      <w:pPr>
        <w:spacing w:line="360" w:lineRule="auto"/>
        <w:ind w:firstLine="420" w:firstLineChars="200"/>
        <w:rPr>
          <w:rFonts w:ascii="Arial" w:hAnsi="Arial" w:cs="Arial"/>
          <w:color w:val="auto"/>
          <w:szCs w:val="21"/>
        </w:rPr>
      </w:pPr>
      <w:r>
        <w:rPr>
          <w:rFonts w:ascii="Arial" w:hAnsi="Arial" w:cs="Arial"/>
          <w:color w:val="auto"/>
          <w:szCs w:val="21"/>
        </w:rPr>
        <w:t>（4）与供应商的法定代表人或者负责人有夫妻、直系血亲、三代以内旁系血亲或者近姻亲关系；</w:t>
      </w:r>
    </w:p>
    <w:p w14:paraId="101E5382">
      <w:pPr>
        <w:spacing w:line="360" w:lineRule="auto"/>
        <w:ind w:firstLine="420" w:firstLineChars="200"/>
        <w:rPr>
          <w:rFonts w:ascii="Arial" w:hAnsi="Arial" w:cs="Arial"/>
          <w:color w:val="auto"/>
          <w:szCs w:val="21"/>
        </w:rPr>
      </w:pPr>
      <w:r>
        <w:rPr>
          <w:rFonts w:ascii="Arial" w:hAnsi="Arial" w:cs="Arial"/>
          <w:color w:val="auto"/>
          <w:szCs w:val="21"/>
        </w:rPr>
        <w:t>（5）与供应商有其他可能影响政府采购活动公平、公正进行的关系。</w:t>
      </w:r>
    </w:p>
    <w:p w14:paraId="76766715">
      <w:pPr>
        <w:spacing w:line="360" w:lineRule="auto"/>
        <w:ind w:firstLine="420" w:firstLineChars="200"/>
        <w:rPr>
          <w:rFonts w:ascii="Arial" w:hAnsi="Arial" w:cs="Arial"/>
          <w:color w:val="auto"/>
          <w:szCs w:val="21"/>
        </w:rPr>
      </w:pPr>
      <w:r>
        <w:rPr>
          <w:rFonts w:ascii="Arial" w:hAnsi="Arial" w:cs="Arial"/>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75D8E0F">
      <w:pPr>
        <w:spacing w:line="360" w:lineRule="auto"/>
        <w:ind w:firstLine="420" w:firstLineChars="200"/>
        <w:rPr>
          <w:rFonts w:ascii="Arial" w:hAnsi="Arial" w:cs="Arial"/>
          <w:color w:val="auto"/>
          <w:szCs w:val="21"/>
        </w:rPr>
      </w:pPr>
      <w:r>
        <w:rPr>
          <w:rFonts w:ascii="Arial" w:hAnsi="Arial" w:cs="Arial"/>
          <w:color w:val="auto"/>
          <w:szCs w:val="21"/>
        </w:rPr>
        <w:t>7.5有下列情形之一的视为供应商相互串通竞标，响应文件将被视为无效：</w:t>
      </w:r>
    </w:p>
    <w:p w14:paraId="1B1FB1FD">
      <w:pPr>
        <w:spacing w:line="360" w:lineRule="auto"/>
        <w:ind w:firstLine="420" w:firstLineChars="200"/>
        <w:rPr>
          <w:rFonts w:ascii="Arial" w:hAnsi="Arial" w:cs="Arial"/>
          <w:color w:val="auto"/>
          <w:szCs w:val="21"/>
        </w:rPr>
      </w:pPr>
      <w:r>
        <w:rPr>
          <w:rFonts w:hint="eastAsia" w:ascii="Arial" w:hAnsi="Arial" w:cs="Arial"/>
          <w:color w:val="auto"/>
          <w:szCs w:val="21"/>
        </w:rPr>
        <w:t>（1）不同投标人的投标文件由同一单位或者个人编制；或不同投标人报名的IP地址一致的;</w:t>
      </w:r>
    </w:p>
    <w:p w14:paraId="29FBF6E7">
      <w:pPr>
        <w:spacing w:line="360" w:lineRule="auto"/>
        <w:ind w:firstLine="420" w:firstLineChars="200"/>
        <w:rPr>
          <w:rFonts w:ascii="Arial" w:hAnsi="Arial" w:cs="Arial"/>
          <w:color w:val="auto"/>
          <w:szCs w:val="21"/>
        </w:rPr>
      </w:pPr>
      <w:r>
        <w:rPr>
          <w:rFonts w:hint="eastAsia" w:ascii="Arial" w:hAnsi="Arial" w:cs="Arial"/>
          <w:color w:val="auto"/>
          <w:szCs w:val="21"/>
        </w:rPr>
        <w:t>（2）不同投标人委托同一单位或者个人办理投标事宜;</w:t>
      </w:r>
    </w:p>
    <w:p w14:paraId="423BB40A">
      <w:pPr>
        <w:spacing w:line="360" w:lineRule="auto"/>
        <w:ind w:firstLine="420" w:firstLineChars="200"/>
        <w:rPr>
          <w:rFonts w:ascii="Arial" w:hAnsi="Arial" w:cs="Arial"/>
          <w:color w:val="auto"/>
          <w:szCs w:val="21"/>
        </w:rPr>
      </w:pPr>
      <w:r>
        <w:rPr>
          <w:rFonts w:hint="eastAsia" w:ascii="Arial" w:hAnsi="Arial" w:cs="Arial"/>
          <w:color w:val="auto"/>
          <w:szCs w:val="21"/>
        </w:rPr>
        <w:t>（3）不同的投标人的投标文件载明的项目管理员为同一个人;</w:t>
      </w:r>
    </w:p>
    <w:p w14:paraId="0776BF59">
      <w:pPr>
        <w:spacing w:line="360" w:lineRule="auto"/>
        <w:ind w:firstLine="420" w:firstLineChars="200"/>
        <w:rPr>
          <w:rFonts w:ascii="Arial" w:hAnsi="Arial" w:cs="Arial"/>
          <w:color w:val="auto"/>
          <w:szCs w:val="21"/>
        </w:rPr>
      </w:pPr>
      <w:r>
        <w:rPr>
          <w:rFonts w:hint="eastAsia" w:ascii="Arial" w:hAnsi="Arial" w:cs="Arial"/>
          <w:color w:val="auto"/>
          <w:szCs w:val="21"/>
        </w:rPr>
        <w:t>（4）不同投标人的投标文件异常一致或投标报价呈规律性差异;</w:t>
      </w:r>
    </w:p>
    <w:p w14:paraId="71977965">
      <w:pPr>
        <w:spacing w:line="360" w:lineRule="auto"/>
        <w:ind w:firstLine="420" w:firstLineChars="200"/>
        <w:rPr>
          <w:rFonts w:ascii="Arial" w:hAnsi="Arial" w:cs="Arial"/>
          <w:color w:val="auto"/>
          <w:szCs w:val="21"/>
        </w:rPr>
      </w:pPr>
      <w:r>
        <w:rPr>
          <w:rFonts w:hint="eastAsia" w:ascii="Arial" w:hAnsi="Arial" w:cs="Arial"/>
          <w:color w:val="auto"/>
          <w:szCs w:val="21"/>
        </w:rPr>
        <w:t>（5）不同投标人的投标文件相互混装;</w:t>
      </w:r>
    </w:p>
    <w:p w14:paraId="5B18FD25">
      <w:pPr>
        <w:spacing w:line="360" w:lineRule="auto"/>
        <w:ind w:firstLine="420" w:firstLineChars="200"/>
        <w:rPr>
          <w:rFonts w:ascii="Arial" w:hAnsi="Arial" w:cs="Arial"/>
          <w:color w:val="auto"/>
          <w:szCs w:val="21"/>
        </w:rPr>
      </w:pPr>
      <w:r>
        <w:rPr>
          <w:rFonts w:hint="eastAsia" w:ascii="Arial" w:hAnsi="Arial" w:cs="Arial"/>
          <w:color w:val="auto"/>
          <w:szCs w:val="21"/>
        </w:rPr>
        <w:t>（6）不同投标人的投标保证金从同一单位或者个人账户转出。</w:t>
      </w:r>
      <w:r>
        <w:rPr>
          <w:rFonts w:ascii="Arial" w:hAnsi="Arial" w:cs="Arial"/>
          <w:color w:val="auto"/>
          <w:szCs w:val="21"/>
        </w:rPr>
        <w:tab/>
      </w:r>
    </w:p>
    <w:p w14:paraId="68B44C2E">
      <w:pPr>
        <w:spacing w:line="360" w:lineRule="auto"/>
        <w:ind w:firstLine="420" w:firstLineChars="200"/>
        <w:rPr>
          <w:rFonts w:ascii="Arial" w:hAnsi="Arial" w:cs="Arial"/>
          <w:color w:val="auto"/>
          <w:szCs w:val="21"/>
        </w:rPr>
      </w:pPr>
      <w:r>
        <w:rPr>
          <w:rFonts w:ascii="Arial" w:hAnsi="Arial" w:cs="Arial"/>
          <w:color w:val="auto"/>
          <w:szCs w:val="21"/>
        </w:rPr>
        <w:t>7.6供应商有下列情形之一的，属于恶意串通行为，将报同级监督管理部门：</w:t>
      </w:r>
    </w:p>
    <w:p w14:paraId="67DB7572">
      <w:pPr>
        <w:spacing w:line="360" w:lineRule="auto"/>
        <w:ind w:firstLine="420" w:firstLineChars="200"/>
        <w:rPr>
          <w:rFonts w:ascii="Arial" w:hAnsi="Arial" w:cs="Arial"/>
          <w:color w:val="auto"/>
          <w:szCs w:val="21"/>
        </w:rPr>
      </w:pPr>
      <w:r>
        <w:rPr>
          <w:rFonts w:ascii="Arial" w:hAnsi="Arial" w:cs="Arial"/>
          <w:color w:val="auto"/>
          <w:szCs w:val="21"/>
        </w:rPr>
        <w:t>（1）供应商直接或者间接从采购人或者采购代理机构处获得其他供应商的相关信息并修改其响应文件；</w:t>
      </w:r>
    </w:p>
    <w:p w14:paraId="69359677">
      <w:pPr>
        <w:spacing w:line="360" w:lineRule="auto"/>
        <w:ind w:firstLine="420" w:firstLineChars="200"/>
        <w:rPr>
          <w:rFonts w:ascii="Arial" w:hAnsi="Arial" w:cs="Arial"/>
          <w:color w:val="auto"/>
          <w:szCs w:val="21"/>
        </w:rPr>
      </w:pPr>
      <w:r>
        <w:rPr>
          <w:rFonts w:ascii="Arial" w:hAnsi="Arial" w:cs="Arial"/>
          <w:color w:val="auto"/>
          <w:szCs w:val="21"/>
        </w:rPr>
        <w:t>（2）供应商按照采购人或者采购代理机构的授意撤换、修改响应文件；</w:t>
      </w:r>
    </w:p>
    <w:p w14:paraId="47DA3D54">
      <w:pPr>
        <w:spacing w:line="360" w:lineRule="auto"/>
        <w:ind w:firstLine="420" w:firstLineChars="200"/>
        <w:rPr>
          <w:rFonts w:ascii="Arial" w:hAnsi="Arial" w:cs="Arial"/>
          <w:color w:val="auto"/>
          <w:szCs w:val="21"/>
        </w:rPr>
      </w:pPr>
      <w:r>
        <w:rPr>
          <w:rFonts w:ascii="Arial" w:hAnsi="Arial" w:cs="Arial"/>
          <w:color w:val="auto"/>
          <w:szCs w:val="21"/>
        </w:rPr>
        <w:t>（3）供应商之间协商报价、技术方案等响应文件或者响应文件的实质性内容；</w:t>
      </w:r>
    </w:p>
    <w:p w14:paraId="1A6FA126">
      <w:pPr>
        <w:spacing w:line="360" w:lineRule="auto"/>
        <w:ind w:firstLine="420" w:firstLineChars="200"/>
        <w:rPr>
          <w:rFonts w:ascii="Arial" w:hAnsi="Arial" w:cs="Arial"/>
          <w:color w:val="auto"/>
          <w:szCs w:val="21"/>
        </w:rPr>
      </w:pPr>
      <w:r>
        <w:rPr>
          <w:rFonts w:ascii="Arial" w:hAnsi="Arial" w:cs="Arial"/>
          <w:color w:val="auto"/>
          <w:szCs w:val="21"/>
        </w:rPr>
        <w:t>（4）属于同一集团、协会、商会等组织成员的供应商按照该组织要求协同参加政府采购活动；</w:t>
      </w:r>
    </w:p>
    <w:p w14:paraId="4785FC48">
      <w:pPr>
        <w:spacing w:line="360" w:lineRule="auto"/>
        <w:ind w:firstLine="420" w:firstLineChars="200"/>
        <w:rPr>
          <w:rFonts w:ascii="Arial" w:hAnsi="Arial" w:cs="Arial"/>
          <w:color w:val="auto"/>
          <w:szCs w:val="21"/>
        </w:rPr>
      </w:pPr>
      <w:r>
        <w:rPr>
          <w:rFonts w:ascii="Arial" w:hAnsi="Arial" w:cs="Arial"/>
          <w:color w:val="auto"/>
          <w:szCs w:val="21"/>
        </w:rPr>
        <w:t>（5）供应商之间事先约定一致抬高或者压低报价，或者在政府采购活动中事先约定轮流以高价位或者低价位成交，或者事先约定由某一特定供应商成交，然后再参加竞标；</w:t>
      </w:r>
    </w:p>
    <w:p w14:paraId="7A2C28F3">
      <w:pPr>
        <w:spacing w:line="360" w:lineRule="auto"/>
        <w:ind w:firstLine="420" w:firstLineChars="200"/>
        <w:rPr>
          <w:rFonts w:ascii="Arial" w:hAnsi="Arial" w:cs="Arial"/>
          <w:color w:val="auto"/>
          <w:szCs w:val="21"/>
        </w:rPr>
      </w:pPr>
      <w:r>
        <w:rPr>
          <w:rFonts w:ascii="Arial" w:hAnsi="Arial" w:cs="Arial"/>
          <w:color w:val="auto"/>
          <w:szCs w:val="21"/>
        </w:rPr>
        <w:t>（6）供应商之间商定部分供应商放弃参加政府采购活动或者放弃成交；</w:t>
      </w:r>
    </w:p>
    <w:p w14:paraId="0B2BE778">
      <w:pPr>
        <w:spacing w:line="360" w:lineRule="auto"/>
        <w:ind w:firstLine="420" w:firstLineChars="200"/>
        <w:rPr>
          <w:rFonts w:ascii="Arial" w:hAnsi="Arial" w:cs="Arial"/>
          <w:color w:val="auto"/>
          <w:szCs w:val="21"/>
        </w:rPr>
      </w:pPr>
      <w:r>
        <w:rPr>
          <w:rFonts w:ascii="Arial" w:hAnsi="Arial" w:cs="Arial"/>
          <w:color w:val="auto"/>
          <w:szCs w:val="21"/>
        </w:rPr>
        <w:t>（7）供应商与采购人或者采购代理机构之间、供应商相互之间，为谋求特定供应商成交或者排斥其他供应商的其他串通行为。</w:t>
      </w:r>
    </w:p>
    <w:p w14:paraId="2E5B9D5E">
      <w:pPr>
        <w:spacing w:line="360" w:lineRule="auto"/>
        <w:jc w:val="center"/>
        <w:rPr>
          <w:rFonts w:ascii="Arial" w:hAnsi="Arial" w:cs="Arial"/>
          <w:b/>
          <w:bCs/>
          <w:color w:val="auto"/>
          <w:sz w:val="32"/>
          <w:szCs w:val="40"/>
        </w:rPr>
      </w:pPr>
      <w:bookmarkStart w:id="45" w:name="_Toc80886931"/>
      <w:bookmarkStart w:id="46" w:name="_Toc254970534"/>
      <w:bookmarkStart w:id="47" w:name="_Toc254970675"/>
      <w:r>
        <w:rPr>
          <w:rFonts w:ascii="Arial" w:hAnsi="Arial" w:cs="Arial"/>
          <w:b/>
          <w:bCs/>
          <w:color w:val="auto"/>
          <w:sz w:val="32"/>
          <w:szCs w:val="40"/>
        </w:rPr>
        <w:t>二、磋商文件</w:t>
      </w:r>
      <w:bookmarkEnd w:id="45"/>
      <w:bookmarkEnd w:id="46"/>
      <w:bookmarkEnd w:id="47"/>
    </w:p>
    <w:p w14:paraId="0BB0F086">
      <w:pPr>
        <w:spacing w:line="360" w:lineRule="auto"/>
        <w:ind w:firstLine="482" w:firstLineChars="200"/>
        <w:rPr>
          <w:rFonts w:ascii="Arial" w:hAnsi="Arial" w:cs="Arial"/>
          <w:b/>
          <w:bCs/>
          <w:color w:val="auto"/>
          <w:sz w:val="24"/>
        </w:rPr>
      </w:pPr>
      <w:r>
        <w:rPr>
          <w:rFonts w:ascii="Arial" w:hAnsi="Arial" w:cs="Arial"/>
          <w:b/>
          <w:bCs/>
          <w:color w:val="auto"/>
          <w:sz w:val="24"/>
        </w:rPr>
        <w:t>8.磋商文件的构成</w:t>
      </w:r>
    </w:p>
    <w:p w14:paraId="1E080233">
      <w:pPr>
        <w:spacing w:line="360" w:lineRule="auto"/>
        <w:ind w:firstLine="420" w:firstLineChars="200"/>
        <w:jc w:val="left"/>
        <w:rPr>
          <w:rFonts w:ascii="Arial" w:hAnsi="Arial" w:cs="Arial"/>
          <w:color w:val="auto"/>
          <w:szCs w:val="21"/>
        </w:rPr>
      </w:pPr>
      <w:r>
        <w:rPr>
          <w:rFonts w:ascii="Arial" w:hAnsi="Arial" w:cs="Arial"/>
          <w:color w:val="auto"/>
          <w:szCs w:val="21"/>
        </w:rPr>
        <w:t>第一章 竞争性磋商公告；</w:t>
      </w:r>
    </w:p>
    <w:p w14:paraId="344916E0">
      <w:pPr>
        <w:spacing w:line="360" w:lineRule="auto"/>
        <w:ind w:firstLine="420" w:firstLineChars="200"/>
        <w:jc w:val="left"/>
        <w:rPr>
          <w:rFonts w:ascii="Arial" w:hAnsi="Arial" w:cs="Arial"/>
          <w:color w:val="auto"/>
          <w:szCs w:val="21"/>
        </w:rPr>
      </w:pPr>
      <w:r>
        <w:rPr>
          <w:rFonts w:ascii="Arial" w:hAnsi="Arial" w:cs="Arial"/>
          <w:color w:val="auto"/>
          <w:szCs w:val="21"/>
        </w:rPr>
        <w:t>第二章 采购需求；</w:t>
      </w:r>
    </w:p>
    <w:p w14:paraId="72FF59A0">
      <w:pPr>
        <w:spacing w:line="360" w:lineRule="auto"/>
        <w:ind w:firstLine="420" w:firstLineChars="200"/>
        <w:jc w:val="left"/>
        <w:rPr>
          <w:rFonts w:ascii="Arial" w:hAnsi="Arial" w:cs="Arial"/>
          <w:color w:val="auto"/>
          <w:szCs w:val="21"/>
        </w:rPr>
      </w:pPr>
      <w:r>
        <w:rPr>
          <w:rFonts w:ascii="Arial" w:hAnsi="Arial" w:cs="Arial"/>
          <w:color w:val="auto"/>
          <w:szCs w:val="21"/>
        </w:rPr>
        <w:t xml:space="preserve">第三章 供应商须知； </w:t>
      </w:r>
    </w:p>
    <w:p w14:paraId="491E4F8D">
      <w:pPr>
        <w:spacing w:line="360" w:lineRule="auto"/>
        <w:ind w:firstLine="420" w:firstLineChars="200"/>
        <w:jc w:val="left"/>
        <w:rPr>
          <w:rFonts w:ascii="Arial" w:hAnsi="Arial" w:cs="Arial"/>
          <w:color w:val="auto"/>
          <w:szCs w:val="21"/>
        </w:rPr>
      </w:pPr>
      <w:r>
        <w:rPr>
          <w:rFonts w:ascii="Arial" w:hAnsi="Arial" w:cs="Arial"/>
          <w:color w:val="auto"/>
          <w:szCs w:val="21"/>
        </w:rPr>
        <w:t>第四章 评审程序、评审方法和评审标准；</w:t>
      </w:r>
    </w:p>
    <w:p w14:paraId="2ADEBAF3">
      <w:pPr>
        <w:spacing w:line="360" w:lineRule="auto"/>
        <w:ind w:firstLine="420" w:firstLineChars="200"/>
        <w:jc w:val="left"/>
        <w:rPr>
          <w:rFonts w:ascii="Arial" w:hAnsi="Arial" w:cs="Arial"/>
          <w:color w:val="auto"/>
          <w:szCs w:val="21"/>
        </w:rPr>
      </w:pPr>
      <w:r>
        <w:rPr>
          <w:rFonts w:ascii="Arial" w:hAnsi="Arial" w:cs="Arial"/>
          <w:color w:val="auto"/>
          <w:szCs w:val="21"/>
        </w:rPr>
        <w:t>第五章 响应文件格式；</w:t>
      </w:r>
    </w:p>
    <w:p w14:paraId="3DB6D73E">
      <w:pPr>
        <w:spacing w:line="360" w:lineRule="auto"/>
        <w:ind w:firstLine="420" w:firstLineChars="200"/>
        <w:jc w:val="left"/>
        <w:rPr>
          <w:rFonts w:ascii="Arial" w:hAnsi="Arial" w:cs="Arial"/>
          <w:color w:val="auto"/>
          <w:szCs w:val="21"/>
        </w:rPr>
      </w:pPr>
      <w:r>
        <w:rPr>
          <w:rFonts w:ascii="Arial" w:hAnsi="Arial" w:cs="Arial"/>
          <w:color w:val="auto"/>
          <w:szCs w:val="21"/>
        </w:rPr>
        <w:t>第六章 合同文本；</w:t>
      </w:r>
    </w:p>
    <w:p w14:paraId="2A6C2CA2">
      <w:pPr>
        <w:spacing w:line="360" w:lineRule="auto"/>
        <w:ind w:firstLine="482" w:firstLineChars="200"/>
        <w:rPr>
          <w:rFonts w:ascii="Arial" w:hAnsi="Arial" w:cs="Arial"/>
          <w:b/>
          <w:bCs/>
          <w:color w:val="auto"/>
          <w:sz w:val="24"/>
        </w:rPr>
      </w:pPr>
      <w:r>
        <w:rPr>
          <w:rFonts w:ascii="Arial" w:hAnsi="Arial" w:cs="Arial"/>
          <w:b/>
          <w:bCs/>
          <w:color w:val="auto"/>
          <w:sz w:val="24"/>
        </w:rPr>
        <w:t>9.供应商的询问</w:t>
      </w:r>
    </w:p>
    <w:p w14:paraId="12F904CB">
      <w:pPr>
        <w:spacing w:line="360" w:lineRule="auto"/>
        <w:ind w:firstLine="420" w:firstLineChars="200"/>
        <w:rPr>
          <w:rFonts w:ascii="Arial" w:hAnsi="Arial" w:cs="Arial"/>
          <w:color w:val="auto"/>
          <w:szCs w:val="21"/>
        </w:rPr>
      </w:pPr>
      <w:r>
        <w:rPr>
          <w:rFonts w:ascii="Arial" w:hAnsi="Arial" w:cs="Arial"/>
          <w:color w:val="auto"/>
          <w:szCs w:val="21"/>
        </w:rPr>
        <w:t>供应商应认真阅读磋商文件的采购需求，如供应商对磋商文件有疑问的，如要求采购人作出澄清或者修改的，</w:t>
      </w:r>
      <w:r>
        <w:rPr>
          <w:rFonts w:hint="eastAsia" w:ascii="Arial" w:hAnsi="Arial" w:cs="Arial"/>
          <w:color w:val="auto"/>
          <w:szCs w:val="21"/>
        </w:rPr>
        <w:t>供应商</w:t>
      </w:r>
      <w:r>
        <w:rPr>
          <w:rFonts w:ascii="Arial" w:hAnsi="Arial" w:cs="Arial"/>
          <w:color w:val="auto"/>
          <w:szCs w:val="21"/>
        </w:rPr>
        <w:t>应在提交首次响应文件截止之日前，以书面形式向采购人、采购代理机构提出。</w:t>
      </w:r>
    </w:p>
    <w:p w14:paraId="76398D39">
      <w:pPr>
        <w:spacing w:line="360" w:lineRule="auto"/>
        <w:ind w:firstLine="482" w:firstLineChars="200"/>
        <w:rPr>
          <w:rFonts w:ascii="Arial" w:hAnsi="Arial" w:cs="Arial"/>
          <w:b/>
          <w:bCs/>
          <w:color w:val="auto"/>
          <w:sz w:val="24"/>
        </w:rPr>
      </w:pPr>
      <w:r>
        <w:rPr>
          <w:rFonts w:ascii="Arial" w:hAnsi="Arial" w:cs="Arial"/>
          <w:b/>
          <w:bCs/>
          <w:color w:val="auto"/>
          <w:sz w:val="24"/>
        </w:rPr>
        <w:t>10.磋商文件的澄清和修改</w:t>
      </w:r>
    </w:p>
    <w:p w14:paraId="18EBCDBA">
      <w:pPr>
        <w:spacing w:line="360" w:lineRule="auto"/>
        <w:ind w:firstLine="420" w:firstLineChars="200"/>
        <w:rPr>
          <w:rFonts w:ascii="Arial" w:hAnsi="Arial" w:cs="Arial"/>
          <w:color w:val="auto"/>
          <w:szCs w:val="21"/>
        </w:rPr>
      </w:pPr>
      <w:r>
        <w:rPr>
          <w:rFonts w:ascii="Arial" w:hAnsi="Arial" w:cs="Arial"/>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29402287">
      <w:pPr>
        <w:spacing w:line="360" w:lineRule="auto"/>
        <w:ind w:firstLine="422" w:firstLineChars="200"/>
        <w:rPr>
          <w:rFonts w:ascii="Arial" w:hAnsi="Arial" w:cs="Arial"/>
          <w:b/>
          <w:color w:val="auto"/>
          <w:szCs w:val="21"/>
        </w:rPr>
      </w:pPr>
      <w:r>
        <w:rPr>
          <w:rFonts w:ascii="Arial" w:hAnsi="Arial" w:cs="Arial"/>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C79533C">
      <w:pPr>
        <w:spacing w:line="360" w:lineRule="auto"/>
        <w:ind w:firstLine="420" w:firstLineChars="200"/>
        <w:rPr>
          <w:rFonts w:ascii="Arial" w:hAnsi="Arial" w:cs="Arial"/>
          <w:color w:val="auto"/>
          <w:szCs w:val="21"/>
        </w:rPr>
      </w:pPr>
      <w:r>
        <w:rPr>
          <w:rFonts w:ascii="Arial" w:hAnsi="Arial" w:cs="Arial"/>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757AF57E">
      <w:pPr>
        <w:spacing w:line="360" w:lineRule="auto"/>
        <w:ind w:firstLine="420" w:firstLineChars="200"/>
        <w:rPr>
          <w:rFonts w:ascii="Arial" w:hAnsi="Arial" w:cs="Arial"/>
          <w:color w:val="auto"/>
          <w:szCs w:val="21"/>
        </w:rPr>
      </w:pPr>
      <w:r>
        <w:rPr>
          <w:rFonts w:ascii="Arial" w:hAnsi="Arial" w:cs="Arial"/>
          <w:color w:val="auto"/>
          <w:szCs w:val="21"/>
        </w:rPr>
        <w:t>10.4</w:t>
      </w:r>
      <w:r>
        <w:rPr>
          <w:rFonts w:ascii="Arial" w:hAnsi="Arial" w:cs="Arial"/>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0928D4AB">
      <w:pPr>
        <w:spacing w:line="360" w:lineRule="auto"/>
        <w:ind w:firstLine="420" w:firstLineChars="200"/>
        <w:rPr>
          <w:rFonts w:ascii="Arial" w:hAnsi="Arial" w:cs="Arial"/>
          <w:color w:val="auto"/>
        </w:rPr>
      </w:pPr>
      <w:r>
        <w:rPr>
          <w:rFonts w:ascii="Arial" w:hAnsi="Arial" w:cs="Arial"/>
          <w:color w:val="auto"/>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E735B31">
      <w:pPr>
        <w:spacing w:line="360" w:lineRule="auto"/>
        <w:ind w:firstLine="400" w:firstLineChars="200"/>
        <w:rPr>
          <w:rFonts w:ascii="Arial" w:hAnsi="Arial" w:cs="Arial"/>
          <w:color w:val="auto"/>
          <w:kern w:val="0"/>
          <w:sz w:val="20"/>
          <w:szCs w:val="21"/>
        </w:rPr>
      </w:pPr>
      <w:r>
        <w:rPr>
          <w:rFonts w:ascii="Arial" w:hAnsi="Arial" w:cs="Arial"/>
          <w:color w:val="auto"/>
          <w:kern w:val="0"/>
          <w:sz w:val="20"/>
          <w:szCs w:val="21"/>
        </w:rPr>
        <w:t>▲</w:t>
      </w:r>
      <w:r>
        <w:rPr>
          <w:rFonts w:ascii="Arial" w:hAnsi="Arial" w:cs="Arial"/>
          <w:b/>
          <w:color w:val="auto"/>
          <w:kern w:val="0"/>
          <w:sz w:val="20"/>
          <w:szCs w:val="21"/>
        </w:rPr>
        <w:t>响应文件未按磋商文件的澄清、修改的内容编制，又不符合实质性要求的，其响应文件作无效处理。</w:t>
      </w:r>
    </w:p>
    <w:p w14:paraId="2A7E540C">
      <w:pPr>
        <w:spacing w:line="360" w:lineRule="auto"/>
        <w:jc w:val="center"/>
        <w:rPr>
          <w:rFonts w:ascii="Arial" w:hAnsi="Arial" w:cs="Arial"/>
          <w:b/>
          <w:bCs/>
          <w:color w:val="auto"/>
          <w:sz w:val="32"/>
          <w:szCs w:val="40"/>
        </w:rPr>
      </w:pPr>
      <w:bookmarkStart w:id="48" w:name="_Toc80886932"/>
      <w:r>
        <w:rPr>
          <w:rFonts w:ascii="Arial" w:hAnsi="Arial" w:cs="Arial"/>
          <w:b/>
          <w:bCs/>
          <w:color w:val="auto"/>
          <w:sz w:val="32"/>
          <w:szCs w:val="40"/>
        </w:rPr>
        <w:t>三、响应文件的编制</w:t>
      </w:r>
      <w:bookmarkEnd w:id="48"/>
    </w:p>
    <w:p w14:paraId="4B6B23E7">
      <w:pPr>
        <w:spacing w:line="360" w:lineRule="auto"/>
        <w:ind w:firstLine="482" w:firstLineChars="200"/>
        <w:rPr>
          <w:rFonts w:ascii="Arial" w:hAnsi="Arial" w:cs="Arial"/>
          <w:b/>
          <w:bCs/>
          <w:color w:val="auto"/>
          <w:sz w:val="24"/>
        </w:rPr>
      </w:pPr>
      <w:r>
        <w:rPr>
          <w:rFonts w:ascii="Arial" w:hAnsi="Arial" w:cs="Arial"/>
          <w:b/>
          <w:bCs/>
          <w:color w:val="auto"/>
          <w:sz w:val="24"/>
        </w:rPr>
        <w:t>11.响应文件的编制原则</w:t>
      </w:r>
    </w:p>
    <w:p w14:paraId="684D430F">
      <w:pPr>
        <w:spacing w:line="360" w:lineRule="auto"/>
        <w:ind w:firstLine="420" w:firstLineChars="200"/>
        <w:rPr>
          <w:rFonts w:ascii="Arial" w:hAnsi="Arial" w:cs="Arial"/>
          <w:color w:val="auto"/>
          <w:szCs w:val="21"/>
        </w:rPr>
      </w:pPr>
      <w:r>
        <w:rPr>
          <w:rFonts w:ascii="Arial" w:hAnsi="Arial" w:cs="Arial"/>
          <w:color w:val="auto"/>
          <w:szCs w:val="21"/>
        </w:rPr>
        <w:t>供应商必须按照磋商文件的要求编制响应文件，并对其提交的响应文件的真实性、合法性承担法律责任。响应文件必须对磋商文件作出实质性响应。</w:t>
      </w:r>
    </w:p>
    <w:p w14:paraId="77129719">
      <w:pPr>
        <w:spacing w:line="360" w:lineRule="auto"/>
        <w:ind w:firstLine="482" w:firstLineChars="200"/>
        <w:rPr>
          <w:rFonts w:ascii="Arial" w:hAnsi="Arial" w:cs="Arial"/>
          <w:b/>
          <w:bCs/>
          <w:color w:val="auto"/>
          <w:sz w:val="24"/>
        </w:rPr>
      </w:pPr>
      <w:r>
        <w:rPr>
          <w:rFonts w:ascii="Arial" w:hAnsi="Arial" w:cs="Arial"/>
          <w:b/>
          <w:bCs/>
          <w:color w:val="auto"/>
          <w:sz w:val="24"/>
        </w:rPr>
        <w:t>12.响应文件的组成</w:t>
      </w:r>
    </w:p>
    <w:p w14:paraId="1F3B9591">
      <w:pPr>
        <w:spacing w:line="360" w:lineRule="auto"/>
        <w:ind w:firstLine="420" w:firstLineChars="200"/>
        <w:rPr>
          <w:rFonts w:ascii="Arial" w:hAnsi="Arial" w:cs="Arial"/>
          <w:color w:val="auto"/>
          <w:szCs w:val="21"/>
        </w:rPr>
      </w:pPr>
      <w:r>
        <w:rPr>
          <w:rFonts w:ascii="Arial" w:hAnsi="Arial" w:cs="Arial"/>
          <w:color w:val="auto"/>
          <w:szCs w:val="21"/>
        </w:rPr>
        <w:t>12.1响应文件由资格证明文件、报价文件、商务和技术文件三部分组成。</w:t>
      </w:r>
    </w:p>
    <w:p w14:paraId="4BE59C57">
      <w:pPr>
        <w:spacing w:line="360" w:lineRule="auto"/>
        <w:ind w:left="420" w:leftChars="200" w:firstLine="420" w:firstLineChars="200"/>
        <w:rPr>
          <w:rFonts w:ascii="Arial" w:hAnsi="Arial" w:cs="Arial"/>
          <w:color w:val="auto"/>
          <w:szCs w:val="21"/>
        </w:rPr>
      </w:pPr>
      <w:r>
        <w:rPr>
          <w:rFonts w:ascii="Arial" w:hAnsi="Arial" w:cs="Arial"/>
          <w:color w:val="auto"/>
          <w:szCs w:val="21"/>
        </w:rPr>
        <w:t>12.1.1资格证明文件：详见须知前附表</w:t>
      </w:r>
    </w:p>
    <w:p w14:paraId="42AB8614">
      <w:pPr>
        <w:spacing w:line="360" w:lineRule="auto"/>
        <w:ind w:left="420" w:leftChars="200" w:firstLine="420" w:firstLineChars="200"/>
        <w:rPr>
          <w:rFonts w:ascii="Arial" w:hAnsi="Arial" w:cs="Arial"/>
          <w:color w:val="auto"/>
          <w:szCs w:val="21"/>
        </w:rPr>
      </w:pPr>
      <w:r>
        <w:rPr>
          <w:rFonts w:ascii="Arial" w:hAnsi="Arial" w:cs="Arial"/>
          <w:color w:val="auto"/>
          <w:szCs w:val="21"/>
        </w:rPr>
        <w:t>12.1.2商务技术文件：详见须知前附表</w:t>
      </w:r>
    </w:p>
    <w:p w14:paraId="49438A40">
      <w:pPr>
        <w:spacing w:line="360" w:lineRule="auto"/>
        <w:ind w:left="420" w:leftChars="200" w:firstLine="420" w:firstLineChars="200"/>
        <w:rPr>
          <w:rFonts w:ascii="Arial" w:hAnsi="Arial" w:cs="Arial"/>
          <w:color w:val="auto"/>
          <w:szCs w:val="21"/>
        </w:rPr>
      </w:pPr>
      <w:r>
        <w:rPr>
          <w:rFonts w:ascii="Arial" w:hAnsi="Arial" w:cs="Arial"/>
          <w:color w:val="auto"/>
          <w:szCs w:val="21"/>
        </w:rPr>
        <w:t>12.1.3报价文件：详见须知前附表</w:t>
      </w:r>
    </w:p>
    <w:p w14:paraId="3F1BA30D">
      <w:pPr>
        <w:spacing w:line="360" w:lineRule="auto"/>
        <w:ind w:firstLine="420" w:firstLineChars="200"/>
        <w:rPr>
          <w:rFonts w:ascii="Arial" w:hAnsi="Arial" w:cs="Arial"/>
          <w:color w:val="auto"/>
          <w:szCs w:val="21"/>
        </w:rPr>
      </w:pPr>
      <w:r>
        <w:rPr>
          <w:rFonts w:ascii="Arial" w:hAnsi="Arial" w:cs="Arial"/>
          <w:color w:val="auto"/>
          <w:szCs w:val="21"/>
        </w:rPr>
        <w:t>12.2响应文件电子版：详见须知前附表</w:t>
      </w:r>
    </w:p>
    <w:p w14:paraId="224AEF7C">
      <w:pPr>
        <w:spacing w:line="360" w:lineRule="auto"/>
        <w:ind w:firstLine="482" w:firstLineChars="200"/>
        <w:rPr>
          <w:rFonts w:ascii="Arial" w:hAnsi="Arial" w:cs="Arial"/>
          <w:b/>
          <w:bCs/>
          <w:color w:val="auto"/>
          <w:sz w:val="24"/>
        </w:rPr>
      </w:pPr>
      <w:r>
        <w:rPr>
          <w:rFonts w:ascii="Arial" w:hAnsi="Arial" w:cs="Arial"/>
          <w:b/>
          <w:bCs/>
          <w:color w:val="auto"/>
          <w:sz w:val="24"/>
        </w:rPr>
        <w:t>13.计量单位</w:t>
      </w:r>
    </w:p>
    <w:p w14:paraId="2FD21FA5">
      <w:pPr>
        <w:spacing w:line="360" w:lineRule="auto"/>
        <w:ind w:firstLine="420" w:firstLineChars="200"/>
        <w:rPr>
          <w:rFonts w:ascii="Arial" w:hAnsi="Arial" w:cs="Arial"/>
          <w:color w:val="auto"/>
          <w:szCs w:val="21"/>
        </w:rPr>
      </w:pPr>
      <w:r>
        <w:rPr>
          <w:rFonts w:ascii="Arial" w:hAnsi="Arial" w:cs="Arial"/>
          <w:color w:val="auto"/>
          <w:szCs w:val="21"/>
        </w:rPr>
        <w:t>磋商文件已有明确规定的，使用磋商文件规定的计量单位；磋商文件没有规定的，应采用中华人民共和国法定计量单位，货币种类为人民币，否则视同未响应。</w:t>
      </w:r>
    </w:p>
    <w:p w14:paraId="2B14CE3D">
      <w:pPr>
        <w:spacing w:line="360" w:lineRule="auto"/>
        <w:ind w:firstLine="482" w:firstLineChars="200"/>
        <w:rPr>
          <w:rFonts w:ascii="Arial" w:hAnsi="Arial" w:cs="Arial"/>
          <w:b/>
          <w:bCs/>
          <w:color w:val="auto"/>
          <w:sz w:val="24"/>
        </w:rPr>
      </w:pPr>
      <w:r>
        <w:rPr>
          <w:rFonts w:ascii="Arial" w:hAnsi="Arial" w:cs="Arial"/>
          <w:b/>
          <w:bCs/>
          <w:color w:val="auto"/>
          <w:sz w:val="24"/>
        </w:rPr>
        <w:t>14.竞标的风险</w:t>
      </w:r>
    </w:p>
    <w:p w14:paraId="5838D712">
      <w:pPr>
        <w:spacing w:line="360" w:lineRule="auto"/>
        <w:ind w:firstLine="420" w:firstLineChars="200"/>
        <w:rPr>
          <w:rFonts w:ascii="Arial" w:hAnsi="Arial" w:cs="Arial"/>
          <w:color w:val="auto"/>
          <w:szCs w:val="21"/>
        </w:rPr>
      </w:pPr>
      <w:r>
        <w:rPr>
          <w:rFonts w:ascii="Arial" w:hAnsi="Arial" w:cs="Arial"/>
          <w:color w:val="auto"/>
          <w:szCs w:val="21"/>
        </w:rPr>
        <w:t>供应商没有按照磋商文件要求提供全部资料，或者供应商没有对磋商文件在各方面作出实质性响应可能导致其响应无效，是供应商应当考虑的风险。</w:t>
      </w:r>
    </w:p>
    <w:p w14:paraId="179FB05F">
      <w:pPr>
        <w:spacing w:line="360" w:lineRule="auto"/>
        <w:ind w:firstLine="482" w:firstLineChars="200"/>
        <w:rPr>
          <w:rFonts w:ascii="Arial" w:hAnsi="Arial" w:cs="Arial"/>
          <w:b/>
          <w:bCs/>
          <w:color w:val="auto"/>
          <w:sz w:val="24"/>
        </w:rPr>
      </w:pPr>
      <w:r>
        <w:rPr>
          <w:rFonts w:ascii="Arial" w:hAnsi="Arial" w:cs="Arial"/>
          <w:b/>
          <w:bCs/>
          <w:color w:val="auto"/>
          <w:sz w:val="24"/>
        </w:rPr>
        <w:t>15.响应报价（如有）要求和构成</w:t>
      </w:r>
    </w:p>
    <w:p w14:paraId="643DF664">
      <w:pPr>
        <w:tabs>
          <w:tab w:val="left" w:pos="2492"/>
        </w:tabs>
        <w:spacing w:line="360" w:lineRule="auto"/>
        <w:ind w:firstLine="420" w:firstLineChars="200"/>
        <w:rPr>
          <w:rFonts w:ascii="Arial" w:hAnsi="Arial" w:cs="Arial"/>
          <w:color w:val="auto"/>
          <w:szCs w:val="21"/>
        </w:rPr>
      </w:pPr>
      <w:r>
        <w:rPr>
          <w:rFonts w:ascii="Arial" w:hAnsi="Arial" w:cs="Arial"/>
          <w:color w:val="auto"/>
          <w:szCs w:val="21"/>
        </w:rPr>
        <w:t>15.1响应报价应按“第五章 响应文件格式”中“响应报价表”格式填写。</w:t>
      </w:r>
    </w:p>
    <w:p w14:paraId="382237EA">
      <w:pPr>
        <w:tabs>
          <w:tab w:val="left" w:pos="2492"/>
        </w:tabs>
        <w:spacing w:line="360" w:lineRule="auto"/>
        <w:ind w:firstLine="420" w:firstLineChars="200"/>
        <w:rPr>
          <w:rFonts w:ascii="Arial" w:hAnsi="Arial" w:cs="Arial"/>
          <w:color w:val="auto"/>
          <w:szCs w:val="21"/>
        </w:rPr>
      </w:pPr>
      <w:r>
        <w:rPr>
          <w:rFonts w:ascii="Arial" w:hAnsi="Arial" w:cs="Arial"/>
          <w:color w:val="auto"/>
          <w:szCs w:val="21"/>
        </w:rPr>
        <w:t>15.2响应报价的价格构成见“供应商须知前附表”。</w:t>
      </w:r>
    </w:p>
    <w:p w14:paraId="13C7E0D4">
      <w:pPr>
        <w:spacing w:line="360" w:lineRule="auto"/>
        <w:ind w:firstLine="420" w:firstLineChars="200"/>
        <w:rPr>
          <w:rFonts w:ascii="Arial" w:hAnsi="Arial" w:cs="Arial"/>
          <w:color w:val="auto"/>
          <w:szCs w:val="21"/>
        </w:rPr>
      </w:pPr>
      <w:r>
        <w:rPr>
          <w:rFonts w:ascii="Arial" w:hAnsi="Arial" w:cs="Arial"/>
          <w:color w:val="auto"/>
          <w:szCs w:val="21"/>
        </w:rPr>
        <w:t>15.3响应报价要求</w:t>
      </w:r>
    </w:p>
    <w:p w14:paraId="7608F02A">
      <w:pPr>
        <w:spacing w:line="360" w:lineRule="auto"/>
        <w:ind w:firstLine="420" w:firstLineChars="200"/>
        <w:rPr>
          <w:rFonts w:ascii="Arial" w:hAnsi="Arial" w:cs="Arial"/>
          <w:color w:val="auto"/>
          <w:szCs w:val="21"/>
        </w:rPr>
      </w:pPr>
      <w:r>
        <w:rPr>
          <w:rFonts w:ascii="Arial" w:hAnsi="Arial" w:cs="Arial"/>
          <w:color w:val="auto"/>
          <w:szCs w:val="21"/>
        </w:rPr>
        <w:t>15.3.1供应商的响应报价应符合以下要求，否则响应文件按无效响应处理：</w:t>
      </w:r>
    </w:p>
    <w:p w14:paraId="4FF28294">
      <w:pPr>
        <w:spacing w:line="360" w:lineRule="auto"/>
        <w:ind w:firstLine="420" w:firstLineChars="200"/>
        <w:rPr>
          <w:rFonts w:ascii="Arial" w:hAnsi="Arial" w:cs="Arial"/>
          <w:color w:val="auto"/>
          <w:szCs w:val="21"/>
        </w:rPr>
      </w:pPr>
      <w:r>
        <w:rPr>
          <w:rFonts w:ascii="Arial" w:hAnsi="Arial" w:cs="Arial"/>
          <w:color w:val="auto"/>
          <w:szCs w:val="21"/>
        </w:rPr>
        <w:t>（1）供应商必须就“采购需求”中所竞标的每个分标的全部内容分别作完整唯一总价报价，不得存在漏项报价；</w:t>
      </w:r>
    </w:p>
    <w:p w14:paraId="25884368">
      <w:pPr>
        <w:spacing w:line="360" w:lineRule="auto"/>
        <w:ind w:firstLine="420" w:firstLineChars="200"/>
        <w:rPr>
          <w:rFonts w:ascii="Arial" w:hAnsi="Arial" w:cs="Arial"/>
          <w:color w:val="auto"/>
          <w:szCs w:val="21"/>
        </w:rPr>
      </w:pPr>
      <w:r>
        <w:rPr>
          <w:rFonts w:ascii="Arial" w:hAnsi="Arial" w:cs="Arial"/>
          <w:color w:val="auto"/>
          <w:szCs w:val="21"/>
        </w:rPr>
        <w:t>（2）供应商必须就所竞标的分标的单项内容作唯一报价。</w:t>
      </w:r>
    </w:p>
    <w:p w14:paraId="778EA5E0">
      <w:pPr>
        <w:spacing w:line="360" w:lineRule="auto"/>
        <w:ind w:firstLine="420" w:firstLineChars="200"/>
        <w:rPr>
          <w:rFonts w:ascii="Arial" w:hAnsi="Arial" w:cs="Arial"/>
          <w:color w:val="auto"/>
          <w:szCs w:val="21"/>
        </w:rPr>
      </w:pPr>
      <w:r>
        <w:rPr>
          <w:rFonts w:ascii="Arial" w:hAnsi="Arial" w:cs="Arial"/>
          <w:color w:val="auto"/>
          <w:szCs w:val="21"/>
        </w:rPr>
        <w:t>15.3.2响应报价（包含首次报价、最后报价）超过所竞标分标规定的采购预算金额或者最高限价的，其响应文件将作无效处理。</w:t>
      </w:r>
    </w:p>
    <w:p w14:paraId="367E6BF3">
      <w:pPr>
        <w:spacing w:line="360" w:lineRule="auto"/>
        <w:ind w:firstLine="420" w:firstLineChars="200"/>
        <w:rPr>
          <w:rFonts w:ascii="Arial" w:hAnsi="Arial" w:cs="Arial"/>
          <w:color w:val="auto"/>
          <w:szCs w:val="21"/>
        </w:rPr>
      </w:pPr>
      <w:r>
        <w:rPr>
          <w:rFonts w:ascii="Arial" w:hAnsi="Arial" w:cs="Arial"/>
          <w:color w:val="auto"/>
          <w:szCs w:val="21"/>
        </w:rPr>
        <w:t>15.3.3</w:t>
      </w:r>
      <w:bookmarkStart w:id="49" w:name="_Hlk42592874"/>
      <w:r>
        <w:rPr>
          <w:rFonts w:ascii="Arial" w:hAnsi="Arial" w:cs="Arial"/>
          <w:color w:val="auto"/>
          <w:szCs w:val="21"/>
        </w:rPr>
        <w:t>响应报价（包含首次报价、最后报价）超过分项采购预算金额或者最高限价的，其响应文件将作无效处理。</w:t>
      </w:r>
    </w:p>
    <w:bookmarkEnd w:id="49"/>
    <w:p w14:paraId="2B002092">
      <w:pPr>
        <w:spacing w:line="360" w:lineRule="auto"/>
        <w:ind w:firstLine="482" w:firstLineChars="200"/>
        <w:rPr>
          <w:rFonts w:ascii="Arial" w:hAnsi="Arial" w:cs="Arial"/>
          <w:b/>
          <w:bCs/>
          <w:color w:val="auto"/>
          <w:sz w:val="24"/>
        </w:rPr>
      </w:pPr>
      <w:r>
        <w:rPr>
          <w:rFonts w:ascii="Arial" w:hAnsi="Arial" w:cs="Arial"/>
          <w:b/>
          <w:bCs/>
          <w:color w:val="auto"/>
          <w:sz w:val="24"/>
        </w:rPr>
        <w:t>16.竞标有效期</w:t>
      </w:r>
    </w:p>
    <w:p w14:paraId="3EEE4BF8">
      <w:pPr>
        <w:spacing w:line="360" w:lineRule="auto"/>
        <w:ind w:firstLine="420" w:firstLineChars="200"/>
        <w:rPr>
          <w:rFonts w:ascii="Arial" w:hAnsi="Arial" w:cs="Arial"/>
          <w:color w:val="auto"/>
          <w:szCs w:val="21"/>
        </w:rPr>
      </w:pPr>
      <w:r>
        <w:rPr>
          <w:rFonts w:ascii="Arial" w:hAnsi="Arial" w:cs="Arial"/>
          <w:color w:val="auto"/>
          <w:szCs w:val="21"/>
        </w:rPr>
        <w:t>16.1竞标有效期是指为保证采购人有足够的时间在提交响应文件后完成评审、确定成交供应商、合同签订等工作而要求供应商提交的响应文件在一定时间内保持有效的期限。</w:t>
      </w:r>
    </w:p>
    <w:p w14:paraId="56E53525">
      <w:pPr>
        <w:spacing w:line="360" w:lineRule="auto"/>
        <w:ind w:firstLine="420" w:firstLineChars="200"/>
        <w:rPr>
          <w:rFonts w:ascii="Arial" w:hAnsi="Arial" w:cs="Arial"/>
          <w:color w:val="auto"/>
          <w:szCs w:val="21"/>
        </w:rPr>
      </w:pPr>
      <w:r>
        <w:rPr>
          <w:rFonts w:ascii="Arial" w:hAnsi="Arial" w:cs="Arial"/>
          <w:color w:val="auto"/>
          <w:szCs w:val="21"/>
        </w:rPr>
        <w:t>16.2 竞标有效期应由供应商按“供应商须知前附表”规定的期限作出响应。</w:t>
      </w:r>
    </w:p>
    <w:p w14:paraId="3234B44B">
      <w:pPr>
        <w:spacing w:line="360" w:lineRule="auto"/>
        <w:ind w:firstLine="420" w:firstLineChars="200"/>
        <w:rPr>
          <w:rFonts w:ascii="Arial" w:hAnsi="Arial" w:cs="Arial"/>
          <w:color w:val="auto"/>
          <w:szCs w:val="21"/>
        </w:rPr>
      </w:pPr>
      <w:r>
        <w:rPr>
          <w:rFonts w:ascii="Arial" w:hAnsi="Arial" w:cs="Arial"/>
          <w:color w:val="auto"/>
          <w:szCs w:val="21"/>
        </w:rPr>
        <w:t>16.3供应商的响应文件在竞标有效期内均保持有效。</w:t>
      </w:r>
    </w:p>
    <w:p w14:paraId="2AF571A5">
      <w:pPr>
        <w:spacing w:line="360" w:lineRule="auto"/>
        <w:ind w:firstLine="482" w:firstLineChars="200"/>
        <w:rPr>
          <w:rFonts w:ascii="Arial" w:hAnsi="Arial" w:cs="Arial"/>
          <w:b/>
          <w:bCs/>
          <w:color w:val="auto"/>
          <w:sz w:val="24"/>
        </w:rPr>
      </w:pPr>
      <w:r>
        <w:rPr>
          <w:rFonts w:ascii="Arial" w:hAnsi="Arial" w:cs="Arial"/>
          <w:b/>
          <w:bCs/>
          <w:color w:val="auto"/>
          <w:sz w:val="24"/>
        </w:rPr>
        <w:t>17.磋商保证金</w:t>
      </w:r>
    </w:p>
    <w:p w14:paraId="25159CF6">
      <w:pPr>
        <w:spacing w:line="360" w:lineRule="auto"/>
        <w:ind w:firstLine="420" w:firstLineChars="200"/>
        <w:rPr>
          <w:rFonts w:ascii="Arial" w:hAnsi="Arial" w:cs="Arial"/>
          <w:color w:val="auto"/>
          <w:szCs w:val="21"/>
        </w:rPr>
      </w:pPr>
      <w:r>
        <w:rPr>
          <w:rFonts w:ascii="Arial" w:hAnsi="Arial" w:cs="Arial"/>
          <w:color w:val="auto"/>
          <w:szCs w:val="21"/>
        </w:rPr>
        <w:t>详见“供应商须知前附表”。</w:t>
      </w:r>
    </w:p>
    <w:p w14:paraId="493350EC">
      <w:pPr>
        <w:spacing w:line="360" w:lineRule="auto"/>
        <w:ind w:firstLine="482" w:firstLineChars="200"/>
        <w:rPr>
          <w:rFonts w:ascii="Arial" w:hAnsi="Arial" w:cs="Arial"/>
          <w:b/>
          <w:bCs/>
          <w:color w:val="auto"/>
          <w:sz w:val="24"/>
        </w:rPr>
      </w:pPr>
      <w:r>
        <w:rPr>
          <w:rFonts w:ascii="Arial" w:hAnsi="Arial" w:cs="Arial"/>
          <w:b/>
          <w:bCs/>
          <w:color w:val="auto"/>
          <w:sz w:val="24"/>
        </w:rPr>
        <w:t>18.响应文件编制的要求</w:t>
      </w:r>
    </w:p>
    <w:p w14:paraId="50B4597B">
      <w:pPr>
        <w:spacing w:line="360" w:lineRule="auto"/>
        <w:ind w:firstLine="420" w:firstLineChars="200"/>
        <w:rPr>
          <w:rFonts w:ascii="Arial" w:hAnsi="Arial" w:cs="Arial"/>
          <w:color w:val="auto"/>
          <w:szCs w:val="21"/>
        </w:rPr>
      </w:pPr>
      <w:r>
        <w:rPr>
          <w:rFonts w:ascii="Arial" w:hAnsi="Arial" w:cs="Arial"/>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Arial" w:hAnsi="Arial" w:cs="Arial"/>
          <w:color w:val="auto"/>
        </w:rPr>
        <w:t>由此引发的</w:t>
      </w:r>
      <w:r>
        <w:rPr>
          <w:rFonts w:ascii="Arial" w:hAnsi="Arial" w:cs="Arial"/>
          <w:color w:val="auto"/>
          <w:szCs w:val="21"/>
        </w:rPr>
        <w:t>后果由供应商承担。</w:t>
      </w:r>
    </w:p>
    <w:p w14:paraId="31D9A52B">
      <w:pPr>
        <w:spacing w:line="360" w:lineRule="auto"/>
        <w:ind w:firstLine="420" w:firstLineChars="200"/>
        <w:rPr>
          <w:rFonts w:ascii="Arial" w:hAnsi="Arial" w:cs="Arial"/>
          <w:color w:val="auto"/>
          <w:szCs w:val="21"/>
        </w:rPr>
      </w:pPr>
      <w:r>
        <w:rPr>
          <w:rFonts w:ascii="Arial" w:hAnsi="Arial" w:cs="Arial"/>
          <w:color w:val="auto"/>
          <w:szCs w:val="21"/>
        </w:rPr>
        <w:t>18.2响应文件应按资格证明、报价分别编制，商务技术文件合并编制，本磋商只接受电子版响应文件，要求见本章“12.2响应文件电子版要求”。</w:t>
      </w:r>
    </w:p>
    <w:p w14:paraId="05A2222A">
      <w:pPr>
        <w:spacing w:line="360" w:lineRule="auto"/>
        <w:ind w:firstLine="420" w:firstLineChars="200"/>
        <w:rPr>
          <w:rFonts w:ascii="Arial" w:hAnsi="Arial" w:cs="Arial"/>
          <w:color w:val="auto"/>
          <w:szCs w:val="21"/>
        </w:rPr>
      </w:pPr>
      <w:r>
        <w:rPr>
          <w:rFonts w:ascii="Arial" w:hAnsi="Arial" w:cs="Arial"/>
          <w:color w:val="auto"/>
          <w:szCs w:val="21"/>
        </w:rPr>
        <w:t>18.</w:t>
      </w:r>
      <w:bookmarkStart w:id="50" w:name="_Hlk65832699"/>
      <w:r>
        <w:rPr>
          <w:rFonts w:ascii="Arial" w:hAnsi="Arial" w:cs="Arial"/>
          <w:color w:val="auto"/>
          <w:szCs w:val="21"/>
        </w:rPr>
        <w:t>3响应文件须由供应商在</w:t>
      </w:r>
      <w:r>
        <w:rPr>
          <w:rFonts w:ascii="Arial" w:hAnsi="Arial" w:cs="Arial"/>
          <w:color w:val="auto"/>
          <w:kern w:val="0"/>
          <w:szCs w:val="21"/>
          <w:lang w:val="zh-CN"/>
        </w:rPr>
        <w:t>“</w:t>
      </w:r>
      <w:r>
        <w:rPr>
          <w:rFonts w:ascii="Arial" w:hAnsi="Arial" w:cs="Arial"/>
          <w:color w:val="auto"/>
          <w:szCs w:val="21"/>
        </w:rPr>
        <w:t>第五章 响应文件格式</w:t>
      </w:r>
      <w:r>
        <w:rPr>
          <w:rFonts w:ascii="Arial" w:hAnsi="Arial" w:cs="Arial"/>
          <w:color w:val="auto"/>
          <w:kern w:val="0"/>
          <w:szCs w:val="21"/>
          <w:lang w:val="zh-CN"/>
        </w:rPr>
        <w:t>”</w:t>
      </w:r>
      <w:r>
        <w:rPr>
          <w:rFonts w:ascii="Arial" w:hAnsi="Arial" w:cs="Arial"/>
          <w:color w:val="auto"/>
          <w:szCs w:val="21"/>
        </w:rPr>
        <w:t>规定位置进行签署、盖章</w:t>
      </w:r>
      <w:bookmarkEnd w:id="50"/>
      <w:r>
        <w:rPr>
          <w:rFonts w:ascii="Arial" w:hAnsi="Arial" w:cs="Arial"/>
          <w:color w:val="auto"/>
          <w:szCs w:val="21"/>
        </w:rPr>
        <w:t>，否则其响应文件按无效响应处理。骑缝盖公章不视为在规定位置盖章。</w:t>
      </w:r>
    </w:p>
    <w:p w14:paraId="380559EF">
      <w:pPr>
        <w:spacing w:line="360" w:lineRule="auto"/>
        <w:ind w:firstLine="420" w:firstLineChars="200"/>
        <w:rPr>
          <w:rFonts w:ascii="Arial" w:hAnsi="Arial" w:cs="Arial"/>
          <w:color w:val="auto"/>
          <w:szCs w:val="21"/>
        </w:rPr>
      </w:pPr>
      <w:r>
        <w:rPr>
          <w:rFonts w:ascii="Arial" w:hAnsi="Arial" w:cs="Arial"/>
          <w:color w:val="auto"/>
          <w:szCs w:val="21"/>
        </w:rPr>
        <w:t>18.4响应文件中标注的供应商名称应与营业执照（事业单位法人证书、执业许可证、自然人身份证）及电子公章一致，否则其响应文件按无效响应处理。</w:t>
      </w:r>
    </w:p>
    <w:p w14:paraId="4057F3E6">
      <w:pPr>
        <w:spacing w:line="360" w:lineRule="auto"/>
        <w:ind w:firstLine="420" w:firstLineChars="200"/>
        <w:rPr>
          <w:rFonts w:ascii="Arial" w:hAnsi="Arial" w:cs="Arial"/>
          <w:color w:val="auto"/>
          <w:szCs w:val="21"/>
        </w:rPr>
      </w:pPr>
      <w:r>
        <w:rPr>
          <w:rFonts w:ascii="Arial" w:hAnsi="Arial" w:cs="Arial"/>
          <w:color w:val="auto"/>
          <w:szCs w:val="21"/>
        </w:rPr>
        <w:t>18.5响应文件应避免涂改、行间插字或者删除，否则其响应文件按无效响应处理。</w:t>
      </w:r>
    </w:p>
    <w:p w14:paraId="0934A2BD">
      <w:pPr>
        <w:spacing w:line="360" w:lineRule="auto"/>
        <w:ind w:firstLine="482" w:firstLineChars="200"/>
        <w:rPr>
          <w:rFonts w:ascii="Arial" w:hAnsi="Arial" w:cs="Arial"/>
          <w:b/>
          <w:bCs/>
          <w:color w:val="auto"/>
          <w:sz w:val="24"/>
        </w:rPr>
      </w:pPr>
      <w:r>
        <w:rPr>
          <w:rFonts w:ascii="Arial" w:hAnsi="Arial" w:cs="Arial"/>
          <w:b/>
          <w:bCs/>
          <w:color w:val="auto"/>
          <w:sz w:val="24"/>
        </w:rPr>
        <w:t>19.响应文件的密封和标记</w:t>
      </w:r>
    </w:p>
    <w:p w14:paraId="4353DA84">
      <w:pPr>
        <w:spacing w:line="360" w:lineRule="auto"/>
        <w:ind w:firstLine="420" w:firstLineChars="200"/>
        <w:rPr>
          <w:rFonts w:ascii="Arial" w:hAnsi="Arial" w:cs="Arial"/>
          <w:color w:val="auto"/>
          <w:szCs w:val="21"/>
          <w:lang w:val="zh-CN"/>
        </w:rPr>
      </w:pPr>
      <w:r>
        <w:rPr>
          <w:rFonts w:ascii="Arial" w:hAnsi="Arial" w:cs="Arial"/>
          <w:color w:val="auto"/>
          <w:szCs w:val="21"/>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02F2DA17">
      <w:pPr>
        <w:spacing w:line="360" w:lineRule="auto"/>
        <w:ind w:firstLine="420" w:firstLineChars="200"/>
        <w:rPr>
          <w:rFonts w:ascii="Arial" w:hAnsi="Arial" w:cs="Arial"/>
          <w:color w:val="auto"/>
          <w:szCs w:val="21"/>
          <w:lang w:val="zh-CN"/>
        </w:rPr>
      </w:pPr>
      <w:r>
        <w:rPr>
          <w:rFonts w:ascii="Arial" w:hAnsi="Arial" w:cs="Arial"/>
          <w:color w:val="auto"/>
          <w:szCs w:val="21"/>
          <w:lang w:val="zh-CN"/>
        </w:rPr>
        <w:t>19.2使用“广西政府采购云平台客户端”需要提前申领CA数字证书，申领流程见该项目采购公告附件。</w:t>
      </w:r>
    </w:p>
    <w:p w14:paraId="39A5598E">
      <w:pPr>
        <w:spacing w:line="360" w:lineRule="auto"/>
        <w:ind w:firstLine="420" w:firstLineChars="200"/>
        <w:rPr>
          <w:rFonts w:ascii="Arial" w:hAnsi="Arial" w:cs="Arial"/>
          <w:color w:val="auto"/>
          <w:szCs w:val="21"/>
          <w:lang w:val="zh-CN"/>
        </w:rPr>
      </w:pPr>
      <w:r>
        <w:rPr>
          <w:rFonts w:ascii="Arial" w:hAnsi="Arial" w:cs="Arial"/>
          <w:color w:val="auto"/>
          <w:szCs w:val="21"/>
          <w:lang w:val="zh-CN"/>
        </w:rPr>
        <w:t>19.3为确保网上操作合法、有效和安全，供应商应当在响应文件提交截止时间前完成在“广西政府采购云平台”的身份认证，确保在电子交易过程中能够对相关数据电文进行加密和使用电子签名。</w:t>
      </w:r>
    </w:p>
    <w:p w14:paraId="17697515">
      <w:pPr>
        <w:spacing w:line="360" w:lineRule="auto"/>
        <w:ind w:firstLine="482" w:firstLineChars="200"/>
        <w:rPr>
          <w:rFonts w:ascii="Arial" w:hAnsi="Arial" w:cs="Arial"/>
          <w:b/>
          <w:bCs/>
          <w:color w:val="auto"/>
          <w:sz w:val="24"/>
        </w:rPr>
      </w:pPr>
      <w:r>
        <w:rPr>
          <w:rFonts w:ascii="Arial" w:hAnsi="Arial" w:cs="Arial"/>
          <w:b/>
          <w:bCs/>
          <w:color w:val="auto"/>
          <w:sz w:val="24"/>
        </w:rPr>
        <w:t>20.响应文件的提交</w:t>
      </w:r>
    </w:p>
    <w:p w14:paraId="43BD5E9A">
      <w:pPr>
        <w:spacing w:line="360" w:lineRule="auto"/>
        <w:ind w:firstLine="420" w:firstLineChars="200"/>
        <w:rPr>
          <w:rFonts w:ascii="Arial" w:hAnsi="Arial" w:cs="Arial"/>
          <w:color w:val="auto"/>
          <w:szCs w:val="21"/>
        </w:rPr>
      </w:pPr>
      <w:r>
        <w:rPr>
          <w:rFonts w:ascii="Arial" w:hAnsi="Arial" w:cs="Arial"/>
          <w:color w:val="auto"/>
          <w:szCs w:val="21"/>
        </w:rPr>
        <w:t>20.1供应商必须在“供应商须知前附表”规定的时间和地点提交响应文件。</w:t>
      </w:r>
    </w:p>
    <w:p w14:paraId="52E307B8">
      <w:pPr>
        <w:spacing w:line="360" w:lineRule="auto"/>
        <w:ind w:firstLine="420" w:firstLineChars="200"/>
        <w:rPr>
          <w:rFonts w:ascii="Arial" w:hAnsi="Arial" w:cs="Arial"/>
          <w:color w:val="auto"/>
          <w:szCs w:val="21"/>
        </w:rPr>
      </w:pPr>
      <w:r>
        <w:rPr>
          <w:rFonts w:ascii="Arial" w:hAnsi="Arial" w:cs="Arial"/>
          <w:color w:val="auto"/>
          <w:szCs w:val="21"/>
        </w:rPr>
        <w:t>20.2 在响应文件提交截止时间以后，不能补充、修改响应文件。</w:t>
      </w:r>
    </w:p>
    <w:p w14:paraId="6AAC0C83">
      <w:pPr>
        <w:spacing w:line="360" w:lineRule="auto"/>
        <w:ind w:firstLine="420" w:firstLineChars="200"/>
        <w:rPr>
          <w:rFonts w:ascii="Arial" w:hAnsi="Arial" w:cs="Arial"/>
          <w:color w:val="auto"/>
          <w:szCs w:val="21"/>
        </w:rPr>
      </w:pPr>
      <w:r>
        <w:rPr>
          <w:rFonts w:ascii="Arial" w:hAnsi="Arial" w:cs="Arial"/>
          <w:color w:val="auto"/>
          <w:szCs w:val="21"/>
        </w:rPr>
        <w:t>20.3 在提交“最后报价”后，供应商不能退出谈判。</w:t>
      </w:r>
    </w:p>
    <w:p w14:paraId="6568E24B">
      <w:pPr>
        <w:spacing w:line="360" w:lineRule="auto"/>
        <w:ind w:firstLine="420" w:firstLineChars="200"/>
        <w:rPr>
          <w:rFonts w:ascii="Arial" w:hAnsi="Arial" w:cs="Arial"/>
          <w:color w:val="auto"/>
          <w:szCs w:val="21"/>
        </w:rPr>
      </w:pPr>
      <w:r>
        <w:rPr>
          <w:rFonts w:ascii="Arial" w:hAnsi="Arial" w:cs="Arial"/>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3BE35E2">
      <w:pPr>
        <w:spacing w:line="360" w:lineRule="auto"/>
        <w:ind w:firstLine="420" w:firstLineChars="200"/>
        <w:rPr>
          <w:rFonts w:ascii="Arial" w:hAnsi="Arial" w:cs="Arial"/>
          <w:color w:val="auto"/>
          <w:szCs w:val="21"/>
        </w:rPr>
      </w:pPr>
      <w:r>
        <w:rPr>
          <w:rFonts w:ascii="Arial" w:hAnsi="Arial" w:cs="Arial"/>
          <w:color w:val="auto"/>
          <w:szCs w:val="21"/>
        </w:rPr>
        <w:t>20.5 采购机构不可视情况延长提交响应文件的截止时间。</w:t>
      </w:r>
    </w:p>
    <w:p w14:paraId="3325E263">
      <w:pPr>
        <w:spacing w:line="360" w:lineRule="auto"/>
        <w:ind w:firstLine="420" w:firstLineChars="200"/>
        <w:rPr>
          <w:rFonts w:ascii="Arial" w:hAnsi="Arial" w:cs="Arial"/>
          <w:color w:val="auto"/>
          <w:sz w:val="24"/>
        </w:rPr>
      </w:pPr>
      <w:r>
        <w:rPr>
          <w:rFonts w:ascii="Arial" w:hAnsi="Arial" w:cs="Arial"/>
          <w:color w:val="auto"/>
          <w:szCs w:val="21"/>
        </w:rPr>
        <w:t>20.6备份响应文件。</w:t>
      </w:r>
      <w:r>
        <w:rPr>
          <w:rFonts w:hint="eastAsia" w:ascii="Arial" w:hAnsi="Arial" w:cs="Arial"/>
          <w:color w:val="auto"/>
          <w:szCs w:val="21"/>
        </w:rPr>
        <w:t>详见</w:t>
      </w:r>
      <w:r>
        <w:rPr>
          <w:rFonts w:ascii="Arial" w:hAnsi="Arial" w:cs="Arial"/>
          <w:bCs/>
          <w:color w:val="auto"/>
          <w:szCs w:val="21"/>
        </w:rPr>
        <w:t>“供应商须知前附表”。</w:t>
      </w:r>
    </w:p>
    <w:p w14:paraId="4F6ACE26">
      <w:pPr>
        <w:spacing w:line="360" w:lineRule="auto"/>
        <w:ind w:firstLine="482" w:firstLineChars="200"/>
        <w:rPr>
          <w:rFonts w:ascii="Arial" w:hAnsi="Arial" w:cs="Arial"/>
          <w:b/>
          <w:bCs/>
          <w:color w:val="auto"/>
          <w:sz w:val="24"/>
        </w:rPr>
      </w:pPr>
      <w:r>
        <w:rPr>
          <w:rFonts w:ascii="Arial" w:hAnsi="Arial" w:cs="Arial"/>
          <w:b/>
          <w:bCs/>
          <w:color w:val="auto"/>
          <w:sz w:val="24"/>
        </w:rPr>
        <w:t>21.首次响应文件的补充、修改与撤回</w:t>
      </w:r>
    </w:p>
    <w:p w14:paraId="4F736E02">
      <w:pPr>
        <w:spacing w:line="360" w:lineRule="auto"/>
        <w:ind w:firstLine="420" w:firstLineChars="200"/>
        <w:rPr>
          <w:rFonts w:ascii="Arial" w:hAnsi="Arial" w:cs="Arial"/>
          <w:color w:val="auto"/>
          <w:szCs w:val="21"/>
        </w:rPr>
      </w:pPr>
      <w:r>
        <w:rPr>
          <w:rFonts w:ascii="Arial" w:hAnsi="Arial" w:cs="Arial"/>
          <w:color w:val="auto"/>
          <w:szCs w:val="21"/>
        </w:rPr>
        <w:t>详见“供应商须知前附表”。</w:t>
      </w:r>
    </w:p>
    <w:p w14:paraId="1A501347">
      <w:pPr>
        <w:spacing w:line="360" w:lineRule="auto"/>
        <w:ind w:firstLine="482" w:firstLineChars="200"/>
        <w:rPr>
          <w:rFonts w:ascii="Arial" w:hAnsi="Arial" w:cs="Arial"/>
          <w:b/>
          <w:bCs/>
          <w:color w:val="auto"/>
          <w:sz w:val="24"/>
        </w:rPr>
      </w:pPr>
      <w:bookmarkStart w:id="51" w:name="_Hlk45702405"/>
      <w:r>
        <w:rPr>
          <w:rFonts w:ascii="Arial" w:hAnsi="Arial" w:cs="Arial"/>
          <w:b/>
          <w:bCs/>
          <w:color w:val="auto"/>
          <w:sz w:val="24"/>
        </w:rPr>
        <w:t>22. 首次响应文件的退回</w:t>
      </w:r>
    </w:p>
    <w:p w14:paraId="0D004863">
      <w:pPr>
        <w:spacing w:line="360" w:lineRule="auto"/>
        <w:ind w:firstLine="420" w:firstLineChars="200"/>
        <w:rPr>
          <w:rFonts w:ascii="Arial" w:hAnsi="Arial" w:cs="Arial"/>
          <w:color w:val="auto"/>
          <w:szCs w:val="21"/>
        </w:rPr>
      </w:pPr>
      <w:r>
        <w:rPr>
          <w:rFonts w:ascii="Arial" w:hAnsi="Arial" w:cs="Arial"/>
          <w:color w:val="auto"/>
          <w:szCs w:val="21"/>
        </w:rPr>
        <w:t>在首次响应文件提交截止时间止提交响应文件的供应商不足3家时电子响应文件由代理机构在</w:t>
      </w:r>
      <w:r>
        <w:rPr>
          <w:rFonts w:ascii="Arial" w:hAnsi="Arial" w:cs="Arial"/>
          <w:color w:val="auto"/>
          <w:spacing w:val="-6"/>
          <w:kern w:val="0"/>
          <w:szCs w:val="21"/>
          <w:lang w:val="zh-CN"/>
        </w:rPr>
        <w:t>“广西政府采购云平台”</w:t>
      </w:r>
      <w:r>
        <w:rPr>
          <w:rFonts w:ascii="Arial" w:hAnsi="Arial" w:cs="Arial"/>
          <w:color w:val="auto"/>
          <w:szCs w:val="21"/>
        </w:rPr>
        <w:t>平台操作退回，除此之外采购人和采购代理机构对已提交的电子响应文件概不退回。</w:t>
      </w:r>
    </w:p>
    <w:p w14:paraId="5EE5BD47">
      <w:pPr>
        <w:spacing w:line="360" w:lineRule="auto"/>
        <w:ind w:firstLine="482" w:firstLineChars="200"/>
        <w:rPr>
          <w:rFonts w:ascii="Arial" w:hAnsi="Arial" w:cs="Arial"/>
          <w:b/>
          <w:bCs/>
          <w:color w:val="auto"/>
          <w:sz w:val="24"/>
        </w:rPr>
      </w:pPr>
      <w:r>
        <w:rPr>
          <w:rFonts w:ascii="Arial" w:hAnsi="Arial" w:cs="Arial"/>
          <w:b/>
          <w:bCs/>
          <w:color w:val="auto"/>
          <w:sz w:val="24"/>
        </w:rPr>
        <w:t>23. 截止时间后的撤回</w:t>
      </w:r>
    </w:p>
    <w:p w14:paraId="2E9B394A">
      <w:pPr>
        <w:spacing w:line="360" w:lineRule="auto"/>
        <w:ind w:firstLine="420" w:firstLineChars="200"/>
        <w:rPr>
          <w:rFonts w:ascii="Arial" w:hAnsi="Arial" w:cs="Arial"/>
          <w:color w:val="auto"/>
          <w:szCs w:val="21"/>
        </w:rPr>
      </w:pPr>
      <w:r>
        <w:rPr>
          <w:rFonts w:ascii="Arial" w:hAnsi="Arial" w:cs="Arial"/>
          <w:color w:val="auto"/>
          <w:szCs w:val="21"/>
        </w:rPr>
        <w:t>供应商在首次响应文件提交截止时间后可向采购人、采购代理机构书面申请撤回电子响应文件。</w:t>
      </w:r>
      <w:bookmarkEnd w:id="51"/>
    </w:p>
    <w:p w14:paraId="13F1A653">
      <w:pPr>
        <w:spacing w:line="360" w:lineRule="auto"/>
        <w:jc w:val="center"/>
        <w:rPr>
          <w:rFonts w:ascii="Arial" w:hAnsi="Arial" w:cs="Arial"/>
          <w:b/>
          <w:bCs/>
          <w:color w:val="auto"/>
          <w:sz w:val="32"/>
          <w:szCs w:val="40"/>
        </w:rPr>
      </w:pPr>
      <w:bookmarkStart w:id="52" w:name="_Toc80886933"/>
      <w:r>
        <w:rPr>
          <w:rFonts w:ascii="Arial" w:hAnsi="Arial" w:cs="Arial"/>
          <w:b/>
          <w:bCs/>
          <w:color w:val="auto"/>
          <w:sz w:val="32"/>
          <w:szCs w:val="40"/>
        </w:rPr>
        <w:t>四、评审及磋商</w:t>
      </w:r>
      <w:bookmarkEnd w:id="52"/>
    </w:p>
    <w:p w14:paraId="38867AD8">
      <w:pPr>
        <w:spacing w:line="360" w:lineRule="auto"/>
        <w:ind w:firstLine="482" w:firstLineChars="200"/>
        <w:rPr>
          <w:rFonts w:ascii="Arial" w:hAnsi="Arial" w:cs="Arial"/>
          <w:b/>
          <w:bCs/>
          <w:color w:val="auto"/>
          <w:sz w:val="24"/>
        </w:rPr>
      </w:pPr>
      <w:r>
        <w:rPr>
          <w:rFonts w:ascii="Arial" w:hAnsi="Arial" w:cs="Arial"/>
          <w:b/>
          <w:bCs/>
          <w:color w:val="auto"/>
          <w:sz w:val="24"/>
        </w:rPr>
        <w:t>24.磋商小组成立</w:t>
      </w:r>
    </w:p>
    <w:p w14:paraId="1A238F41">
      <w:pPr>
        <w:spacing w:line="360" w:lineRule="auto"/>
        <w:ind w:firstLine="420" w:firstLineChars="200"/>
        <w:rPr>
          <w:rFonts w:ascii="Arial" w:hAnsi="Arial" w:cs="Arial"/>
          <w:color w:val="auto"/>
          <w:szCs w:val="21"/>
        </w:rPr>
      </w:pPr>
      <w:r>
        <w:rPr>
          <w:rFonts w:ascii="Arial" w:hAnsi="Arial" w:cs="Arial"/>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3B81D5">
      <w:pPr>
        <w:spacing w:line="360" w:lineRule="auto"/>
        <w:ind w:firstLine="420" w:firstLineChars="200"/>
        <w:rPr>
          <w:rFonts w:ascii="Arial" w:hAnsi="Arial" w:cs="Arial"/>
          <w:color w:val="auto"/>
          <w:szCs w:val="21"/>
        </w:rPr>
      </w:pPr>
      <w:r>
        <w:rPr>
          <w:rFonts w:ascii="Arial" w:hAnsi="Arial" w:cs="Arial"/>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F0C4AF">
      <w:pPr>
        <w:spacing w:line="360" w:lineRule="auto"/>
        <w:ind w:firstLine="482" w:firstLineChars="200"/>
        <w:rPr>
          <w:rFonts w:ascii="Arial" w:hAnsi="Arial" w:cs="Arial"/>
          <w:b/>
          <w:bCs/>
          <w:color w:val="auto"/>
          <w:sz w:val="24"/>
        </w:rPr>
      </w:pPr>
      <w:r>
        <w:rPr>
          <w:rFonts w:ascii="Arial" w:hAnsi="Arial" w:cs="Arial"/>
          <w:b/>
          <w:bCs/>
          <w:color w:val="auto"/>
          <w:sz w:val="24"/>
        </w:rPr>
        <w:t>25.首次响应文件的开启</w:t>
      </w:r>
    </w:p>
    <w:p w14:paraId="29B65487">
      <w:pPr>
        <w:spacing w:line="360" w:lineRule="auto"/>
        <w:ind w:firstLine="420" w:firstLineChars="200"/>
        <w:rPr>
          <w:rFonts w:ascii="Arial" w:hAnsi="Arial" w:cs="Arial"/>
          <w:color w:val="auto"/>
          <w:szCs w:val="21"/>
        </w:rPr>
      </w:pPr>
      <w:r>
        <w:rPr>
          <w:rFonts w:ascii="Arial" w:hAnsi="Arial" w:cs="Arial"/>
          <w:color w:val="auto"/>
          <w:szCs w:val="21"/>
        </w:rPr>
        <w:t>25.1首次响应文件由磋商小组或者采购代理机构在“供应商须知前附表”规定的时间开启。</w:t>
      </w:r>
    </w:p>
    <w:p w14:paraId="52D5888C">
      <w:pPr>
        <w:pStyle w:val="11"/>
        <w:spacing w:line="360" w:lineRule="auto"/>
        <w:ind w:firstLine="420" w:firstLineChars="200"/>
        <w:rPr>
          <w:rFonts w:ascii="Arial" w:hAnsi="Arial" w:cs="Arial"/>
          <w:bCs/>
          <w:color w:val="auto"/>
          <w:sz w:val="21"/>
        </w:rPr>
      </w:pPr>
      <w:r>
        <w:rPr>
          <w:rFonts w:ascii="Arial" w:hAnsi="Arial" w:cs="Arial"/>
          <w:color w:val="auto"/>
          <w:sz w:val="21"/>
        </w:rPr>
        <w:t xml:space="preserve">25.2 </w:t>
      </w:r>
      <w:r>
        <w:rPr>
          <w:rFonts w:ascii="Arial" w:hAnsi="Arial" w:cs="Arial"/>
          <w:bCs/>
          <w:color w:val="auto"/>
          <w:sz w:val="21"/>
        </w:rPr>
        <w:t>响应文件解密</w:t>
      </w:r>
    </w:p>
    <w:p w14:paraId="64E443F7">
      <w:pPr>
        <w:pStyle w:val="11"/>
        <w:snapToGrid w:val="0"/>
        <w:spacing w:line="360" w:lineRule="auto"/>
        <w:ind w:firstLine="420" w:firstLineChars="200"/>
        <w:rPr>
          <w:rFonts w:ascii="Arial" w:hAnsi="Arial" w:cs="Arial"/>
          <w:color w:val="auto"/>
          <w:sz w:val="21"/>
        </w:rPr>
      </w:pPr>
      <w:r>
        <w:rPr>
          <w:rFonts w:ascii="Arial" w:hAnsi="Arial" w:cs="Arial"/>
          <w:bCs/>
          <w:color w:val="auto"/>
          <w:sz w:val="21"/>
        </w:rPr>
        <w:t>采购代理机构将在“供应商须知前附表”规定的时</w:t>
      </w:r>
      <w:r>
        <w:rPr>
          <w:rFonts w:ascii="Arial" w:hAnsi="Arial" w:cs="Arial"/>
          <w:color w:val="auto"/>
          <w:sz w:val="21"/>
        </w:rPr>
        <w:t>间通过电子交易平台组织响应文件开启，采购机构依托电子交易平台发起开始解密指令，供应商的法定代表人或其委托代理人</w:t>
      </w:r>
      <w:r>
        <w:rPr>
          <w:rFonts w:ascii="Arial" w:hAnsi="Arial" w:cs="Arial"/>
          <w:b/>
          <w:color w:val="auto"/>
          <w:sz w:val="21"/>
        </w:rPr>
        <w:t>须携带加密时所用的CA锁按平台提示和采购文件的规定登录到“广西政府采购云平台”平台电子开标大厅签到并在发起解密指令之时起30分钟内完成对电子响应文件在线解密</w:t>
      </w:r>
      <w:r>
        <w:rPr>
          <w:rFonts w:ascii="Arial" w:hAnsi="Arial" w:cs="Arial"/>
          <w:color w:val="auto"/>
          <w:sz w:val="21"/>
        </w:rPr>
        <w:t>。发起解密指令之时起5分钟内供应商还未进行解密的，代理机构要通知供应商，供应商没预留联系方式或预留联系方式无效，导致代理机构无法联系到供应商进行解密的，</w:t>
      </w:r>
      <w:r>
        <w:rPr>
          <w:rFonts w:ascii="Arial" w:hAnsi="Arial" w:cs="Arial"/>
          <w:b/>
          <w:color w:val="auto"/>
          <w:sz w:val="21"/>
        </w:rPr>
        <w:t>视为响应文件无效。</w:t>
      </w:r>
      <w:r>
        <w:rPr>
          <w:rFonts w:ascii="Arial" w:hAnsi="Arial" w:cs="Arial"/>
          <w:color w:val="auto"/>
          <w:sz w:val="21"/>
        </w:rPr>
        <w:t>（解密</w:t>
      </w:r>
      <w:r>
        <w:rPr>
          <w:rFonts w:ascii="Arial" w:hAnsi="Arial" w:cs="Arial"/>
          <w:bCs/>
          <w:color w:val="auto"/>
          <w:sz w:val="21"/>
        </w:rPr>
        <w:t>异常情况处理：详见本章</w:t>
      </w:r>
      <w:r>
        <w:rPr>
          <w:rFonts w:ascii="Arial" w:hAnsi="Arial" w:cs="Arial"/>
          <w:color w:val="auto"/>
          <w:sz w:val="21"/>
        </w:rPr>
        <w:t>26.3 电子交易活动的中止。）</w:t>
      </w:r>
    </w:p>
    <w:p w14:paraId="24104428">
      <w:pPr>
        <w:pStyle w:val="11"/>
        <w:spacing w:line="360" w:lineRule="auto"/>
        <w:ind w:firstLine="420" w:firstLineChars="200"/>
        <w:rPr>
          <w:rFonts w:ascii="Arial" w:hAnsi="Arial" w:cs="Arial"/>
          <w:color w:val="auto"/>
          <w:sz w:val="21"/>
        </w:rPr>
      </w:pPr>
      <w:r>
        <w:rPr>
          <w:rFonts w:ascii="Arial" w:hAnsi="Arial" w:cs="Arial"/>
          <w:color w:val="auto"/>
          <w:sz w:val="21"/>
        </w:rPr>
        <w:t>如</w:t>
      </w:r>
      <w:r>
        <w:rPr>
          <w:rFonts w:ascii="Arial" w:hAnsi="Arial" w:cs="Arial"/>
          <w:bCs/>
          <w:color w:val="auto"/>
          <w:sz w:val="21"/>
        </w:rPr>
        <w:t>供应商成功解密响应文件，但未在“广西政府采购云平台”电子开标大厅参加谈判的，视同认可谈判过程和结果，</w:t>
      </w:r>
      <w:r>
        <w:rPr>
          <w:rFonts w:ascii="Arial" w:hAnsi="Arial" w:cs="Arial"/>
          <w:color w:val="auto"/>
          <w:sz w:val="21"/>
        </w:rPr>
        <w:t>由此产生的后果由供应商自行负责。 参与谈判的供应商不足3家的，不得谈判。</w:t>
      </w:r>
    </w:p>
    <w:p w14:paraId="1F137BD0">
      <w:pPr>
        <w:spacing w:line="360" w:lineRule="auto"/>
        <w:ind w:firstLine="482" w:firstLineChars="200"/>
        <w:rPr>
          <w:rFonts w:ascii="Arial" w:hAnsi="Arial" w:cs="Arial"/>
          <w:b/>
          <w:bCs/>
          <w:color w:val="auto"/>
          <w:sz w:val="24"/>
        </w:rPr>
      </w:pPr>
      <w:r>
        <w:rPr>
          <w:rFonts w:ascii="Arial" w:hAnsi="Arial" w:cs="Arial"/>
          <w:b/>
          <w:bCs/>
          <w:color w:val="auto"/>
          <w:sz w:val="24"/>
        </w:rPr>
        <w:t>26.评审程序、评审方法和评审标准</w:t>
      </w:r>
    </w:p>
    <w:p w14:paraId="4981A6C4">
      <w:pPr>
        <w:spacing w:line="360" w:lineRule="auto"/>
        <w:ind w:firstLine="420" w:firstLineChars="200"/>
        <w:rPr>
          <w:rFonts w:ascii="Arial" w:hAnsi="Arial" w:cs="Arial"/>
          <w:color w:val="auto"/>
          <w:szCs w:val="21"/>
        </w:rPr>
      </w:pPr>
      <w:r>
        <w:rPr>
          <w:rFonts w:ascii="Arial" w:hAnsi="Arial" w:cs="Arial"/>
          <w:color w:val="auto"/>
          <w:szCs w:val="21"/>
        </w:rPr>
        <w:t>26.1磋商小组按照“第四章 评审程序、评审方法和评审标准”规定的方法、评审因素、标准和程序对响应文件进行评审。</w:t>
      </w:r>
    </w:p>
    <w:p w14:paraId="0DE77CA1">
      <w:pPr>
        <w:spacing w:line="360" w:lineRule="auto"/>
        <w:ind w:firstLine="420" w:firstLineChars="200"/>
        <w:rPr>
          <w:rFonts w:ascii="Arial" w:hAnsi="Arial" w:cs="Arial"/>
          <w:color w:val="auto"/>
          <w:szCs w:val="21"/>
        </w:rPr>
      </w:pPr>
      <w:r>
        <w:rPr>
          <w:rFonts w:ascii="Arial" w:hAnsi="Arial" w:cs="Arial"/>
          <w:color w:val="auto"/>
          <w:szCs w:val="21"/>
        </w:rPr>
        <w:t>26.2 采购需求负偏离要求及磋商顺序详见 “ 供应商须知前附表”。</w:t>
      </w:r>
    </w:p>
    <w:p w14:paraId="04A4F4A6">
      <w:pPr>
        <w:spacing w:line="360" w:lineRule="auto"/>
        <w:ind w:firstLine="420" w:firstLineChars="200"/>
        <w:rPr>
          <w:rFonts w:ascii="Arial" w:hAnsi="Arial" w:cs="Arial"/>
          <w:color w:val="auto"/>
        </w:rPr>
      </w:pPr>
      <w:r>
        <w:rPr>
          <w:rFonts w:ascii="Arial" w:hAnsi="Arial" w:cs="Arial"/>
          <w:color w:val="auto"/>
        </w:rPr>
        <w:t>26.3电子交易活动的中止。采购过程中出现以下情形，导致电子交易平台无法正常运行，或者无法保证电子交易的公平、公正和安全时，采购机构可中止电子交易活动：</w:t>
      </w:r>
    </w:p>
    <w:p w14:paraId="474A34B5">
      <w:pPr>
        <w:spacing w:line="360" w:lineRule="auto"/>
        <w:ind w:firstLine="420" w:firstLineChars="200"/>
        <w:rPr>
          <w:rFonts w:ascii="Arial" w:hAnsi="Arial" w:cs="Arial"/>
          <w:color w:val="auto"/>
        </w:rPr>
      </w:pPr>
      <w:r>
        <w:rPr>
          <w:rFonts w:ascii="Arial" w:hAnsi="Arial" w:cs="Arial"/>
          <w:color w:val="auto"/>
        </w:rPr>
        <w:t xml:space="preserve">（1）电子交易平台发生故障而无法登录访问的； </w:t>
      </w:r>
    </w:p>
    <w:p w14:paraId="04D4EAA2">
      <w:pPr>
        <w:spacing w:line="360" w:lineRule="auto"/>
        <w:ind w:firstLine="420" w:firstLineChars="200"/>
        <w:rPr>
          <w:rFonts w:ascii="Arial" w:hAnsi="Arial" w:cs="Arial"/>
          <w:color w:val="auto"/>
        </w:rPr>
      </w:pPr>
      <w:r>
        <w:rPr>
          <w:rFonts w:ascii="Arial" w:hAnsi="Arial" w:cs="Arial"/>
          <w:color w:val="auto"/>
        </w:rPr>
        <w:t>（2）电子交易平台应用或数据库出现错误，不能进行正常操作的；</w:t>
      </w:r>
    </w:p>
    <w:p w14:paraId="773A0B63">
      <w:pPr>
        <w:spacing w:line="360" w:lineRule="auto"/>
        <w:ind w:firstLine="420" w:firstLineChars="200"/>
        <w:rPr>
          <w:rFonts w:ascii="Arial" w:hAnsi="Arial" w:cs="Arial"/>
          <w:color w:val="auto"/>
        </w:rPr>
      </w:pPr>
      <w:r>
        <w:rPr>
          <w:rFonts w:ascii="Arial" w:hAnsi="Arial" w:cs="Arial"/>
          <w:color w:val="auto"/>
        </w:rPr>
        <w:t>（3）电子交易平台发现严重安全漏洞，有潜在泄密危险的；</w:t>
      </w:r>
    </w:p>
    <w:p w14:paraId="08D3BA32">
      <w:pPr>
        <w:spacing w:line="360" w:lineRule="auto"/>
        <w:ind w:firstLine="420" w:firstLineChars="200"/>
        <w:rPr>
          <w:rFonts w:ascii="Arial" w:hAnsi="Arial" w:cs="Arial"/>
          <w:color w:val="auto"/>
        </w:rPr>
      </w:pPr>
      <w:r>
        <w:rPr>
          <w:rFonts w:ascii="Arial" w:hAnsi="Arial" w:cs="Arial"/>
          <w:color w:val="auto"/>
        </w:rPr>
        <w:t xml:space="preserve">（4）病毒发作导致不能进行正常操作的； </w:t>
      </w:r>
    </w:p>
    <w:p w14:paraId="3D9AD2ED">
      <w:pPr>
        <w:spacing w:line="360" w:lineRule="auto"/>
        <w:ind w:firstLine="420" w:firstLineChars="200"/>
        <w:rPr>
          <w:rFonts w:ascii="Arial" w:hAnsi="Arial" w:cs="Arial"/>
          <w:color w:val="auto"/>
        </w:rPr>
      </w:pPr>
      <w:r>
        <w:rPr>
          <w:rFonts w:ascii="Arial" w:hAnsi="Arial" w:cs="Arial"/>
          <w:color w:val="auto"/>
        </w:rPr>
        <w:t>（4）其他无法保证电子交易的公平、公正和安全的情况。</w:t>
      </w:r>
    </w:p>
    <w:p w14:paraId="779AA1DD">
      <w:pPr>
        <w:spacing w:line="360" w:lineRule="auto"/>
        <w:ind w:firstLine="420" w:firstLineChars="200"/>
        <w:rPr>
          <w:rFonts w:ascii="Arial" w:hAnsi="Arial" w:cs="Arial"/>
          <w:color w:val="auto"/>
        </w:rPr>
      </w:pPr>
      <w:r>
        <w:rPr>
          <w:rFonts w:ascii="Arial" w:hAnsi="Arial" w:cs="Arial"/>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2409E57">
      <w:pPr>
        <w:spacing w:line="360" w:lineRule="auto"/>
        <w:jc w:val="center"/>
        <w:rPr>
          <w:rFonts w:ascii="Arial" w:hAnsi="Arial" w:cs="Arial"/>
          <w:b/>
          <w:bCs/>
          <w:color w:val="auto"/>
          <w:sz w:val="32"/>
          <w:szCs w:val="40"/>
        </w:rPr>
      </w:pPr>
      <w:bookmarkStart w:id="53" w:name="_Toc80886934"/>
      <w:r>
        <w:rPr>
          <w:rFonts w:ascii="Arial" w:hAnsi="Arial" w:cs="Arial"/>
          <w:b/>
          <w:bCs/>
          <w:color w:val="auto"/>
          <w:sz w:val="32"/>
          <w:szCs w:val="40"/>
        </w:rPr>
        <w:t>五、成交及合同</w:t>
      </w:r>
      <w:bookmarkEnd w:id="53"/>
    </w:p>
    <w:p w14:paraId="0407173F">
      <w:pPr>
        <w:spacing w:line="360" w:lineRule="auto"/>
        <w:ind w:firstLine="482" w:firstLineChars="200"/>
        <w:rPr>
          <w:rFonts w:ascii="Arial" w:hAnsi="Arial" w:cs="Arial"/>
          <w:b/>
          <w:bCs/>
          <w:color w:val="auto"/>
          <w:sz w:val="24"/>
        </w:rPr>
      </w:pPr>
      <w:r>
        <w:rPr>
          <w:rFonts w:ascii="Arial" w:hAnsi="Arial" w:cs="Arial"/>
          <w:b/>
          <w:bCs/>
          <w:color w:val="auto"/>
          <w:sz w:val="24"/>
        </w:rPr>
        <w:t>27.确定成交供应商及结果公告</w:t>
      </w:r>
    </w:p>
    <w:p w14:paraId="1F1382BD">
      <w:pPr>
        <w:spacing w:line="360" w:lineRule="auto"/>
        <w:ind w:firstLine="420" w:firstLineChars="200"/>
        <w:rPr>
          <w:rFonts w:ascii="Arial" w:hAnsi="Arial" w:cs="Arial"/>
          <w:color w:val="auto"/>
          <w:szCs w:val="21"/>
        </w:rPr>
      </w:pPr>
      <w:r>
        <w:rPr>
          <w:rFonts w:ascii="Arial" w:hAnsi="Arial" w:cs="Arial"/>
          <w:color w:val="auto"/>
          <w:szCs w:val="21"/>
        </w:rPr>
        <w:t>27.1确定成交供应商。</w:t>
      </w:r>
      <w:r>
        <w:rPr>
          <w:rFonts w:ascii="Arial" w:hAnsi="Arial" w:cs="Arial"/>
          <w:color w:val="auto"/>
          <w:kern w:val="0"/>
          <w:szCs w:val="21"/>
          <w:u w:val="single"/>
        </w:rPr>
        <w:t xml:space="preserve"> 由采购人直接委托评审专家确定</w:t>
      </w:r>
      <w:r>
        <w:rPr>
          <w:rFonts w:ascii="Arial" w:hAnsi="Arial" w:cs="Arial"/>
          <w:color w:val="auto"/>
          <w:szCs w:val="21"/>
          <w:u w:val="single"/>
        </w:rPr>
        <w:t>，评审报告提出的排序第一的供应商为成交供应商。</w:t>
      </w:r>
    </w:p>
    <w:p w14:paraId="4A8B55A1">
      <w:pPr>
        <w:spacing w:line="360" w:lineRule="auto"/>
        <w:ind w:firstLine="420" w:firstLineChars="200"/>
        <w:rPr>
          <w:rFonts w:ascii="Arial" w:hAnsi="Arial" w:cs="Arial"/>
          <w:color w:val="auto"/>
          <w:szCs w:val="21"/>
        </w:rPr>
      </w:pPr>
      <w:r>
        <w:rPr>
          <w:rFonts w:ascii="Arial" w:hAnsi="Arial" w:cs="Arial"/>
          <w:color w:val="auto"/>
          <w:szCs w:val="21"/>
        </w:rPr>
        <w:t>27.2成交通知及成交结果公告。</w:t>
      </w:r>
      <w:r>
        <w:rPr>
          <w:rFonts w:ascii="Arial" w:hAnsi="Arial" w:cs="Arial"/>
          <w:color w:val="auto"/>
          <w:kern w:val="0"/>
          <w:szCs w:val="21"/>
        </w:rPr>
        <w:t>成交</w:t>
      </w:r>
      <w:r>
        <w:rPr>
          <w:rFonts w:ascii="Arial" w:hAnsi="Arial" w:cs="Arial"/>
          <w:color w:val="auto"/>
          <w:szCs w:val="21"/>
        </w:rPr>
        <w:t>供应商确定后2个工作日内，在省级以上财政部门指定的媒体上公</w:t>
      </w:r>
      <w:r>
        <w:rPr>
          <w:rFonts w:ascii="Arial" w:hAnsi="Arial" w:cs="Arial"/>
          <w:color w:val="auto"/>
          <w:kern w:val="0"/>
          <w:szCs w:val="21"/>
        </w:rPr>
        <w:t>告成交结果，</w:t>
      </w:r>
      <w:r>
        <w:rPr>
          <w:rFonts w:ascii="Arial" w:hAnsi="Arial" w:cs="Arial"/>
          <w:color w:val="auto"/>
          <w:szCs w:val="21"/>
        </w:rPr>
        <w:t>同时向成交供应商发出成交通知书，成交通知书规定签订合同的时间不得超过25日。</w:t>
      </w:r>
    </w:p>
    <w:p w14:paraId="5E60EF4B">
      <w:pPr>
        <w:spacing w:line="360" w:lineRule="auto"/>
        <w:ind w:firstLine="420" w:firstLineChars="200"/>
        <w:rPr>
          <w:rFonts w:ascii="Arial" w:hAnsi="Arial" w:cs="Arial"/>
          <w:color w:val="auto"/>
          <w:szCs w:val="21"/>
        </w:rPr>
      </w:pPr>
      <w:r>
        <w:rPr>
          <w:rFonts w:ascii="Arial" w:hAnsi="Arial" w:cs="Arial"/>
          <w:color w:val="auto"/>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7C904AF">
      <w:pPr>
        <w:spacing w:line="360" w:lineRule="auto"/>
        <w:ind w:firstLine="420" w:firstLineChars="200"/>
        <w:rPr>
          <w:rFonts w:ascii="Arial" w:hAnsi="Arial" w:cs="Arial"/>
          <w:color w:val="auto"/>
          <w:szCs w:val="21"/>
        </w:rPr>
      </w:pPr>
      <w:r>
        <w:rPr>
          <w:rFonts w:ascii="Arial" w:hAnsi="Arial" w:cs="Arial"/>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5C591C2">
      <w:pPr>
        <w:spacing w:line="360" w:lineRule="auto"/>
        <w:ind w:firstLine="420" w:firstLineChars="200"/>
        <w:rPr>
          <w:rFonts w:ascii="Arial" w:hAnsi="Arial" w:cs="Arial"/>
          <w:color w:val="auto"/>
          <w:szCs w:val="21"/>
        </w:rPr>
      </w:pPr>
      <w:r>
        <w:rPr>
          <w:rFonts w:ascii="Arial" w:hAnsi="Arial" w:cs="Arial"/>
          <w:bCs/>
          <w:color w:val="auto"/>
          <w:szCs w:val="21"/>
        </w:rPr>
        <w:t>27.5</w:t>
      </w:r>
      <w:r>
        <w:rPr>
          <w:rFonts w:ascii="Arial" w:hAnsi="Arial" w:cs="Arial"/>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7756D56">
      <w:pPr>
        <w:spacing w:line="360" w:lineRule="auto"/>
        <w:ind w:firstLine="482" w:firstLineChars="200"/>
        <w:rPr>
          <w:rFonts w:ascii="Arial" w:hAnsi="Arial" w:cs="Arial"/>
          <w:b/>
          <w:bCs/>
          <w:color w:val="auto"/>
          <w:sz w:val="24"/>
        </w:rPr>
      </w:pPr>
      <w:r>
        <w:rPr>
          <w:rFonts w:ascii="Arial" w:hAnsi="Arial" w:cs="Arial"/>
          <w:b/>
          <w:bCs/>
          <w:color w:val="auto"/>
          <w:sz w:val="24"/>
        </w:rPr>
        <w:t>28.履约保证金</w:t>
      </w:r>
    </w:p>
    <w:p w14:paraId="3EF03603">
      <w:pPr>
        <w:spacing w:line="360" w:lineRule="auto"/>
        <w:ind w:firstLine="420" w:firstLineChars="200"/>
        <w:rPr>
          <w:rFonts w:ascii="Arial" w:hAnsi="Arial" w:cs="Arial"/>
          <w:b/>
          <w:bCs/>
          <w:color w:val="auto"/>
          <w:sz w:val="24"/>
        </w:rPr>
      </w:pPr>
      <w:r>
        <w:rPr>
          <w:rFonts w:ascii="Arial" w:hAnsi="Arial" w:cs="Arial"/>
          <w:color w:val="auto"/>
          <w:szCs w:val="21"/>
        </w:rPr>
        <w:t>详见 “供应商须知前附表”</w:t>
      </w:r>
    </w:p>
    <w:p w14:paraId="2054ECA8">
      <w:pPr>
        <w:spacing w:line="360" w:lineRule="auto"/>
        <w:ind w:firstLine="482" w:firstLineChars="200"/>
        <w:rPr>
          <w:rFonts w:ascii="Arial" w:hAnsi="Arial" w:cs="Arial"/>
          <w:b/>
          <w:bCs/>
          <w:color w:val="auto"/>
          <w:sz w:val="24"/>
        </w:rPr>
      </w:pPr>
      <w:r>
        <w:rPr>
          <w:rFonts w:ascii="Arial" w:hAnsi="Arial" w:cs="Arial"/>
          <w:b/>
          <w:bCs/>
          <w:color w:val="auto"/>
          <w:sz w:val="24"/>
        </w:rPr>
        <w:t>29.签订合同</w:t>
      </w:r>
    </w:p>
    <w:p w14:paraId="75079B28">
      <w:pPr>
        <w:pStyle w:val="27"/>
        <w:snapToGrid w:val="0"/>
        <w:spacing w:before="0"/>
        <w:ind w:firstLine="420"/>
        <w:rPr>
          <w:rFonts w:ascii="Arial" w:hAnsi="Arial" w:cs="Arial"/>
          <w:color w:val="auto"/>
          <w:sz w:val="21"/>
          <w:szCs w:val="21"/>
          <w:lang w:val="zh-CN"/>
        </w:rPr>
      </w:pPr>
      <w:r>
        <w:rPr>
          <w:rFonts w:ascii="Arial" w:hAnsi="Arial" w:cs="Arial"/>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ascii="Arial" w:hAnsi="Arial" w:cs="Arial"/>
          <w:color w:val="auto"/>
          <w:sz w:val="21"/>
          <w:szCs w:val="21"/>
          <w:lang w:val="zh-CN"/>
        </w:rPr>
        <w:t>如成交供应商为联合体的，由联合体成员各方法定代表人或其授权代表与采购人代表签订合同。</w:t>
      </w:r>
    </w:p>
    <w:p w14:paraId="3FD83B3A">
      <w:pPr>
        <w:spacing w:line="360" w:lineRule="auto"/>
        <w:ind w:firstLine="420" w:firstLineChars="200"/>
        <w:rPr>
          <w:rFonts w:ascii="Arial" w:hAnsi="Arial" w:cs="Arial"/>
          <w:color w:val="auto"/>
          <w:szCs w:val="21"/>
        </w:rPr>
      </w:pPr>
      <w:r>
        <w:rPr>
          <w:rFonts w:ascii="Arial" w:hAnsi="Arial" w:cs="Arial"/>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564F6E9">
      <w:pPr>
        <w:spacing w:line="360" w:lineRule="auto"/>
        <w:ind w:firstLine="420" w:firstLineChars="200"/>
        <w:rPr>
          <w:rFonts w:ascii="Arial" w:hAnsi="Arial" w:cs="Arial"/>
          <w:color w:val="auto"/>
          <w:szCs w:val="21"/>
        </w:rPr>
      </w:pPr>
      <w:r>
        <w:rPr>
          <w:rFonts w:ascii="Arial" w:hAnsi="Arial" w:cs="Arial"/>
          <w:color w:val="auto"/>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61367D">
      <w:pPr>
        <w:spacing w:line="360" w:lineRule="auto"/>
        <w:ind w:firstLine="420" w:firstLineChars="200"/>
        <w:rPr>
          <w:rFonts w:ascii="Arial" w:hAnsi="Arial" w:cs="Arial"/>
          <w:color w:val="auto"/>
          <w:szCs w:val="21"/>
        </w:rPr>
      </w:pPr>
      <w:r>
        <w:rPr>
          <w:rFonts w:ascii="Arial" w:hAnsi="Arial" w:cs="Arial"/>
          <w:color w:val="auto"/>
          <w:szCs w:val="21"/>
        </w:rPr>
        <w:t>29.4如签订合同并生效后，供应商无故拒绝或延期，除按照合同条款处理外，列入不良行为记录，并给予通报。</w:t>
      </w:r>
    </w:p>
    <w:p w14:paraId="45743E30">
      <w:pPr>
        <w:pStyle w:val="27"/>
        <w:spacing w:before="0"/>
        <w:ind w:firstLine="420"/>
        <w:rPr>
          <w:rFonts w:ascii="Arial" w:hAnsi="Arial" w:cs="Arial"/>
          <w:color w:val="auto"/>
          <w:szCs w:val="21"/>
        </w:rPr>
      </w:pPr>
      <w:r>
        <w:rPr>
          <w:rFonts w:ascii="Arial" w:hAnsi="Arial" w:cs="Arial"/>
          <w:color w:val="auto"/>
          <w:sz w:val="21"/>
          <w:szCs w:val="21"/>
        </w:rPr>
        <w:t>29.5采购合同由采购人与成交供应商根据磋商文件、响应文件等内容通过政府采购电子交易平台在线签订，自动备案，在线签订须携带的材料见“</w:t>
      </w:r>
      <w:r>
        <w:rPr>
          <w:rFonts w:ascii="Arial" w:hAnsi="Arial" w:cs="Arial"/>
          <w:color w:val="auto"/>
        </w:rPr>
        <w:t xml:space="preserve"> </w:t>
      </w:r>
      <w:r>
        <w:rPr>
          <w:rFonts w:ascii="Arial" w:hAnsi="Arial" w:cs="Arial"/>
          <w:color w:val="auto"/>
          <w:sz w:val="21"/>
          <w:szCs w:val="21"/>
        </w:rPr>
        <w:t>供应商须知前附表”。</w:t>
      </w:r>
    </w:p>
    <w:p w14:paraId="17829D1E">
      <w:pPr>
        <w:spacing w:line="360" w:lineRule="auto"/>
        <w:ind w:firstLine="482" w:firstLineChars="200"/>
        <w:rPr>
          <w:rFonts w:ascii="Arial" w:hAnsi="Arial" w:cs="Arial"/>
          <w:b/>
          <w:bCs/>
          <w:color w:val="auto"/>
          <w:sz w:val="24"/>
        </w:rPr>
      </w:pPr>
      <w:r>
        <w:rPr>
          <w:rFonts w:ascii="Arial" w:hAnsi="Arial" w:cs="Arial"/>
          <w:b/>
          <w:bCs/>
          <w:color w:val="auto"/>
          <w:sz w:val="24"/>
        </w:rPr>
        <w:t>30.政府采购合同公告</w:t>
      </w:r>
    </w:p>
    <w:p w14:paraId="08D24E09">
      <w:pPr>
        <w:spacing w:line="360" w:lineRule="auto"/>
        <w:ind w:firstLine="420" w:firstLineChars="200"/>
        <w:rPr>
          <w:rFonts w:ascii="Arial" w:hAnsi="Arial" w:cs="Arial"/>
          <w:color w:val="auto"/>
          <w:kern w:val="0"/>
          <w:szCs w:val="21"/>
        </w:rPr>
      </w:pPr>
      <w:r>
        <w:rPr>
          <w:rFonts w:ascii="Arial" w:hAnsi="Arial" w:cs="Arial"/>
          <w:color w:val="auto"/>
          <w:kern w:val="0"/>
          <w:szCs w:val="21"/>
        </w:rPr>
        <w:t>采购人或者受托采购代理机构应当自政府采购合同签订之日起2个工作日内，将政府采购合同在“广西政府采购网、柳州市政府采购网”媒体上发布合同公告，但政府采购合同中涉及国家秘密、商业秘密的内容除外。</w:t>
      </w:r>
    </w:p>
    <w:p w14:paraId="07086359">
      <w:pPr>
        <w:spacing w:line="360" w:lineRule="auto"/>
        <w:ind w:firstLine="482" w:firstLineChars="200"/>
        <w:rPr>
          <w:rFonts w:ascii="Arial" w:hAnsi="Arial" w:cs="Arial"/>
          <w:b/>
          <w:bCs/>
          <w:color w:val="auto"/>
          <w:sz w:val="24"/>
        </w:rPr>
      </w:pPr>
      <w:r>
        <w:rPr>
          <w:rFonts w:ascii="Arial" w:hAnsi="Arial" w:cs="Arial"/>
          <w:b/>
          <w:bCs/>
          <w:color w:val="auto"/>
          <w:sz w:val="24"/>
        </w:rPr>
        <w:t>31. 询问、质疑和投诉</w:t>
      </w:r>
    </w:p>
    <w:p w14:paraId="67D80A06">
      <w:pPr>
        <w:spacing w:line="360" w:lineRule="auto"/>
        <w:ind w:firstLine="420" w:firstLineChars="200"/>
        <w:rPr>
          <w:rFonts w:ascii="Arial" w:hAnsi="Arial" w:cs="Arial"/>
          <w:color w:val="auto"/>
        </w:rPr>
      </w:pPr>
      <w:r>
        <w:rPr>
          <w:rFonts w:ascii="Arial" w:hAnsi="Arial" w:cs="Arial"/>
          <w:color w:val="auto"/>
        </w:rPr>
        <w:t>31.1供应商对政府采购活动事项有疑问的，可以向采购人、采购代理机构提出询问，采购人或者采购代理机构应当在3个工作日内对供应商依法提出的询问作出答复。</w:t>
      </w:r>
    </w:p>
    <w:p w14:paraId="660566F6">
      <w:pPr>
        <w:spacing w:line="360" w:lineRule="auto"/>
        <w:ind w:firstLine="420" w:firstLineChars="200"/>
        <w:rPr>
          <w:rFonts w:ascii="Arial" w:hAnsi="Arial" w:cs="Arial"/>
          <w:b/>
          <w:color w:val="auto"/>
          <w:szCs w:val="21"/>
        </w:rPr>
      </w:pPr>
      <w:r>
        <w:rPr>
          <w:rFonts w:ascii="Arial" w:hAnsi="Arial" w:cs="Arial"/>
          <w:color w:val="auto"/>
        </w:rPr>
        <w:t>31.2供应商认为磋商文件、采购过程或者成交结果使自己的合法权益受到损害的，应当在知道或者应知其权益受到损害之日起7个工作日内，以书面形式向采购人、采购代理机构提出质疑，</w:t>
      </w:r>
      <w:r>
        <w:rPr>
          <w:rFonts w:ascii="Arial" w:hAnsi="Arial" w:cs="Arial"/>
          <w:color w:val="auto"/>
          <w:shd w:val="clear" w:color="auto" w:fill="FFFFFF"/>
        </w:rPr>
        <w:t>接收质疑函的方式、联系部门、联系电话和通讯地址等信息详见</w:t>
      </w:r>
      <w:r>
        <w:rPr>
          <w:rFonts w:ascii="Arial" w:hAnsi="Arial" w:cs="Arial"/>
          <w:color w:val="auto"/>
          <w:szCs w:val="21"/>
        </w:rPr>
        <w:t>“供应商须知前附表”</w:t>
      </w:r>
      <w:r>
        <w:rPr>
          <w:rFonts w:ascii="Arial" w:hAnsi="Arial" w:cs="Arial"/>
          <w:color w:val="auto"/>
        </w:rPr>
        <w:t>。</w:t>
      </w:r>
      <w:r>
        <w:rPr>
          <w:rFonts w:ascii="Arial" w:hAnsi="Arial" w:cs="Arial"/>
          <w:b/>
          <w:color w:val="auto"/>
          <w:szCs w:val="21"/>
        </w:rPr>
        <w:t xml:space="preserve">具体质疑起算时间及处理方式如下： </w:t>
      </w:r>
    </w:p>
    <w:p w14:paraId="784BE2F3">
      <w:pPr>
        <w:spacing w:line="360" w:lineRule="auto"/>
        <w:ind w:firstLine="420" w:firstLineChars="200"/>
        <w:rPr>
          <w:rFonts w:ascii="Arial" w:hAnsi="Arial" w:cs="Arial"/>
          <w:bCs/>
          <w:color w:val="auto"/>
        </w:rPr>
      </w:pPr>
      <w:r>
        <w:rPr>
          <w:rFonts w:ascii="Arial" w:hAnsi="Arial" w:cs="Arial"/>
          <w:bCs/>
          <w:color w:val="auto"/>
        </w:rPr>
        <w:t>（1）潜在供应商依法获取采购文件后，认为采购文件使自己的权益受到损害的，应当在竞争性磋商采购文件公告期限届满之日起7个工作日内提出质疑。</w:t>
      </w:r>
      <w:r>
        <w:rPr>
          <w:rFonts w:ascii="Arial" w:hAnsi="Arial" w:cs="Arial"/>
          <w:color w:val="auto"/>
        </w:rPr>
        <w:t>委托代理协议无特殊约定的，</w:t>
      </w:r>
      <w:r>
        <w:rPr>
          <w:rFonts w:ascii="Arial" w:hAnsi="Arial" w:cs="Arial"/>
          <w:bCs/>
          <w:color w:val="auto"/>
        </w:rPr>
        <w:t>对竞争性磋商文件中采购需求（含资格要求、采购预算和评分办法）的质疑由采购人受理并负责答复；对竞争性磋商文件中的采购执行程序的质疑由采购代理机构受理并负责答复。</w:t>
      </w:r>
    </w:p>
    <w:p w14:paraId="124E8096">
      <w:pPr>
        <w:spacing w:line="360" w:lineRule="auto"/>
        <w:ind w:firstLine="420" w:firstLineChars="200"/>
        <w:rPr>
          <w:rFonts w:ascii="Arial" w:hAnsi="Arial" w:cs="Arial"/>
          <w:bCs/>
          <w:color w:val="auto"/>
        </w:rPr>
      </w:pPr>
      <w:r>
        <w:rPr>
          <w:rFonts w:ascii="Arial" w:hAnsi="Arial" w:cs="Arial"/>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8A7BB27">
      <w:pPr>
        <w:spacing w:line="360" w:lineRule="auto"/>
        <w:ind w:firstLine="420" w:firstLineChars="200"/>
        <w:rPr>
          <w:rFonts w:ascii="Arial" w:hAnsi="Arial" w:cs="Arial"/>
          <w:bCs/>
          <w:color w:val="auto"/>
        </w:rPr>
      </w:pPr>
      <w:r>
        <w:rPr>
          <w:rFonts w:ascii="Arial" w:hAnsi="Arial" w:cs="Arial"/>
          <w:bCs/>
          <w:color w:val="auto"/>
        </w:rPr>
        <w:t>（3）供应商认为成交结果使自己的权益受到损害的，应当在成交结果公告期限届满之日起7个工作日内提出质疑，由采购人受理并负责答复。</w:t>
      </w:r>
    </w:p>
    <w:p w14:paraId="05C3BE02">
      <w:pPr>
        <w:spacing w:line="360" w:lineRule="auto"/>
        <w:ind w:firstLine="420" w:firstLineChars="200"/>
        <w:rPr>
          <w:rFonts w:ascii="Arial" w:hAnsi="Arial" w:cs="Arial"/>
          <w:color w:val="auto"/>
        </w:rPr>
      </w:pPr>
      <w:r>
        <w:rPr>
          <w:rFonts w:ascii="Arial" w:hAnsi="Arial" w:cs="Arial"/>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15D0959">
      <w:pPr>
        <w:spacing w:line="360" w:lineRule="auto"/>
        <w:ind w:firstLine="420" w:firstLineChars="200"/>
        <w:rPr>
          <w:rFonts w:ascii="Arial" w:hAnsi="Arial" w:cs="Arial"/>
          <w:color w:val="auto"/>
        </w:rPr>
      </w:pPr>
      <w:r>
        <w:rPr>
          <w:rFonts w:ascii="Arial" w:hAnsi="Arial" w:cs="Arial"/>
          <w:color w:val="auto"/>
        </w:rPr>
        <w:t>31.4 供应商提出质疑应当提交质疑函和必要的证明材料，针对同一采购程序环节的质疑必须在法定质疑期内一次性提出。质疑函应当包括下列内容</w:t>
      </w:r>
      <w:r>
        <w:rPr>
          <w:rFonts w:ascii="Arial" w:hAnsi="Arial" w:cs="Arial"/>
          <w:bCs/>
          <w:color w:val="auto"/>
        </w:rPr>
        <w:t>（质疑函格式后附）</w:t>
      </w:r>
      <w:r>
        <w:rPr>
          <w:rFonts w:ascii="Arial" w:hAnsi="Arial" w:cs="Arial"/>
          <w:color w:val="auto"/>
        </w:rPr>
        <w:t>：</w:t>
      </w:r>
    </w:p>
    <w:p w14:paraId="293C8522">
      <w:pPr>
        <w:spacing w:line="360" w:lineRule="auto"/>
        <w:ind w:firstLine="420" w:firstLineChars="200"/>
        <w:rPr>
          <w:rFonts w:ascii="Arial" w:hAnsi="Arial" w:cs="Arial"/>
          <w:color w:val="auto"/>
        </w:rPr>
      </w:pPr>
      <w:r>
        <w:rPr>
          <w:rFonts w:ascii="Arial" w:hAnsi="Arial" w:cs="Arial"/>
          <w:color w:val="auto"/>
        </w:rPr>
        <w:t>（1）供应商的姓名或者名称、地址、邮编、联系人及联系电话；</w:t>
      </w:r>
    </w:p>
    <w:p w14:paraId="11CC2F1D">
      <w:pPr>
        <w:spacing w:line="360" w:lineRule="auto"/>
        <w:ind w:firstLine="420" w:firstLineChars="200"/>
        <w:rPr>
          <w:rFonts w:ascii="Arial" w:hAnsi="Arial" w:cs="Arial"/>
          <w:color w:val="auto"/>
        </w:rPr>
      </w:pPr>
      <w:r>
        <w:rPr>
          <w:rFonts w:ascii="Arial" w:hAnsi="Arial" w:cs="Arial"/>
          <w:color w:val="auto"/>
        </w:rPr>
        <w:t>（2）质疑项目的名称、编号；</w:t>
      </w:r>
    </w:p>
    <w:p w14:paraId="61382321">
      <w:pPr>
        <w:spacing w:line="360" w:lineRule="auto"/>
        <w:ind w:firstLine="420" w:firstLineChars="200"/>
        <w:rPr>
          <w:rFonts w:ascii="Arial" w:hAnsi="Arial" w:cs="Arial"/>
          <w:color w:val="auto"/>
        </w:rPr>
      </w:pPr>
      <w:r>
        <w:rPr>
          <w:rFonts w:ascii="Arial" w:hAnsi="Arial" w:cs="Arial"/>
          <w:color w:val="auto"/>
        </w:rPr>
        <w:t>（3）具体、明确的质疑事项和与质疑事项相关的请求；</w:t>
      </w:r>
    </w:p>
    <w:p w14:paraId="41A8A0A6">
      <w:pPr>
        <w:spacing w:line="360" w:lineRule="auto"/>
        <w:ind w:firstLine="420" w:firstLineChars="200"/>
        <w:rPr>
          <w:rFonts w:ascii="Arial" w:hAnsi="Arial" w:cs="Arial"/>
          <w:color w:val="auto"/>
        </w:rPr>
      </w:pPr>
      <w:r>
        <w:rPr>
          <w:rFonts w:ascii="Arial" w:hAnsi="Arial" w:cs="Arial"/>
          <w:color w:val="auto"/>
        </w:rPr>
        <w:t>（4）事实依据；</w:t>
      </w:r>
    </w:p>
    <w:p w14:paraId="7D27DD36">
      <w:pPr>
        <w:spacing w:line="360" w:lineRule="auto"/>
        <w:ind w:firstLine="420" w:firstLineChars="200"/>
        <w:rPr>
          <w:rFonts w:ascii="Arial" w:hAnsi="Arial" w:cs="Arial"/>
          <w:color w:val="auto"/>
        </w:rPr>
      </w:pPr>
      <w:r>
        <w:rPr>
          <w:rFonts w:ascii="Arial" w:hAnsi="Arial" w:cs="Arial"/>
          <w:color w:val="auto"/>
        </w:rPr>
        <w:t>（5）必要的法律依据；</w:t>
      </w:r>
    </w:p>
    <w:p w14:paraId="7D5E69CF">
      <w:pPr>
        <w:spacing w:line="360" w:lineRule="auto"/>
        <w:ind w:firstLine="420" w:firstLineChars="200"/>
        <w:rPr>
          <w:rFonts w:ascii="Arial" w:hAnsi="Arial" w:cs="Arial"/>
          <w:color w:val="auto"/>
        </w:rPr>
      </w:pPr>
      <w:r>
        <w:rPr>
          <w:rFonts w:ascii="Arial" w:hAnsi="Arial" w:cs="Arial"/>
          <w:color w:val="auto"/>
        </w:rPr>
        <w:t>（6）提出质疑的日期。</w:t>
      </w:r>
    </w:p>
    <w:p w14:paraId="2A0E1A85">
      <w:pPr>
        <w:spacing w:line="360" w:lineRule="auto"/>
        <w:ind w:firstLine="420" w:firstLineChars="200"/>
        <w:rPr>
          <w:rFonts w:ascii="Arial" w:hAnsi="Arial" w:cs="Arial"/>
          <w:color w:val="auto"/>
        </w:rPr>
      </w:pPr>
      <w:r>
        <w:rPr>
          <w:rFonts w:ascii="Arial" w:hAnsi="Arial" w:cs="Arial"/>
          <w:color w:val="auto"/>
        </w:rPr>
        <w:t>供应商为自然人的，应当由本人签字；供应商为法人或者其他组织的，应当由法定代表人、主要负责人，或者其委托代理人签字或者盖章，并加盖公章。</w:t>
      </w:r>
    </w:p>
    <w:p w14:paraId="7A1C1E94">
      <w:pPr>
        <w:spacing w:line="360" w:lineRule="auto"/>
        <w:ind w:firstLine="420" w:firstLineChars="200"/>
        <w:rPr>
          <w:rFonts w:ascii="Arial" w:hAnsi="Arial" w:cs="Arial"/>
          <w:color w:val="auto"/>
        </w:rPr>
      </w:pPr>
      <w:r>
        <w:rPr>
          <w:rFonts w:ascii="Arial" w:hAnsi="Arial" w:cs="Arial"/>
          <w:color w:val="auto"/>
        </w:rPr>
        <w:t>31.5采购人、采购代理机构认为供应商质疑不成立，或者成立但未对成交结果构成影响的，继续开展采购活动；认为供应商质疑成立且影响或者可能影响成交结果的，按照下列情况处理：</w:t>
      </w:r>
    </w:p>
    <w:p w14:paraId="23CE11CC">
      <w:pPr>
        <w:spacing w:line="360" w:lineRule="auto"/>
        <w:ind w:firstLine="420" w:firstLineChars="200"/>
        <w:rPr>
          <w:rFonts w:ascii="Arial" w:hAnsi="Arial" w:cs="Arial"/>
          <w:color w:val="auto"/>
        </w:rPr>
      </w:pPr>
      <w:r>
        <w:rPr>
          <w:rFonts w:ascii="Arial" w:hAnsi="Arial" w:cs="Arial"/>
          <w:color w:val="auto"/>
        </w:rPr>
        <w:t>（一）对采购文件提出的质疑，依法通过澄清或者修改可以继续开展采购活动的，澄清或者修改采购文件后继续开展采购活动；否则应当修改采购文件后重新开展采购活动。</w:t>
      </w:r>
    </w:p>
    <w:p w14:paraId="338D86AB">
      <w:pPr>
        <w:spacing w:line="360" w:lineRule="auto"/>
        <w:ind w:firstLine="420" w:firstLineChars="200"/>
        <w:rPr>
          <w:rFonts w:ascii="Arial" w:hAnsi="Arial" w:cs="Arial"/>
          <w:color w:val="auto"/>
        </w:rPr>
      </w:pPr>
      <w:r>
        <w:rPr>
          <w:rFonts w:ascii="Arial" w:hAnsi="Arial" w:cs="Arial"/>
          <w:color w:val="auto"/>
        </w:rPr>
        <w:t>（二）对采购过程或者成交结果提出的质疑，合格供应商符合法定数量时，可以从合格的成交候选人中另行确定成交供应商的，应当依法另行确定成交供应商；否则应当重新开展采购活动。</w:t>
      </w:r>
    </w:p>
    <w:p w14:paraId="57741381">
      <w:pPr>
        <w:spacing w:line="360" w:lineRule="auto"/>
        <w:ind w:firstLine="420" w:firstLineChars="200"/>
        <w:rPr>
          <w:rFonts w:ascii="Arial" w:hAnsi="Arial" w:cs="Arial"/>
          <w:color w:val="auto"/>
        </w:rPr>
      </w:pPr>
      <w:r>
        <w:rPr>
          <w:rFonts w:ascii="Arial" w:hAnsi="Arial" w:cs="Arial"/>
          <w:color w:val="auto"/>
        </w:rPr>
        <w:t>质疑答复导致成交结果改变的，采购人或者采购代理机构应当将有关情况书面报告本级财政部门。</w:t>
      </w:r>
    </w:p>
    <w:p w14:paraId="1B1D1D59">
      <w:pPr>
        <w:spacing w:line="360" w:lineRule="auto"/>
        <w:ind w:firstLine="420" w:firstLineChars="200"/>
        <w:rPr>
          <w:rFonts w:ascii="Arial" w:hAnsi="Arial" w:cs="Arial"/>
          <w:color w:val="auto"/>
        </w:rPr>
      </w:pPr>
      <w:r>
        <w:rPr>
          <w:rFonts w:ascii="Arial" w:hAnsi="Arial" w:cs="Arial"/>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46FB9EDF">
      <w:pPr>
        <w:spacing w:line="360" w:lineRule="auto"/>
        <w:jc w:val="center"/>
        <w:rPr>
          <w:rFonts w:ascii="Arial" w:hAnsi="Arial" w:cs="Arial"/>
          <w:b/>
          <w:bCs/>
          <w:color w:val="auto"/>
          <w:sz w:val="32"/>
          <w:szCs w:val="40"/>
        </w:rPr>
      </w:pPr>
      <w:bookmarkStart w:id="55" w:name="_Toc80886935"/>
      <w:r>
        <w:rPr>
          <w:rFonts w:ascii="Arial" w:hAnsi="Arial" w:cs="Arial"/>
          <w:b/>
          <w:bCs/>
          <w:color w:val="auto"/>
          <w:sz w:val="32"/>
          <w:szCs w:val="40"/>
        </w:rPr>
        <w:t>六、验收</w:t>
      </w:r>
      <w:bookmarkEnd w:id="54"/>
      <w:bookmarkEnd w:id="55"/>
    </w:p>
    <w:p w14:paraId="3E0AAC0D">
      <w:pPr>
        <w:tabs>
          <w:tab w:val="left" w:pos="0"/>
        </w:tabs>
        <w:spacing w:line="360" w:lineRule="auto"/>
        <w:ind w:firstLine="482" w:firstLineChars="200"/>
        <w:rPr>
          <w:rFonts w:ascii="Arial" w:hAnsi="Arial" w:cs="Arial"/>
          <w:b/>
          <w:bCs/>
          <w:color w:val="auto"/>
          <w:sz w:val="24"/>
        </w:rPr>
      </w:pPr>
      <w:r>
        <w:rPr>
          <w:rFonts w:ascii="Arial" w:hAnsi="Arial" w:cs="Arial"/>
          <w:b/>
          <w:bCs/>
          <w:color w:val="auto"/>
          <w:sz w:val="24"/>
        </w:rPr>
        <w:t>32.验收</w:t>
      </w:r>
    </w:p>
    <w:p w14:paraId="3A773CCC">
      <w:pPr>
        <w:tabs>
          <w:tab w:val="left" w:pos="0"/>
        </w:tabs>
        <w:spacing w:line="360" w:lineRule="auto"/>
        <w:ind w:firstLine="420" w:firstLineChars="200"/>
        <w:rPr>
          <w:rFonts w:ascii="Arial" w:hAnsi="Arial" w:cs="Arial"/>
          <w:color w:val="auto"/>
          <w:kern w:val="0"/>
          <w:szCs w:val="21"/>
        </w:rPr>
      </w:pPr>
      <w:r>
        <w:rPr>
          <w:rFonts w:ascii="Arial" w:hAnsi="Arial" w:cs="Arial"/>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B64424B">
      <w:pPr>
        <w:tabs>
          <w:tab w:val="left" w:pos="0"/>
        </w:tabs>
        <w:spacing w:line="360" w:lineRule="auto"/>
        <w:ind w:firstLine="420" w:firstLineChars="200"/>
        <w:rPr>
          <w:rFonts w:ascii="Arial" w:hAnsi="Arial" w:cs="Arial"/>
          <w:color w:val="auto"/>
          <w:kern w:val="0"/>
          <w:szCs w:val="21"/>
        </w:rPr>
      </w:pPr>
      <w:r>
        <w:rPr>
          <w:rFonts w:ascii="Arial" w:hAnsi="Arial" w:cs="Arial"/>
          <w:color w:val="auto"/>
          <w:kern w:val="0"/>
          <w:szCs w:val="21"/>
        </w:rPr>
        <w:t>32.2采购人可以邀请参加本项目的其他供应商或者第三方机构参与验收。参与验收的供应商或者第三方机构的意见作为验收书的参考资料一并存档。</w:t>
      </w:r>
    </w:p>
    <w:p w14:paraId="204FE51B">
      <w:pPr>
        <w:tabs>
          <w:tab w:val="left" w:pos="0"/>
        </w:tabs>
        <w:spacing w:line="360" w:lineRule="auto"/>
        <w:ind w:firstLine="420" w:firstLineChars="200"/>
        <w:rPr>
          <w:rFonts w:ascii="Arial" w:hAnsi="Arial" w:cs="Arial"/>
          <w:color w:val="auto"/>
          <w:kern w:val="0"/>
          <w:szCs w:val="21"/>
        </w:rPr>
      </w:pPr>
      <w:r>
        <w:rPr>
          <w:rFonts w:ascii="Arial" w:hAnsi="Arial" w:cs="Arial"/>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414F694">
      <w:pPr>
        <w:tabs>
          <w:tab w:val="left" w:pos="0"/>
        </w:tabs>
        <w:spacing w:line="360" w:lineRule="auto"/>
        <w:ind w:firstLine="420" w:firstLineChars="200"/>
        <w:rPr>
          <w:rFonts w:ascii="Arial" w:hAnsi="Arial" w:cs="Arial"/>
          <w:color w:val="auto"/>
          <w:szCs w:val="21"/>
        </w:rPr>
      </w:pPr>
      <w:r>
        <w:rPr>
          <w:rFonts w:ascii="Arial" w:hAnsi="Arial" w:cs="Arial"/>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3446754">
      <w:pPr>
        <w:spacing w:line="360" w:lineRule="auto"/>
        <w:jc w:val="center"/>
        <w:rPr>
          <w:rFonts w:ascii="Arial" w:hAnsi="Arial" w:cs="Arial"/>
          <w:b/>
          <w:bCs/>
          <w:color w:val="auto"/>
          <w:sz w:val="32"/>
          <w:szCs w:val="40"/>
        </w:rPr>
      </w:pPr>
      <w:bookmarkStart w:id="56" w:name="_Toc80886936"/>
      <w:r>
        <w:rPr>
          <w:rFonts w:ascii="Arial" w:hAnsi="Arial" w:cs="Arial"/>
          <w:b/>
          <w:bCs/>
          <w:color w:val="auto"/>
          <w:sz w:val="32"/>
          <w:szCs w:val="40"/>
        </w:rPr>
        <w:t>七、其他事项</w:t>
      </w:r>
      <w:bookmarkEnd w:id="56"/>
    </w:p>
    <w:p w14:paraId="123CDA02">
      <w:pPr>
        <w:spacing w:line="360" w:lineRule="auto"/>
        <w:ind w:firstLine="482" w:firstLineChars="200"/>
        <w:rPr>
          <w:rFonts w:ascii="Arial" w:hAnsi="Arial" w:cs="Arial"/>
          <w:b/>
          <w:bCs/>
          <w:color w:val="auto"/>
          <w:sz w:val="24"/>
        </w:rPr>
      </w:pPr>
      <w:r>
        <w:rPr>
          <w:rFonts w:ascii="Arial" w:hAnsi="Arial" w:cs="Arial"/>
          <w:b/>
          <w:bCs/>
          <w:color w:val="auto"/>
          <w:sz w:val="24"/>
        </w:rPr>
        <w:t>33.代理服务费</w:t>
      </w:r>
    </w:p>
    <w:p w14:paraId="4384460F">
      <w:pPr>
        <w:tabs>
          <w:tab w:val="left" w:pos="2835"/>
        </w:tabs>
        <w:spacing w:line="360" w:lineRule="auto"/>
        <w:ind w:firstLine="420" w:firstLineChars="200"/>
        <w:rPr>
          <w:rFonts w:ascii="Arial" w:hAnsi="Arial" w:cs="Arial"/>
          <w:color w:val="auto"/>
          <w:szCs w:val="21"/>
        </w:rPr>
      </w:pPr>
      <w:r>
        <w:rPr>
          <w:rFonts w:ascii="Arial" w:hAnsi="Arial" w:cs="Arial"/>
          <w:color w:val="auto"/>
          <w:szCs w:val="21"/>
        </w:rPr>
        <w:t>代理服务收费标准及缴费账户详见“供应商须知前附表”，供应商为联合体的，可以由联合体中的一方或者多方共同</w:t>
      </w:r>
      <w:r>
        <w:rPr>
          <w:rFonts w:hint="eastAsia" w:ascii="Arial" w:hAnsi="Arial" w:cs="Arial"/>
          <w:color w:val="auto"/>
          <w:szCs w:val="21"/>
        </w:rPr>
        <w:t>缴纳</w:t>
      </w:r>
      <w:r>
        <w:rPr>
          <w:rFonts w:ascii="Arial" w:hAnsi="Arial" w:cs="Arial"/>
          <w:color w:val="auto"/>
          <w:szCs w:val="21"/>
        </w:rPr>
        <w:t>代理服务费。</w:t>
      </w:r>
    </w:p>
    <w:p w14:paraId="4480844B">
      <w:pPr>
        <w:spacing w:line="360" w:lineRule="auto"/>
        <w:ind w:firstLine="482" w:firstLineChars="200"/>
        <w:rPr>
          <w:rFonts w:ascii="Arial" w:hAnsi="Arial" w:cs="Arial"/>
          <w:b/>
          <w:bCs/>
          <w:color w:val="auto"/>
          <w:sz w:val="24"/>
        </w:rPr>
      </w:pPr>
      <w:r>
        <w:rPr>
          <w:rFonts w:ascii="Arial" w:hAnsi="Arial" w:cs="Arial"/>
          <w:b/>
          <w:bCs/>
          <w:color w:val="auto"/>
          <w:sz w:val="24"/>
        </w:rPr>
        <w:t>34.需要补充的其他内容</w:t>
      </w:r>
    </w:p>
    <w:p w14:paraId="115FF8BB">
      <w:pPr>
        <w:pStyle w:val="11"/>
        <w:spacing w:line="360" w:lineRule="auto"/>
        <w:ind w:firstLine="420" w:firstLineChars="200"/>
        <w:textAlignment w:val="center"/>
        <w:rPr>
          <w:rFonts w:ascii="Arial" w:hAnsi="Arial" w:cs="Arial"/>
          <w:color w:val="auto"/>
          <w:kern w:val="2"/>
          <w:sz w:val="21"/>
        </w:rPr>
      </w:pPr>
      <w:r>
        <w:rPr>
          <w:rFonts w:ascii="Arial" w:hAnsi="Arial" w:cs="Arial"/>
          <w:color w:val="auto"/>
          <w:kern w:val="2"/>
          <w:sz w:val="21"/>
        </w:rPr>
        <w:t>34.1本磋商文件解释规则详见“供应商须知前附表”。</w:t>
      </w:r>
    </w:p>
    <w:p w14:paraId="29D5DC5A">
      <w:pPr>
        <w:pStyle w:val="11"/>
        <w:spacing w:line="360" w:lineRule="auto"/>
        <w:ind w:firstLine="420" w:firstLineChars="200"/>
        <w:textAlignment w:val="center"/>
        <w:rPr>
          <w:rFonts w:ascii="Arial" w:hAnsi="Arial" w:cs="Arial"/>
          <w:color w:val="auto"/>
          <w:kern w:val="2"/>
          <w:sz w:val="21"/>
        </w:rPr>
      </w:pPr>
      <w:r>
        <w:rPr>
          <w:rFonts w:ascii="Arial" w:hAnsi="Arial" w:cs="Arial"/>
          <w:color w:val="auto"/>
          <w:kern w:val="2"/>
          <w:sz w:val="21"/>
        </w:rPr>
        <w:t>34.2 其他事项详见“供应商须知前附表”。</w:t>
      </w:r>
    </w:p>
    <w:p w14:paraId="0C7327F0">
      <w:pPr>
        <w:pStyle w:val="11"/>
        <w:spacing w:line="360" w:lineRule="auto"/>
        <w:ind w:firstLine="420" w:firstLineChars="200"/>
        <w:textAlignment w:val="center"/>
        <w:rPr>
          <w:rFonts w:ascii="Arial" w:hAnsi="Arial" w:cs="Arial"/>
          <w:color w:val="auto"/>
          <w:kern w:val="2"/>
          <w:sz w:val="21"/>
        </w:rPr>
      </w:pPr>
      <w:r>
        <w:rPr>
          <w:rFonts w:ascii="Arial" w:hAnsi="Arial" w:cs="Arial"/>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ascii="Arial" w:hAnsi="Arial" w:cs="Arial"/>
          <w:color w:val="auto"/>
          <w:sz w:val="21"/>
        </w:rPr>
        <w:t>服务由中小企业承接，即提供服务的人员为中小企业依照《中华人民共和国民法典》订立劳动合同的从业人员，不对其中涉及的货物的制造商和工程承建商作出要求的</w:t>
      </w:r>
      <w:r>
        <w:rPr>
          <w:rFonts w:ascii="Arial" w:hAnsi="Arial" w:cs="Arial"/>
          <w:color w:val="auto"/>
          <w:kern w:val="2"/>
          <w:sz w:val="21"/>
        </w:rPr>
        <w:t>，享受本文件规定的中小企业扶持政策。</w:t>
      </w:r>
    </w:p>
    <w:p w14:paraId="38CFE15A">
      <w:pPr>
        <w:spacing w:line="360" w:lineRule="auto"/>
        <w:ind w:firstLine="480" w:firstLineChars="200"/>
        <w:rPr>
          <w:rFonts w:ascii="Arial" w:hAnsi="Arial" w:cs="Arial"/>
          <w:color w:val="auto"/>
          <w:sz w:val="24"/>
        </w:rPr>
      </w:pPr>
      <w:r>
        <w:rPr>
          <w:rFonts w:ascii="Arial" w:hAnsi="Arial" w:cs="Arial"/>
          <w:color w:val="auto"/>
          <w:sz w:val="24"/>
        </w:rPr>
        <w:t>35. 政采贷相关说明</w:t>
      </w:r>
    </w:p>
    <w:p w14:paraId="1A051842">
      <w:pPr>
        <w:pStyle w:val="11"/>
        <w:spacing w:line="360" w:lineRule="auto"/>
        <w:ind w:firstLine="420" w:firstLineChars="200"/>
        <w:textAlignment w:val="center"/>
        <w:rPr>
          <w:rFonts w:ascii="Arial" w:hAnsi="Arial" w:cs="Arial"/>
          <w:color w:val="auto"/>
        </w:rPr>
      </w:pPr>
      <w:r>
        <w:rPr>
          <w:rFonts w:ascii="Arial" w:hAnsi="Arial" w:cs="Arial"/>
          <w:color w:val="auto"/>
          <w:sz w:val="21"/>
        </w:rPr>
        <w:t>为优化政府采购营商环境，缓解供应商资金难题，成交供应商可通过柳州市政采贷平台向银行业金融机构申请融资服务，解决政府采购供应商的资金烦恼。（具体流程详见：http</w:t>
      </w:r>
      <w:r>
        <w:rPr>
          <w:rFonts w:hint="eastAsia" w:ascii="Arial" w:hAnsi="Arial" w:cs="Arial"/>
          <w:color w:val="auto"/>
          <w:sz w:val="21"/>
          <w:lang w:eastAsia="zh-CN"/>
        </w:rPr>
        <w:t>：</w:t>
      </w:r>
      <w:r>
        <w:rPr>
          <w:rFonts w:ascii="Arial" w:hAnsi="Arial" w:cs="Arial"/>
          <w:color w:val="auto"/>
          <w:sz w:val="21"/>
        </w:rPr>
        <w:t>//zfcg.lzscz.liuzhou.gov.cn/lzcgBuyNews/lzcgNoticeNews/2601342.html?utm=sites_group_front.710c91b2.0.0.6a91442041d411ec93894bc8116d3477）</w:t>
      </w:r>
      <w:r>
        <w:rPr>
          <w:rFonts w:ascii="Arial" w:hAnsi="Arial" w:cs="Arial"/>
          <w:b/>
          <w:color w:val="auto"/>
        </w:rPr>
        <w:br w:type="page"/>
      </w:r>
    </w:p>
    <w:p w14:paraId="5080584B">
      <w:pPr>
        <w:pStyle w:val="2"/>
        <w:jc w:val="center"/>
        <w:rPr>
          <w:rFonts w:ascii="Arial" w:hAnsi="Arial" w:cs="Arial"/>
          <w:color w:val="auto"/>
        </w:rPr>
      </w:pPr>
      <w:bookmarkStart w:id="57" w:name="_Toc28878"/>
      <w:bookmarkStart w:id="58" w:name="_Toc80886937"/>
      <w:bookmarkStart w:id="59" w:name="_Toc19564"/>
      <w:r>
        <w:rPr>
          <w:rFonts w:ascii="Arial" w:hAnsi="Arial" w:cs="Arial"/>
          <w:color w:val="auto"/>
        </w:rPr>
        <w:t>第四章  评审程序、评审方法和评审标准</w:t>
      </w:r>
      <w:bookmarkEnd w:id="57"/>
      <w:bookmarkEnd w:id="58"/>
      <w:bookmarkEnd w:id="59"/>
    </w:p>
    <w:p w14:paraId="66C8178D">
      <w:pPr>
        <w:pStyle w:val="3"/>
        <w:jc w:val="center"/>
        <w:rPr>
          <w:rFonts w:ascii="Arial" w:hAnsi="Arial" w:cs="Arial"/>
          <w:b w:val="0"/>
          <w:color w:val="auto"/>
        </w:rPr>
      </w:pPr>
      <w:bookmarkStart w:id="60" w:name="_Toc9033"/>
      <w:bookmarkStart w:id="61" w:name="_Toc25328"/>
      <w:bookmarkStart w:id="62" w:name="_Toc80886938"/>
      <w:r>
        <w:rPr>
          <w:rFonts w:ascii="Arial" w:hAnsi="Arial" w:cs="Arial"/>
          <w:b w:val="0"/>
          <w:color w:val="auto"/>
        </w:rPr>
        <w:t>第一节 评审程序和评审方法</w:t>
      </w:r>
      <w:bookmarkEnd w:id="60"/>
      <w:bookmarkEnd w:id="61"/>
      <w:bookmarkEnd w:id="62"/>
    </w:p>
    <w:p w14:paraId="253C620D">
      <w:pPr>
        <w:spacing w:line="360" w:lineRule="auto"/>
        <w:ind w:firstLine="482" w:firstLineChars="200"/>
        <w:rPr>
          <w:rFonts w:ascii="Arial" w:hAnsi="Arial" w:cs="Arial"/>
          <w:b/>
          <w:bCs/>
          <w:color w:val="auto"/>
          <w:sz w:val="24"/>
        </w:rPr>
      </w:pPr>
      <w:r>
        <w:rPr>
          <w:rFonts w:ascii="Arial" w:hAnsi="Arial" w:cs="Arial"/>
          <w:b/>
          <w:bCs/>
          <w:color w:val="auto"/>
          <w:sz w:val="24"/>
        </w:rPr>
        <w:t>1.确认磋商文件</w:t>
      </w:r>
    </w:p>
    <w:p w14:paraId="188A60CC">
      <w:pPr>
        <w:spacing w:line="360" w:lineRule="auto"/>
        <w:ind w:firstLine="420" w:firstLineChars="200"/>
        <w:rPr>
          <w:rFonts w:ascii="Arial" w:hAnsi="Arial" w:cs="Arial"/>
          <w:color w:val="auto"/>
          <w:szCs w:val="21"/>
        </w:rPr>
      </w:pPr>
      <w:r>
        <w:rPr>
          <w:rFonts w:ascii="Arial" w:hAnsi="Arial" w:cs="Arial"/>
          <w:color w:val="auto"/>
          <w:szCs w:val="21"/>
        </w:rPr>
        <w:t>由磋商小组确认磋商文件。</w:t>
      </w:r>
    </w:p>
    <w:p w14:paraId="0FB01DF2">
      <w:pPr>
        <w:spacing w:line="360" w:lineRule="auto"/>
        <w:ind w:firstLine="482" w:firstLineChars="200"/>
        <w:rPr>
          <w:rFonts w:ascii="Arial" w:hAnsi="Arial" w:cs="Arial"/>
          <w:b/>
          <w:bCs/>
          <w:color w:val="auto"/>
          <w:sz w:val="24"/>
        </w:rPr>
      </w:pPr>
      <w:r>
        <w:rPr>
          <w:rFonts w:ascii="Arial" w:hAnsi="Arial" w:cs="Arial"/>
          <w:b/>
          <w:bCs/>
          <w:color w:val="auto"/>
          <w:sz w:val="24"/>
        </w:rPr>
        <w:t>2.资格审查</w:t>
      </w:r>
    </w:p>
    <w:p w14:paraId="72798A5A">
      <w:pPr>
        <w:snapToGrid w:val="0"/>
        <w:spacing w:line="360" w:lineRule="auto"/>
        <w:ind w:firstLine="420" w:firstLineChars="200"/>
        <w:rPr>
          <w:rFonts w:ascii="Arial" w:hAnsi="Arial" w:cs="Arial"/>
          <w:color w:val="auto"/>
          <w:szCs w:val="21"/>
        </w:rPr>
      </w:pPr>
      <w:r>
        <w:rPr>
          <w:rFonts w:ascii="Arial" w:hAnsi="Arial" w:cs="Arial"/>
          <w:color w:val="auto"/>
          <w:szCs w:val="21"/>
        </w:rPr>
        <w:t>2.1响应文件开启后，磋商小组依法对供应商的资格证明文件进行审查。</w:t>
      </w:r>
    </w:p>
    <w:p w14:paraId="3BBD9CCD">
      <w:pPr>
        <w:snapToGrid w:val="0"/>
        <w:spacing w:line="360" w:lineRule="auto"/>
        <w:ind w:firstLine="420" w:firstLineChars="200"/>
        <w:rPr>
          <w:rFonts w:ascii="Arial" w:hAnsi="Arial" w:cs="Arial"/>
          <w:color w:val="auto"/>
          <w:szCs w:val="21"/>
        </w:rPr>
      </w:pPr>
      <w:r>
        <w:rPr>
          <w:rFonts w:ascii="Arial" w:hAnsi="Arial" w:cs="Arial"/>
          <w:color w:val="auto"/>
          <w:szCs w:val="21"/>
        </w:rPr>
        <w:t>注：采购人代表或者采购代理机构在资格审查结束前，对供应商进行信用查询。</w:t>
      </w:r>
    </w:p>
    <w:p w14:paraId="743532EB">
      <w:pPr>
        <w:snapToGrid w:val="0"/>
        <w:spacing w:line="360" w:lineRule="auto"/>
        <w:ind w:firstLine="420" w:firstLineChars="200"/>
        <w:jc w:val="left"/>
        <w:rPr>
          <w:rFonts w:ascii="Arial" w:hAnsi="Arial" w:cs="Arial"/>
          <w:color w:val="auto"/>
          <w:szCs w:val="21"/>
        </w:rPr>
      </w:pPr>
      <w:r>
        <w:rPr>
          <w:rFonts w:ascii="Arial" w:hAnsi="Arial" w:cs="Arial"/>
          <w:color w:val="auto"/>
          <w:szCs w:val="21"/>
        </w:rPr>
        <w:t>（1）查询渠道：“广西政府采购云平台”信用中国网站（www.creditchina.gov.cn)、中国政府采购网（www.ccgp.gov.cn)链接入口。</w:t>
      </w:r>
    </w:p>
    <w:p w14:paraId="37EF6865">
      <w:pPr>
        <w:spacing w:line="360" w:lineRule="auto"/>
        <w:ind w:firstLine="420" w:firstLineChars="200"/>
        <w:rPr>
          <w:rFonts w:ascii="Arial" w:hAnsi="Arial" w:cs="Arial"/>
          <w:color w:val="auto"/>
          <w:szCs w:val="21"/>
        </w:rPr>
      </w:pPr>
      <w:r>
        <w:rPr>
          <w:rFonts w:ascii="Arial" w:hAnsi="Arial" w:cs="Arial"/>
          <w:color w:val="auto"/>
          <w:szCs w:val="21"/>
        </w:rPr>
        <w:t>（2）信用信息使用规则：对在“信用中国”网站</w:t>
      </w:r>
      <w:r>
        <w:rPr>
          <w:rFonts w:hint="eastAsia" w:ascii="Arial" w:hAnsi="Arial" w:cs="Arial"/>
          <w:color w:val="auto"/>
          <w:szCs w:val="21"/>
        </w:rPr>
        <w:t>（</w:t>
      </w:r>
      <w:r>
        <w:rPr>
          <w:rFonts w:ascii="Arial" w:hAnsi="Arial" w:cs="Arial"/>
          <w:color w:val="auto"/>
          <w:szCs w:val="21"/>
        </w:rPr>
        <w:t>www.creditchina.gov.cn) 、中国政府采购网</w:t>
      </w:r>
      <w:r>
        <w:rPr>
          <w:rFonts w:hint="eastAsia" w:ascii="Arial" w:hAnsi="Arial" w:cs="Arial"/>
          <w:color w:val="auto"/>
          <w:szCs w:val="21"/>
        </w:rPr>
        <w:t>（</w:t>
      </w:r>
      <w:r>
        <w:rPr>
          <w:rFonts w:ascii="Arial" w:hAnsi="Arial" w:cs="Arial"/>
          <w:color w:val="auto"/>
          <w:szCs w:val="21"/>
        </w:rPr>
        <w:t>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684AA74">
      <w:pPr>
        <w:spacing w:line="360" w:lineRule="auto"/>
        <w:ind w:firstLine="420" w:firstLineChars="200"/>
        <w:rPr>
          <w:rFonts w:ascii="Arial" w:hAnsi="Arial" w:cs="Arial"/>
          <w:color w:val="auto"/>
          <w:szCs w:val="21"/>
        </w:rPr>
      </w:pPr>
      <w:r>
        <w:rPr>
          <w:rFonts w:ascii="Arial" w:hAnsi="Arial" w:cs="Arial"/>
          <w:color w:val="auto"/>
          <w:szCs w:val="21"/>
        </w:rPr>
        <w:t>2.2资格审查标准为本磋商文件中载明对供应商资格要求的条件。资格审查采用合格制，凡符合磋商文件规定的供应商资格要求的响应文件均通过资格审查。</w:t>
      </w:r>
    </w:p>
    <w:p w14:paraId="5A8C1415">
      <w:pPr>
        <w:spacing w:line="360" w:lineRule="auto"/>
        <w:ind w:firstLine="420" w:firstLineChars="200"/>
        <w:rPr>
          <w:rFonts w:ascii="Arial" w:hAnsi="Arial" w:cs="Arial"/>
          <w:color w:val="auto"/>
          <w:szCs w:val="21"/>
        </w:rPr>
      </w:pPr>
      <w:r>
        <w:rPr>
          <w:rFonts w:ascii="Arial" w:hAnsi="Arial" w:cs="Arial"/>
          <w:color w:val="auto"/>
          <w:szCs w:val="21"/>
        </w:rPr>
        <w:t>2.3供应商有下列情形之一的，资格审查不通过，其响应文件按无效响应处理：</w:t>
      </w:r>
    </w:p>
    <w:p w14:paraId="4AEB51DB">
      <w:pPr>
        <w:snapToGrid w:val="0"/>
        <w:spacing w:line="360" w:lineRule="auto"/>
        <w:ind w:firstLine="420" w:firstLineChars="200"/>
        <w:rPr>
          <w:rFonts w:ascii="Arial" w:hAnsi="Arial" w:cs="Arial"/>
          <w:color w:val="auto"/>
          <w:szCs w:val="21"/>
        </w:rPr>
      </w:pPr>
      <w:r>
        <w:rPr>
          <w:rFonts w:ascii="Arial" w:hAnsi="Arial" w:cs="Arial"/>
          <w:color w:val="auto"/>
          <w:szCs w:val="21"/>
        </w:rPr>
        <w:t>（1）不具备磋商文件中规定的资格要求的；</w:t>
      </w:r>
    </w:p>
    <w:p w14:paraId="40B00B6F">
      <w:pPr>
        <w:spacing w:line="360" w:lineRule="auto"/>
        <w:ind w:firstLine="420" w:firstLineChars="200"/>
        <w:rPr>
          <w:rFonts w:ascii="Arial" w:hAnsi="Arial" w:cs="Arial"/>
          <w:color w:val="auto"/>
          <w:szCs w:val="21"/>
        </w:rPr>
      </w:pPr>
      <w:r>
        <w:rPr>
          <w:rFonts w:ascii="Arial" w:hAnsi="Arial" w:cs="Arial"/>
          <w:color w:val="auto"/>
          <w:szCs w:val="21"/>
        </w:rPr>
        <w:t>（2）响应文件未提供任一项“供应商须知前附表”资格证明文件规定的“必须提供”的文件资料的；</w:t>
      </w:r>
    </w:p>
    <w:p w14:paraId="3CB3891A">
      <w:pPr>
        <w:spacing w:line="360" w:lineRule="auto"/>
        <w:ind w:firstLine="420" w:firstLineChars="200"/>
        <w:rPr>
          <w:rFonts w:ascii="Arial" w:hAnsi="Arial" w:cs="Arial"/>
          <w:color w:val="auto"/>
          <w:szCs w:val="21"/>
        </w:rPr>
      </w:pPr>
      <w:r>
        <w:rPr>
          <w:rFonts w:ascii="Arial" w:hAnsi="Arial" w:cs="Arial"/>
          <w:color w:val="auto"/>
          <w:szCs w:val="21"/>
        </w:rPr>
        <w:t>（3）响应文件提供的资格证明文件出现任一项不符合“供应商须知前附表”资格证明文件规定的“必须提供”的文件资料要求或者无效的。</w:t>
      </w:r>
    </w:p>
    <w:p w14:paraId="4E9F73E0">
      <w:pPr>
        <w:spacing w:line="360" w:lineRule="auto"/>
        <w:ind w:firstLine="420" w:firstLineChars="200"/>
        <w:rPr>
          <w:rFonts w:ascii="Arial" w:hAnsi="Arial" w:cs="Arial"/>
          <w:color w:val="auto"/>
          <w:szCs w:val="21"/>
        </w:rPr>
      </w:pPr>
      <w:bookmarkStart w:id="63" w:name="_Hlk68601553"/>
      <w:r>
        <w:rPr>
          <w:rFonts w:ascii="Arial" w:hAnsi="Arial" w:cs="Arial"/>
          <w:color w:val="auto"/>
          <w:szCs w:val="21"/>
        </w:rPr>
        <w:t>（4）同一合同项下的不同供应商，单位负责人为同一人或者存在直接控股、管理关系的；为本项目提供过整体设计、规范编制或者项目管理、监理、检测等服务的。</w:t>
      </w:r>
      <w:bookmarkEnd w:id="63"/>
    </w:p>
    <w:p w14:paraId="562D3283">
      <w:pPr>
        <w:spacing w:line="360" w:lineRule="auto"/>
        <w:ind w:firstLine="420" w:firstLineChars="200"/>
        <w:rPr>
          <w:rFonts w:ascii="Arial" w:hAnsi="Arial" w:cs="Arial"/>
          <w:color w:val="auto"/>
          <w:szCs w:val="21"/>
        </w:rPr>
      </w:pPr>
      <w:r>
        <w:rPr>
          <w:rFonts w:ascii="Arial" w:hAnsi="Arial" w:cs="Arial"/>
          <w:color w:val="auto"/>
          <w:szCs w:val="21"/>
        </w:rPr>
        <w:t>2.4通过资格审查的合格供应商不足3家的，不得进入符合性审查环节，采购人或者采购代理机构应当重新开展采购活动。</w:t>
      </w:r>
    </w:p>
    <w:p w14:paraId="1EF7B923">
      <w:pPr>
        <w:spacing w:line="360" w:lineRule="auto"/>
        <w:ind w:firstLine="482" w:firstLineChars="200"/>
        <w:rPr>
          <w:rFonts w:ascii="Arial" w:hAnsi="Arial" w:cs="Arial"/>
          <w:b/>
          <w:bCs/>
          <w:color w:val="auto"/>
          <w:sz w:val="24"/>
        </w:rPr>
      </w:pPr>
      <w:r>
        <w:rPr>
          <w:rFonts w:ascii="Arial" w:hAnsi="Arial" w:cs="Arial"/>
          <w:b/>
          <w:bCs/>
          <w:color w:val="auto"/>
          <w:sz w:val="24"/>
        </w:rPr>
        <w:t>3.符合性审查</w:t>
      </w:r>
    </w:p>
    <w:p w14:paraId="20863C9F">
      <w:pPr>
        <w:spacing w:line="360" w:lineRule="auto"/>
        <w:ind w:firstLine="420" w:firstLineChars="200"/>
        <w:rPr>
          <w:rFonts w:ascii="Arial" w:hAnsi="Arial" w:cs="Arial"/>
          <w:color w:val="auto"/>
          <w:szCs w:val="21"/>
        </w:rPr>
      </w:pPr>
      <w:r>
        <w:rPr>
          <w:rFonts w:ascii="Arial" w:hAnsi="Arial" w:cs="Arial"/>
          <w:color w:val="auto"/>
          <w:szCs w:val="21"/>
        </w:rPr>
        <w:t>3.1由磋商小组对通过资格审查的合格供应商的响应文件的响应报价、商务、技术等实质性要求进行符合性审查，以确定其是否满足磋商文件的实质性要求。</w:t>
      </w:r>
    </w:p>
    <w:p w14:paraId="58D06F7C">
      <w:pPr>
        <w:spacing w:line="360" w:lineRule="auto"/>
        <w:ind w:firstLine="420" w:firstLineChars="200"/>
        <w:rPr>
          <w:rFonts w:ascii="Arial" w:hAnsi="Arial" w:cs="Arial"/>
          <w:color w:val="auto"/>
          <w:szCs w:val="21"/>
        </w:rPr>
      </w:pPr>
      <w:r>
        <w:rPr>
          <w:rFonts w:ascii="Arial" w:hAnsi="Arial" w:cs="Arial"/>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51CC13">
      <w:pPr>
        <w:spacing w:line="360" w:lineRule="auto"/>
        <w:ind w:firstLine="420" w:firstLineChars="200"/>
        <w:rPr>
          <w:rFonts w:ascii="Arial" w:hAnsi="Arial" w:cs="Arial"/>
          <w:color w:val="auto"/>
          <w:spacing w:val="-6"/>
          <w:szCs w:val="21"/>
        </w:rPr>
      </w:pPr>
      <w:r>
        <w:rPr>
          <w:rFonts w:ascii="Arial" w:hAnsi="Arial" w:cs="Arial"/>
          <w:color w:val="auto"/>
          <w:szCs w:val="21"/>
        </w:rPr>
        <w:t>3.3磋商小组要求供应商澄清、说明或者更正响应文件应当以电子澄清函形式作出。供应商的澄清、说明或者更正应当</w:t>
      </w:r>
      <w:r>
        <w:rPr>
          <w:rFonts w:hint="eastAsia" w:ascii="Arial" w:hAnsi="Arial" w:cs="Arial"/>
          <w:color w:val="auto"/>
          <w:szCs w:val="21"/>
        </w:rPr>
        <w:t>以</w:t>
      </w:r>
      <w:r>
        <w:rPr>
          <w:rFonts w:ascii="Arial" w:hAnsi="Arial" w:cs="Arial"/>
          <w:color w:val="auto"/>
          <w:szCs w:val="21"/>
        </w:rPr>
        <w:t>电子回</w:t>
      </w:r>
      <w:r>
        <w:rPr>
          <w:rFonts w:hint="eastAsia" w:ascii="Arial" w:hAnsi="Arial" w:cs="Arial"/>
          <w:color w:val="auto"/>
          <w:szCs w:val="21"/>
        </w:rPr>
        <w:t>函的</w:t>
      </w:r>
      <w:r>
        <w:rPr>
          <w:rFonts w:ascii="Arial" w:hAnsi="Arial" w:cs="Arial"/>
          <w:color w:val="auto"/>
          <w:szCs w:val="21"/>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Arial" w:hAnsi="Arial" w:cs="Arial"/>
          <w:color w:val="auto"/>
          <w:spacing w:val="-6"/>
          <w:szCs w:val="21"/>
        </w:rPr>
        <w:t>。供应商为自然人的，必须由本人签字并附身份证明。</w:t>
      </w:r>
    </w:p>
    <w:p w14:paraId="100EE18D">
      <w:pPr>
        <w:spacing w:line="360" w:lineRule="auto"/>
        <w:ind w:firstLine="396" w:firstLineChars="200"/>
        <w:rPr>
          <w:rFonts w:ascii="Arial" w:hAnsi="Arial" w:cs="Arial"/>
          <w:color w:val="auto"/>
          <w:szCs w:val="21"/>
        </w:rPr>
      </w:pPr>
      <w:r>
        <w:rPr>
          <w:rFonts w:ascii="Arial" w:hAnsi="Arial" w:cs="Arial"/>
          <w:color w:val="auto"/>
          <w:spacing w:val="-6"/>
          <w:szCs w:val="21"/>
        </w:rPr>
        <w:t>3.4</w:t>
      </w:r>
      <w:r>
        <w:rPr>
          <w:rFonts w:ascii="Arial" w:hAnsi="Arial" w:cs="Arial"/>
          <w:color w:val="auto"/>
          <w:szCs w:val="21"/>
        </w:rPr>
        <w:t xml:space="preserve">首次响应文件报价出现前后不一致的，按照下列规定修正： </w:t>
      </w:r>
    </w:p>
    <w:p w14:paraId="25EFA03D">
      <w:pPr>
        <w:spacing w:line="360" w:lineRule="auto"/>
        <w:ind w:firstLine="420" w:firstLineChars="200"/>
        <w:rPr>
          <w:rFonts w:ascii="Arial" w:hAnsi="Arial" w:cs="Arial"/>
          <w:color w:val="auto"/>
          <w:szCs w:val="21"/>
        </w:rPr>
      </w:pPr>
      <w:r>
        <w:rPr>
          <w:rFonts w:ascii="Arial" w:hAnsi="Arial" w:cs="Arial"/>
          <w:color w:val="auto"/>
          <w:szCs w:val="21"/>
        </w:rPr>
        <w:t>（1）响应文件中报价表内容与响应文件中相应内容不一致的，以报价表为准；</w:t>
      </w:r>
    </w:p>
    <w:p w14:paraId="74E2F89B">
      <w:pPr>
        <w:spacing w:line="360" w:lineRule="auto"/>
        <w:ind w:firstLine="420" w:firstLineChars="200"/>
        <w:rPr>
          <w:rFonts w:ascii="Arial" w:hAnsi="Arial" w:cs="Arial"/>
          <w:color w:val="auto"/>
          <w:szCs w:val="21"/>
        </w:rPr>
      </w:pPr>
      <w:r>
        <w:rPr>
          <w:rFonts w:ascii="Arial" w:hAnsi="Arial" w:cs="Arial"/>
          <w:color w:val="auto"/>
          <w:szCs w:val="21"/>
        </w:rPr>
        <w:t>（2）大写金额和小写金额不一致的，以大写金额为准；</w:t>
      </w:r>
    </w:p>
    <w:p w14:paraId="42685835">
      <w:pPr>
        <w:spacing w:line="360" w:lineRule="auto"/>
        <w:ind w:firstLine="420" w:firstLineChars="200"/>
        <w:rPr>
          <w:rFonts w:ascii="Arial" w:hAnsi="Arial" w:cs="Arial"/>
          <w:color w:val="auto"/>
          <w:szCs w:val="21"/>
        </w:rPr>
      </w:pPr>
      <w:r>
        <w:rPr>
          <w:rFonts w:ascii="Arial" w:hAnsi="Arial" w:cs="Arial"/>
          <w:color w:val="auto"/>
          <w:szCs w:val="21"/>
        </w:rPr>
        <w:t>（3）单价金额小数点或者百分比有明显错位的，以报价表的总价为准，并修改单价；</w:t>
      </w:r>
    </w:p>
    <w:p w14:paraId="380CB382">
      <w:pPr>
        <w:spacing w:line="360" w:lineRule="auto"/>
        <w:ind w:firstLine="420" w:firstLineChars="200"/>
        <w:rPr>
          <w:rFonts w:ascii="Arial" w:hAnsi="Arial" w:cs="Arial"/>
          <w:color w:val="auto"/>
          <w:szCs w:val="21"/>
        </w:rPr>
      </w:pPr>
      <w:r>
        <w:rPr>
          <w:rFonts w:ascii="Arial" w:hAnsi="Arial" w:cs="Arial"/>
          <w:color w:val="auto"/>
          <w:szCs w:val="21"/>
        </w:rPr>
        <w:t>（4）总价金额与按单价汇总金额不一致的，以单价金额计算结果为准。</w:t>
      </w:r>
    </w:p>
    <w:p w14:paraId="5A4F5C4A">
      <w:pPr>
        <w:spacing w:line="360" w:lineRule="auto"/>
        <w:ind w:firstLine="420" w:firstLineChars="200"/>
        <w:rPr>
          <w:rFonts w:ascii="Arial" w:hAnsi="Arial" w:cs="Arial"/>
          <w:color w:val="auto"/>
          <w:szCs w:val="21"/>
        </w:rPr>
      </w:pPr>
      <w:r>
        <w:rPr>
          <w:rFonts w:ascii="Arial" w:hAnsi="Arial" w:cs="Arial"/>
          <w:color w:val="auto"/>
          <w:szCs w:val="21"/>
        </w:rPr>
        <w:t>同时出现两种以上不一致的，按照以上（1）</w:t>
      </w:r>
      <w:r>
        <w:rPr>
          <w:rFonts w:hint="eastAsia" w:ascii="Arial" w:hAnsi="Arial" w:cs="Arial"/>
          <w:color w:val="auto"/>
          <w:szCs w:val="21"/>
        </w:rPr>
        <w:t>－</w:t>
      </w:r>
      <w:r>
        <w:rPr>
          <w:rFonts w:ascii="Arial" w:hAnsi="Arial" w:cs="Arial"/>
          <w:color w:val="auto"/>
          <w:szCs w:val="21"/>
        </w:rPr>
        <w:t>（4）规定的顺序逐条进行修正。修正后的报价经供应商确认后产生约束力，供应商不确认的，其响应文件按无效响应处理。</w:t>
      </w:r>
    </w:p>
    <w:p w14:paraId="31946976">
      <w:pPr>
        <w:spacing w:line="360" w:lineRule="auto"/>
        <w:ind w:firstLine="420" w:firstLineChars="200"/>
        <w:rPr>
          <w:rFonts w:ascii="Arial" w:hAnsi="Arial" w:cs="Arial"/>
          <w:color w:val="auto"/>
          <w:szCs w:val="21"/>
        </w:rPr>
      </w:pPr>
      <w:r>
        <w:rPr>
          <w:rFonts w:ascii="Arial" w:hAnsi="Arial" w:cs="Arial"/>
          <w:color w:val="auto"/>
          <w:szCs w:val="21"/>
        </w:rPr>
        <w:t>3.5商务技术、报价评审</w:t>
      </w:r>
    </w:p>
    <w:p w14:paraId="259EA0E5">
      <w:pPr>
        <w:spacing w:line="360" w:lineRule="auto"/>
        <w:ind w:firstLine="420" w:firstLineChars="200"/>
        <w:rPr>
          <w:rFonts w:ascii="Arial" w:hAnsi="Arial" w:cs="Arial"/>
          <w:color w:val="auto"/>
          <w:szCs w:val="21"/>
        </w:rPr>
      </w:pPr>
      <w:r>
        <w:rPr>
          <w:rFonts w:ascii="Arial" w:hAnsi="Arial" w:cs="Arial"/>
          <w:color w:val="auto"/>
          <w:szCs w:val="21"/>
        </w:rPr>
        <w:t>在评审时，如发现下列情形之一的，将被视为响应文件无效处理：</w:t>
      </w:r>
    </w:p>
    <w:p w14:paraId="518F408A">
      <w:pPr>
        <w:spacing w:line="360" w:lineRule="auto"/>
        <w:ind w:firstLine="420" w:firstLineChars="200"/>
        <w:rPr>
          <w:rFonts w:ascii="Arial" w:hAnsi="Arial" w:cs="Arial"/>
          <w:color w:val="auto"/>
          <w:szCs w:val="21"/>
        </w:rPr>
      </w:pPr>
      <w:r>
        <w:rPr>
          <w:rFonts w:ascii="Arial" w:hAnsi="Arial" w:cs="Arial"/>
          <w:color w:val="auto"/>
          <w:szCs w:val="21"/>
        </w:rPr>
        <w:t>（1）商务技术评审</w:t>
      </w:r>
    </w:p>
    <w:p w14:paraId="7FABD5AE">
      <w:pPr>
        <w:spacing w:line="360" w:lineRule="auto"/>
        <w:ind w:firstLine="420" w:firstLineChars="200"/>
        <w:rPr>
          <w:rFonts w:ascii="Arial" w:hAnsi="Arial" w:cs="Arial"/>
          <w:color w:val="auto"/>
          <w:szCs w:val="21"/>
        </w:rPr>
      </w:pPr>
      <w:r>
        <w:rPr>
          <w:rFonts w:ascii="Arial" w:hAnsi="Arial" w:cs="Arial"/>
          <w:color w:val="auto"/>
          <w:szCs w:val="21"/>
        </w:rPr>
        <w:t>1）响应文件未按磋商文件要求签署、盖章；</w:t>
      </w:r>
    </w:p>
    <w:p w14:paraId="7E317575">
      <w:pPr>
        <w:spacing w:line="360" w:lineRule="auto"/>
        <w:ind w:firstLine="420" w:firstLineChars="200"/>
        <w:rPr>
          <w:rFonts w:ascii="Arial" w:hAnsi="Arial" w:cs="Arial"/>
          <w:color w:val="auto"/>
          <w:szCs w:val="21"/>
        </w:rPr>
      </w:pPr>
      <w:r>
        <w:rPr>
          <w:rFonts w:ascii="Arial" w:hAnsi="Arial" w:cs="Arial"/>
          <w:color w:val="auto"/>
          <w:szCs w:val="21"/>
        </w:rPr>
        <w:t xml:space="preserve">2）委托代理人未能出具有效身份证明或者出具的身份证明与授权委托书中的信息不符； </w:t>
      </w:r>
    </w:p>
    <w:p w14:paraId="4A741672">
      <w:pPr>
        <w:spacing w:line="360" w:lineRule="auto"/>
        <w:ind w:firstLine="420" w:firstLineChars="200"/>
        <w:rPr>
          <w:rFonts w:ascii="Arial" w:hAnsi="Arial" w:cs="Arial"/>
          <w:color w:val="auto"/>
          <w:szCs w:val="21"/>
        </w:rPr>
      </w:pPr>
      <w:r>
        <w:rPr>
          <w:rFonts w:ascii="Arial" w:hAnsi="Arial" w:cs="Arial"/>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28DE083">
      <w:pPr>
        <w:spacing w:line="360" w:lineRule="auto"/>
        <w:ind w:firstLine="420" w:firstLineChars="200"/>
        <w:rPr>
          <w:rFonts w:ascii="Arial" w:hAnsi="Arial" w:cs="Arial"/>
          <w:color w:val="auto"/>
          <w:szCs w:val="21"/>
        </w:rPr>
      </w:pPr>
      <w:r>
        <w:rPr>
          <w:rFonts w:ascii="Arial" w:hAnsi="Arial" w:cs="Arial"/>
          <w:color w:val="auto"/>
          <w:szCs w:val="21"/>
        </w:rPr>
        <w:t>4）商务条款中标“▲”的条款发生负偏离的或者允许负偏离的条款数超过“供应商须知前附表”规定项数的或者标明实质性的要求发生负偏离；</w:t>
      </w:r>
    </w:p>
    <w:p w14:paraId="77EAFE44">
      <w:pPr>
        <w:spacing w:line="360" w:lineRule="auto"/>
        <w:ind w:firstLine="420" w:firstLineChars="200"/>
        <w:rPr>
          <w:rFonts w:ascii="Arial" w:hAnsi="Arial" w:cs="Arial"/>
          <w:color w:val="auto"/>
          <w:szCs w:val="21"/>
        </w:rPr>
      </w:pPr>
      <w:r>
        <w:rPr>
          <w:rFonts w:ascii="Arial" w:hAnsi="Arial" w:cs="Arial"/>
          <w:color w:val="auto"/>
          <w:szCs w:val="21"/>
        </w:rPr>
        <w:t>5）未对竞标有效期作出响应或者响应文件承诺的竞标有效期不满足磋商文件要求；</w:t>
      </w:r>
    </w:p>
    <w:p w14:paraId="0D298080">
      <w:pPr>
        <w:spacing w:line="360" w:lineRule="auto"/>
        <w:ind w:firstLine="420" w:firstLineChars="200"/>
        <w:rPr>
          <w:rFonts w:ascii="Arial" w:hAnsi="Arial" w:cs="Arial"/>
          <w:color w:val="auto"/>
          <w:szCs w:val="21"/>
        </w:rPr>
      </w:pPr>
      <w:r>
        <w:rPr>
          <w:rFonts w:ascii="Arial" w:hAnsi="Arial" w:cs="Arial"/>
          <w:color w:val="auto"/>
          <w:szCs w:val="21"/>
        </w:rPr>
        <w:t>6）响应文件的实质性内容未使用中文表述、使用计量单位不符合磋商文件要求；</w:t>
      </w:r>
    </w:p>
    <w:p w14:paraId="0C33637A">
      <w:pPr>
        <w:spacing w:line="360" w:lineRule="auto"/>
        <w:ind w:firstLine="420" w:firstLineChars="200"/>
        <w:rPr>
          <w:rFonts w:ascii="Arial" w:hAnsi="Arial" w:cs="Arial"/>
          <w:color w:val="auto"/>
          <w:szCs w:val="21"/>
        </w:rPr>
      </w:pPr>
      <w:r>
        <w:rPr>
          <w:rFonts w:ascii="Arial" w:hAnsi="Arial" w:cs="Arial"/>
          <w:color w:val="auto"/>
          <w:szCs w:val="21"/>
        </w:rPr>
        <w:t>7）响应文件中的文件资料因填写不齐全或者内容虚假或者出现其他情形而导致被磋商小组认定无效；</w:t>
      </w:r>
    </w:p>
    <w:p w14:paraId="2A7C02E8">
      <w:pPr>
        <w:spacing w:line="360" w:lineRule="auto"/>
        <w:ind w:firstLine="420" w:firstLineChars="200"/>
        <w:rPr>
          <w:rFonts w:ascii="Arial" w:hAnsi="Arial" w:cs="Arial"/>
          <w:color w:val="auto"/>
          <w:szCs w:val="21"/>
        </w:rPr>
      </w:pPr>
      <w:r>
        <w:rPr>
          <w:rFonts w:ascii="Arial" w:hAnsi="Arial" w:cs="Arial"/>
          <w:color w:val="auto"/>
          <w:szCs w:val="21"/>
        </w:rPr>
        <w:t>8）响应文件含有采购人不能接受的附加条件；</w:t>
      </w:r>
    </w:p>
    <w:p w14:paraId="728851F9">
      <w:pPr>
        <w:spacing w:line="360" w:lineRule="auto"/>
        <w:ind w:firstLine="420" w:firstLineChars="200"/>
        <w:rPr>
          <w:rFonts w:ascii="Arial" w:hAnsi="Arial" w:cs="Arial"/>
          <w:color w:val="auto"/>
          <w:szCs w:val="21"/>
        </w:rPr>
      </w:pPr>
      <w:r>
        <w:rPr>
          <w:rFonts w:ascii="Arial" w:hAnsi="Arial" w:cs="Arial"/>
          <w:color w:val="auto"/>
          <w:szCs w:val="21"/>
        </w:rPr>
        <w:t>9）属于“供应商须知正文”第7.5条情形；</w:t>
      </w:r>
    </w:p>
    <w:p w14:paraId="72BDB989">
      <w:pPr>
        <w:spacing w:line="360" w:lineRule="auto"/>
        <w:ind w:firstLine="420" w:firstLineChars="200"/>
        <w:rPr>
          <w:rFonts w:ascii="Arial" w:hAnsi="Arial" w:cs="Arial"/>
          <w:color w:val="auto"/>
          <w:szCs w:val="21"/>
        </w:rPr>
      </w:pPr>
      <w:r>
        <w:rPr>
          <w:rFonts w:ascii="Arial" w:hAnsi="Arial" w:cs="Arial"/>
          <w:color w:val="auto"/>
          <w:szCs w:val="21"/>
        </w:rPr>
        <w:t>10）技术需求允许负偏离的条款数超过“供应商须知前附表”规定项数；</w:t>
      </w:r>
    </w:p>
    <w:p w14:paraId="7383B52D">
      <w:pPr>
        <w:spacing w:line="360" w:lineRule="auto"/>
        <w:ind w:firstLine="420" w:firstLineChars="200"/>
        <w:rPr>
          <w:rFonts w:ascii="Arial" w:hAnsi="Arial" w:cs="Arial"/>
          <w:color w:val="auto"/>
          <w:szCs w:val="21"/>
        </w:rPr>
      </w:pPr>
      <w:r>
        <w:rPr>
          <w:rFonts w:ascii="Arial" w:hAnsi="Arial" w:cs="Arial"/>
          <w:color w:val="auto"/>
          <w:szCs w:val="21"/>
        </w:rPr>
        <w:t>11）虚假竞标，或者出现其他情形而导致被磋商小组认定无效；</w:t>
      </w:r>
    </w:p>
    <w:p w14:paraId="1ECA7BA8">
      <w:pPr>
        <w:spacing w:line="360" w:lineRule="auto"/>
        <w:ind w:firstLine="420" w:firstLineChars="200"/>
        <w:rPr>
          <w:rFonts w:ascii="Arial" w:hAnsi="Arial" w:cs="Arial"/>
          <w:color w:val="auto"/>
          <w:szCs w:val="21"/>
        </w:rPr>
      </w:pPr>
      <w:r>
        <w:rPr>
          <w:rFonts w:ascii="Arial" w:hAnsi="Arial" w:cs="Arial"/>
          <w:color w:val="auto"/>
          <w:szCs w:val="21"/>
        </w:rPr>
        <w:t>12）竞标技术方案不明确，磋商文件未允许但响应文件中存在一个或者一个以上备选（替代）竞标方案；</w:t>
      </w:r>
    </w:p>
    <w:p w14:paraId="58F69CB1">
      <w:pPr>
        <w:spacing w:line="360" w:lineRule="auto"/>
        <w:ind w:firstLine="420" w:firstLineChars="200"/>
        <w:rPr>
          <w:rFonts w:ascii="Arial" w:hAnsi="Arial" w:cs="Arial"/>
          <w:color w:val="auto"/>
          <w:szCs w:val="21"/>
        </w:rPr>
      </w:pPr>
      <w:r>
        <w:rPr>
          <w:rFonts w:ascii="Arial" w:hAnsi="Arial" w:cs="Arial"/>
          <w:color w:val="auto"/>
          <w:szCs w:val="21"/>
        </w:rPr>
        <w:t>13）响应文件标注的项目名称或者项目编号与竞争性磋商文件标注的项目名称或者项目编号不一致的；</w:t>
      </w:r>
    </w:p>
    <w:p w14:paraId="07E62924">
      <w:pPr>
        <w:spacing w:line="360" w:lineRule="auto"/>
        <w:ind w:firstLine="420" w:firstLineChars="200"/>
        <w:rPr>
          <w:rFonts w:ascii="Arial" w:hAnsi="Arial" w:cs="Arial"/>
          <w:color w:val="auto"/>
          <w:szCs w:val="21"/>
        </w:rPr>
      </w:pPr>
      <w:r>
        <w:rPr>
          <w:rFonts w:ascii="Arial" w:hAnsi="Arial" w:cs="Arial"/>
          <w:color w:val="auto"/>
          <w:szCs w:val="21"/>
        </w:rPr>
        <w:t>14）未响应磋商文件实质性要求；</w:t>
      </w:r>
    </w:p>
    <w:p w14:paraId="23C500B4">
      <w:pPr>
        <w:spacing w:line="360" w:lineRule="auto"/>
        <w:ind w:firstLine="420" w:firstLineChars="200"/>
        <w:rPr>
          <w:rFonts w:ascii="Arial" w:hAnsi="Arial" w:cs="Arial"/>
          <w:color w:val="auto"/>
          <w:szCs w:val="21"/>
        </w:rPr>
      </w:pPr>
      <w:r>
        <w:rPr>
          <w:rFonts w:ascii="Arial" w:hAnsi="Arial" w:cs="Arial"/>
          <w:color w:val="auto"/>
          <w:szCs w:val="21"/>
        </w:rPr>
        <w:t>15）法律、法规和磋商文件规定的其他无效情形。</w:t>
      </w:r>
    </w:p>
    <w:p w14:paraId="57B8BCD3">
      <w:pPr>
        <w:spacing w:line="360" w:lineRule="auto"/>
        <w:ind w:firstLine="420" w:firstLineChars="200"/>
        <w:rPr>
          <w:rFonts w:ascii="Arial" w:hAnsi="Arial" w:cs="Arial"/>
          <w:color w:val="auto"/>
          <w:szCs w:val="21"/>
        </w:rPr>
      </w:pPr>
      <w:r>
        <w:rPr>
          <w:rFonts w:ascii="Arial" w:hAnsi="Arial" w:cs="Arial"/>
          <w:color w:val="auto"/>
          <w:szCs w:val="21"/>
        </w:rPr>
        <w:t>（2）报价评审</w:t>
      </w:r>
    </w:p>
    <w:p w14:paraId="6530D6C6">
      <w:pPr>
        <w:spacing w:line="360" w:lineRule="auto"/>
        <w:ind w:firstLine="420" w:firstLineChars="200"/>
        <w:rPr>
          <w:rFonts w:ascii="Arial" w:hAnsi="Arial" w:cs="Arial"/>
          <w:color w:val="auto"/>
          <w:szCs w:val="21"/>
        </w:rPr>
      </w:pPr>
      <w:r>
        <w:rPr>
          <w:rFonts w:hint="eastAsia" w:ascii="Arial" w:hAnsi="Arial" w:cs="Arial"/>
          <w:color w:val="auto"/>
          <w:szCs w:val="21"/>
        </w:rPr>
        <w:t>1）</w:t>
      </w:r>
      <w:r>
        <w:rPr>
          <w:rFonts w:ascii="Arial" w:hAnsi="Arial" w:cs="Arial"/>
          <w:color w:val="auto"/>
          <w:szCs w:val="21"/>
        </w:rPr>
        <w:t xml:space="preserve"> 响应文件未提供“供应商须知前附表” 报价文件中规定的“响应报价表”；</w:t>
      </w:r>
    </w:p>
    <w:p w14:paraId="1DAC47E4">
      <w:pPr>
        <w:spacing w:line="360" w:lineRule="auto"/>
        <w:ind w:firstLine="420" w:firstLineChars="200"/>
        <w:rPr>
          <w:rFonts w:ascii="Arial" w:hAnsi="Arial" w:cs="Arial"/>
          <w:color w:val="auto"/>
          <w:szCs w:val="21"/>
        </w:rPr>
      </w:pPr>
      <w:r>
        <w:rPr>
          <w:rFonts w:ascii="Arial" w:hAnsi="Arial" w:cs="Arial"/>
          <w:color w:val="auto"/>
          <w:szCs w:val="21"/>
        </w:rPr>
        <w:t>2）未采用人民币报价或者未按照磋商文件标明的币种报价；</w:t>
      </w:r>
    </w:p>
    <w:p w14:paraId="754EC71F">
      <w:pPr>
        <w:spacing w:line="360" w:lineRule="auto"/>
        <w:ind w:firstLine="420" w:firstLineChars="200"/>
        <w:rPr>
          <w:rFonts w:ascii="Arial" w:hAnsi="Arial" w:cs="Arial"/>
          <w:color w:val="auto"/>
          <w:szCs w:val="21"/>
        </w:rPr>
      </w:pPr>
      <w:r>
        <w:rPr>
          <w:rFonts w:ascii="Arial" w:hAnsi="Arial" w:cs="Arial"/>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A39F389">
      <w:pPr>
        <w:spacing w:line="360" w:lineRule="auto"/>
        <w:ind w:firstLine="420" w:firstLineChars="200"/>
        <w:rPr>
          <w:rFonts w:ascii="Arial" w:hAnsi="Arial" w:cs="Arial"/>
          <w:color w:val="auto"/>
          <w:szCs w:val="21"/>
        </w:rPr>
      </w:pPr>
      <w:r>
        <w:rPr>
          <w:rFonts w:ascii="Arial" w:hAnsi="Arial" w:cs="Arial"/>
          <w:color w:val="auto"/>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C40B199">
      <w:pPr>
        <w:spacing w:line="360" w:lineRule="auto"/>
        <w:ind w:firstLine="420" w:firstLineChars="200"/>
        <w:rPr>
          <w:rFonts w:ascii="Arial" w:hAnsi="Arial" w:cs="Arial"/>
          <w:color w:val="auto"/>
          <w:szCs w:val="21"/>
        </w:rPr>
      </w:pPr>
      <w:r>
        <w:rPr>
          <w:rFonts w:ascii="Arial" w:hAnsi="Arial" w:cs="Arial"/>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8EA2AD3">
      <w:pPr>
        <w:spacing w:line="360" w:lineRule="auto"/>
        <w:ind w:firstLine="420" w:firstLineChars="200"/>
        <w:rPr>
          <w:rFonts w:ascii="Arial" w:hAnsi="Arial" w:cs="Arial"/>
          <w:color w:val="auto"/>
          <w:szCs w:val="21"/>
        </w:rPr>
      </w:pPr>
      <w:r>
        <w:rPr>
          <w:rFonts w:ascii="Arial" w:hAnsi="Arial" w:cs="Arial"/>
          <w:color w:val="auto"/>
          <w:szCs w:val="21"/>
        </w:rPr>
        <w:t>6）响应文件响应的标的数量及单位与竞争性磋商采购文件要求实质性不一致的。</w:t>
      </w:r>
    </w:p>
    <w:p w14:paraId="7A79BE3C">
      <w:pPr>
        <w:spacing w:line="360" w:lineRule="auto"/>
        <w:ind w:firstLine="420" w:firstLineChars="200"/>
        <w:rPr>
          <w:rFonts w:ascii="Arial" w:hAnsi="Arial" w:cs="Arial"/>
          <w:color w:val="auto"/>
          <w:szCs w:val="21"/>
        </w:rPr>
      </w:pPr>
      <w:r>
        <w:rPr>
          <w:rFonts w:ascii="Arial" w:hAnsi="Arial" w:cs="Arial"/>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B83FEFB">
      <w:pPr>
        <w:spacing w:line="360" w:lineRule="auto"/>
        <w:ind w:firstLine="420" w:firstLineChars="200"/>
        <w:rPr>
          <w:rFonts w:ascii="Arial" w:hAnsi="Arial" w:cs="Arial"/>
          <w:color w:val="auto"/>
          <w:szCs w:val="21"/>
        </w:rPr>
      </w:pPr>
      <w:r>
        <w:rPr>
          <w:rFonts w:ascii="Arial" w:hAnsi="Arial" w:cs="Arial"/>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D9AE57">
      <w:pPr>
        <w:ind w:firstLine="482" w:firstLineChars="200"/>
        <w:rPr>
          <w:rFonts w:ascii="Arial" w:hAnsi="Arial" w:cs="Arial"/>
          <w:b/>
          <w:bCs/>
          <w:color w:val="auto"/>
          <w:sz w:val="24"/>
        </w:rPr>
      </w:pPr>
      <w:r>
        <w:rPr>
          <w:rFonts w:ascii="Arial" w:hAnsi="Arial" w:cs="Arial"/>
          <w:b/>
          <w:bCs/>
          <w:color w:val="auto"/>
          <w:sz w:val="24"/>
        </w:rPr>
        <w:t>4.磋商程序</w:t>
      </w:r>
    </w:p>
    <w:p w14:paraId="1701FA34">
      <w:pPr>
        <w:spacing w:line="360" w:lineRule="auto"/>
        <w:ind w:firstLine="420" w:firstLineChars="200"/>
        <w:rPr>
          <w:rFonts w:ascii="Arial" w:hAnsi="Arial" w:cs="Arial"/>
          <w:color w:val="auto"/>
          <w:kern w:val="0"/>
          <w:szCs w:val="21"/>
        </w:rPr>
      </w:pPr>
      <w:r>
        <w:rPr>
          <w:rFonts w:ascii="Arial" w:hAnsi="Arial" w:cs="Arial"/>
          <w:color w:val="auto"/>
          <w:kern w:val="0"/>
          <w:szCs w:val="21"/>
        </w:rPr>
        <w:t>4.1磋商小组按照“供应商须知前附表”</w:t>
      </w:r>
      <w:r>
        <w:rPr>
          <w:rFonts w:ascii="Arial" w:hAnsi="Arial" w:cs="Arial"/>
          <w:color w:val="auto"/>
          <w:szCs w:val="21"/>
        </w:rPr>
        <w:t xml:space="preserve"> </w:t>
      </w:r>
      <w:r>
        <w:rPr>
          <w:rFonts w:ascii="Arial" w:hAnsi="Arial" w:cs="Arial"/>
          <w:color w:val="auto"/>
          <w:kern w:val="0"/>
          <w:szCs w:val="21"/>
        </w:rPr>
        <w:t>确定的</w:t>
      </w:r>
      <w:r>
        <w:rPr>
          <w:rFonts w:ascii="Arial" w:hAnsi="Arial" w:cs="Arial"/>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1E85204">
      <w:pPr>
        <w:spacing w:line="360" w:lineRule="auto"/>
        <w:ind w:firstLine="420" w:firstLineChars="200"/>
        <w:rPr>
          <w:rFonts w:ascii="Arial" w:hAnsi="Arial" w:cs="Arial"/>
          <w:color w:val="auto"/>
          <w:szCs w:val="21"/>
        </w:rPr>
      </w:pPr>
      <w:r>
        <w:rPr>
          <w:rFonts w:ascii="Arial" w:hAnsi="Arial" w:cs="Arial"/>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89F4BFB">
      <w:pPr>
        <w:spacing w:line="360" w:lineRule="auto"/>
        <w:ind w:firstLine="420" w:firstLineChars="200"/>
        <w:rPr>
          <w:rFonts w:ascii="Arial" w:hAnsi="Arial" w:cs="Arial"/>
          <w:color w:val="auto"/>
          <w:szCs w:val="21"/>
        </w:rPr>
      </w:pPr>
      <w:r>
        <w:rPr>
          <w:rFonts w:ascii="Arial" w:hAnsi="Arial" w:cs="Arial"/>
          <w:color w:val="auto"/>
          <w:szCs w:val="21"/>
        </w:rPr>
        <w:t>4.3对磋商文件作出的实质性变动是磋商文件的有效组成部分，由磋商小组及时以电子澄清函形式同时通知所有参加磋商的供应商。</w:t>
      </w:r>
    </w:p>
    <w:p w14:paraId="62329E91">
      <w:pPr>
        <w:spacing w:line="360" w:lineRule="auto"/>
        <w:ind w:firstLine="420" w:firstLineChars="200"/>
        <w:rPr>
          <w:rFonts w:ascii="Arial" w:hAnsi="Arial" w:cs="Arial"/>
          <w:color w:val="auto"/>
          <w:szCs w:val="21"/>
        </w:rPr>
      </w:pPr>
      <w:r>
        <w:rPr>
          <w:rFonts w:ascii="Arial" w:hAnsi="Arial" w:cs="Arial"/>
          <w:color w:val="auto"/>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AFA1E55">
      <w:pPr>
        <w:spacing w:line="360" w:lineRule="auto"/>
        <w:ind w:firstLine="420" w:firstLineChars="200"/>
        <w:rPr>
          <w:rFonts w:ascii="Arial" w:hAnsi="Arial" w:cs="Arial"/>
          <w:color w:val="auto"/>
          <w:szCs w:val="21"/>
        </w:rPr>
      </w:pPr>
      <w:r>
        <w:rPr>
          <w:rFonts w:ascii="Arial" w:hAnsi="Arial" w:cs="Arial"/>
          <w:color w:val="auto"/>
          <w:szCs w:val="21"/>
        </w:rPr>
        <w:t>4.5磋商中，</w:t>
      </w:r>
      <w:r>
        <w:rPr>
          <w:rFonts w:ascii="Arial" w:hAnsi="Arial" w:cs="Arial"/>
          <w:color w:val="auto"/>
          <w:spacing w:val="-6"/>
          <w:szCs w:val="21"/>
        </w:rPr>
        <w:t>磋商的任何一方不得透露与磋商有关的其他供应商的技术资料、价格和其他信息。</w:t>
      </w:r>
    </w:p>
    <w:p w14:paraId="786A6DCE">
      <w:pPr>
        <w:widowControl/>
        <w:tabs>
          <w:tab w:val="left" w:pos="540"/>
        </w:tabs>
        <w:spacing w:line="360" w:lineRule="auto"/>
        <w:ind w:firstLine="420" w:firstLineChars="200"/>
        <w:jc w:val="left"/>
        <w:rPr>
          <w:rFonts w:ascii="Arial" w:hAnsi="Arial" w:cs="Arial"/>
          <w:b/>
          <w:color w:val="auto"/>
        </w:rPr>
      </w:pPr>
      <w:r>
        <w:rPr>
          <w:rFonts w:ascii="Arial" w:hAnsi="Arial" w:cs="Arial"/>
          <w:color w:val="auto"/>
          <w:szCs w:val="21"/>
        </w:rPr>
        <w:t>4.6磋商小组应对磋商过程和重要磋商内容进行记录，作为评标报告一部分，磋商小组在记录上签字确认。</w:t>
      </w:r>
      <w:r>
        <w:rPr>
          <w:rFonts w:ascii="Arial" w:hAnsi="Arial" w:cs="Arial"/>
          <w:b/>
          <w:color w:val="auto"/>
        </w:rPr>
        <w:t>主要内容包括：</w:t>
      </w:r>
    </w:p>
    <w:p w14:paraId="26036A41">
      <w:pPr>
        <w:pStyle w:val="27"/>
        <w:spacing w:before="0"/>
        <w:ind w:firstLine="396"/>
        <w:rPr>
          <w:rFonts w:ascii="Arial" w:hAnsi="Arial" w:cs="Arial"/>
          <w:color w:val="auto"/>
          <w:spacing w:val="-6"/>
          <w:kern w:val="2"/>
          <w:sz w:val="21"/>
          <w:szCs w:val="21"/>
        </w:rPr>
      </w:pPr>
      <w:r>
        <w:rPr>
          <w:rFonts w:ascii="Arial" w:hAnsi="Arial" w:cs="Arial"/>
          <w:color w:val="auto"/>
          <w:spacing w:val="-6"/>
          <w:kern w:val="2"/>
          <w:sz w:val="21"/>
          <w:szCs w:val="21"/>
        </w:rPr>
        <w:t>（1）按照相关规定进行公示的，公示情况说明；</w:t>
      </w:r>
    </w:p>
    <w:p w14:paraId="6C10012C">
      <w:pPr>
        <w:pStyle w:val="27"/>
        <w:spacing w:before="0"/>
        <w:ind w:firstLine="396"/>
        <w:rPr>
          <w:rFonts w:ascii="Arial" w:hAnsi="Arial" w:cs="Arial"/>
          <w:color w:val="auto"/>
          <w:spacing w:val="-6"/>
          <w:kern w:val="2"/>
          <w:sz w:val="21"/>
          <w:szCs w:val="21"/>
        </w:rPr>
      </w:pPr>
      <w:r>
        <w:rPr>
          <w:rFonts w:ascii="Arial" w:hAnsi="Arial" w:cs="Arial"/>
          <w:color w:val="auto"/>
          <w:spacing w:val="-6"/>
          <w:kern w:val="2"/>
          <w:sz w:val="21"/>
          <w:szCs w:val="21"/>
        </w:rPr>
        <w:t>（2）磋商日期和地点，磋商人员名单；</w:t>
      </w:r>
    </w:p>
    <w:p w14:paraId="3D09F2B7">
      <w:pPr>
        <w:pStyle w:val="27"/>
        <w:spacing w:before="0"/>
        <w:ind w:firstLine="396"/>
        <w:rPr>
          <w:rFonts w:ascii="Arial" w:hAnsi="Arial" w:cs="Arial"/>
          <w:color w:val="auto"/>
          <w:spacing w:val="-6"/>
          <w:kern w:val="2"/>
          <w:sz w:val="21"/>
          <w:szCs w:val="21"/>
        </w:rPr>
      </w:pPr>
      <w:r>
        <w:rPr>
          <w:rFonts w:ascii="Arial" w:hAnsi="Arial" w:cs="Arial"/>
          <w:color w:val="auto"/>
          <w:spacing w:val="-6"/>
          <w:kern w:val="2"/>
          <w:sz w:val="21"/>
          <w:szCs w:val="21"/>
        </w:rPr>
        <w:t>（3）合同主要条款及价格商定情况。</w:t>
      </w:r>
    </w:p>
    <w:p w14:paraId="41B12887">
      <w:pPr>
        <w:widowControl/>
        <w:tabs>
          <w:tab w:val="left" w:pos="540"/>
        </w:tabs>
        <w:spacing w:line="360" w:lineRule="auto"/>
        <w:ind w:firstLine="420" w:firstLineChars="200"/>
        <w:jc w:val="left"/>
        <w:rPr>
          <w:rFonts w:ascii="Arial" w:hAnsi="Arial" w:cs="Arial"/>
          <w:color w:val="auto"/>
          <w:szCs w:val="21"/>
        </w:rPr>
      </w:pPr>
      <w:r>
        <w:rPr>
          <w:rFonts w:ascii="Arial" w:hAnsi="Arial" w:cs="Arial"/>
          <w:color w:val="auto"/>
          <w:szCs w:val="21"/>
        </w:rPr>
        <w:t>4.7磋商过程中重新提交的响应文件，供应商可以在开启前补充、修改。</w:t>
      </w:r>
    </w:p>
    <w:p w14:paraId="446C98E9">
      <w:pPr>
        <w:tabs>
          <w:tab w:val="left" w:pos="2835"/>
        </w:tabs>
        <w:spacing w:line="360" w:lineRule="auto"/>
        <w:ind w:firstLine="420" w:firstLineChars="200"/>
        <w:rPr>
          <w:rFonts w:ascii="Arial" w:hAnsi="Arial" w:cs="Arial"/>
          <w:color w:val="auto"/>
          <w:szCs w:val="21"/>
        </w:rPr>
      </w:pPr>
      <w:r>
        <w:rPr>
          <w:rFonts w:ascii="Arial" w:hAnsi="Arial" w:cs="Arial"/>
          <w:color w:val="auto"/>
          <w:szCs w:val="21"/>
        </w:rPr>
        <w:t>4.8对磋商过程提交的响应文件进行有效性、完整性和响应程度审查，通过审查的合格供应商不足3家的，采购人或者采购代理机构应当重新开展采购活动。</w:t>
      </w:r>
    </w:p>
    <w:p w14:paraId="153302A1">
      <w:pPr>
        <w:ind w:firstLine="200"/>
        <w:rPr>
          <w:rFonts w:ascii="Arial" w:hAnsi="Arial" w:cs="Arial"/>
          <w:color w:val="auto"/>
          <w:szCs w:val="21"/>
        </w:rPr>
      </w:pPr>
      <w:r>
        <w:rPr>
          <w:rFonts w:ascii="Arial" w:hAnsi="Arial" w:cs="Arial"/>
          <w:b/>
          <w:bCs/>
          <w:color w:val="auto"/>
          <w:sz w:val="24"/>
        </w:rPr>
        <w:t>5. 最后报价</w:t>
      </w:r>
    </w:p>
    <w:p w14:paraId="60F8A81D">
      <w:pPr>
        <w:spacing w:line="360" w:lineRule="auto"/>
        <w:ind w:firstLine="420" w:firstLineChars="200"/>
        <w:rPr>
          <w:rFonts w:ascii="Arial" w:hAnsi="Arial" w:cs="Arial"/>
          <w:color w:val="auto"/>
          <w:szCs w:val="21"/>
        </w:rPr>
      </w:pPr>
      <w:r>
        <w:rPr>
          <w:rFonts w:ascii="Arial" w:hAnsi="Arial" w:cs="Arial"/>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E564145">
      <w:pPr>
        <w:spacing w:line="360" w:lineRule="auto"/>
        <w:ind w:firstLine="420" w:firstLineChars="200"/>
        <w:rPr>
          <w:rFonts w:ascii="Arial" w:hAnsi="Arial" w:cs="Arial"/>
          <w:color w:val="auto"/>
          <w:szCs w:val="21"/>
        </w:rPr>
      </w:pPr>
      <w:r>
        <w:rPr>
          <w:rFonts w:ascii="Arial" w:hAnsi="Arial" w:cs="Arial"/>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E12BAA7">
      <w:pPr>
        <w:spacing w:line="360" w:lineRule="auto"/>
        <w:ind w:firstLine="420" w:firstLineChars="200"/>
        <w:rPr>
          <w:rFonts w:ascii="Arial" w:hAnsi="Arial" w:cs="Arial"/>
          <w:color w:val="auto"/>
          <w:szCs w:val="21"/>
        </w:rPr>
      </w:pPr>
      <w:r>
        <w:rPr>
          <w:rFonts w:ascii="Arial" w:hAnsi="Arial" w:cs="Arial"/>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F8F5030">
      <w:pPr>
        <w:spacing w:line="360" w:lineRule="auto"/>
        <w:ind w:firstLine="420" w:firstLineChars="200"/>
        <w:rPr>
          <w:rFonts w:ascii="Arial" w:hAnsi="Arial" w:cs="Arial"/>
          <w:color w:val="auto"/>
          <w:szCs w:val="21"/>
        </w:rPr>
      </w:pPr>
      <w:r>
        <w:rPr>
          <w:rFonts w:ascii="Arial" w:hAnsi="Arial" w:cs="Arial"/>
          <w:color w:val="auto"/>
          <w:szCs w:val="21"/>
        </w:rPr>
        <w:t>5.4已经提交响应文件的供应商，在提交最后报价之前，可以根据磋商情况退出磋商，退出磋商的供应商的响应文件按无效响应处理。</w:t>
      </w:r>
    </w:p>
    <w:p w14:paraId="38043221">
      <w:pPr>
        <w:spacing w:line="360" w:lineRule="auto"/>
        <w:ind w:firstLine="420" w:firstLineChars="200"/>
        <w:rPr>
          <w:rFonts w:ascii="Arial" w:hAnsi="Arial" w:cs="Arial"/>
          <w:color w:val="auto"/>
          <w:szCs w:val="21"/>
        </w:rPr>
      </w:pPr>
      <w:r>
        <w:rPr>
          <w:rFonts w:ascii="Arial" w:hAnsi="Arial" w:cs="Arial"/>
          <w:color w:val="auto"/>
          <w:szCs w:val="21"/>
        </w:rPr>
        <w:t>5.5供应商未在规定时间内提交最后报价的，视同退出磋商。</w:t>
      </w:r>
    </w:p>
    <w:p w14:paraId="1403FD06">
      <w:pPr>
        <w:spacing w:line="360" w:lineRule="auto"/>
        <w:ind w:firstLine="420" w:firstLineChars="200"/>
        <w:rPr>
          <w:rFonts w:ascii="Arial" w:hAnsi="Arial" w:cs="Arial"/>
          <w:color w:val="auto"/>
          <w:szCs w:val="21"/>
        </w:rPr>
      </w:pPr>
      <w:r>
        <w:rPr>
          <w:rFonts w:ascii="Arial" w:hAnsi="Arial" w:cs="Arial"/>
          <w:color w:val="auto"/>
          <w:szCs w:val="21"/>
        </w:rPr>
        <w:t>5.6磋商小组收齐某一分标最后报价后统一开启，磋商小组对最后报价进行有效性、完整性和响应程度的审查。</w:t>
      </w:r>
    </w:p>
    <w:p w14:paraId="780E8B45">
      <w:pPr>
        <w:spacing w:line="360" w:lineRule="auto"/>
        <w:ind w:firstLine="420" w:firstLineChars="200"/>
        <w:rPr>
          <w:rFonts w:ascii="Arial" w:hAnsi="Arial" w:cs="Arial"/>
          <w:color w:val="auto"/>
          <w:szCs w:val="21"/>
        </w:rPr>
      </w:pPr>
      <w:r>
        <w:rPr>
          <w:rFonts w:ascii="Arial" w:hAnsi="Arial" w:cs="Arial"/>
          <w:color w:val="auto"/>
          <w:szCs w:val="21"/>
        </w:rPr>
        <w:t xml:space="preserve">5.7最终响应文件的报价出现前后不一致的，按照本章第3.4条的规定修正。 </w:t>
      </w:r>
    </w:p>
    <w:p w14:paraId="6101C9D4">
      <w:pPr>
        <w:spacing w:line="360" w:lineRule="auto"/>
        <w:ind w:firstLine="420" w:firstLineChars="200"/>
        <w:rPr>
          <w:rFonts w:ascii="Arial" w:hAnsi="Arial" w:cs="Arial"/>
          <w:color w:val="auto"/>
          <w:szCs w:val="21"/>
        </w:rPr>
      </w:pPr>
      <w:r>
        <w:rPr>
          <w:rFonts w:ascii="Arial" w:hAnsi="Arial" w:cs="Arial"/>
          <w:color w:val="auto"/>
          <w:szCs w:val="21"/>
        </w:rPr>
        <w:t>5.8修正后的最终报价出现下列情形的，按无效响应处理：</w:t>
      </w:r>
    </w:p>
    <w:p w14:paraId="1CA8BC49">
      <w:pPr>
        <w:spacing w:line="360" w:lineRule="auto"/>
        <w:ind w:firstLine="420" w:firstLineChars="200"/>
        <w:rPr>
          <w:rFonts w:ascii="Arial" w:hAnsi="Arial" w:cs="Arial"/>
          <w:color w:val="auto"/>
          <w:szCs w:val="21"/>
        </w:rPr>
      </w:pPr>
      <w:r>
        <w:rPr>
          <w:rFonts w:ascii="Arial" w:hAnsi="Arial" w:cs="Arial"/>
          <w:color w:val="auto"/>
          <w:szCs w:val="21"/>
        </w:rPr>
        <w:t>（1）供应商不确认的（全流程电子化评标采取在线确认）；</w:t>
      </w:r>
    </w:p>
    <w:p w14:paraId="104BF013">
      <w:pPr>
        <w:spacing w:line="360" w:lineRule="auto"/>
        <w:ind w:firstLine="420" w:firstLineChars="200"/>
        <w:rPr>
          <w:rFonts w:ascii="Arial" w:hAnsi="Arial" w:cs="Arial"/>
          <w:color w:val="auto"/>
          <w:szCs w:val="21"/>
        </w:rPr>
      </w:pPr>
      <w:r>
        <w:rPr>
          <w:rFonts w:ascii="Arial" w:hAnsi="Arial" w:cs="Arial"/>
          <w:color w:val="auto"/>
          <w:szCs w:val="21"/>
        </w:rPr>
        <w:t>（2）经供应商确认修正后的响应报价（包含首次报价、最后报价）超过所竞标分标规定的采购预算金额或者最高限价的（如本项目公布了最高限价）；</w:t>
      </w:r>
    </w:p>
    <w:p w14:paraId="4C45BB2E">
      <w:pPr>
        <w:spacing w:line="360" w:lineRule="auto"/>
        <w:ind w:firstLine="420" w:firstLineChars="200"/>
        <w:rPr>
          <w:rFonts w:ascii="Arial" w:hAnsi="Arial" w:cs="Arial"/>
          <w:color w:val="auto"/>
          <w:szCs w:val="21"/>
        </w:rPr>
      </w:pPr>
      <w:r>
        <w:rPr>
          <w:rFonts w:ascii="Arial" w:hAnsi="Arial" w:cs="Arial"/>
          <w:color w:val="auto"/>
          <w:szCs w:val="21"/>
        </w:rPr>
        <w:t>（3）经供应商确认修正后的响应报价（包含首次报价、最后报价）超过分项采购预算金额或者最高限价的（如本项目公布了最高限价）。</w:t>
      </w:r>
    </w:p>
    <w:p w14:paraId="2A2AA8FB">
      <w:pPr>
        <w:spacing w:line="360" w:lineRule="auto"/>
        <w:ind w:firstLine="420" w:firstLineChars="200"/>
        <w:rPr>
          <w:rFonts w:ascii="Arial" w:hAnsi="Arial" w:cs="Arial"/>
          <w:color w:val="auto"/>
          <w:szCs w:val="21"/>
        </w:rPr>
      </w:pPr>
      <w:r>
        <w:rPr>
          <w:rFonts w:ascii="Arial" w:hAnsi="Arial" w:cs="Arial"/>
          <w:color w:val="auto"/>
          <w:szCs w:val="21"/>
        </w:rPr>
        <w:t>5.9经供应商确认修正后的最后报价作为评审及签订合同的依据。</w:t>
      </w:r>
    </w:p>
    <w:p w14:paraId="41A173C9">
      <w:pPr>
        <w:spacing w:line="360" w:lineRule="auto"/>
        <w:ind w:firstLine="420" w:firstLineChars="200"/>
        <w:rPr>
          <w:rFonts w:ascii="Arial" w:hAnsi="Arial" w:cs="Arial"/>
          <w:color w:val="auto"/>
          <w:szCs w:val="21"/>
        </w:rPr>
      </w:pPr>
      <w:r>
        <w:rPr>
          <w:rFonts w:ascii="Arial" w:hAnsi="Arial" w:cs="Arial"/>
          <w:color w:val="auto"/>
          <w:szCs w:val="21"/>
        </w:rPr>
        <w:t>5.10供应商出现最后报价按无效响应处理或者响应文件按无效处理时</w:t>
      </w:r>
      <w:r>
        <w:rPr>
          <w:rFonts w:ascii="Arial" w:hAnsi="Arial" w:cs="Arial"/>
          <w:color w:val="auto"/>
          <w:sz w:val="22"/>
          <w:szCs w:val="22"/>
        </w:rPr>
        <w:t>，磋商小组应当告知有关供应商</w:t>
      </w:r>
      <w:r>
        <w:rPr>
          <w:rFonts w:ascii="Arial" w:hAnsi="Arial" w:cs="Arial"/>
          <w:color w:val="auto"/>
          <w:szCs w:val="21"/>
        </w:rPr>
        <w:t>。</w:t>
      </w:r>
    </w:p>
    <w:p w14:paraId="69E3AE40">
      <w:pPr>
        <w:spacing w:line="360" w:lineRule="auto"/>
        <w:ind w:firstLine="420" w:firstLineChars="200"/>
        <w:rPr>
          <w:rFonts w:ascii="Arial" w:hAnsi="Arial" w:cs="Arial"/>
          <w:color w:val="auto"/>
          <w:szCs w:val="21"/>
        </w:rPr>
      </w:pPr>
      <w:r>
        <w:rPr>
          <w:rFonts w:ascii="Arial" w:hAnsi="Arial" w:cs="Arial"/>
          <w:color w:val="auto"/>
          <w:szCs w:val="21"/>
        </w:rPr>
        <w:t>5.11最后报价结束后，磋商小组不得再与供应商进行任何形式的商谈。</w:t>
      </w:r>
    </w:p>
    <w:p w14:paraId="5EA0AAFC">
      <w:pPr>
        <w:ind w:firstLine="200"/>
        <w:rPr>
          <w:rFonts w:ascii="Arial" w:hAnsi="Arial" w:cs="Arial"/>
          <w:b/>
          <w:bCs/>
          <w:color w:val="auto"/>
          <w:sz w:val="24"/>
        </w:rPr>
      </w:pPr>
      <w:r>
        <w:rPr>
          <w:rFonts w:ascii="Arial" w:hAnsi="Arial" w:cs="Arial"/>
          <w:b/>
          <w:bCs/>
          <w:color w:val="auto"/>
          <w:sz w:val="24"/>
        </w:rPr>
        <w:t>6.比较与评价</w:t>
      </w:r>
    </w:p>
    <w:p w14:paraId="54CC684D">
      <w:pPr>
        <w:spacing w:line="360" w:lineRule="auto"/>
        <w:ind w:firstLine="420" w:firstLineChars="200"/>
        <w:rPr>
          <w:rFonts w:ascii="Arial" w:hAnsi="Arial" w:cs="Arial"/>
          <w:color w:val="auto"/>
          <w:szCs w:val="21"/>
        </w:rPr>
      </w:pPr>
      <w:r>
        <w:rPr>
          <w:rFonts w:ascii="Arial" w:hAnsi="Arial" w:cs="Arial"/>
          <w:color w:val="auto"/>
          <w:szCs w:val="21"/>
        </w:rPr>
        <w:t>6.1评审方法：综合评分法。</w:t>
      </w:r>
    </w:p>
    <w:p w14:paraId="40CA3B3F">
      <w:pPr>
        <w:spacing w:line="360" w:lineRule="auto"/>
        <w:ind w:firstLine="420" w:firstLineChars="200"/>
        <w:rPr>
          <w:rFonts w:ascii="Arial" w:hAnsi="Arial" w:cs="Arial"/>
          <w:color w:val="auto"/>
          <w:szCs w:val="21"/>
        </w:rPr>
      </w:pPr>
      <w:r>
        <w:rPr>
          <w:rFonts w:ascii="Arial" w:hAnsi="Arial" w:cs="Arial"/>
          <w:color w:val="auto"/>
          <w:szCs w:val="21"/>
        </w:rPr>
        <w:t>6.2经磋商确定最终采购需求和提交最后报价的供应商后，由磋商小组采用综合评分法对提交最后报价的供应商的响应文件和最后报价进行综合评分。</w:t>
      </w:r>
    </w:p>
    <w:p w14:paraId="294FC198">
      <w:pPr>
        <w:spacing w:line="360" w:lineRule="auto"/>
        <w:ind w:firstLine="420" w:firstLineChars="200"/>
        <w:rPr>
          <w:rFonts w:ascii="Arial" w:hAnsi="Arial" w:cs="Arial"/>
          <w:color w:val="auto"/>
          <w:szCs w:val="21"/>
        </w:rPr>
      </w:pPr>
      <w:r>
        <w:rPr>
          <w:rFonts w:ascii="Arial" w:hAnsi="Arial" w:cs="Arial"/>
          <w:color w:val="auto"/>
          <w:szCs w:val="21"/>
        </w:rPr>
        <w:t>6.3评审时，磋商小组各成员应当独立对每个有效响应的文件进行评价、打分，然后汇总每个供应商每项评分因素的得分。</w:t>
      </w:r>
    </w:p>
    <w:p w14:paraId="73C2B8A9">
      <w:pPr>
        <w:spacing w:line="360" w:lineRule="auto"/>
        <w:ind w:firstLine="420" w:firstLineChars="200"/>
        <w:rPr>
          <w:rFonts w:ascii="Arial" w:hAnsi="Arial" w:cs="Arial"/>
          <w:color w:val="auto"/>
          <w:szCs w:val="21"/>
        </w:rPr>
      </w:pPr>
      <w:r>
        <w:rPr>
          <w:rFonts w:ascii="Arial" w:hAnsi="Arial" w:cs="Arial"/>
          <w:color w:val="auto"/>
          <w:szCs w:val="21"/>
        </w:rPr>
        <w:t>（1）磋商小组按照磋商文件中规定的评审标准计算各供应商的报价得分。项目评审过程中，不得去掉最后报价中的最高报价和最低报价。</w:t>
      </w:r>
    </w:p>
    <w:p w14:paraId="10332070">
      <w:pPr>
        <w:spacing w:line="360" w:lineRule="auto"/>
        <w:ind w:firstLine="420" w:firstLineChars="200"/>
        <w:rPr>
          <w:rFonts w:ascii="Arial" w:hAnsi="Arial" w:cs="Arial"/>
          <w:color w:val="auto"/>
          <w:szCs w:val="21"/>
        </w:rPr>
      </w:pPr>
      <w:r>
        <w:rPr>
          <w:rFonts w:ascii="Arial" w:hAnsi="Arial" w:cs="Arial"/>
          <w:color w:val="auto"/>
          <w:szCs w:val="21"/>
        </w:rPr>
        <w:t>（2）各供应商的得分为磋商小组所有成员的有效评分的算术平均数。</w:t>
      </w:r>
    </w:p>
    <w:p w14:paraId="147011AD">
      <w:pPr>
        <w:spacing w:line="360" w:lineRule="auto"/>
        <w:ind w:firstLine="420" w:firstLineChars="200"/>
        <w:rPr>
          <w:rFonts w:ascii="Arial" w:hAnsi="Arial" w:cs="Arial"/>
          <w:color w:val="auto"/>
          <w:szCs w:val="21"/>
        </w:rPr>
      </w:pPr>
      <w:r>
        <w:rPr>
          <w:rFonts w:ascii="Arial" w:hAnsi="Arial" w:cs="Arial"/>
          <w:color w:val="auto"/>
          <w:szCs w:val="21"/>
        </w:rPr>
        <w:t>6.4评审价为供应商的最后报价进行政策性扣除后的价格，评审价只是作为评审时使用。最终成交供应商的成交金额等于最后报价（如有修正，以确认修正后的最后报价为准）。</w:t>
      </w:r>
    </w:p>
    <w:p w14:paraId="2A62DB09">
      <w:pPr>
        <w:spacing w:line="360" w:lineRule="auto"/>
        <w:ind w:firstLine="420" w:firstLineChars="200"/>
        <w:rPr>
          <w:rFonts w:ascii="Arial" w:hAnsi="Arial" w:cs="Arial"/>
          <w:color w:val="auto"/>
          <w:kern w:val="0"/>
          <w:szCs w:val="21"/>
        </w:rPr>
      </w:pPr>
      <w:r>
        <w:rPr>
          <w:rFonts w:ascii="Arial" w:hAnsi="Arial" w:cs="Arial"/>
          <w:color w:val="auto"/>
          <w:szCs w:val="21"/>
        </w:rPr>
        <w:t>6.5由磋商小组根据综合评分情况，按照评审得分由高到低顺序推荐3名以上成交候选供应商，并编写评</w:t>
      </w:r>
      <w:r>
        <w:rPr>
          <w:rFonts w:ascii="Arial" w:hAnsi="Arial" w:cs="Arial"/>
          <w:color w:val="auto"/>
          <w:kern w:val="0"/>
          <w:szCs w:val="21"/>
        </w:rPr>
        <w:t>审报告。符合本章第4.3条情形的，可以推荐2家成交候选供应商。评审得分相同的，按照最后报价由低到高的顺序推荐。评审得分且最后报价相同的，按照技术指标优劣顺序推荐。</w:t>
      </w:r>
    </w:p>
    <w:p w14:paraId="2D79C329">
      <w:pPr>
        <w:spacing w:line="360" w:lineRule="auto"/>
        <w:ind w:firstLine="420" w:firstLineChars="200"/>
        <w:rPr>
          <w:rFonts w:ascii="Arial" w:hAnsi="Arial" w:cs="Arial"/>
          <w:color w:val="auto"/>
          <w:szCs w:val="21"/>
        </w:rPr>
      </w:pPr>
      <w:r>
        <w:rPr>
          <w:rFonts w:ascii="Arial" w:hAnsi="Arial" w:cs="Arial"/>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40BC09">
      <w:pPr>
        <w:ind w:firstLine="200"/>
        <w:rPr>
          <w:rFonts w:ascii="Arial" w:hAnsi="Arial" w:cs="Arial"/>
          <w:b/>
          <w:bCs/>
          <w:color w:val="auto"/>
          <w:sz w:val="24"/>
        </w:rPr>
      </w:pPr>
      <w:r>
        <w:rPr>
          <w:rFonts w:ascii="Arial" w:hAnsi="Arial" w:cs="Arial"/>
          <w:b/>
          <w:bCs/>
          <w:color w:val="auto"/>
          <w:sz w:val="24"/>
        </w:rPr>
        <w:t>7.评审标准</w:t>
      </w:r>
    </w:p>
    <w:p w14:paraId="557A6B54">
      <w:pPr>
        <w:spacing w:line="360" w:lineRule="auto"/>
        <w:ind w:firstLine="422" w:firstLineChars="200"/>
        <w:rPr>
          <w:rFonts w:ascii="Arial" w:hAnsi="Arial" w:cs="Arial"/>
          <w:bCs/>
          <w:color w:val="auto"/>
          <w:szCs w:val="21"/>
        </w:rPr>
      </w:pPr>
      <w:r>
        <w:rPr>
          <w:rFonts w:ascii="Arial" w:hAnsi="Arial" w:cs="Arial"/>
          <w:b/>
          <w:color w:val="auto"/>
        </w:rPr>
        <w:t>7.</w:t>
      </w:r>
      <w:r>
        <w:rPr>
          <w:rFonts w:ascii="Arial" w:hAnsi="Arial" w:cs="Arial"/>
          <w:bCs/>
          <w:color w:val="auto"/>
          <w:szCs w:val="21"/>
        </w:rPr>
        <w:t>1评审依据：磋商小组将以磋商响应文件为评审依据，对供应商的</w:t>
      </w:r>
      <w:r>
        <w:rPr>
          <w:rFonts w:hint="eastAsia" w:ascii="Arial" w:hAnsi="Arial" w:cs="Arial"/>
          <w:bCs/>
          <w:color w:val="auto"/>
          <w:szCs w:val="21"/>
        </w:rPr>
        <w:t>技术方案等</w:t>
      </w:r>
      <w:r>
        <w:rPr>
          <w:rFonts w:ascii="Arial" w:hAnsi="Arial" w:cs="Arial"/>
          <w:bCs/>
          <w:color w:val="auto"/>
          <w:szCs w:val="21"/>
        </w:rPr>
        <w:t>方面内容按百分制打分。（计分方法按四舍五入取至百分位）</w:t>
      </w:r>
      <w:bookmarkStart w:id="64" w:name="PO_3000001868_PM051"/>
      <w:bookmarkEnd w:id="64"/>
      <w:bookmarkStart w:id="65" w:name="PO_TDCUS_ITEM_SM_TABLE_1"/>
    </w:p>
    <w:tbl>
      <w:tblPr>
        <w:tblStyle w:val="19"/>
        <w:tblW w:w="9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1086"/>
        <w:gridCol w:w="6094"/>
        <w:gridCol w:w="1275"/>
      </w:tblGrid>
      <w:tr w14:paraId="4CAF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tcPr>
          <w:p w14:paraId="547448FC">
            <w:pPr>
              <w:spacing w:line="430" w:lineRule="exact"/>
              <w:jc w:val="center"/>
              <w:rPr>
                <w:rFonts w:ascii="Arial" w:hAnsi="Arial" w:cs="Arial"/>
                <w:b/>
                <w:bCs/>
                <w:color w:val="auto"/>
                <w:szCs w:val="21"/>
              </w:rPr>
            </w:pPr>
            <w:r>
              <w:rPr>
                <w:rFonts w:ascii="Arial" w:hAnsi="Arial" w:cs="Arial"/>
                <w:b/>
                <w:bCs/>
                <w:color w:val="auto"/>
                <w:szCs w:val="21"/>
              </w:rPr>
              <w:t>序号</w:t>
            </w:r>
          </w:p>
        </w:tc>
        <w:tc>
          <w:tcPr>
            <w:tcW w:w="1086" w:type="dxa"/>
          </w:tcPr>
          <w:p w14:paraId="0C20D2BA">
            <w:pPr>
              <w:spacing w:line="430" w:lineRule="exact"/>
              <w:jc w:val="center"/>
              <w:rPr>
                <w:rFonts w:ascii="Arial" w:hAnsi="Arial" w:cs="Arial"/>
                <w:b/>
                <w:bCs/>
                <w:color w:val="auto"/>
                <w:szCs w:val="21"/>
              </w:rPr>
            </w:pPr>
            <w:r>
              <w:rPr>
                <w:rFonts w:ascii="Arial" w:hAnsi="Arial" w:cs="Arial"/>
                <w:b/>
                <w:bCs/>
                <w:color w:val="auto"/>
                <w:szCs w:val="21"/>
              </w:rPr>
              <w:t>评分类型</w:t>
            </w:r>
          </w:p>
        </w:tc>
        <w:tc>
          <w:tcPr>
            <w:tcW w:w="6094" w:type="dxa"/>
          </w:tcPr>
          <w:p w14:paraId="6240E19D">
            <w:pPr>
              <w:spacing w:line="430" w:lineRule="exact"/>
              <w:jc w:val="center"/>
              <w:rPr>
                <w:rFonts w:ascii="Arial" w:hAnsi="Arial" w:cs="Arial"/>
                <w:b/>
                <w:bCs/>
                <w:color w:val="auto"/>
                <w:szCs w:val="21"/>
              </w:rPr>
            </w:pPr>
            <w:r>
              <w:rPr>
                <w:rFonts w:ascii="Arial" w:hAnsi="Arial" w:cs="Arial"/>
                <w:b/>
                <w:bCs/>
                <w:color w:val="auto"/>
                <w:szCs w:val="21"/>
              </w:rPr>
              <w:t>评分标准</w:t>
            </w:r>
          </w:p>
        </w:tc>
        <w:tc>
          <w:tcPr>
            <w:tcW w:w="1275" w:type="dxa"/>
          </w:tcPr>
          <w:p w14:paraId="6E1C3F24">
            <w:pPr>
              <w:spacing w:line="440" w:lineRule="exact"/>
              <w:jc w:val="center"/>
              <w:rPr>
                <w:rFonts w:ascii="Arial" w:hAnsi="Arial" w:cs="Arial"/>
                <w:b/>
                <w:bCs/>
                <w:color w:val="auto"/>
                <w:szCs w:val="21"/>
              </w:rPr>
            </w:pPr>
            <w:r>
              <w:rPr>
                <w:rFonts w:ascii="Arial" w:hAnsi="Arial" w:cs="Arial"/>
                <w:b/>
                <w:bCs/>
                <w:color w:val="auto"/>
                <w:szCs w:val="21"/>
              </w:rPr>
              <w:t>分值</w:t>
            </w:r>
          </w:p>
        </w:tc>
      </w:tr>
      <w:tr w14:paraId="0C586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tcPr>
          <w:p w14:paraId="7836095A">
            <w:pPr>
              <w:spacing w:line="430" w:lineRule="exact"/>
              <w:rPr>
                <w:rFonts w:ascii="Arial" w:hAnsi="Arial" w:cs="Arial"/>
                <w:bCs/>
                <w:color w:val="auto"/>
                <w:szCs w:val="21"/>
              </w:rPr>
            </w:pPr>
            <w:r>
              <w:rPr>
                <w:rFonts w:ascii="Arial" w:hAnsi="Arial" w:cs="Arial"/>
                <w:bCs/>
                <w:color w:val="auto"/>
                <w:szCs w:val="21"/>
              </w:rPr>
              <w:t>1</w:t>
            </w:r>
          </w:p>
        </w:tc>
        <w:tc>
          <w:tcPr>
            <w:tcW w:w="1086" w:type="dxa"/>
          </w:tcPr>
          <w:p w14:paraId="4C11AABF">
            <w:pPr>
              <w:spacing w:line="430" w:lineRule="exact"/>
              <w:rPr>
                <w:rFonts w:ascii="Arial" w:hAnsi="Arial" w:cs="Arial"/>
                <w:bCs/>
                <w:color w:val="auto"/>
                <w:szCs w:val="21"/>
              </w:rPr>
            </w:pPr>
            <w:r>
              <w:rPr>
                <w:rFonts w:ascii="Arial" w:hAnsi="Arial" w:cs="Arial"/>
                <w:bCs/>
                <w:color w:val="auto"/>
                <w:szCs w:val="21"/>
              </w:rPr>
              <w:t>报价</w:t>
            </w:r>
          </w:p>
        </w:tc>
        <w:tc>
          <w:tcPr>
            <w:tcW w:w="6094" w:type="dxa"/>
          </w:tcPr>
          <w:p w14:paraId="5CD02E56">
            <w:pPr>
              <w:spacing w:line="430" w:lineRule="exact"/>
              <w:jc w:val="left"/>
              <w:rPr>
                <w:rFonts w:ascii="Arial" w:hAnsi="Arial" w:cs="Arial"/>
                <w:b/>
                <w:bCs/>
                <w:color w:val="auto"/>
                <w:kern w:val="0"/>
                <w:szCs w:val="21"/>
              </w:rPr>
            </w:pPr>
            <w:r>
              <w:rPr>
                <w:rFonts w:ascii="Arial" w:hAnsi="Arial" w:cs="Arial"/>
                <w:b/>
                <w:bCs/>
                <w:color w:val="auto"/>
                <w:kern w:val="0"/>
                <w:szCs w:val="21"/>
              </w:rPr>
              <w:t>1.专门面向</w:t>
            </w:r>
            <w:r>
              <w:rPr>
                <w:rFonts w:hint="eastAsia" w:ascii="Arial" w:hAnsi="Arial" w:cs="Arial"/>
                <w:b/>
                <w:bCs/>
                <w:color w:val="auto"/>
                <w:kern w:val="0"/>
                <w:szCs w:val="21"/>
                <w:lang w:val="en-US" w:eastAsia="zh-CN"/>
              </w:rPr>
              <w:t>小微</w:t>
            </w:r>
            <w:r>
              <w:rPr>
                <w:rFonts w:ascii="Arial" w:hAnsi="Arial" w:cs="Arial"/>
                <w:b/>
                <w:bCs/>
                <w:color w:val="auto"/>
                <w:kern w:val="0"/>
                <w:szCs w:val="21"/>
              </w:rPr>
              <w:t>企业采购的项目或者采购包，不再执行价格评审优惠的扶持政策。</w:t>
            </w:r>
          </w:p>
          <w:p w14:paraId="398E87FD">
            <w:pPr>
              <w:spacing w:line="430" w:lineRule="exact"/>
              <w:jc w:val="left"/>
              <w:rPr>
                <w:rFonts w:ascii="Arial" w:hAnsi="Arial" w:cs="Arial"/>
                <w:color w:val="auto"/>
                <w:kern w:val="0"/>
                <w:szCs w:val="21"/>
              </w:rPr>
            </w:pPr>
            <w:r>
              <w:rPr>
                <w:rFonts w:ascii="Arial" w:hAnsi="Arial" w:cs="Arial"/>
                <w:color w:val="auto"/>
                <w:kern w:val="0"/>
                <w:szCs w:val="21"/>
              </w:rPr>
              <w:t>2.评审报价＝最后报价。</w:t>
            </w:r>
          </w:p>
          <w:p w14:paraId="2C03BA38">
            <w:pPr>
              <w:spacing w:line="430" w:lineRule="exact"/>
              <w:jc w:val="left"/>
              <w:rPr>
                <w:rFonts w:ascii="Arial" w:hAnsi="Arial" w:cs="Arial"/>
                <w:color w:val="auto"/>
                <w:kern w:val="0"/>
                <w:szCs w:val="21"/>
              </w:rPr>
            </w:pPr>
            <w:r>
              <w:rPr>
                <w:rFonts w:ascii="Arial" w:hAnsi="Arial" w:cs="Arial"/>
                <w:color w:val="auto"/>
                <w:kern w:val="0"/>
                <w:szCs w:val="21"/>
              </w:rPr>
              <w:t>3.以进入比较与评价环节的最低的评审报价为基准价，基准价得分为10分。</w:t>
            </w:r>
          </w:p>
          <w:p w14:paraId="260BD0DC">
            <w:pPr>
              <w:spacing w:line="430" w:lineRule="exact"/>
              <w:jc w:val="left"/>
              <w:rPr>
                <w:rFonts w:ascii="Arial" w:hAnsi="Arial" w:cs="Arial"/>
                <w:bCs/>
                <w:color w:val="auto"/>
                <w:szCs w:val="21"/>
              </w:rPr>
            </w:pPr>
            <w:r>
              <w:rPr>
                <w:rFonts w:ascii="Arial" w:hAnsi="Arial" w:cs="Arial"/>
                <w:color w:val="auto"/>
                <w:kern w:val="0"/>
                <w:szCs w:val="21"/>
              </w:rPr>
              <w:t>4.价格分计算公式：报价得分=（基准价/最后报价）×10分</w:t>
            </w:r>
          </w:p>
        </w:tc>
        <w:tc>
          <w:tcPr>
            <w:tcW w:w="1275" w:type="dxa"/>
          </w:tcPr>
          <w:p w14:paraId="2E584B95">
            <w:pPr>
              <w:spacing w:line="440" w:lineRule="exact"/>
              <w:rPr>
                <w:rFonts w:ascii="Arial" w:hAnsi="Arial" w:cs="Arial"/>
                <w:bCs/>
                <w:color w:val="auto"/>
                <w:szCs w:val="21"/>
              </w:rPr>
            </w:pPr>
            <w:r>
              <w:rPr>
                <w:rFonts w:ascii="Arial" w:hAnsi="Arial" w:cs="Arial"/>
                <w:bCs/>
                <w:color w:val="auto"/>
                <w:szCs w:val="21"/>
              </w:rPr>
              <w:t>0-10分</w:t>
            </w:r>
          </w:p>
        </w:tc>
      </w:tr>
      <w:tr w14:paraId="6033D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3778D658">
            <w:pPr>
              <w:widowControl/>
              <w:spacing w:line="440" w:lineRule="exact"/>
              <w:jc w:val="center"/>
              <w:rPr>
                <w:rFonts w:ascii="Arial" w:hAnsi="Arial" w:cs="Arial"/>
                <w:bCs/>
                <w:color w:val="auto"/>
                <w:szCs w:val="21"/>
              </w:rPr>
            </w:pPr>
            <w:r>
              <w:rPr>
                <w:rFonts w:ascii="Arial" w:hAnsi="Arial" w:cs="Arial"/>
                <w:bCs/>
                <w:color w:val="auto"/>
                <w:kern w:val="0"/>
                <w:szCs w:val="21"/>
              </w:rPr>
              <w:t>2</w:t>
            </w:r>
          </w:p>
        </w:tc>
        <w:tc>
          <w:tcPr>
            <w:tcW w:w="1086" w:type="dxa"/>
            <w:vAlign w:val="center"/>
          </w:tcPr>
          <w:p w14:paraId="31C3C064">
            <w:pPr>
              <w:widowControl/>
              <w:spacing w:line="440" w:lineRule="exact"/>
              <w:jc w:val="center"/>
              <w:rPr>
                <w:rFonts w:ascii="Arial" w:hAnsi="Arial" w:cs="Arial"/>
                <w:bCs/>
                <w:color w:val="auto"/>
                <w:szCs w:val="21"/>
              </w:rPr>
            </w:pPr>
            <w:r>
              <w:rPr>
                <w:rFonts w:ascii="Arial" w:hAnsi="Arial" w:cs="Arial"/>
                <w:bCs/>
                <w:color w:val="auto"/>
                <w:kern w:val="0"/>
                <w:szCs w:val="21"/>
              </w:rPr>
              <w:t>技术分</w:t>
            </w:r>
          </w:p>
        </w:tc>
        <w:tc>
          <w:tcPr>
            <w:tcW w:w="6094" w:type="dxa"/>
            <w:vAlign w:val="center"/>
          </w:tcPr>
          <w:p w14:paraId="3DB88EAD">
            <w:pPr>
              <w:widowControl/>
              <w:spacing w:line="440" w:lineRule="exact"/>
              <w:jc w:val="center"/>
              <w:rPr>
                <w:rFonts w:ascii="Arial" w:hAnsi="Arial" w:cs="Arial"/>
                <w:bCs/>
                <w:color w:val="auto"/>
                <w:szCs w:val="21"/>
              </w:rPr>
            </w:pPr>
            <w:r>
              <w:rPr>
                <w:rFonts w:ascii="Arial" w:hAnsi="Arial" w:cs="Arial"/>
                <w:bCs/>
                <w:color w:val="auto"/>
                <w:kern w:val="0"/>
                <w:szCs w:val="21"/>
              </w:rPr>
              <w:t>评审因素</w:t>
            </w:r>
          </w:p>
        </w:tc>
        <w:tc>
          <w:tcPr>
            <w:tcW w:w="1275" w:type="dxa"/>
            <w:vAlign w:val="center"/>
          </w:tcPr>
          <w:p w14:paraId="6C464E39">
            <w:pPr>
              <w:spacing w:line="440" w:lineRule="exact"/>
              <w:jc w:val="center"/>
              <w:rPr>
                <w:rFonts w:ascii="Arial" w:hAnsi="Arial" w:cs="Arial"/>
                <w:bCs/>
                <w:color w:val="auto"/>
                <w:szCs w:val="21"/>
              </w:rPr>
            </w:pPr>
            <w:r>
              <w:rPr>
                <w:rFonts w:ascii="Arial" w:hAnsi="Arial" w:cs="Arial"/>
                <w:bCs/>
                <w:color w:val="auto"/>
                <w:szCs w:val="21"/>
              </w:rPr>
              <w:t>技术分（满分</w:t>
            </w:r>
            <w:r>
              <w:rPr>
                <w:rFonts w:hint="eastAsia" w:ascii="Arial" w:hAnsi="Arial" w:cs="Arial"/>
                <w:bCs/>
                <w:color w:val="auto"/>
                <w:szCs w:val="21"/>
                <w:lang w:val="en-US" w:eastAsia="zh-CN"/>
              </w:rPr>
              <w:t>84</w:t>
            </w:r>
            <w:r>
              <w:rPr>
                <w:rFonts w:ascii="Arial" w:hAnsi="Arial" w:cs="Arial"/>
                <w:bCs/>
                <w:color w:val="auto"/>
                <w:szCs w:val="21"/>
              </w:rPr>
              <w:t>分）</w:t>
            </w:r>
          </w:p>
        </w:tc>
      </w:tr>
      <w:tr w14:paraId="456C9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tcPr>
          <w:p w14:paraId="3FBB6E3D">
            <w:pPr>
              <w:spacing w:line="440" w:lineRule="exact"/>
              <w:jc w:val="center"/>
              <w:rPr>
                <w:rFonts w:ascii="Arial" w:hAnsi="Arial" w:cs="Arial"/>
                <w:bCs/>
                <w:color w:val="auto"/>
                <w:szCs w:val="21"/>
              </w:rPr>
            </w:pPr>
            <w:r>
              <w:rPr>
                <w:rFonts w:ascii="Arial" w:hAnsi="Arial" w:cs="Arial"/>
                <w:bCs/>
                <w:color w:val="auto"/>
                <w:szCs w:val="21"/>
              </w:rPr>
              <w:t>2.1</w:t>
            </w:r>
          </w:p>
        </w:tc>
        <w:tc>
          <w:tcPr>
            <w:tcW w:w="1086" w:type="dxa"/>
          </w:tcPr>
          <w:p w14:paraId="1480F3C7">
            <w:pPr>
              <w:spacing w:line="440" w:lineRule="exact"/>
              <w:rPr>
                <w:rFonts w:ascii="Arial" w:hAnsi="Arial" w:cs="Arial"/>
                <w:bCs/>
                <w:color w:val="auto"/>
                <w:szCs w:val="21"/>
              </w:rPr>
            </w:pPr>
            <w:r>
              <w:rPr>
                <w:rFonts w:hint="eastAsia" w:ascii="宋体" w:hAnsi="宋体" w:cs="Courier New"/>
                <w:color w:val="auto"/>
                <w:szCs w:val="21"/>
              </w:rPr>
              <w:t>项目理解与分析</w:t>
            </w:r>
            <w:r>
              <w:rPr>
                <w:rFonts w:ascii="Arial" w:hAnsi="Arial" w:cs="Arial"/>
                <w:bCs/>
                <w:color w:val="auto"/>
                <w:szCs w:val="21"/>
              </w:rPr>
              <w:t>（满分</w:t>
            </w:r>
            <w:r>
              <w:rPr>
                <w:rFonts w:hint="eastAsia" w:ascii="Arial" w:hAnsi="Arial" w:cs="Arial"/>
                <w:bCs/>
                <w:color w:val="auto"/>
                <w:szCs w:val="21"/>
              </w:rPr>
              <w:t>15</w:t>
            </w:r>
            <w:r>
              <w:rPr>
                <w:rFonts w:ascii="Arial" w:hAnsi="Arial" w:cs="Arial"/>
                <w:bCs/>
                <w:color w:val="auto"/>
                <w:szCs w:val="21"/>
              </w:rPr>
              <w:t>分）</w:t>
            </w:r>
          </w:p>
        </w:tc>
        <w:tc>
          <w:tcPr>
            <w:tcW w:w="6094" w:type="dxa"/>
          </w:tcPr>
          <w:p w14:paraId="3214D610">
            <w:pPr>
              <w:spacing w:line="360" w:lineRule="exact"/>
              <w:ind w:firstLine="409" w:firstLineChars="195"/>
              <w:rPr>
                <w:rFonts w:ascii="宋体" w:hAnsi="宋体" w:cs="Courier New"/>
                <w:color w:val="auto"/>
                <w:szCs w:val="21"/>
              </w:rPr>
            </w:pPr>
            <w:r>
              <w:rPr>
                <w:rFonts w:hint="eastAsia" w:ascii="宋体" w:hAnsi="宋体" w:cs="Courier New"/>
                <w:color w:val="auto"/>
                <w:szCs w:val="21"/>
              </w:rPr>
              <w:t>一档（0分）：未提供项目理解与分析或提供的项目理解与分析不合理；</w:t>
            </w:r>
          </w:p>
          <w:p w14:paraId="6464E333">
            <w:pPr>
              <w:spacing w:line="360" w:lineRule="exact"/>
              <w:ind w:firstLine="409" w:firstLineChars="195"/>
              <w:rPr>
                <w:rFonts w:ascii="宋体" w:hAnsi="宋体" w:cs="Courier New"/>
                <w:color w:val="auto"/>
                <w:szCs w:val="21"/>
              </w:rPr>
            </w:pPr>
            <w:r>
              <w:rPr>
                <w:rFonts w:hint="eastAsia" w:ascii="宋体" w:hAnsi="宋体" w:cs="Courier New"/>
                <w:color w:val="auto"/>
                <w:szCs w:val="21"/>
              </w:rPr>
              <w:t>二档（5分）：能够理解本项目的背景、工作目的及目标等信息掌握描述且满足采购文件要求；</w:t>
            </w:r>
          </w:p>
          <w:p w14:paraId="0D6D0EFF">
            <w:pPr>
              <w:spacing w:line="360" w:lineRule="exact"/>
              <w:ind w:firstLine="409" w:firstLineChars="195"/>
              <w:rPr>
                <w:rFonts w:ascii="宋体" w:hAnsi="宋体" w:cs="Courier New"/>
                <w:color w:val="auto"/>
                <w:szCs w:val="21"/>
              </w:rPr>
            </w:pPr>
            <w:r>
              <w:rPr>
                <w:rFonts w:hint="eastAsia" w:ascii="宋体" w:hAnsi="宋体" w:cs="Courier New"/>
                <w:color w:val="auto"/>
                <w:szCs w:val="21"/>
              </w:rPr>
              <w:t>三档（10分）：能够理解本项目的实施背景、目标、范围；分析本项目的技术重点、难点；</w:t>
            </w:r>
          </w:p>
          <w:p w14:paraId="2BE4FC98">
            <w:pPr>
              <w:spacing w:line="360" w:lineRule="exact"/>
              <w:ind w:firstLine="409" w:firstLineChars="195"/>
              <w:rPr>
                <w:rFonts w:ascii="Arial" w:hAnsi="Arial" w:cs="Arial"/>
                <w:color w:val="auto"/>
              </w:rPr>
            </w:pPr>
            <w:r>
              <w:rPr>
                <w:rFonts w:hint="eastAsia" w:ascii="宋体" w:hAnsi="宋体" w:cs="Courier New"/>
                <w:color w:val="auto"/>
                <w:szCs w:val="21"/>
              </w:rPr>
              <w:t>四档（15分）：能够理解本项目的实施背景、目标、范围；能够把握本项目的技术重点、难点；并结合当地实际施工情况，提出合理施工时间、规划路线、策略方案、施工措施安全，有跟踪服务及承诺。</w:t>
            </w:r>
          </w:p>
        </w:tc>
        <w:tc>
          <w:tcPr>
            <w:tcW w:w="1275" w:type="dxa"/>
          </w:tcPr>
          <w:p w14:paraId="0ABB104A">
            <w:pPr>
              <w:spacing w:line="440" w:lineRule="exact"/>
              <w:rPr>
                <w:rFonts w:ascii="Arial" w:hAnsi="Arial" w:cs="Arial"/>
                <w:bCs/>
                <w:color w:val="auto"/>
                <w:szCs w:val="21"/>
              </w:rPr>
            </w:pPr>
            <w:r>
              <w:rPr>
                <w:rFonts w:ascii="Arial" w:hAnsi="Arial" w:cs="Arial"/>
                <w:bCs/>
                <w:color w:val="auto"/>
                <w:szCs w:val="21"/>
              </w:rPr>
              <w:t>0-</w:t>
            </w:r>
            <w:r>
              <w:rPr>
                <w:rFonts w:hint="eastAsia" w:ascii="Arial" w:hAnsi="Arial" w:cs="Arial"/>
                <w:bCs/>
                <w:color w:val="auto"/>
                <w:szCs w:val="21"/>
              </w:rPr>
              <w:t>15</w:t>
            </w:r>
            <w:r>
              <w:rPr>
                <w:rFonts w:ascii="Arial" w:hAnsi="Arial" w:cs="Arial"/>
                <w:bCs/>
                <w:color w:val="auto"/>
                <w:szCs w:val="21"/>
              </w:rPr>
              <w:t>分</w:t>
            </w:r>
          </w:p>
        </w:tc>
      </w:tr>
      <w:tr w14:paraId="5676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tcPr>
          <w:p w14:paraId="72A12AA2">
            <w:pPr>
              <w:spacing w:line="440" w:lineRule="exact"/>
              <w:jc w:val="center"/>
              <w:rPr>
                <w:rFonts w:ascii="Arial" w:hAnsi="Arial" w:cs="Arial"/>
                <w:bCs/>
                <w:color w:val="auto"/>
                <w:szCs w:val="21"/>
              </w:rPr>
            </w:pPr>
            <w:r>
              <w:rPr>
                <w:rFonts w:hint="eastAsia" w:ascii="Arial" w:hAnsi="Arial" w:cs="Arial"/>
                <w:bCs/>
                <w:color w:val="auto"/>
                <w:szCs w:val="21"/>
              </w:rPr>
              <w:t>2.2</w:t>
            </w:r>
          </w:p>
        </w:tc>
        <w:tc>
          <w:tcPr>
            <w:tcW w:w="1086" w:type="dxa"/>
          </w:tcPr>
          <w:p w14:paraId="2BED8708">
            <w:pPr>
              <w:spacing w:line="440" w:lineRule="exact"/>
              <w:rPr>
                <w:rFonts w:ascii="Arial" w:hAnsi="Arial" w:cs="Arial"/>
                <w:bCs/>
                <w:color w:val="auto"/>
                <w:szCs w:val="21"/>
              </w:rPr>
            </w:pPr>
            <w:r>
              <w:rPr>
                <w:rFonts w:hint="eastAsia" w:ascii="宋体" w:hAnsi="宋体" w:cs="Courier New"/>
                <w:color w:val="auto"/>
                <w:szCs w:val="21"/>
              </w:rPr>
              <w:t>项目实施技术方案</w:t>
            </w:r>
            <w:r>
              <w:rPr>
                <w:color w:val="auto"/>
              </w:rPr>
              <w:t>（满分</w:t>
            </w:r>
            <w:r>
              <w:rPr>
                <w:rFonts w:hint="eastAsia"/>
                <w:color w:val="auto"/>
                <w:lang w:val="en-US" w:eastAsia="zh-CN"/>
              </w:rPr>
              <w:t>18</w:t>
            </w:r>
            <w:r>
              <w:rPr>
                <w:color w:val="auto"/>
              </w:rPr>
              <w:t>分）</w:t>
            </w:r>
          </w:p>
        </w:tc>
        <w:tc>
          <w:tcPr>
            <w:tcW w:w="6094" w:type="dxa"/>
          </w:tcPr>
          <w:p w14:paraId="52621340">
            <w:pPr>
              <w:spacing w:line="360" w:lineRule="exact"/>
              <w:ind w:firstLine="409" w:firstLineChars="195"/>
              <w:rPr>
                <w:rFonts w:ascii="宋体" w:hAnsi="宋体" w:cs="Courier New"/>
                <w:color w:val="auto"/>
                <w:szCs w:val="21"/>
              </w:rPr>
            </w:pPr>
            <w:r>
              <w:rPr>
                <w:rFonts w:hint="eastAsia" w:ascii="宋体" w:hAnsi="宋体" w:cs="Courier New"/>
                <w:color w:val="auto"/>
                <w:szCs w:val="21"/>
              </w:rPr>
              <w:t>一档（0分）：未提供项目实施技术方案或提供的项目实施技术方案不合理；</w:t>
            </w:r>
          </w:p>
          <w:p w14:paraId="178953D2">
            <w:pPr>
              <w:spacing w:line="360" w:lineRule="exact"/>
              <w:ind w:firstLine="409" w:firstLineChars="195"/>
              <w:rPr>
                <w:rFonts w:ascii="宋体" w:hAnsi="宋体" w:cs="Courier New"/>
                <w:color w:val="auto"/>
                <w:szCs w:val="21"/>
              </w:rPr>
            </w:pPr>
            <w:r>
              <w:rPr>
                <w:rFonts w:hint="eastAsia" w:ascii="宋体" w:hAnsi="宋体" w:cs="Courier New"/>
                <w:color w:val="auto"/>
                <w:szCs w:val="21"/>
              </w:rPr>
              <w:t>二档（</w:t>
            </w:r>
            <w:r>
              <w:rPr>
                <w:rFonts w:hint="eastAsia" w:ascii="宋体" w:hAnsi="宋体" w:cs="Courier New"/>
                <w:color w:val="auto"/>
                <w:szCs w:val="21"/>
                <w:lang w:val="en-US" w:eastAsia="zh-CN"/>
              </w:rPr>
              <w:t>6</w:t>
            </w:r>
            <w:r>
              <w:rPr>
                <w:rFonts w:hint="eastAsia" w:ascii="宋体" w:hAnsi="宋体" w:cs="Courier New"/>
                <w:color w:val="auto"/>
                <w:szCs w:val="21"/>
              </w:rPr>
              <w:t>分）：提供的项目技术方案能基本满足采购文件要求；</w:t>
            </w:r>
          </w:p>
          <w:p w14:paraId="0A616367">
            <w:pPr>
              <w:spacing w:line="360" w:lineRule="exact"/>
              <w:ind w:firstLine="409" w:firstLineChars="195"/>
              <w:rPr>
                <w:rFonts w:ascii="宋体" w:hAnsi="宋体" w:cs="Courier New"/>
                <w:color w:val="auto"/>
                <w:szCs w:val="21"/>
              </w:rPr>
            </w:pPr>
            <w:r>
              <w:rPr>
                <w:rFonts w:hint="eastAsia" w:ascii="宋体" w:hAnsi="宋体" w:cs="Courier New"/>
                <w:color w:val="auto"/>
                <w:szCs w:val="21"/>
              </w:rPr>
              <w:t>三档（</w:t>
            </w:r>
            <w:r>
              <w:rPr>
                <w:rFonts w:hint="eastAsia" w:ascii="宋体" w:hAnsi="宋体" w:cs="Courier New"/>
                <w:color w:val="auto"/>
                <w:szCs w:val="21"/>
                <w:lang w:val="en-US" w:eastAsia="zh-CN"/>
              </w:rPr>
              <w:t>12</w:t>
            </w:r>
            <w:r>
              <w:rPr>
                <w:rFonts w:hint="eastAsia" w:ascii="宋体" w:hAnsi="宋体" w:cs="Courier New"/>
                <w:color w:val="auto"/>
                <w:szCs w:val="21"/>
              </w:rPr>
              <w:t>分）：提供的项目技术方案能满足采购文件要求，方案内容有规范采取的除治清理手段和除治清理质量管理的做法和说明；</w:t>
            </w:r>
          </w:p>
          <w:p w14:paraId="552F1E2A">
            <w:pPr>
              <w:spacing w:line="360" w:lineRule="exact"/>
              <w:ind w:firstLine="409" w:firstLineChars="195"/>
              <w:rPr>
                <w:rFonts w:ascii="Arial" w:hAnsi="Arial" w:cs="Arial"/>
                <w:color w:val="auto"/>
              </w:rPr>
            </w:pPr>
            <w:r>
              <w:rPr>
                <w:rFonts w:hint="eastAsia" w:ascii="宋体" w:hAnsi="宋体" w:cs="Courier New"/>
                <w:color w:val="auto"/>
                <w:szCs w:val="21"/>
              </w:rPr>
              <w:t>四档（1</w:t>
            </w:r>
            <w:r>
              <w:rPr>
                <w:rFonts w:hint="eastAsia" w:ascii="宋体" w:hAnsi="宋体" w:cs="Courier New"/>
                <w:color w:val="auto"/>
                <w:szCs w:val="21"/>
                <w:lang w:val="en-US" w:eastAsia="zh-CN"/>
              </w:rPr>
              <w:t>8</w:t>
            </w:r>
            <w:r>
              <w:rPr>
                <w:rFonts w:hint="eastAsia" w:ascii="宋体" w:hAnsi="宋体" w:cs="Courier New"/>
                <w:color w:val="auto"/>
                <w:szCs w:val="21"/>
              </w:rPr>
              <w:t>分）：提供的项目技术方案优于采购文件要求，方案内容有规范采取的除治清理手段和除治清理质量管理的详细描述及对本方案所采用技术的优势分析、重点、难点分析及对策合理性、可行性、针对性等进行分析，能精确到具体工作的指导，符合当地实际施工情况。</w:t>
            </w:r>
          </w:p>
        </w:tc>
        <w:tc>
          <w:tcPr>
            <w:tcW w:w="1275" w:type="dxa"/>
          </w:tcPr>
          <w:p w14:paraId="0BA5107F">
            <w:pPr>
              <w:spacing w:line="440" w:lineRule="exact"/>
              <w:rPr>
                <w:rFonts w:ascii="Arial" w:hAnsi="Arial" w:cs="Arial"/>
                <w:bCs/>
                <w:color w:val="auto"/>
                <w:szCs w:val="21"/>
              </w:rPr>
            </w:pPr>
            <w:r>
              <w:rPr>
                <w:rFonts w:hint="eastAsia" w:ascii="Arial" w:hAnsi="Arial" w:cs="Arial"/>
                <w:bCs/>
                <w:color w:val="auto"/>
                <w:szCs w:val="21"/>
              </w:rPr>
              <w:t>0-1</w:t>
            </w:r>
            <w:r>
              <w:rPr>
                <w:rFonts w:hint="eastAsia" w:ascii="Arial" w:hAnsi="Arial" w:cs="Arial"/>
                <w:bCs/>
                <w:color w:val="auto"/>
                <w:szCs w:val="21"/>
                <w:lang w:val="en-US" w:eastAsia="zh-CN"/>
              </w:rPr>
              <w:t>8</w:t>
            </w:r>
            <w:r>
              <w:rPr>
                <w:rFonts w:hint="eastAsia" w:ascii="Arial" w:hAnsi="Arial" w:cs="Arial"/>
                <w:bCs/>
                <w:color w:val="auto"/>
                <w:szCs w:val="21"/>
              </w:rPr>
              <w:t>分</w:t>
            </w:r>
          </w:p>
        </w:tc>
      </w:tr>
      <w:tr w14:paraId="4FF0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tcPr>
          <w:p w14:paraId="1C1080A2">
            <w:pPr>
              <w:spacing w:line="440" w:lineRule="exact"/>
              <w:jc w:val="center"/>
              <w:rPr>
                <w:rFonts w:ascii="Arial" w:hAnsi="Arial" w:cs="Arial"/>
                <w:bCs/>
                <w:color w:val="auto"/>
                <w:szCs w:val="21"/>
              </w:rPr>
            </w:pPr>
            <w:r>
              <w:rPr>
                <w:rFonts w:hint="eastAsia" w:ascii="Arial" w:hAnsi="Arial" w:cs="Arial"/>
                <w:bCs/>
                <w:color w:val="auto"/>
                <w:szCs w:val="21"/>
              </w:rPr>
              <w:t>2.3</w:t>
            </w:r>
          </w:p>
        </w:tc>
        <w:tc>
          <w:tcPr>
            <w:tcW w:w="1086" w:type="dxa"/>
          </w:tcPr>
          <w:p w14:paraId="402389B0">
            <w:pPr>
              <w:rPr>
                <w:rFonts w:ascii="Arial" w:hAnsi="Arial" w:cs="Arial"/>
                <w:bCs/>
                <w:color w:val="auto"/>
                <w:szCs w:val="21"/>
              </w:rPr>
            </w:pPr>
            <w:r>
              <w:rPr>
                <w:rFonts w:hint="eastAsia"/>
                <w:color w:val="auto"/>
              </w:rPr>
              <w:t>工作进度安排</w:t>
            </w:r>
            <w:r>
              <w:rPr>
                <w:color w:val="auto"/>
              </w:rPr>
              <w:t>及质量保证措施（满分</w:t>
            </w:r>
            <w:r>
              <w:rPr>
                <w:rFonts w:hint="eastAsia"/>
                <w:color w:val="auto"/>
              </w:rPr>
              <w:t>15</w:t>
            </w:r>
            <w:r>
              <w:rPr>
                <w:color w:val="auto"/>
              </w:rPr>
              <w:t>分）</w:t>
            </w:r>
          </w:p>
        </w:tc>
        <w:tc>
          <w:tcPr>
            <w:tcW w:w="6094" w:type="dxa"/>
          </w:tcPr>
          <w:p w14:paraId="2E65FFAD">
            <w:pPr>
              <w:spacing w:line="360" w:lineRule="exact"/>
              <w:ind w:firstLine="409" w:firstLineChars="195"/>
              <w:rPr>
                <w:rFonts w:ascii="宋体" w:hAnsi="宋体" w:cs="Courier New"/>
                <w:color w:val="auto"/>
                <w:szCs w:val="21"/>
              </w:rPr>
            </w:pPr>
            <w:r>
              <w:rPr>
                <w:rFonts w:hint="eastAsia" w:ascii="宋体" w:hAnsi="宋体" w:cs="Courier New"/>
                <w:color w:val="auto"/>
                <w:szCs w:val="21"/>
              </w:rPr>
              <w:t>一档（0分）：未提供工作计划与进度安排或提供的工作计划与进度安排不合理；</w:t>
            </w:r>
          </w:p>
          <w:p w14:paraId="1A0E686A">
            <w:pPr>
              <w:spacing w:line="360" w:lineRule="exact"/>
              <w:ind w:firstLine="409" w:firstLineChars="195"/>
              <w:rPr>
                <w:rFonts w:ascii="宋体" w:hAnsi="宋体" w:cs="Courier New"/>
                <w:color w:val="auto"/>
                <w:szCs w:val="21"/>
              </w:rPr>
            </w:pPr>
            <w:r>
              <w:rPr>
                <w:rFonts w:hint="eastAsia" w:ascii="宋体" w:hAnsi="宋体" w:cs="Courier New"/>
                <w:color w:val="auto"/>
                <w:szCs w:val="21"/>
              </w:rPr>
              <w:t>二档（5分）： 工作计划与进度安排符合项目要求的清理进度，承诺按时完成清理任务</w:t>
            </w:r>
          </w:p>
          <w:p w14:paraId="35C878CF">
            <w:pPr>
              <w:spacing w:line="360" w:lineRule="exact"/>
              <w:ind w:firstLine="409" w:firstLineChars="195"/>
              <w:rPr>
                <w:rFonts w:ascii="宋体" w:hAnsi="宋体" w:cs="Courier New"/>
                <w:color w:val="auto"/>
                <w:szCs w:val="21"/>
              </w:rPr>
            </w:pPr>
            <w:r>
              <w:rPr>
                <w:rFonts w:hint="eastAsia" w:ascii="宋体" w:hAnsi="宋体" w:cs="Courier New"/>
                <w:color w:val="auto"/>
                <w:szCs w:val="21"/>
              </w:rPr>
              <w:t>三档（10分）：工作计划与进度安排符合项目要求的清理进度，承诺按时完成清理任务。实施周期有工作组织计划、清理进度计划和组织协调方案。</w:t>
            </w:r>
          </w:p>
          <w:p w14:paraId="66CF6FEB">
            <w:pPr>
              <w:spacing w:line="360" w:lineRule="exact"/>
              <w:ind w:firstLine="409" w:firstLineChars="195"/>
              <w:rPr>
                <w:rFonts w:ascii="Arial" w:hAnsi="Arial" w:cs="Arial"/>
                <w:color w:val="auto"/>
              </w:rPr>
            </w:pPr>
            <w:r>
              <w:rPr>
                <w:rFonts w:hint="eastAsia" w:ascii="宋体" w:hAnsi="宋体" w:cs="Courier New"/>
                <w:color w:val="auto"/>
                <w:szCs w:val="21"/>
              </w:rPr>
              <w:t>四档（15分）：工作计划与进度安排符合项目要求的清理进度，承诺提前完成清理任务。实施周期有详细的工作组织计划、清理进度计划和组织协调方案、项目管理组织机构图，机构图能体现科学合理的人员安排及核查进度安排。</w:t>
            </w:r>
          </w:p>
        </w:tc>
        <w:tc>
          <w:tcPr>
            <w:tcW w:w="1275" w:type="dxa"/>
          </w:tcPr>
          <w:p w14:paraId="3F057897">
            <w:pPr>
              <w:spacing w:line="440" w:lineRule="exact"/>
              <w:rPr>
                <w:rFonts w:ascii="Arial" w:hAnsi="Arial" w:cs="Arial"/>
                <w:bCs/>
                <w:color w:val="auto"/>
                <w:szCs w:val="21"/>
              </w:rPr>
            </w:pPr>
            <w:r>
              <w:rPr>
                <w:rFonts w:hint="eastAsia" w:ascii="Arial" w:hAnsi="Arial" w:cs="Arial"/>
                <w:bCs/>
                <w:color w:val="auto"/>
                <w:szCs w:val="21"/>
              </w:rPr>
              <w:t>0-15分</w:t>
            </w:r>
          </w:p>
        </w:tc>
      </w:tr>
      <w:tr w14:paraId="44343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740" w:type="dxa"/>
          </w:tcPr>
          <w:p w14:paraId="49269B88">
            <w:pPr>
              <w:spacing w:line="440" w:lineRule="exact"/>
              <w:jc w:val="center"/>
              <w:rPr>
                <w:rFonts w:ascii="Arial" w:hAnsi="Arial" w:cs="Arial"/>
                <w:bCs/>
                <w:color w:val="auto"/>
                <w:szCs w:val="21"/>
              </w:rPr>
            </w:pPr>
            <w:r>
              <w:rPr>
                <w:rFonts w:hint="eastAsia" w:ascii="Arial" w:hAnsi="Arial" w:cs="Arial"/>
                <w:bCs/>
                <w:color w:val="auto"/>
                <w:szCs w:val="21"/>
              </w:rPr>
              <w:t>2.4</w:t>
            </w:r>
          </w:p>
        </w:tc>
        <w:tc>
          <w:tcPr>
            <w:tcW w:w="1086" w:type="dxa"/>
          </w:tcPr>
          <w:p w14:paraId="692997CE">
            <w:pPr>
              <w:spacing w:line="440" w:lineRule="exact"/>
              <w:rPr>
                <w:rFonts w:ascii="Arial" w:hAnsi="Arial" w:cs="Arial"/>
                <w:bCs/>
                <w:color w:val="auto"/>
                <w:szCs w:val="21"/>
              </w:rPr>
            </w:pPr>
            <w:r>
              <w:rPr>
                <w:rFonts w:ascii="Arial" w:hAnsi="Arial" w:cs="Arial"/>
                <w:bCs/>
                <w:color w:val="auto"/>
                <w:szCs w:val="21"/>
              </w:rPr>
              <w:t>服务承诺（满分</w:t>
            </w:r>
            <w:r>
              <w:rPr>
                <w:rFonts w:hint="eastAsia" w:ascii="Arial" w:hAnsi="Arial" w:cs="Arial"/>
                <w:bCs/>
                <w:color w:val="auto"/>
                <w:szCs w:val="21"/>
              </w:rPr>
              <w:t>18</w:t>
            </w:r>
            <w:r>
              <w:rPr>
                <w:rFonts w:ascii="Arial" w:hAnsi="Arial" w:cs="Arial"/>
                <w:bCs/>
                <w:color w:val="auto"/>
                <w:szCs w:val="21"/>
              </w:rPr>
              <w:t>分）</w:t>
            </w:r>
          </w:p>
        </w:tc>
        <w:tc>
          <w:tcPr>
            <w:tcW w:w="6094" w:type="dxa"/>
          </w:tcPr>
          <w:p w14:paraId="7BB1AD26">
            <w:pPr>
              <w:spacing w:line="360" w:lineRule="exact"/>
              <w:ind w:firstLine="409" w:firstLineChars="195"/>
              <w:rPr>
                <w:rFonts w:ascii="宋体" w:hAnsi="宋体" w:cs="Courier New"/>
                <w:color w:val="auto"/>
                <w:szCs w:val="21"/>
              </w:rPr>
            </w:pPr>
            <w:r>
              <w:rPr>
                <w:rFonts w:hint="eastAsia" w:ascii="宋体" w:hAnsi="宋体" w:cs="Courier New"/>
                <w:color w:val="auto"/>
                <w:szCs w:val="21"/>
              </w:rPr>
              <w:t>一档（0分）：未提供服务承诺或提供的服务承诺不合理；</w:t>
            </w:r>
          </w:p>
          <w:p w14:paraId="6A4C798C">
            <w:pPr>
              <w:spacing w:line="360" w:lineRule="exact"/>
              <w:ind w:firstLine="409" w:firstLineChars="195"/>
              <w:rPr>
                <w:rFonts w:ascii="宋体" w:hAnsi="宋体" w:cs="Courier New"/>
                <w:color w:val="auto"/>
                <w:szCs w:val="21"/>
              </w:rPr>
            </w:pPr>
            <w:r>
              <w:rPr>
                <w:rFonts w:hint="eastAsia" w:ascii="宋体" w:hAnsi="宋体" w:cs="Courier New"/>
                <w:color w:val="auto"/>
                <w:szCs w:val="21"/>
              </w:rPr>
              <w:t>二档（6分）</w:t>
            </w:r>
            <w:r>
              <w:rPr>
                <w:rFonts w:hint="eastAsia" w:ascii="宋体" w:hAnsi="宋体" w:cs="Courier New"/>
                <w:color w:val="auto"/>
                <w:szCs w:val="21"/>
                <w:lang w:eastAsia="zh-CN"/>
              </w:rPr>
              <w:t>：</w:t>
            </w:r>
            <w:r>
              <w:rPr>
                <w:rFonts w:hint="eastAsia" w:ascii="宋体" w:hAnsi="宋体" w:cs="Courier New"/>
                <w:color w:val="auto"/>
                <w:szCs w:val="21"/>
              </w:rPr>
              <w:t xml:space="preserve"> 有基本的服务承诺；</w:t>
            </w:r>
            <w:r>
              <w:rPr>
                <w:rFonts w:hint="eastAsia" w:hAnsi="宋体"/>
                <w:bCs/>
                <w:color w:val="auto"/>
                <w:szCs w:val="21"/>
              </w:rPr>
              <w:t>针对本项目提供专门的技术服务支持，能提供快速的技术服务响应，并提供技术服务联系人姓名、电话、详细地址等信息。</w:t>
            </w:r>
          </w:p>
          <w:p w14:paraId="12DFDBAF">
            <w:pPr>
              <w:spacing w:line="360" w:lineRule="exact"/>
              <w:ind w:firstLine="409" w:firstLineChars="195"/>
              <w:rPr>
                <w:rFonts w:ascii="宋体" w:hAnsi="宋体" w:cs="Courier New"/>
                <w:color w:val="auto"/>
                <w:szCs w:val="21"/>
              </w:rPr>
            </w:pPr>
            <w:r>
              <w:rPr>
                <w:rFonts w:hint="eastAsia" w:ascii="宋体" w:hAnsi="宋体" w:cs="Courier New"/>
                <w:color w:val="auto"/>
                <w:szCs w:val="21"/>
              </w:rPr>
              <w:t>三档（12分）</w:t>
            </w:r>
            <w:r>
              <w:rPr>
                <w:rFonts w:hint="eastAsia" w:ascii="宋体" w:hAnsi="宋体" w:cs="Courier New"/>
                <w:color w:val="auto"/>
                <w:szCs w:val="21"/>
                <w:lang w:eastAsia="zh-CN"/>
              </w:rPr>
              <w:t>：</w:t>
            </w:r>
            <w:r>
              <w:rPr>
                <w:rFonts w:hint="eastAsia" w:ascii="宋体" w:hAnsi="宋体" w:cs="Courier New"/>
                <w:color w:val="auto"/>
                <w:szCs w:val="21"/>
              </w:rPr>
              <w:t xml:space="preserve"> 服务承诺描述详细、合理可行；</w:t>
            </w:r>
            <w:r>
              <w:rPr>
                <w:rFonts w:hint="eastAsia" w:hAnsi="宋体"/>
                <w:bCs/>
                <w:color w:val="auto"/>
                <w:szCs w:val="21"/>
              </w:rPr>
              <w:t>服务响应承诺基本满足采购文件需求，附有售后服务计划、售后团队管理，并提供针对本项目的售后服务专门负责人。</w:t>
            </w:r>
          </w:p>
          <w:p w14:paraId="30FB8AAA">
            <w:pPr>
              <w:pStyle w:val="11"/>
              <w:spacing w:line="360" w:lineRule="exact"/>
              <w:ind w:firstLine="420" w:firstLineChars="200"/>
              <w:rPr>
                <w:rFonts w:ascii="Arial" w:hAnsi="Arial" w:cs="Arial"/>
                <w:bCs/>
                <w:color w:val="auto"/>
              </w:rPr>
            </w:pPr>
            <w:r>
              <w:rPr>
                <w:rFonts w:hint="eastAsia" w:hAnsi="宋体" w:cs="Courier New"/>
                <w:color w:val="auto"/>
                <w:sz w:val="21"/>
              </w:rPr>
              <w:t>四档（18分）</w:t>
            </w:r>
            <w:r>
              <w:rPr>
                <w:rFonts w:hint="eastAsia" w:hAnsi="宋体" w:cs="Courier New"/>
                <w:color w:val="auto"/>
                <w:sz w:val="21"/>
                <w:lang w:eastAsia="zh-CN"/>
              </w:rPr>
              <w:t>：</w:t>
            </w:r>
            <w:r>
              <w:rPr>
                <w:rFonts w:hint="eastAsia" w:hAnsi="宋体" w:cs="Courier New"/>
                <w:color w:val="auto"/>
                <w:sz w:val="21"/>
              </w:rPr>
              <w:t xml:space="preserve"> 服务承诺描述详细、合理可行且有针对性，对采购人有实质性帮助；</w:t>
            </w:r>
            <w:r>
              <w:rPr>
                <w:rFonts w:hint="eastAsia" w:hAnsi="宋体"/>
                <w:bCs/>
                <w:color w:val="auto"/>
              </w:rPr>
              <w:t>服务响应承诺优于采购文件需求，</w:t>
            </w:r>
            <w:r>
              <w:rPr>
                <w:rFonts w:hint="eastAsia" w:hAnsi="宋体"/>
                <w:bCs/>
                <w:color w:val="auto"/>
                <w:sz w:val="21"/>
              </w:rPr>
              <w:t>提供质保事项、24小时电话支持、运行机制，承诺成交后提供本地化服务、在项目实施期间和竣工验收期间能及时配合采购单位的工作；接到采购人处理问题通知后，能即时响应。如需现场处理，需在约定时间前到达指定现场提出问题解决方案，并予以解决处理。承诺处理售后问题时配备有本项目相应专业资质的技术人员。</w:t>
            </w:r>
          </w:p>
        </w:tc>
        <w:tc>
          <w:tcPr>
            <w:tcW w:w="1275" w:type="dxa"/>
          </w:tcPr>
          <w:p w14:paraId="3D03572D">
            <w:pPr>
              <w:spacing w:line="440" w:lineRule="exact"/>
              <w:rPr>
                <w:rFonts w:ascii="Arial" w:hAnsi="Arial" w:cs="Arial"/>
                <w:bCs/>
                <w:color w:val="auto"/>
                <w:szCs w:val="21"/>
              </w:rPr>
            </w:pPr>
            <w:r>
              <w:rPr>
                <w:rFonts w:ascii="Arial" w:hAnsi="Arial" w:cs="Arial"/>
                <w:bCs/>
                <w:color w:val="auto"/>
                <w:szCs w:val="21"/>
              </w:rPr>
              <w:t>0-</w:t>
            </w:r>
            <w:r>
              <w:rPr>
                <w:rFonts w:hint="eastAsia" w:ascii="Arial" w:hAnsi="Arial" w:cs="Arial"/>
                <w:bCs/>
                <w:color w:val="auto"/>
                <w:szCs w:val="21"/>
              </w:rPr>
              <w:t>18</w:t>
            </w:r>
            <w:r>
              <w:rPr>
                <w:rFonts w:ascii="Arial" w:hAnsi="Arial" w:cs="Arial"/>
                <w:bCs/>
                <w:color w:val="auto"/>
                <w:szCs w:val="21"/>
              </w:rPr>
              <w:t>分</w:t>
            </w:r>
          </w:p>
        </w:tc>
      </w:tr>
      <w:tr w14:paraId="795E4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3" w:hRule="atLeast"/>
        </w:trPr>
        <w:tc>
          <w:tcPr>
            <w:tcW w:w="740" w:type="dxa"/>
          </w:tcPr>
          <w:p w14:paraId="21D8E765">
            <w:pPr>
              <w:spacing w:line="440" w:lineRule="exact"/>
              <w:jc w:val="center"/>
              <w:rPr>
                <w:rFonts w:ascii="Arial" w:hAnsi="Arial" w:cs="Arial"/>
                <w:bCs/>
                <w:color w:val="auto"/>
                <w:szCs w:val="21"/>
              </w:rPr>
            </w:pPr>
            <w:r>
              <w:rPr>
                <w:rFonts w:hint="eastAsia" w:ascii="Arial" w:hAnsi="Arial" w:cs="Arial"/>
                <w:bCs/>
                <w:color w:val="auto"/>
                <w:szCs w:val="21"/>
              </w:rPr>
              <w:t>2.5</w:t>
            </w:r>
          </w:p>
        </w:tc>
        <w:tc>
          <w:tcPr>
            <w:tcW w:w="1086" w:type="dxa"/>
          </w:tcPr>
          <w:p w14:paraId="1931DD45">
            <w:pPr>
              <w:spacing w:line="440" w:lineRule="exact"/>
              <w:rPr>
                <w:rFonts w:ascii="Arial" w:hAnsi="Arial" w:cs="Arial"/>
                <w:bCs/>
                <w:color w:val="auto"/>
                <w:szCs w:val="21"/>
              </w:rPr>
            </w:pPr>
            <w:r>
              <w:rPr>
                <w:rFonts w:ascii="Arial" w:hAnsi="Arial" w:cs="Arial"/>
                <w:bCs/>
                <w:color w:val="auto"/>
                <w:szCs w:val="21"/>
              </w:rPr>
              <w:t>拟投入本项目专业人员设备技术分（满分</w:t>
            </w:r>
            <w:r>
              <w:rPr>
                <w:rFonts w:hint="eastAsia" w:ascii="Arial" w:hAnsi="Arial" w:cs="Arial"/>
                <w:bCs/>
                <w:color w:val="auto"/>
                <w:szCs w:val="21"/>
              </w:rPr>
              <w:t>15</w:t>
            </w:r>
            <w:r>
              <w:rPr>
                <w:rFonts w:ascii="Arial" w:hAnsi="Arial" w:cs="Arial"/>
                <w:bCs/>
                <w:color w:val="auto"/>
                <w:szCs w:val="21"/>
              </w:rPr>
              <w:t>分）</w:t>
            </w:r>
          </w:p>
        </w:tc>
        <w:tc>
          <w:tcPr>
            <w:tcW w:w="6094" w:type="dxa"/>
          </w:tcPr>
          <w:p w14:paraId="29024FCC">
            <w:pPr>
              <w:spacing w:line="440" w:lineRule="exact"/>
              <w:ind w:firstLine="420" w:firstLineChars="200"/>
              <w:rPr>
                <w:rFonts w:ascii="Arial" w:hAnsi="Arial" w:cs="Arial"/>
                <w:color w:val="auto"/>
                <w:szCs w:val="21"/>
              </w:rPr>
            </w:pPr>
            <w:r>
              <w:rPr>
                <w:rFonts w:hint="eastAsia" w:ascii="Arial" w:hAnsi="Arial" w:cs="Arial"/>
                <w:color w:val="auto"/>
                <w:szCs w:val="21"/>
              </w:rPr>
              <w:t>（1）拟投入项目负责人具有林学或植物保护专业的高级（及以上）职称证书的，得3分，同时具有全国松材线虫病监测鉴定技术培训合格结业证书加1分，本项满分4分。</w:t>
            </w:r>
          </w:p>
          <w:p w14:paraId="58BC13A2">
            <w:pPr>
              <w:spacing w:line="440" w:lineRule="exact"/>
              <w:ind w:firstLine="420" w:firstLineChars="200"/>
              <w:rPr>
                <w:rFonts w:ascii="Arial" w:hAnsi="Arial" w:cs="Arial"/>
                <w:color w:val="auto"/>
                <w:szCs w:val="21"/>
              </w:rPr>
            </w:pPr>
            <w:r>
              <w:rPr>
                <w:rFonts w:hint="eastAsia" w:ascii="Arial" w:hAnsi="Arial" w:cs="Arial"/>
                <w:color w:val="auto"/>
                <w:szCs w:val="21"/>
              </w:rPr>
              <w:t>（2）拟投入本项目现场管理人员具有林业有害生物防治职业资格证书高级（三级）或以上的，每人得2分，满分4分；同一人同时具有全国松材线虫病监测鉴定技术培训合格结业证书加2分，最多得4分；本项满分8分。</w:t>
            </w:r>
          </w:p>
          <w:p w14:paraId="424A157A">
            <w:pPr>
              <w:spacing w:line="440" w:lineRule="exact"/>
              <w:ind w:firstLine="420" w:firstLineChars="200"/>
              <w:rPr>
                <w:rFonts w:ascii="Arial" w:hAnsi="Arial" w:cs="Arial"/>
                <w:color w:val="auto"/>
                <w:szCs w:val="21"/>
              </w:rPr>
            </w:pPr>
            <w:r>
              <w:rPr>
                <w:rFonts w:hint="eastAsia" w:ascii="Arial" w:hAnsi="Arial" w:cs="Arial"/>
                <w:color w:val="auto"/>
                <w:szCs w:val="21"/>
              </w:rPr>
              <w:t>（3）技术人员具有林业院校颁发的“林业植物兼职检疫员培训合格证书”的每有1人得1分，最多得3分，满分 3分。</w:t>
            </w:r>
          </w:p>
          <w:p w14:paraId="2F26CB2E">
            <w:pPr>
              <w:spacing w:line="440" w:lineRule="exact"/>
              <w:ind w:firstLine="420" w:firstLineChars="200"/>
              <w:rPr>
                <w:rFonts w:ascii="Arial" w:hAnsi="Arial" w:cs="Arial"/>
                <w:color w:val="auto"/>
                <w:szCs w:val="21"/>
              </w:rPr>
            </w:pPr>
            <w:r>
              <w:rPr>
                <w:rFonts w:ascii="Arial" w:hAnsi="Arial" w:cs="Arial"/>
                <w:color w:val="auto"/>
                <w:szCs w:val="21"/>
              </w:rPr>
              <w:t>（</w:t>
            </w:r>
            <w:r>
              <w:rPr>
                <w:rFonts w:hint="eastAsia" w:ascii="Arial" w:hAnsi="Arial" w:cs="Arial"/>
                <w:color w:val="auto"/>
                <w:szCs w:val="21"/>
              </w:rPr>
              <w:t>注：</w:t>
            </w:r>
            <w:r>
              <w:rPr>
                <w:rFonts w:ascii="Arial" w:hAnsi="Arial" w:cs="Arial"/>
                <w:color w:val="auto"/>
                <w:szCs w:val="21"/>
              </w:rPr>
              <w:t>以上</w:t>
            </w:r>
            <w:r>
              <w:rPr>
                <w:rFonts w:hint="eastAsia" w:hAnsi="宋体"/>
                <w:color w:val="auto"/>
                <w:szCs w:val="21"/>
              </w:rPr>
              <w:t>投标时提供拟以上持证人员的身份扫描件、相关证书扫描件</w:t>
            </w:r>
            <w:r>
              <w:rPr>
                <w:rFonts w:ascii="Arial" w:hAnsi="Arial" w:cs="Arial"/>
                <w:color w:val="auto"/>
                <w:szCs w:val="21"/>
              </w:rPr>
              <w:t>并加盖供应商</w:t>
            </w:r>
            <w:r>
              <w:rPr>
                <w:rFonts w:hint="eastAsia" w:ascii="Arial" w:hAnsi="Arial" w:cs="Arial"/>
                <w:color w:val="auto"/>
                <w:szCs w:val="21"/>
              </w:rPr>
              <w:t>电子签章</w:t>
            </w:r>
            <w:r>
              <w:rPr>
                <w:rFonts w:ascii="Arial" w:hAnsi="Arial" w:cs="Arial"/>
                <w:color w:val="auto"/>
                <w:szCs w:val="21"/>
              </w:rPr>
              <w:t>。不按照上述要求提供资料的，不得计分。）</w:t>
            </w:r>
          </w:p>
        </w:tc>
        <w:tc>
          <w:tcPr>
            <w:tcW w:w="1275" w:type="dxa"/>
          </w:tcPr>
          <w:p w14:paraId="7E4D5FBA">
            <w:pPr>
              <w:spacing w:line="440" w:lineRule="exact"/>
              <w:rPr>
                <w:rFonts w:ascii="Arial" w:hAnsi="Arial" w:cs="Arial"/>
                <w:bCs/>
                <w:color w:val="auto"/>
                <w:szCs w:val="21"/>
              </w:rPr>
            </w:pPr>
            <w:r>
              <w:rPr>
                <w:rFonts w:ascii="Arial" w:hAnsi="Arial" w:cs="Arial"/>
                <w:bCs/>
                <w:color w:val="auto"/>
                <w:szCs w:val="21"/>
              </w:rPr>
              <w:t>0-</w:t>
            </w:r>
            <w:r>
              <w:rPr>
                <w:rFonts w:hint="eastAsia" w:ascii="Arial" w:hAnsi="Arial" w:cs="Arial"/>
                <w:bCs/>
                <w:color w:val="auto"/>
                <w:szCs w:val="21"/>
              </w:rPr>
              <w:t>15</w:t>
            </w:r>
            <w:r>
              <w:rPr>
                <w:rFonts w:ascii="Arial" w:hAnsi="Arial" w:cs="Arial"/>
                <w:bCs/>
                <w:color w:val="auto"/>
                <w:szCs w:val="21"/>
              </w:rPr>
              <w:t>分</w:t>
            </w:r>
          </w:p>
        </w:tc>
      </w:tr>
      <w:tr w14:paraId="4FCB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tcPr>
          <w:p w14:paraId="32179919">
            <w:pPr>
              <w:spacing w:line="440" w:lineRule="exact"/>
              <w:jc w:val="center"/>
              <w:rPr>
                <w:rFonts w:ascii="Arial" w:hAnsi="Arial" w:cs="Arial"/>
                <w:bCs/>
                <w:color w:val="auto"/>
                <w:szCs w:val="21"/>
              </w:rPr>
            </w:pPr>
            <w:r>
              <w:rPr>
                <w:rFonts w:hint="eastAsia" w:ascii="Arial" w:hAnsi="Arial" w:cs="Arial"/>
                <w:bCs/>
                <w:color w:val="auto"/>
                <w:szCs w:val="21"/>
              </w:rPr>
              <w:t>2.6</w:t>
            </w:r>
          </w:p>
        </w:tc>
        <w:tc>
          <w:tcPr>
            <w:tcW w:w="1086" w:type="dxa"/>
          </w:tcPr>
          <w:p w14:paraId="4E5926BA">
            <w:pPr>
              <w:spacing w:line="440" w:lineRule="exact"/>
              <w:rPr>
                <w:rFonts w:ascii="Arial" w:hAnsi="Arial" w:cs="Arial"/>
                <w:bCs/>
                <w:color w:val="auto"/>
                <w:szCs w:val="21"/>
              </w:rPr>
            </w:pPr>
            <w:r>
              <w:rPr>
                <w:rFonts w:hint="eastAsia" w:ascii="宋体" w:hAnsi="宋体" w:cs="Courier New"/>
                <w:color w:val="auto"/>
                <w:szCs w:val="21"/>
              </w:rPr>
              <w:t>拟投入本项目设备分（满分3分）</w:t>
            </w:r>
          </w:p>
        </w:tc>
        <w:tc>
          <w:tcPr>
            <w:tcW w:w="6094" w:type="dxa"/>
          </w:tcPr>
          <w:p w14:paraId="4D2F94D2">
            <w:pPr>
              <w:spacing w:line="440" w:lineRule="exact"/>
              <w:ind w:firstLine="420" w:firstLineChars="200"/>
              <w:rPr>
                <w:rFonts w:ascii="宋体" w:hAnsi="宋体" w:cs="Courier New"/>
                <w:color w:val="auto"/>
                <w:szCs w:val="21"/>
              </w:rPr>
            </w:pPr>
            <w:r>
              <w:rPr>
                <w:rFonts w:hint="eastAsia" w:ascii="宋体" w:hAnsi="宋体" w:cs="Courier New"/>
                <w:color w:val="auto"/>
                <w:szCs w:val="21"/>
              </w:rPr>
              <w:t>针对本项目配备专业设备，如：大功率树木粉碎机、伐木设备、无人机、灭火设备等有利于项目实施的设备，每配备一类得1分，满分3分。</w:t>
            </w:r>
          </w:p>
          <w:p w14:paraId="356D21AB">
            <w:pPr>
              <w:spacing w:line="440" w:lineRule="exact"/>
              <w:ind w:firstLine="420" w:firstLineChars="200"/>
              <w:rPr>
                <w:rFonts w:ascii="Arial" w:hAnsi="Arial" w:cs="Arial"/>
                <w:color w:val="auto"/>
                <w:szCs w:val="21"/>
              </w:rPr>
            </w:pPr>
            <w:r>
              <w:rPr>
                <w:rFonts w:hint="eastAsia" w:ascii="宋体" w:hAnsi="宋体" w:cs="Courier New"/>
                <w:color w:val="auto"/>
                <w:szCs w:val="21"/>
              </w:rPr>
              <w:t>（注：以上设备设施为供应商正规合法所有并提供专业设备发票扫描件的，否则不得分。）</w:t>
            </w:r>
          </w:p>
        </w:tc>
        <w:tc>
          <w:tcPr>
            <w:tcW w:w="1275" w:type="dxa"/>
          </w:tcPr>
          <w:p w14:paraId="36B16DBF">
            <w:pPr>
              <w:spacing w:line="440" w:lineRule="exact"/>
              <w:rPr>
                <w:rFonts w:ascii="Arial" w:hAnsi="Arial" w:cs="Arial"/>
                <w:bCs/>
                <w:color w:val="auto"/>
                <w:szCs w:val="21"/>
              </w:rPr>
            </w:pPr>
            <w:r>
              <w:rPr>
                <w:rFonts w:hint="eastAsia" w:ascii="Arial" w:hAnsi="Arial" w:cs="Arial"/>
                <w:bCs/>
                <w:color w:val="auto"/>
                <w:szCs w:val="21"/>
              </w:rPr>
              <w:t>0-3分</w:t>
            </w:r>
          </w:p>
        </w:tc>
      </w:tr>
      <w:tr w14:paraId="66A5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5FB3B178">
            <w:pPr>
              <w:spacing w:line="440" w:lineRule="exact"/>
              <w:jc w:val="center"/>
              <w:rPr>
                <w:rFonts w:ascii="Arial" w:hAnsi="Arial" w:cs="Arial"/>
                <w:bCs/>
                <w:color w:val="auto"/>
                <w:szCs w:val="21"/>
              </w:rPr>
            </w:pPr>
            <w:r>
              <w:rPr>
                <w:rFonts w:ascii="Arial" w:hAnsi="Arial" w:cs="Arial"/>
                <w:bCs/>
                <w:color w:val="auto"/>
                <w:szCs w:val="21"/>
              </w:rPr>
              <w:t>3</w:t>
            </w:r>
          </w:p>
        </w:tc>
        <w:tc>
          <w:tcPr>
            <w:tcW w:w="1086" w:type="dxa"/>
            <w:vAlign w:val="center"/>
          </w:tcPr>
          <w:p w14:paraId="0BAC3578">
            <w:pPr>
              <w:spacing w:line="440" w:lineRule="exact"/>
              <w:jc w:val="center"/>
              <w:rPr>
                <w:rFonts w:ascii="Arial" w:hAnsi="Arial" w:cs="Arial"/>
                <w:color w:val="auto"/>
                <w:szCs w:val="21"/>
              </w:rPr>
            </w:pPr>
            <w:r>
              <w:rPr>
                <w:rFonts w:ascii="Arial" w:hAnsi="Arial" w:cs="Arial"/>
                <w:color w:val="auto"/>
                <w:szCs w:val="21"/>
              </w:rPr>
              <w:t>商务分</w:t>
            </w:r>
          </w:p>
        </w:tc>
        <w:tc>
          <w:tcPr>
            <w:tcW w:w="6094" w:type="dxa"/>
            <w:vAlign w:val="center"/>
          </w:tcPr>
          <w:p w14:paraId="688BED25">
            <w:pPr>
              <w:pStyle w:val="11"/>
              <w:spacing w:line="440" w:lineRule="exact"/>
              <w:jc w:val="center"/>
              <w:rPr>
                <w:rFonts w:ascii="Arial" w:hAnsi="Arial" w:cs="Arial"/>
                <w:color w:val="auto"/>
                <w:sz w:val="21"/>
              </w:rPr>
            </w:pPr>
            <w:r>
              <w:rPr>
                <w:rFonts w:ascii="Arial" w:hAnsi="Arial" w:cs="Arial"/>
                <w:color w:val="auto"/>
                <w:sz w:val="21"/>
              </w:rPr>
              <w:t>评审因素</w:t>
            </w:r>
          </w:p>
        </w:tc>
        <w:tc>
          <w:tcPr>
            <w:tcW w:w="1275" w:type="dxa"/>
            <w:vAlign w:val="center"/>
          </w:tcPr>
          <w:p w14:paraId="5B159941">
            <w:pPr>
              <w:spacing w:line="440" w:lineRule="exact"/>
              <w:jc w:val="center"/>
              <w:rPr>
                <w:rFonts w:ascii="Arial" w:hAnsi="Arial" w:cs="Arial"/>
                <w:bCs/>
                <w:color w:val="auto"/>
                <w:szCs w:val="21"/>
              </w:rPr>
            </w:pPr>
            <w:r>
              <w:rPr>
                <w:rFonts w:ascii="Arial" w:hAnsi="Arial" w:cs="Arial"/>
                <w:bCs/>
                <w:color w:val="auto"/>
                <w:szCs w:val="21"/>
              </w:rPr>
              <w:t>商务分（满分</w:t>
            </w:r>
            <w:r>
              <w:rPr>
                <w:rFonts w:hint="eastAsia" w:ascii="Arial" w:hAnsi="Arial" w:cs="Arial"/>
                <w:bCs/>
                <w:color w:val="auto"/>
                <w:szCs w:val="21"/>
                <w:lang w:val="en-US" w:eastAsia="zh-CN"/>
              </w:rPr>
              <w:t>6</w:t>
            </w:r>
            <w:r>
              <w:rPr>
                <w:rFonts w:ascii="Arial" w:hAnsi="Arial" w:cs="Arial"/>
                <w:bCs/>
                <w:color w:val="auto"/>
                <w:szCs w:val="21"/>
              </w:rPr>
              <w:t>分）</w:t>
            </w:r>
          </w:p>
        </w:tc>
      </w:tr>
      <w:tr w14:paraId="181D2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tcPr>
          <w:p w14:paraId="6AACC40B">
            <w:pPr>
              <w:spacing w:line="440" w:lineRule="exact"/>
              <w:jc w:val="center"/>
              <w:rPr>
                <w:rFonts w:ascii="Arial" w:hAnsi="Arial" w:cs="Arial"/>
                <w:bCs/>
                <w:color w:val="auto"/>
                <w:szCs w:val="21"/>
              </w:rPr>
            </w:pPr>
            <w:r>
              <w:rPr>
                <w:rFonts w:ascii="Arial" w:hAnsi="Arial" w:cs="Arial"/>
                <w:bCs/>
                <w:color w:val="auto"/>
                <w:szCs w:val="21"/>
              </w:rPr>
              <w:t>3.1</w:t>
            </w:r>
          </w:p>
        </w:tc>
        <w:tc>
          <w:tcPr>
            <w:tcW w:w="1086" w:type="dxa"/>
          </w:tcPr>
          <w:p w14:paraId="00E9BC02">
            <w:pPr>
              <w:spacing w:line="440" w:lineRule="exact"/>
              <w:rPr>
                <w:rFonts w:ascii="Arial" w:hAnsi="Arial" w:cs="Arial"/>
                <w:color w:val="auto"/>
                <w:szCs w:val="21"/>
              </w:rPr>
            </w:pPr>
            <w:r>
              <w:rPr>
                <w:rFonts w:ascii="Arial" w:hAnsi="Arial" w:cs="Arial"/>
                <w:color w:val="auto"/>
                <w:szCs w:val="21"/>
              </w:rPr>
              <w:t>服务业绩（满分</w:t>
            </w:r>
            <w:r>
              <w:rPr>
                <w:rFonts w:hint="eastAsia" w:ascii="Arial" w:hAnsi="Arial" w:cs="Arial"/>
                <w:color w:val="auto"/>
                <w:szCs w:val="21"/>
              </w:rPr>
              <w:t>6</w:t>
            </w:r>
            <w:r>
              <w:rPr>
                <w:rFonts w:ascii="Arial" w:hAnsi="Arial" w:cs="Arial"/>
                <w:color w:val="auto"/>
                <w:szCs w:val="21"/>
              </w:rPr>
              <w:t>分）</w:t>
            </w:r>
          </w:p>
        </w:tc>
        <w:tc>
          <w:tcPr>
            <w:tcW w:w="6094" w:type="dxa"/>
          </w:tcPr>
          <w:p w14:paraId="21DE3C52">
            <w:pPr>
              <w:pStyle w:val="11"/>
              <w:spacing w:line="440" w:lineRule="exact"/>
              <w:ind w:firstLine="420" w:firstLineChars="200"/>
              <w:rPr>
                <w:rFonts w:ascii="Arial" w:hAnsi="Arial" w:cs="Arial"/>
                <w:color w:val="auto"/>
                <w:sz w:val="21"/>
              </w:rPr>
            </w:pPr>
            <w:r>
              <w:rPr>
                <w:rFonts w:ascii="Arial" w:hAnsi="Arial" w:cs="Arial"/>
                <w:color w:val="auto"/>
                <w:sz w:val="21"/>
              </w:rPr>
              <w:t>供应商自20</w:t>
            </w:r>
            <w:r>
              <w:rPr>
                <w:rFonts w:hint="eastAsia" w:ascii="Arial" w:hAnsi="Arial" w:cs="Arial"/>
                <w:color w:val="auto"/>
                <w:sz w:val="21"/>
              </w:rPr>
              <w:t>22</w:t>
            </w:r>
            <w:r>
              <w:rPr>
                <w:rFonts w:ascii="Arial" w:hAnsi="Arial" w:cs="Arial"/>
                <w:color w:val="auto"/>
                <w:sz w:val="21"/>
              </w:rPr>
              <w:t>年以来承接过同类项目的，每提供一项得</w:t>
            </w:r>
            <w:r>
              <w:rPr>
                <w:rFonts w:hint="eastAsia" w:ascii="Arial" w:hAnsi="Arial" w:cs="Arial"/>
                <w:color w:val="auto"/>
                <w:sz w:val="21"/>
              </w:rPr>
              <w:t>2</w:t>
            </w:r>
            <w:r>
              <w:rPr>
                <w:rFonts w:ascii="Arial" w:hAnsi="Arial" w:cs="Arial"/>
                <w:color w:val="auto"/>
                <w:sz w:val="21"/>
              </w:rPr>
              <w:t>分，满分</w:t>
            </w:r>
            <w:r>
              <w:rPr>
                <w:rFonts w:hint="eastAsia" w:ascii="Arial" w:hAnsi="Arial" w:cs="Arial"/>
                <w:color w:val="auto"/>
                <w:sz w:val="21"/>
              </w:rPr>
              <w:t>6</w:t>
            </w:r>
            <w:r>
              <w:rPr>
                <w:rFonts w:ascii="Arial" w:hAnsi="Arial" w:cs="Arial"/>
                <w:color w:val="auto"/>
                <w:sz w:val="21"/>
              </w:rPr>
              <w:t>分，提供合同</w:t>
            </w:r>
            <w:r>
              <w:rPr>
                <w:rFonts w:hint="eastAsia" w:ascii="Arial" w:hAnsi="Arial" w:cs="Arial"/>
                <w:color w:val="auto"/>
                <w:sz w:val="21"/>
              </w:rPr>
              <w:t>或</w:t>
            </w:r>
            <w:r>
              <w:rPr>
                <w:rFonts w:ascii="Arial" w:hAnsi="Arial" w:cs="Arial"/>
                <w:color w:val="auto"/>
                <w:sz w:val="21"/>
              </w:rPr>
              <w:t>协议书的复印件并加盖单位</w:t>
            </w:r>
            <w:r>
              <w:rPr>
                <w:rFonts w:hint="eastAsia" w:ascii="Arial" w:hAnsi="Arial" w:cs="Arial"/>
                <w:color w:val="auto"/>
                <w:sz w:val="21"/>
              </w:rPr>
              <w:t>电子</w:t>
            </w:r>
            <w:r>
              <w:rPr>
                <w:rFonts w:ascii="Arial" w:hAnsi="Arial" w:cs="Arial"/>
                <w:color w:val="auto"/>
                <w:sz w:val="21"/>
              </w:rPr>
              <w:t>签章。（未提供的，不予计分）</w:t>
            </w:r>
          </w:p>
        </w:tc>
        <w:tc>
          <w:tcPr>
            <w:tcW w:w="1275" w:type="dxa"/>
          </w:tcPr>
          <w:p w14:paraId="65BCD3FB">
            <w:pPr>
              <w:spacing w:line="440" w:lineRule="exact"/>
              <w:rPr>
                <w:rFonts w:ascii="Arial" w:hAnsi="Arial" w:cs="Arial"/>
                <w:bCs/>
                <w:color w:val="auto"/>
                <w:szCs w:val="21"/>
              </w:rPr>
            </w:pPr>
            <w:r>
              <w:rPr>
                <w:rFonts w:ascii="Arial" w:hAnsi="Arial" w:cs="Arial"/>
                <w:bCs/>
                <w:color w:val="auto"/>
                <w:szCs w:val="21"/>
              </w:rPr>
              <w:t>0-</w:t>
            </w:r>
            <w:r>
              <w:rPr>
                <w:rFonts w:hint="eastAsia" w:ascii="Arial" w:hAnsi="Arial" w:cs="Arial"/>
                <w:bCs/>
                <w:color w:val="auto"/>
                <w:szCs w:val="21"/>
              </w:rPr>
              <w:t>6</w:t>
            </w:r>
            <w:r>
              <w:rPr>
                <w:rFonts w:ascii="Arial" w:hAnsi="Arial" w:cs="Arial"/>
                <w:bCs/>
                <w:color w:val="auto"/>
                <w:szCs w:val="21"/>
              </w:rPr>
              <w:t>分</w:t>
            </w:r>
          </w:p>
        </w:tc>
      </w:tr>
      <w:tr w14:paraId="2A516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0" w:type="dxa"/>
            <w:gridSpan w:val="3"/>
            <w:vAlign w:val="center"/>
          </w:tcPr>
          <w:p w14:paraId="59717D18">
            <w:pPr>
              <w:spacing w:line="440" w:lineRule="exact"/>
              <w:rPr>
                <w:rFonts w:ascii="Arial" w:hAnsi="Arial" w:cs="Arial"/>
                <w:bCs/>
                <w:color w:val="auto"/>
                <w:szCs w:val="21"/>
              </w:rPr>
            </w:pPr>
            <w:r>
              <w:rPr>
                <w:rFonts w:ascii="Arial" w:hAnsi="Arial" w:cs="Arial"/>
                <w:bCs/>
                <w:color w:val="auto"/>
                <w:szCs w:val="21"/>
              </w:rPr>
              <w:t>总得分＝1＋2+3</w:t>
            </w:r>
          </w:p>
        </w:tc>
        <w:tc>
          <w:tcPr>
            <w:tcW w:w="1275" w:type="dxa"/>
            <w:vAlign w:val="center"/>
          </w:tcPr>
          <w:p w14:paraId="71D8EEE3">
            <w:pPr>
              <w:widowControl/>
              <w:spacing w:line="440" w:lineRule="exact"/>
              <w:jc w:val="center"/>
              <w:rPr>
                <w:rFonts w:ascii="Arial" w:hAnsi="Arial" w:cs="Arial"/>
                <w:color w:val="auto"/>
                <w:kern w:val="0"/>
                <w:szCs w:val="21"/>
              </w:rPr>
            </w:pPr>
          </w:p>
        </w:tc>
      </w:tr>
    </w:tbl>
    <w:p w14:paraId="10D93AF2">
      <w:pPr>
        <w:spacing w:line="360" w:lineRule="auto"/>
        <w:ind w:firstLine="420" w:firstLineChars="200"/>
        <w:rPr>
          <w:rFonts w:ascii="Arial" w:hAnsi="Arial" w:cs="Arial"/>
          <w:bCs/>
          <w:color w:val="auto"/>
          <w:szCs w:val="21"/>
        </w:rPr>
      </w:pPr>
      <w:r>
        <w:rPr>
          <w:rFonts w:ascii="Arial" w:hAnsi="Arial" w:cs="Arial"/>
          <w:bCs/>
          <w:color w:val="auto"/>
          <w:szCs w:val="21"/>
        </w:rPr>
        <w:t xml:space="preserve"> </w:t>
      </w:r>
      <w:bookmarkEnd w:id="65"/>
    </w:p>
    <w:p w14:paraId="78B711B4">
      <w:pPr>
        <w:spacing w:line="360" w:lineRule="auto"/>
        <w:ind w:firstLine="420" w:firstLineChars="200"/>
        <w:rPr>
          <w:rFonts w:ascii="Arial" w:hAnsi="Arial" w:cs="Arial"/>
          <w:color w:val="auto"/>
        </w:rPr>
      </w:pPr>
      <w:bookmarkStart w:id="66" w:name="_Toc80205935"/>
      <w:r>
        <w:rPr>
          <w:rFonts w:ascii="Arial" w:hAnsi="Arial" w:cs="Arial"/>
          <w:color w:val="auto"/>
        </w:rPr>
        <w:t>7.2.终止竞争性磋商采购活动</w:t>
      </w:r>
    </w:p>
    <w:p w14:paraId="222F24A6">
      <w:pPr>
        <w:spacing w:line="360" w:lineRule="auto"/>
        <w:ind w:firstLine="420" w:firstLineChars="200"/>
        <w:rPr>
          <w:rFonts w:ascii="Arial" w:hAnsi="Arial" w:cs="Arial"/>
          <w:color w:val="auto"/>
        </w:rPr>
      </w:pPr>
      <w:r>
        <w:rPr>
          <w:rFonts w:ascii="Arial" w:hAnsi="Arial" w:cs="Arial"/>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59DAA55">
      <w:pPr>
        <w:rPr>
          <w:rFonts w:ascii="Arial" w:hAnsi="Arial" w:cs="Arial"/>
          <w:color w:val="auto"/>
        </w:rPr>
      </w:pPr>
    </w:p>
    <w:p w14:paraId="0C9C30EF">
      <w:pPr>
        <w:pStyle w:val="11"/>
        <w:rPr>
          <w:rFonts w:ascii="Arial" w:hAnsi="Arial" w:cs="Arial"/>
          <w:color w:val="auto"/>
        </w:rPr>
      </w:pPr>
    </w:p>
    <w:p w14:paraId="5F0E0130">
      <w:pPr>
        <w:pStyle w:val="3"/>
        <w:spacing w:before="0" w:after="0" w:line="360" w:lineRule="auto"/>
        <w:ind w:firstLine="640" w:firstLineChars="200"/>
        <w:jc w:val="center"/>
        <w:rPr>
          <w:rFonts w:ascii="Arial" w:hAnsi="Arial" w:cs="Arial"/>
          <w:b w:val="0"/>
          <w:color w:val="auto"/>
        </w:rPr>
      </w:pPr>
      <w:bookmarkStart w:id="67" w:name="_Toc17933"/>
      <w:bookmarkStart w:id="68" w:name="_Toc80886939"/>
      <w:bookmarkStart w:id="69" w:name="_Toc13151"/>
      <w:r>
        <w:rPr>
          <w:rFonts w:ascii="Arial" w:hAnsi="Arial" w:cs="Arial"/>
          <w:b w:val="0"/>
          <w:color w:val="auto"/>
        </w:rPr>
        <w:t>第二节 评标报告</w:t>
      </w:r>
      <w:bookmarkEnd w:id="66"/>
      <w:bookmarkEnd w:id="67"/>
      <w:bookmarkEnd w:id="68"/>
      <w:bookmarkEnd w:id="69"/>
    </w:p>
    <w:p w14:paraId="37506967">
      <w:pPr>
        <w:spacing w:line="360" w:lineRule="auto"/>
        <w:ind w:firstLine="480" w:firstLineChars="200"/>
        <w:rPr>
          <w:rFonts w:ascii="Arial" w:hAnsi="Arial" w:cs="Arial"/>
          <w:color w:val="auto"/>
          <w:sz w:val="24"/>
          <w:szCs w:val="32"/>
        </w:rPr>
      </w:pPr>
      <w:r>
        <w:rPr>
          <w:rFonts w:ascii="Arial" w:hAnsi="Arial" w:cs="Arial"/>
          <w:color w:val="auto"/>
          <w:sz w:val="24"/>
          <w:szCs w:val="32"/>
        </w:rPr>
        <w:t>1.成交标准</w:t>
      </w:r>
    </w:p>
    <w:p w14:paraId="22E85B87">
      <w:pPr>
        <w:spacing w:line="360" w:lineRule="auto"/>
        <w:ind w:firstLine="420" w:firstLineChars="200"/>
        <w:rPr>
          <w:rFonts w:ascii="Arial" w:hAnsi="Arial" w:cs="Arial"/>
          <w:color w:val="auto"/>
          <w:sz w:val="24"/>
        </w:rPr>
      </w:pPr>
      <w:r>
        <w:rPr>
          <w:rFonts w:ascii="Arial" w:hAnsi="Arial" w:cs="Arial"/>
          <w:bCs/>
          <w:color w:val="auto"/>
          <w:szCs w:val="21"/>
        </w:rPr>
        <w:t>由磋商小组根据综合评分情况，按照评审得分由高到低顺序推荐3名以上成交候选供应商</w:t>
      </w:r>
      <w:r>
        <w:rPr>
          <w:rFonts w:hint="eastAsia" w:ascii="Arial" w:hAnsi="Arial" w:cs="Arial"/>
          <w:bCs/>
          <w:color w:val="auto"/>
          <w:szCs w:val="21"/>
        </w:rPr>
        <w:t>，</w:t>
      </w:r>
      <w:r>
        <w:rPr>
          <w:rFonts w:ascii="Arial" w:hAnsi="Arial" w:cs="Arial"/>
          <w:color w:val="auto"/>
        </w:rPr>
        <w:t>并在线编写电子评审报告</w:t>
      </w:r>
      <w:r>
        <w:rPr>
          <w:rFonts w:ascii="Arial" w:hAnsi="Arial" w:cs="Arial"/>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70C0BFB">
      <w:pPr>
        <w:spacing w:line="360" w:lineRule="auto"/>
        <w:ind w:firstLine="480" w:firstLineChars="200"/>
        <w:rPr>
          <w:rFonts w:ascii="Arial" w:hAnsi="Arial" w:cs="Arial"/>
          <w:color w:val="auto"/>
          <w:sz w:val="24"/>
          <w:szCs w:val="32"/>
        </w:rPr>
      </w:pPr>
      <w:r>
        <w:rPr>
          <w:rFonts w:ascii="Arial" w:hAnsi="Arial" w:cs="Arial"/>
          <w:color w:val="auto"/>
          <w:sz w:val="24"/>
          <w:szCs w:val="32"/>
        </w:rPr>
        <w:t>2.评标争议事项处理</w:t>
      </w:r>
    </w:p>
    <w:p w14:paraId="34347008">
      <w:pPr>
        <w:pStyle w:val="27"/>
        <w:spacing w:before="0"/>
        <w:ind w:firstLine="420"/>
        <w:rPr>
          <w:rFonts w:ascii="Arial" w:hAnsi="Arial" w:cs="Arial"/>
          <w:color w:val="auto"/>
          <w:kern w:val="2"/>
          <w:sz w:val="21"/>
          <w:szCs w:val="24"/>
        </w:rPr>
      </w:pPr>
      <w:r>
        <w:rPr>
          <w:rFonts w:ascii="Arial" w:hAnsi="Arial" w:cs="Arial"/>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5ABAA032">
      <w:pPr>
        <w:pStyle w:val="3"/>
        <w:spacing w:before="0" w:after="0" w:line="360" w:lineRule="auto"/>
        <w:ind w:firstLine="640" w:firstLineChars="200"/>
        <w:jc w:val="center"/>
        <w:rPr>
          <w:rFonts w:ascii="Arial" w:hAnsi="Arial" w:cs="Arial"/>
          <w:b w:val="0"/>
          <w:color w:val="auto"/>
        </w:rPr>
      </w:pPr>
      <w:bookmarkStart w:id="70" w:name="_Toc12591"/>
      <w:bookmarkStart w:id="71" w:name="_Toc14714"/>
      <w:bookmarkStart w:id="72" w:name="_Toc80205936"/>
      <w:bookmarkStart w:id="73" w:name="_Toc80886940"/>
      <w:r>
        <w:rPr>
          <w:rFonts w:ascii="Arial" w:hAnsi="Arial" w:cs="Arial"/>
          <w:b w:val="0"/>
          <w:color w:val="auto"/>
        </w:rPr>
        <w:t>第三节 评审过程的保密与录像</w:t>
      </w:r>
      <w:bookmarkEnd w:id="70"/>
      <w:bookmarkEnd w:id="71"/>
      <w:bookmarkEnd w:id="72"/>
      <w:bookmarkEnd w:id="73"/>
    </w:p>
    <w:p w14:paraId="44A08E55">
      <w:pPr>
        <w:spacing w:line="360" w:lineRule="auto"/>
        <w:ind w:firstLine="480" w:firstLineChars="200"/>
        <w:rPr>
          <w:rFonts w:ascii="Arial" w:hAnsi="Arial" w:cs="Arial"/>
          <w:color w:val="auto"/>
          <w:sz w:val="24"/>
          <w:szCs w:val="32"/>
        </w:rPr>
      </w:pPr>
      <w:r>
        <w:rPr>
          <w:rFonts w:ascii="Arial" w:hAnsi="Arial" w:cs="Arial"/>
          <w:color w:val="auto"/>
          <w:sz w:val="24"/>
          <w:szCs w:val="32"/>
        </w:rPr>
        <w:t>1.保密。</w:t>
      </w:r>
    </w:p>
    <w:p w14:paraId="5E81297F">
      <w:pPr>
        <w:widowControl/>
        <w:spacing w:line="360" w:lineRule="auto"/>
        <w:ind w:firstLine="420" w:firstLineChars="200"/>
        <w:rPr>
          <w:rFonts w:ascii="Arial" w:hAnsi="Arial" w:cs="Arial"/>
          <w:color w:val="auto"/>
        </w:rPr>
      </w:pPr>
      <w:r>
        <w:rPr>
          <w:rFonts w:ascii="Arial" w:hAnsi="Arial" w:cs="Arial"/>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C21C614">
      <w:pPr>
        <w:widowControl/>
        <w:spacing w:line="360" w:lineRule="auto"/>
        <w:ind w:firstLine="480" w:firstLineChars="200"/>
        <w:rPr>
          <w:rFonts w:ascii="Arial" w:hAnsi="Arial" w:cs="Arial"/>
          <w:color w:val="auto"/>
          <w:sz w:val="24"/>
          <w:szCs w:val="32"/>
        </w:rPr>
      </w:pPr>
      <w:r>
        <w:rPr>
          <w:rFonts w:ascii="Arial" w:hAnsi="Arial" w:cs="Arial"/>
          <w:color w:val="auto"/>
          <w:sz w:val="24"/>
          <w:szCs w:val="32"/>
        </w:rPr>
        <w:t>2.录音录像。</w:t>
      </w:r>
    </w:p>
    <w:p w14:paraId="56B8B80B">
      <w:pPr>
        <w:spacing w:line="360" w:lineRule="auto"/>
        <w:ind w:firstLine="420" w:firstLineChars="200"/>
        <w:rPr>
          <w:rFonts w:ascii="Arial" w:hAnsi="Arial" w:cs="Arial"/>
          <w:color w:val="auto"/>
        </w:rPr>
      </w:pPr>
      <w:r>
        <w:rPr>
          <w:rFonts w:ascii="Arial" w:hAnsi="Arial" w:cs="Arial"/>
          <w:color w:val="auto"/>
        </w:rPr>
        <w:t>采购代理机构对评审工作现场及操作屏幕进行全过程录音录像，录音录像资料作为采购项目文件随其他文件一并存档。</w:t>
      </w:r>
    </w:p>
    <w:p w14:paraId="0779627B">
      <w:pPr>
        <w:pStyle w:val="2"/>
        <w:spacing w:line="360" w:lineRule="auto"/>
        <w:jc w:val="center"/>
        <w:rPr>
          <w:rFonts w:ascii="Arial" w:hAnsi="Arial" w:cs="Arial"/>
          <w:color w:val="auto"/>
        </w:rPr>
        <w:sectPr>
          <w:pgSz w:w="11910" w:h="16840"/>
          <w:pgMar w:top="1340" w:right="1500" w:bottom="280" w:left="1680" w:header="720" w:footer="720" w:gutter="0"/>
          <w:cols w:space="720" w:num="1"/>
        </w:sectPr>
      </w:pPr>
      <w:bookmarkStart w:id="74" w:name="_Toc22794"/>
      <w:bookmarkStart w:id="75" w:name="_Toc15684"/>
      <w:bookmarkStart w:id="76" w:name="_Toc80886941"/>
    </w:p>
    <w:p w14:paraId="56C3AC0C">
      <w:pPr>
        <w:pStyle w:val="2"/>
        <w:spacing w:line="360" w:lineRule="auto"/>
        <w:jc w:val="center"/>
        <w:rPr>
          <w:rFonts w:ascii="Arial" w:hAnsi="Arial" w:cs="Arial"/>
          <w:color w:val="auto"/>
        </w:rPr>
      </w:pPr>
      <w:r>
        <w:rPr>
          <w:rFonts w:ascii="Arial" w:hAnsi="Arial" w:cs="Arial"/>
          <w:color w:val="auto"/>
        </w:rPr>
        <w:t>第五章  响应文件格式</w:t>
      </w:r>
      <w:bookmarkEnd w:id="74"/>
      <w:bookmarkEnd w:id="75"/>
      <w:bookmarkEnd w:id="76"/>
    </w:p>
    <w:p w14:paraId="2BAC3E5F">
      <w:pPr>
        <w:pStyle w:val="23"/>
        <w:ind w:left="0"/>
        <w:jc w:val="center"/>
        <w:rPr>
          <w:rFonts w:ascii="Arial" w:hAnsi="Arial" w:cs="Arial"/>
          <w:b/>
          <w:color w:val="auto"/>
          <w:sz w:val="24"/>
        </w:rPr>
      </w:pPr>
      <w:r>
        <w:rPr>
          <w:rFonts w:ascii="Arial" w:hAnsi="Arial" w:cs="Arial"/>
          <w:b/>
          <w:bCs/>
          <w:color w:val="auto"/>
          <w:sz w:val="32"/>
          <w:szCs w:val="32"/>
        </w:rPr>
        <w:t>供应商提交电子响应文件须知</w:t>
      </w:r>
    </w:p>
    <w:p w14:paraId="09E19F94">
      <w:pPr>
        <w:adjustRightInd w:val="0"/>
        <w:snapToGrid w:val="0"/>
        <w:spacing w:line="420" w:lineRule="exact"/>
        <w:ind w:firstLine="480"/>
        <w:jc w:val="left"/>
        <w:rPr>
          <w:rFonts w:ascii="Arial" w:hAnsi="Arial" w:cs="Arial"/>
          <w:b/>
          <w:color w:val="auto"/>
          <w:sz w:val="24"/>
        </w:rPr>
      </w:pPr>
      <w:r>
        <w:rPr>
          <w:rFonts w:ascii="Arial" w:hAnsi="Arial" w:cs="Arial"/>
          <w:b/>
          <w:color w:val="auto"/>
          <w:sz w:val="24"/>
        </w:rPr>
        <w:t>参与电子标的供应商必须为广西政府采购云平台的正式供应商且申领CA证书，各供应商应在开标前及时完成平台注册、CA证书申领、CA证书绑定、下载投标客户端，熟悉并掌握政采云电子标系统操作。</w:t>
      </w:r>
    </w:p>
    <w:p w14:paraId="2FB394CF">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一、供应商应保证全部声明和问题的回答是真实的和准确的。</w:t>
      </w:r>
    </w:p>
    <w:p w14:paraId="17608AD7">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二、磋商小组将应用供应商递交的资料作出自己的判断。</w:t>
      </w:r>
    </w:p>
    <w:p w14:paraId="6DBB1213">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三、供应商递交的材料将在一定期限内被保密保存，不予退还。</w:t>
      </w:r>
    </w:p>
    <w:p w14:paraId="3CB1570B">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四、电子响应文件编制格式及规范要求：</w:t>
      </w:r>
    </w:p>
    <w:p w14:paraId="7A650973">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（一）响应文件应使用广西政府采购云平台电子投标客户端软件，并按照本竞争性磋商文件和广西政府采购云平台要求编制并加密响应文件。未按规定加密的响应文件，广西政府采购云平台将拒收。</w:t>
      </w:r>
    </w:p>
    <w:p w14:paraId="1128736C">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（二）响应文件制作并加密完成后应在广西政府采购云平台上传完成。</w:t>
      </w:r>
    </w:p>
    <w:p w14:paraId="57E0A66A">
      <w:pPr>
        <w:adjustRightInd w:val="0"/>
        <w:snapToGrid w:val="0"/>
        <w:spacing w:line="420" w:lineRule="exact"/>
        <w:ind w:firstLine="482" w:firstLineChars="200"/>
        <w:jc w:val="left"/>
        <w:rPr>
          <w:rFonts w:ascii="Arial" w:hAnsi="Arial" w:cs="Arial"/>
          <w:b/>
          <w:bCs/>
          <w:color w:val="auto"/>
          <w:sz w:val="24"/>
        </w:rPr>
      </w:pPr>
      <w:r>
        <w:rPr>
          <w:rFonts w:ascii="Arial" w:hAnsi="Arial" w:cs="Arial"/>
          <w:b/>
          <w:bCs/>
          <w:color w:val="auto"/>
          <w:sz w:val="24"/>
        </w:rPr>
        <w:t>（三）响应文件应使用CA证书进行电子签章。在签章时，供应商应注意CA电子签章的位置，如因CA电子签章遮挡重要、关键信息导致评标委员会作出对供应商不利评审的，后果由供应商负责。</w:t>
      </w:r>
    </w:p>
    <w:p w14:paraId="605D027A">
      <w:pPr>
        <w:adjustRightInd w:val="0"/>
        <w:snapToGrid w:val="0"/>
        <w:spacing w:line="420" w:lineRule="exact"/>
        <w:ind w:firstLine="482" w:firstLineChars="200"/>
        <w:jc w:val="left"/>
        <w:rPr>
          <w:rFonts w:ascii="Arial" w:hAnsi="Arial" w:cs="Arial"/>
          <w:b/>
          <w:bCs/>
          <w:color w:val="auto"/>
          <w:sz w:val="24"/>
        </w:rPr>
      </w:pPr>
      <w:r>
        <w:rPr>
          <w:rFonts w:ascii="Arial" w:hAnsi="Arial" w:cs="Arial"/>
          <w:b/>
          <w:bCs/>
          <w:color w:val="auto"/>
          <w:sz w:val="24"/>
        </w:rPr>
        <w:t>（四）供应商应准确设置评审关联点。未设置或设置错误导致响应文件被误读、漏读或者查找不到相关内容的，是供应商的责任。</w:t>
      </w:r>
    </w:p>
    <w:p w14:paraId="6B34F795">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（五）响应文件所提供的相关材料的尺寸和清晰度应该能够在电脑上被阅读、识别和判断。</w:t>
      </w:r>
    </w:p>
    <w:p w14:paraId="6A0AF33B">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（六）响应文件内容无法阅读、识别和判断的，视为未提供。</w:t>
      </w:r>
    </w:p>
    <w:p w14:paraId="4122120C">
      <w:pPr>
        <w:adjustRightInd w:val="0"/>
        <w:snapToGrid w:val="0"/>
        <w:spacing w:line="420" w:lineRule="exact"/>
        <w:ind w:firstLine="480" w:firstLineChars="200"/>
        <w:jc w:val="left"/>
        <w:rPr>
          <w:rFonts w:ascii="Arial" w:hAnsi="Arial" w:cs="Arial"/>
          <w:bCs/>
          <w:color w:val="auto"/>
          <w:sz w:val="24"/>
        </w:rPr>
      </w:pPr>
      <w:r>
        <w:rPr>
          <w:rFonts w:ascii="Arial" w:hAnsi="Arial" w:cs="Arial"/>
          <w:bCs/>
          <w:color w:val="auto"/>
          <w:sz w:val="24"/>
        </w:rPr>
        <w:t>（七）响应文件的容量大小须符合广西政府采购云平台规定。</w:t>
      </w:r>
    </w:p>
    <w:p w14:paraId="531B3A9D">
      <w:pPr>
        <w:adjustRightInd w:val="0"/>
        <w:snapToGrid w:val="0"/>
        <w:spacing w:line="420" w:lineRule="exact"/>
        <w:ind w:firstLine="482" w:firstLineChars="200"/>
        <w:jc w:val="left"/>
        <w:rPr>
          <w:rFonts w:ascii="Arial" w:hAnsi="Arial" w:cs="Arial"/>
          <w:b/>
          <w:color w:val="auto"/>
          <w:sz w:val="24"/>
        </w:rPr>
      </w:pPr>
      <w:r>
        <w:rPr>
          <w:rFonts w:ascii="Arial" w:hAnsi="Arial" w:cs="Arial"/>
          <w:b/>
          <w:color w:val="auto"/>
          <w:sz w:val="24"/>
        </w:rPr>
        <w:t>五、供应商在使用广西政府采购云平台进行投标过程中遇到涉及平台使用的任何问题，可致电平台技术支持热线咨询，联系方式：95763。</w:t>
      </w:r>
    </w:p>
    <w:p w14:paraId="56A47439">
      <w:pPr>
        <w:snapToGrid w:val="0"/>
        <w:spacing w:line="420" w:lineRule="exact"/>
        <w:ind w:firstLine="482" w:firstLineChars="200"/>
        <w:jc w:val="left"/>
        <w:rPr>
          <w:rFonts w:ascii="Arial" w:hAnsi="Arial" w:cs="Arial"/>
          <w:b/>
          <w:bCs/>
          <w:color w:val="auto"/>
          <w:sz w:val="24"/>
        </w:rPr>
      </w:pPr>
      <w:r>
        <w:rPr>
          <w:rFonts w:ascii="Arial" w:hAnsi="Arial" w:cs="Arial"/>
          <w:b/>
          <w:bCs/>
          <w:color w:val="auto"/>
          <w:sz w:val="24"/>
        </w:rPr>
        <w:t>六、特别说明</w:t>
      </w:r>
    </w:p>
    <w:p w14:paraId="7E0B8AB7">
      <w:pPr>
        <w:adjustRightInd w:val="0"/>
        <w:snapToGrid w:val="0"/>
        <w:spacing w:line="420" w:lineRule="exact"/>
        <w:ind w:firstLine="482" w:firstLineChars="200"/>
        <w:jc w:val="left"/>
        <w:rPr>
          <w:rFonts w:ascii="Arial" w:hAnsi="Arial" w:cs="Arial"/>
          <w:b/>
          <w:color w:val="auto"/>
          <w:sz w:val="24"/>
        </w:rPr>
      </w:pPr>
      <w:r>
        <w:rPr>
          <w:rFonts w:ascii="Arial" w:hAnsi="Arial" w:cs="Arial"/>
          <w:b/>
          <w:color w:val="auto"/>
          <w:sz w:val="24"/>
        </w:rPr>
        <w:t>（一）响应文件中须加盖公章部分均采用供应商CA电子签章，否则视为响应无效。</w:t>
      </w:r>
    </w:p>
    <w:p w14:paraId="1BD590C9">
      <w:pPr>
        <w:adjustRightInd w:val="0"/>
        <w:snapToGrid w:val="0"/>
        <w:spacing w:line="420" w:lineRule="exact"/>
        <w:ind w:firstLine="482" w:firstLineChars="200"/>
        <w:jc w:val="left"/>
        <w:rPr>
          <w:rFonts w:ascii="Arial" w:hAnsi="Arial" w:cs="Arial"/>
          <w:b/>
          <w:color w:val="auto"/>
          <w:sz w:val="24"/>
        </w:rPr>
        <w:sectPr>
          <w:pgSz w:w="11910" w:h="16840"/>
          <w:pgMar w:top="1340" w:right="1500" w:bottom="280" w:left="1680" w:header="720" w:footer="720" w:gutter="0"/>
          <w:cols w:space="720" w:num="1"/>
        </w:sectPr>
      </w:pPr>
      <w:r>
        <w:rPr>
          <w:rFonts w:ascii="Arial" w:hAnsi="Arial" w:cs="Arial"/>
          <w:b/>
          <w:color w:val="auto"/>
          <w:sz w:val="24"/>
        </w:rPr>
        <w:t>（二）</w:t>
      </w:r>
      <w:r>
        <w:rPr>
          <w:rFonts w:ascii="Arial" w:hAnsi="Arial" w:cs="Arial"/>
          <w:b/>
          <w:bCs/>
          <w:color w:val="auto"/>
          <w:sz w:val="24"/>
        </w:rPr>
        <w:t>竞争性磋商文件中规定须由法定代表人或授权委托代理人签字的内容，如果供应商没有法定代表人或授权委托代理人电子签章，涉及到法定代表人或其授权委托代理人签字或盖章的内容，供应商可以线下签字或盖章后扫描上传，</w:t>
      </w:r>
      <w:r>
        <w:rPr>
          <w:rFonts w:ascii="Arial" w:hAnsi="Arial" w:cs="Arial"/>
          <w:b/>
          <w:color w:val="auto"/>
          <w:sz w:val="24"/>
        </w:rPr>
        <w:t>否则视为响应无效。</w:t>
      </w:r>
    </w:p>
    <w:p w14:paraId="6B201DB3">
      <w:pPr>
        <w:keepNext/>
        <w:keepLines/>
        <w:spacing w:before="260" w:after="260" w:line="416" w:lineRule="auto"/>
        <w:jc w:val="center"/>
        <w:outlineLvl w:val="1"/>
        <w:rPr>
          <w:rFonts w:ascii="Arial" w:hAnsi="Arial" w:cs="Arial"/>
          <w:bCs/>
          <w:color w:val="auto"/>
          <w:sz w:val="32"/>
          <w:szCs w:val="32"/>
        </w:rPr>
      </w:pPr>
      <w:bookmarkStart w:id="77" w:name="_Toc21386"/>
      <w:bookmarkStart w:id="78" w:name="_Toc80205939"/>
      <w:bookmarkStart w:id="79" w:name="_Toc10526"/>
      <w:bookmarkStart w:id="80" w:name="_Toc87345242"/>
      <w:bookmarkStart w:id="81" w:name="_Toc15374"/>
      <w:r>
        <w:rPr>
          <w:rFonts w:ascii="Arial" w:hAnsi="Arial" w:cs="Arial"/>
          <w:bCs/>
          <w:color w:val="auto"/>
          <w:sz w:val="32"/>
          <w:szCs w:val="32"/>
        </w:rPr>
        <w:t>第一节 资格证明文件格式</w:t>
      </w:r>
      <w:bookmarkEnd w:id="77"/>
      <w:bookmarkEnd w:id="78"/>
      <w:bookmarkEnd w:id="79"/>
      <w:bookmarkEnd w:id="80"/>
      <w:bookmarkEnd w:id="81"/>
      <w:r>
        <w:rPr>
          <w:rFonts w:ascii="Arial" w:hAnsi="Arial" w:cs="Arial"/>
          <w:color w:val="auto"/>
          <w:sz w:val="24"/>
        </w:rPr>
        <w:t xml:space="preserve">                       </w:t>
      </w:r>
      <w:r>
        <w:rPr>
          <w:rFonts w:ascii="Arial" w:hAnsi="Arial" w:cs="Arial"/>
          <w:b/>
          <w:bCs/>
          <w:color w:val="auto"/>
          <w:sz w:val="32"/>
          <w:szCs w:val="32"/>
        </w:rPr>
        <w:t xml:space="preserve"> </w:t>
      </w:r>
    </w:p>
    <w:p w14:paraId="4A203C16">
      <w:pPr>
        <w:snapToGrid w:val="0"/>
        <w:spacing w:before="120" w:beforeLines="50" w:after="50"/>
        <w:rPr>
          <w:rFonts w:ascii="Arial" w:hAnsi="Arial" w:cs="Arial"/>
          <w:bCs/>
          <w:color w:val="auto"/>
          <w:sz w:val="32"/>
          <w:szCs w:val="20"/>
        </w:rPr>
      </w:pPr>
      <w:r>
        <w:rPr>
          <w:rFonts w:ascii="Arial" w:hAnsi="Arial" w:cs="Arial"/>
          <w:color w:val="auto"/>
          <w:sz w:val="24"/>
        </w:rPr>
        <w:t xml:space="preserve">                                                    </w:t>
      </w:r>
      <w:r>
        <w:rPr>
          <w:rFonts w:ascii="Arial" w:hAnsi="Arial" w:cs="Arial"/>
          <w:bCs/>
          <w:color w:val="auto"/>
        </w:rPr>
        <w:t>全流程电子文件</w:t>
      </w:r>
    </w:p>
    <w:p w14:paraId="51ADECBC">
      <w:pPr>
        <w:snapToGrid w:val="0"/>
        <w:spacing w:before="120" w:beforeLines="50" w:after="50"/>
        <w:rPr>
          <w:rFonts w:ascii="Arial" w:hAnsi="Arial" w:cs="Arial"/>
          <w:color w:val="auto"/>
          <w:sz w:val="24"/>
          <w:szCs w:val="20"/>
        </w:rPr>
      </w:pPr>
    </w:p>
    <w:p w14:paraId="185FD2D9">
      <w:pPr>
        <w:snapToGrid w:val="0"/>
        <w:spacing w:before="120" w:beforeLines="50" w:after="50"/>
        <w:rPr>
          <w:rFonts w:ascii="Arial" w:hAnsi="Arial" w:cs="Arial"/>
          <w:color w:val="auto"/>
          <w:sz w:val="24"/>
          <w:szCs w:val="20"/>
        </w:rPr>
      </w:pPr>
    </w:p>
    <w:p w14:paraId="2F288D8C">
      <w:pPr>
        <w:snapToGrid w:val="0"/>
        <w:spacing w:before="120" w:beforeLines="50" w:after="50"/>
        <w:jc w:val="center"/>
        <w:rPr>
          <w:rFonts w:ascii="Arial" w:hAnsi="Arial" w:cs="Arial"/>
          <w:bCs/>
          <w:color w:val="auto"/>
          <w:sz w:val="44"/>
          <w:szCs w:val="44"/>
        </w:rPr>
      </w:pPr>
      <w:r>
        <w:rPr>
          <w:rFonts w:ascii="Arial" w:hAnsi="Arial" w:cs="Arial"/>
          <w:bCs/>
          <w:color w:val="auto"/>
          <w:sz w:val="44"/>
          <w:szCs w:val="44"/>
        </w:rPr>
        <w:t>资  格  证  明  文  件（封面）</w:t>
      </w:r>
    </w:p>
    <w:p w14:paraId="41CB0EF9">
      <w:pPr>
        <w:snapToGrid w:val="0"/>
        <w:spacing w:before="120" w:beforeLines="50" w:after="50"/>
        <w:rPr>
          <w:rFonts w:ascii="Arial" w:hAnsi="Arial" w:cs="Arial"/>
          <w:bCs/>
          <w:color w:val="auto"/>
          <w:sz w:val="24"/>
          <w:szCs w:val="20"/>
        </w:rPr>
      </w:pPr>
    </w:p>
    <w:p w14:paraId="260A3B81">
      <w:pPr>
        <w:snapToGrid w:val="0"/>
        <w:spacing w:before="120" w:beforeLines="50" w:after="50"/>
        <w:rPr>
          <w:rFonts w:ascii="Arial" w:hAnsi="Arial" w:cs="Arial"/>
          <w:bCs/>
          <w:color w:val="auto"/>
          <w:sz w:val="24"/>
          <w:szCs w:val="20"/>
        </w:rPr>
      </w:pPr>
    </w:p>
    <w:p w14:paraId="71997D8E">
      <w:pPr>
        <w:snapToGrid w:val="0"/>
        <w:spacing w:before="120" w:beforeLines="50" w:after="50"/>
        <w:rPr>
          <w:rFonts w:ascii="Arial" w:hAnsi="Arial" w:cs="Arial"/>
          <w:bCs/>
          <w:color w:val="auto"/>
          <w:sz w:val="24"/>
          <w:szCs w:val="20"/>
        </w:rPr>
      </w:pPr>
    </w:p>
    <w:p w14:paraId="2872AB8C">
      <w:pPr>
        <w:snapToGrid w:val="0"/>
        <w:spacing w:before="120" w:beforeLines="50" w:after="50"/>
        <w:rPr>
          <w:rFonts w:ascii="Arial" w:hAnsi="Arial" w:cs="Arial"/>
          <w:bCs/>
          <w:color w:val="auto"/>
          <w:sz w:val="24"/>
          <w:szCs w:val="20"/>
        </w:rPr>
      </w:pPr>
    </w:p>
    <w:p w14:paraId="522BD02E">
      <w:pPr>
        <w:snapToGrid w:val="0"/>
        <w:spacing w:before="120" w:beforeLines="50" w:after="50"/>
        <w:rPr>
          <w:rFonts w:ascii="Arial" w:hAnsi="Arial" w:cs="Arial"/>
          <w:bCs/>
          <w:color w:val="auto"/>
          <w:sz w:val="24"/>
          <w:szCs w:val="20"/>
        </w:rPr>
      </w:pPr>
    </w:p>
    <w:p w14:paraId="75DE68FF">
      <w:pPr>
        <w:snapToGrid w:val="0"/>
        <w:spacing w:before="120" w:beforeLines="50" w:after="50"/>
        <w:ind w:firstLine="640" w:firstLineChars="200"/>
        <w:rPr>
          <w:rFonts w:ascii="Arial" w:hAnsi="Arial" w:cs="Arial"/>
          <w:bCs/>
          <w:color w:val="auto"/>
          <w:sz w:val="32"/>
          <w:szCs w:val="32"/>
        </w:rPr>
      </w:pPr>
      <w:r>
        <w:rPr>
          <w:rFonts w:ascii="Arial" w:hAnsi="Arial" w:cs="Arial"/>
          <w:bCs/>
          <w:color w:val="auto"/>
          <w:sz w:val="32"/>
          <w:szCs w:val="32"/>
        </w:rPr>
        <w:t>项目名称：</w:t>
      </w:r>
    </w:p>
    <w:p w14:paraId="706EFB3D">
      <w:pPr>
        <w:snapToGrid w:val="0"/>
        <w:spacing w:before="120" w:beforeLines="50" w:after="50"/>
        <w:ind w:firstLine="720" w:firstLineChars="225"/>
        <w:rPr>
          <w:rFonts w:ascii="Arial" w:hAnsi="Arial" w:cs="Arial"/>
          <w:bCs/>
          <w:color w:val="auto"/>
          <w:sz w:val="32"/>
          <w:szCs w:val="32"/>
        </w:rPr>
      </w:pPr>
    </w:p>
    <w:p w14:paraId="6CA9560F">
      <w:pPr>
        <w:snapToGrid w:val="0"/>
        <w:spacing w:before="120" w:beforeLines="50" w:after="50"/>
        <w:ind w:firstLine="640" w:firstLineChars="200"/>
        <w:rPr>
          <w:rFonts w:ascii="Arial" w:hAnsi="Arial" w:cs="Arial"/>
          <w:bCs/>
          <w:color w:val="auto"/>
          <w:sz w:val="32"/>
          <w:szCs w:val="32"/>
        </w:rPr>
      </w:pPr>
      <w:r>
        <w:rPr>
          <w:rFonts w:ascii="Arial" w:hAnsi="Arial" w:cs="Arial"/>
          <w:bCs/>
          <w:color w:val="auto"/>
          <w:sz w:val="32"/>
          <w:szCs w:val="32"/>
        </w:rPr>
        <w:t>项目编号：</w:t>
      </w:r>
    </w:p>
    <w:p w14:paraId="375763E1">
      <w:pPr>
        <w:snapToGrid w:val="0"/>
        <w:spacing w:before="120" w:beforeLines="50" w:after="50"/>
        <w:ind w:firstLine="720" w:firstLineChars="225"/>
        <w:rPr>
          <w:rFonts w:ascii="Arial" w:hAnsi="Arial" w:cs="Arial"/>
          <w:bCs/>
          <w:color w:val="auto"/>
          <w:sz w:val="32"/>
          <w:szCs w:val="32"/>
        </w:rPr>
      </w:pPr>
    </w:p>
    <w:p w14:paraId="2E9F6DE7">
      <w:pPr>
        <w:snapToGrid w:val="0"/>
        <w:spacing w:before="50" w:after="50"/>
        <w:ind w:firstLine="640" w:firstLineChars="200"/>
        <w:rPr>
          <w:rFonts w:ascii="Arial" w:hAnsi="Arial" w:cs="Arial"/>
          <w:bCs/>
          <w:color w:val="auto"/>
          <w:sz w:val="32"/>
          <w:szCs w:val="32"/>
        </w:rPr>
      </w:pPr>
      <w:r>
        <w:rPr>
          <w:rFonts w:ascii="Arial" w:hAnsi="Arial" w:cs="Arial"/>
          <w:bCs/>
          <w:color w:val="auto"/>
          <w:sz w:val="32"/>
          <w:szCs w:val="32"/>
        </w:rPr>
        <w:t>供应商名称：</w:t>
      </w:r>
    </w:p>
    <w:p w14:paraId="3548157A">
      <w:pPr>
        <w:snapToGrid w:val="0"/>
        <w:spacing w:before="50" w:after="50"/>
        <w:ind w:firstLine="720" w:firstLineChars="225"/>
        <w:rPr>
          <w:rFonts w:ascii="Arial" w:hAnsi="Arial" w:cs="Arial"/>
          <w:bCs/>
          <w:color w:val="auto"/>
          <w:sz w:val="32"/>
          <w:szCs w:val="32"/>
        </w:rPr>
      </w:pPr>
    </w:p>
    <w:p w14:paraId="296CCC01">
      <w:pPr>
        <w:snapToGrid w:val="0"/>
        <w:spacing w:before="50" w:after="50"/>
        <w:ind w:firstLine="720" w:firstLineChars="225"/>
        <w:rPr>
          <w:rFonts w:ascii="Arial" w:hAnsi="Arial" w:cs="Arial"/>
          <w:bCs/>
          <w:color w:val="auto"/>
          <w:sz w:val="32"/>
          <w:szCs w:val="32"/>
        </w:rPr>
      </w:pPr>
    </w:p>
    <w:p w14:paraId="4DDAFE4E">
      <w:pPr>
        <w:snapToGrid w:val="0"/>
        <w:spacing w:before="50" w:after="50"/>
        <w:ind w:firstLine="1280" w:firstLineChars="400"/>
        <w:rPr>
          <w:rFonts w:ascii="Arial" w:hAnsi="Arial" w:cs="Arial"/>
          <w:bCs/>
          <w:color w:val="auto"/>
          <w:sz w:val="32"/>
          <w:szCs w:val="32"/>
        </w:rPr>
      </w:pPr>
    </w:p>
    <w:p w14:paraId="655ADC29">
      <w:pPr>
        <w:jc w:val="center"/>
        <w:rPr>
          <w:rFonts w:ascii="Arial" w:hAnsi="Arial" w:cs="Arial"/>
          <w:color w:val="auto"/>
          <w:sz w:val="32"/>
          <w:szCs w:val="32"/>
        </w:rPr>
        <w:sectPr>
          <w:pgSz w:w="11910" w:h="16840"/>
          <w:pgMar w:top="1340" w:right="1500" w:bottom="280" w:left="1680" w:header="720" w:footer="720" w:gutter="0"/>
          <w:cols w:space="720" w:num="1"/>
        </w:sectPr>
      </w:pPr>
      <w:r>
        <w:rPr>
          <w:rFonts w:ascii="Arial" w:hAnsi="Arial" w:cs="Arial"/>
          <w:color w:val="auto"/>
          <w:sz w:val="32"/>
          <w:szCs w:val="32"/>
        </w:rPr>
        <w:t>年    月    日</w:t>
      </w:r>
    </w:p>
    <w:p w14:paraId="69BD0B53">
      <w:pPr>
        <w:jc w:val="center"/>
        <w:rPr>
          <w:rFonts w:ascii="Arial" w:hAnsi="Arial" w:cs="Arial"/>
          <w:b/>
          <w:color w:val="auto"/>
          <w:kern w:val="0"/>
          <w:sz w:val="36"/>
          <w:szCs w:val="36"/>
        </w:rPr>
      </w:pPr>
      <w:r>
        <w:rPr>
          <w:rFonts w:ascii="Arial" w:hAnsi="Arial" w:cs="Arial"/>
          <w:b/>
          <w:color w:val="auto"/>
          <w:kern w:val="0"/>
          <w:sz w:val="36"/>
          <w:szCs w:val="36"/>
        </w:rPr>
        <w:t>资格证明文件</w:t>
      </w:r>
    </w:p>
    <w:p w14:paraId="146867B7">
      <w:pPr>
        <w:pStyle w:val="23"/>
        <w:ind w:left="0"/>
        <w:rPr>
          <w:rFonts w:ascii="Arial" w:hAnsi="Arial" w:cs="Arial"/>
          <w:color w:val="auto"/>
        </w:rPr>
      </w:pPr>
    </w:p>
    <w:p w14:paraId="045F94ED">
      <w:pPr>
        <w:spacing w:line="500" w:lineRule="exact"/>
        <w:ind w:firstLine="602" w:firstLineChars="200"/>
        <w:rPr>
          <w:rFonts w:ascii="Arial" w:hAnsi="Arial" w:cs="Arial"/>
          <w:b/>
          <w:color w:val="auto"/>
          <w:sz w:val="30"/>
          <w:szCs w:val="30"/>
        </w:rPr>
      </w:pPr>
      <w:r>
        <w:rPr>
          <w:rFonts w:hint="eastAsia" w:ascii="Arial" w:hAnsi="Arial" w:cs="Arial"/>
          <w:b/>
          <w:color w:val="auto"/>
          <w:sz w:val="30"/>
          <w:szCs w:val="30"/>
        </w:rPr>
        <w:t>1.</w:t>
      </w:r>
      <w:r>
        <w:rPr>
          <w:rFonts w:ascii="Arial" w:hAnsi="Arial" w:cs="Arial"/>
          <w:b/>
          <w:color w:val="auto"/>
          <w:sz w:val="30"/>
          <w:szCs w:val="30"/>
        </w:rPr>
        <w:t>中小企业声明函</w:t>
      </w:r>
    </w:p>
    <w:p w14:paraId="61E0F979">
      <w:pPr>
        <w:spacing w:line="300" w:lineRule="auto"/>
        <w:ind w:firstLine="2200" w:firstLineChars="500"/>
        <w:rPr>
          <w:rFonts w:ascii="Arial" w:hAnsi="Arial" w:cs="Arial"/>
          <w:color w:val="auto"/>
          <w:sz w:val="44"/>
          <w:szCs w:val="44"/>
        </w:rPr>
      </w:pPr>
    </w:p>
    <w:p w14:paraId="0ECF8BB3">
      <w:pPr>
        <w:spacing w:line="300" w:lineRule="auto"/>
        <w:ind w:firstLine="2200" w:firstLineChars="500"/>
        <w:rPr>
          <w:rFonts w:ascii="Arial" w:hAnsi="Arial" w:cs="Arial"/>
          <w:color w:val="auto"/>
          <w:sz w:val="44"/>
          <w:szCs w:val="44"/>
        </w:rPr>
      </w:pPr>
      <w:r>
        <w:rPr>
          <w:rFonts w:ascii="Arial" w:hAnsi="Arial" w:cs="Arial"/>
          <w:color w:val="auto"/>
          <w:sz w:val="44"/>
          <w:szCs w:val="44"/>
        </w:rPr>
        <w:t>中小企业声明函（服务）</w:t>
      </w:r>
    </w:p>
    <w:p w14:paraId="4B2F055A">
      <w:pPr>
        <w:spacing w:line="360" w:lineRule="auto"/>
        <w:ind w:left="-426" w:right="142" w:firstLine="640"/>
        <w:contextualSpacing/>
        <w:rPr>
          <w:rFonts w:ascii="Arial" w:hAnsi="Arial" w:cs="Arial"/>
          <w:color w:val="auto"/>
          <w:sz w:val="24"/>
        </w:rPr>
      </w:pPr>
      <w:r>
        <w:rPr>
          <w:rFonts w:ascii="Arial" w:hAnsi="Arial" w:cs="Arial"/>
          <w:color w:val="auto"/>
          <w:sz w:val="24"/>
        </w:rPr>
        <w:t>本公司（联合体）郑重声明，根据《政府采购促进中小企业发展管理办法》（财库﹝2020﹞46号）的规定，本公司（联合体）参加</w:t>
      </w:r>
      <w:r>
        <w:rPr>
          <w:rFonts w:ascii="Arial" w:hAnsi="Arial" w:cs="Arial"/>
          <w:color w:val="auto"/>
          <w:sz w:val="24"/>
          <w:u w:val="single"/>
        </w:rPr>
        <w:t>（单位名称）</w:t>
      </w:r>
      <w:r>
        <w:rPr>
          <w:rFonts w:ascii="Arial" w:hAnsi="Arial" w:cs="Arial"/>
          <w:color w:val="auto"/>
          <w:sz w:val="24"/>
        </w:rPr>
        <w:t>的</w:t>
      </w:r>
      <w:r>
        <w:rPr>
          <w:rFonts w:ascii="Arial" w:hAnsi="Arial" w:cs="Arial"/>
          <w:color w:val="auto"/>
          <w:sz w:val="24"/>
          <w:u w:val="single"/>
        </w:rPr>
        <w:t>（项目名称）</w:t>
      </w:r>
      <w:r>
        <w:rPr>
          <w:rFonts w:ascii="Arial" w:hAnsi="Arial" w:cs="Arial"/>
          <w:color w:val="auto"/>
          <w:sz w:val="24"/>
        </w:rPr>
        <w:t>采购活动，提供的服务全部由符合政策要求的中小企业制造。相关企业（含联合体中的中小企业、签订分包意向协议的中小企业）的具体情况如下：</w:t>
      </w:r>
    </w:p>
    <w:p w14:paraId="65ED37CB">
      <w:pPr>
        <w:tabs>
          <w:tab w:val="left" w:pos="1384"/>
          <w:tab w:val="left" w:pos="4562"/>
          <w:tab w:val="left" w:pos="6803"/>
        </w:tabs>
        <w:spacing w:line="360" w:lineRule="auto"/>
        <w:ind w:left="-426" w:right="-58" w:firstLine="655"/>
        <w:contextualSpacing/>
        <w:rPr>
          <w:rFonts w:ascii="Arial" w:hAnsi="Arial" w:cs="Arial"/>
          <w:color w:val="auto"/>
          <w:sz w:val="24"/>
        </w:rPr>
      </w:pPr>
      <w:r>
        <w:rPr>
          <w:rFonts w:ascii="Arial" w:hAnsi="Arial" w:cs="Arial"/>
          <w:color w:val="auto"/>
          <w:sz w:val="24"/>
        </w:rPr>
        <w:t>1.</w:t>
      </w:r>
      <w:r>
        <w:rPr>
          <w:rFonts w:ascii="Arial" w:hAnsi="Arial" w:cs="Arial"/>
          <w:color w:val="auto"/>
          <w:sz w:val="24"/>
          <w:u w:val="single"/>
        </w:rPr>
        <w:t>（标的名称）</w:t>
      </w:r>
      <w:r>
        <w:rPr>
          <w:rFonts w:ascii="Arial" w:hAnsi="Arial" w:cs="Arial"/>
          <w:color w:val="auto"/>
          <w:sz w:val="24"/>
        </w:rPr>
        <w:t>，属于</w:t>
      </w:r>
      <w:r>
        <w:rPr>
          <w:rFonts w:ascii="Arial" w:hAnsi="Arial" w:cs="Arial"/>
          <w:color w:val="auto"/>
          <w:sz w:val="24"/>
          <w:u w:val="single"/>
        </w:rPr>
        <w:t>（采购文件中明确的所属行业）</w:t>
      </w:r>
      <w:r>
        <w:rPr>
          <w:rFonts w:ascii="Arial" w:hAnsi="Arial" w:cs="Arial"/>
          <w:color w:val="auto"/>
          <w:sz w:val="24"/>
        </w:rPr>
        <w:t>行业；承建（承接）企业为</w:t>
      </w:r>
      <w:r>
        <w:rPr>
          <w:rFonts w:ascii="Arial" w:hAnsi="Arial" w:cs="Arial"/>
          <w:color w:val="auto"/>
          <w:sz w:val="24"/>
          <w:u w:val="single"/>
        </w:rPr>
        <w:t>（企业名称）</w:t>
      </w:r>
      <w:r>
        <w:rPr>
          <w:rFonts w:ascii="Arial" w:hAnsi="Arial" w:cs="Arial"/>
          <w:color w:val="auto"/>
          <w:sz w:val="24"/>
        </w:rPr>
        <w:t>，从业人员</w:t>
      </w:r>
      <w:r>
        <w:rPr>
          <w:rFonts w:ascii="Arial" w:hAnsi="Arial" w:cs="Arial"/>
          <w:color w:val="auto"/>
          <w:sz w:val="24"/>
          <w:u w:val="single"/>
        </w:rPr>
        <w:t xml:space="preserve">      </w:t>
      </w:r>
      <w:r>
        <w:rPr>
          <w:rFonts w:ascii="Arial" w:hAnsi="Arial" w:cs="Arial"/>
          <w:color w:val="auto"/>
          <w:sz w:val="24"/>
        </w:rPr>
        <w:t>人，营业收入为</w:t>
      </w:r>
      <w:r>
        <w:rPr>
          <w:rFonts w:ascii="Arial" w:hAnsi="Arial" w:cs="Arial"/>
          <w:color w:val="auto"/>
          <w:sz w:val="24"/>
          <w:u w:val="single"/>
        </w:rPr>
        <w:t xml:space="preserve">      </w:t>
      </w:r>
      <w:r>
        <w:rPr>
          <w:rFonts w:ascii="Arial" w:hAnsi="Arial" w:cs="Arial"/>
          <w:color w:val="auto"/>
          <w:sz w:val="24"/>
        </w:rPr>
        <w:t>万元，资产总额为</w:t>
      </w:r>
      <w:r>
        <w:rPr>
          <w:rFonts w:ascii="Arial" w:hAnsi="Arial" w:cs="Arial"/>
          <w:color w:val="auto"/>
          <w:sz w:val="24"/>
          <w:u w:val="single"/>
        </w:rPr>
        <w:t xml:space="preserve">      </w:t>
      </w:r>
      <w:r>
        <w:rPr>
          <w:rFonts w:ascii="Arial" w:hAnsi="Arial" w:cs="Arial"/>
          <w:color w:val="auto"/>
          <w:sz w:val="24"/>
        </w:rPr>
        <w:t>万元，属于</w:t>
      </w:r>
      <w:r>
        <w:rPr>
          <w:rFonts w:ascii="Arial" w:hAnsi="Arial" w:cs="Arial"/>
          <w:color w:val="auto"/>
          <w:sz w:val="24"/>
          <w:u w:val="single"/>
        </w:rPr>
        <w:t>（中型企业、小型企业、微型企业）</w:t>
      </w:r>
      <w:r>
        <w:rPr>
          <w:rFonts w:ascii="Arial" w:hAnsi="Arial" w:cs="Arial"/>
          <w:color w:val="auto"/>
          <w:sz w:val="24"/>
        </w:rPr>
        <w:t>；</w:t>
      </w:r>
    </w:p>
    <w:p w14:paraId="58824860">
      <w:pPr>
        <w:tabs>
          <w:tab w:val="left" w:pos="1065"/>
          <w:tab w:val="left" w:pos="6477"/>
        </w:tabs>
        <w:spacing w:line="360" w:lineRule="auto"/>
        <w:ind w:left="-426" w:right="-58" w:firstLine="655"/>
        <w:contextualSpacing/>
        <w:rPr>
          <w:rFonts w:ascii="Arial" w:hAnsi="Arial" w:cs="Arial"/>
          <w:color w:val="auto"/>
          <w:sz w:val="24"/>
        </w:rPr>
      </w:pPr>
      <w:r>
        <w:rPr>
          <w:rFonts w:ascii="Arial" w:hAnsi="Arial" w:cs="Arial"/>
          <w:color w:val="auto"/>
          <w:sz w:val="24"/>
        </w:rPr>
        <w:t>2.</w:t>
      </w:r>
      <w:r>
        <w:rPr>
          <w:rFonts w:ascii="Arial" w:hAnsi="Arial" w:cs="Arial"/>
          <w:color w:val="auto"/>
          <w:sz w:val="24"/>
          <w:u w:val="single"/>
        </w:rPr>
        <w:t>（标的名称）</w:t>
      </w:r>
      <w:r>
        <w:rPr>
          <w:rFonts w:ascii="Arial" w:hAnsi="Arial" w:cs="Arial"/>
          <w:color w:val="auto"/>
          <w:sz w:val="24"/>
        </w:rPr>
        <w:t>，属于</w:t>
      </w:r>
      <w:r>
        <w:rPr>
          <w:rFonts w:ascii="Arial" w:hAnsi="Arial" w:cs="Arial"/>
          <w:color w:val="auto"/>
          <w:sz w:val="24"/>
          <w:u w:val="single"/>
        </w:rPr>
        <w:t>（采购文件中明确的所属行业）</w:t>
      </w:r>
      <w:r>
        <w:rPr>
          <w:rFonts w:ascii="Arial" w:hAnsi="Arial" w:cs="Arial"/>
          <w:color w:val="auto"/>
          <w:sz w:val="24"/>
        </w:rPr>
        <w:t>行业；承建（承接）企业为</w:t>
      </w:r>
      <w:r>
        <w:rPr>
          <w:rFonts w:ascii="Arial" w:hAnsi="Arial" w:cs="Arial"/>
          <w:color w:val="auto"/>
          <w:sz w:val="24"/>
          <w:u w:val="single"/>
        </w:rPr>
        <w:t>（企业名称）</w:t>
      </w:r>
      <w:r>
        <w:rPr>
          <w:rFonts w:ascii="Arial" w:hAnsi="Arial" w:cs="Arial"/>
          <w:color w:val="auto"/>
          <w:sz w:val="24"/>
        </w:rPr>
        <w:t>，从业人员</w:t>
      </w:r>
      <w:r>
        <w:rPr>
          <w:rFonts w:ascii="Arial" w:hAnsi="Arial" w:cs="Arial"/>
          <w:color w:val="auto"/>
          <w:sz w:val="24"/>
          <w:u w:val="single"/>
        </w:rPr>
        <w:t xml:space="preserve">      </w:t>
      </w:r>
      <w:r>
        <w:rPr>
          <w:rFonts w:ascii="Arial" w:hAnsi="Arial" w:cs="Arial"/>
          <w:color w:val="auto"/>
          <w:sz w:val="24"/>
        </w:rPr>
        <w:t>人，营业收入为</w:t>
      </w:r>
      <w:r>
        <w:rPr>
          <w:rFonts w:ascii="Arial" w:hAnsi="Arial" w:cs="Arial"/>
          <w:color w:val="auto"/>
          <w:sz w:val="24"/>
          <w:u w:val="single"/>
        </w:rPr>
        <w:t xml:space="preserve">      </w:t>
      </w:r>
      <w:r>
        <w:rPr>
          <w:rFonts w:ascii="Arial" w:hAnsi="Arial" w:cs="Arial"/>
          <w:color w:val="auto"/>
          <w:sz w:val="24"/>
        </w:rPr>
        <w:t>万元，资产总额为</w:t>
      </w:r>
      <w:r>
        <w:rPr>
          <w:rFonts w:ascii="Arial" w:hAnsi="Arial" w:cs="Arial"/>
          <w:color w:val="auto"/>
          <w:sz w:val="24"/>
          <w:u w:val="single"/>
        </w:rPr>
        <w:t xml:space="preserve">      </w:t>
      </w:r>
      <w:r>
        <w:rPr>
          <w:rFonts w:ascii="Arial" w:hAnsi="Arial" w:cs="Arial"/>
          <w:color w:val="auto"/>
          <w:sz w:val="24"/>
        </w:rPr>
        <w:t>万元，属于</w:t>
      </w:r>
      <w:r>
        <w:rPr>
          <w:rFonts w:ascii="Arial" w:hAnsi="Arial" w:cs="Arial"/>
          <w:color w:val="auto"/>
          <w:sz w:val="24"/>
          <w:u w:val="single"/>
        </w:rPr>
        <w:t>（中型企业、小型企业、微型企业）</w:t>
      </w:r>
      <w:r>
        <w:rPr>
          <w:rFonts w:ascii="Arial" w:hAnsi="Arial" w:cs="Arial"/>
          <w:color w:val="auto"/>
          <w:sz w:val="24"/>
        </w:rPr>
        <w:t>；</w:t>
      </w:r>
    </w:p>
    <w:p w14:paraId="191F7EB8">
      <w:pPr>
        <w:spacing w:line="360" w:lineRule="auto"/>
        <w:ind w:left="142" w:right="142"/>
        <w:contextualSpacing/>
        <w:rPr>
          <w:rFonts w:ascii="Arial" w:hAnsi="Arial" w:cs="Arial"/>
          <w:color w:val="auto"/>
          <w:sz w:val="24"/>
        </w:rPr>
      </w:pPr>
      <w:r>
        <w:rPr>
          <w:rFonts w:ascii="Arial" w:hAnsi="Arial" w:cs="Arial"/>
          <w:color w:val="auto"/>
          <w:sz w:val="24"/>
        </w:rPr>
        <w:t xml:space="preserve">…… </w:t>
      </w:r>
    </w:p>
    <w:p w14:paraId="684D0546">
      <w:pPr>
        <w:spacing w:line="360" w:lineRule="auto"/>
        <w:ind w:left="-405" w:leftChars="-193" w:right="142" w:firstLine="453" w:firstLineChars="189"/>
        <w:contextualSpacing/>
        <w:rPr>
          <w:rFonts w:ascii="Arial" w:hAnsi="Arial" w:cs="Arial"/>
          <w:color w:val="auto"/>
          <w:sz w:val="24"/>
        </w:rPr>
      </w:pPr>
      <w:r>
        <w:rPr>
          <w:rFonts w:ascii="Arial" w:hAnsi="Arial" w:cs="Arial"/>
          <w:color w:val="auto"/>
          <w:sz w:val="24"/>
        </w:rPr>
        <w:t>以上企业，不属于大企业的分支机构，不存在控股股东为大企业的情形，也不存在与大企业的负责人为同一人的情形。</w:t>
      </w:r>
    </w:p>
    <w:p w14:paraId="6DD0439D">
      <w:pPr>
        <w:spacing w:line="360" w:lineRule="auto"/>
        <w:ind w:left="-426" w:right="142" w:firstLine="567"/>
        <w:contextualSpacing/>
        <w:rPr>
          <w:rFonts w:ascii="Arial" w:hAnsi="Arial" w:cs="Arial"/>
          <w:color w:val="auto"/>
          <w:sz w:val="24"/>
        </w:rPr>
      </w:pPr>
      <w:r>
        <w:rPr>
          <w:rFonts w:ascii="Arial" w:hAnsi="Arial" w:cs="Arial"/>
          <w:color w:val="auto"/>
          <w:sz w:val="24"/>
        </w:rPr>
        <w:t>本企业对上述声明内容的真实性负责。如有虚假，将依法承担相应责任。</w:t>
      </w:r>
    </w:p>
    <w:p w14:paraId="69BEE188">
      <w:pPr>
        <w:spacing w:line="360" w:lineRule="auto"/>
        <w:ind w:left="3960" w:right="1808"/>
        <w:contextualSpacing/>
        <w:rPr>
          <w:rFonts w:ascii="Arial" w:hAnsi="Arial" w:cs="Arial"/>
          <w:color w:val="auto"/>
          <w:sz w:val="24"/>
        </w:rPr>
      </w:pPr>
    </w:p>
    <w:p w14:paraId="5ADF1637">
      <w:pPr>
        <w:autoSpaceDE w:val="0"/>
        <w:autoSpaceDN w:val="0"/>
        <w:spacing w:line="360" w:lineRule="auto"/>
        <w:ind w:left="4335" w:leftChars="1950" w:hanging="240" w:hangingChars="100"/>
        <w:rPr>
          <w:rFonts w:ascii="Arial" w:hAnsi="Arial" w:cs="Arial"/>
          <w:color w:val="auto"/>
          <w:kern w:val="0"/>
          <w:sz w:val="24"/>
        </w:rPr>
      </w:pPr>
      <w:r>
        <w:rPr>
          <w:rFonts w:ascii="Arial" w:hAnsi="Arial" w:cs="Arial"/>
          <w:color w:val="auto"/>
          <w:kern w:val="0"/>
          <w:sz w:val="24"/>
        </w:rPr>
        <w:t>供应商名称（电子签章）：</w:t>
      </w:r>
    </w:p>
    <w:p w14:paraId="3B6426D4">
      <w:pPr>
        <w:autoSpaceDE w:val="0"/>
        <w:autoSpaceDN w:val="0"/>
        <w:spacing w:line="360" w:lineRule="auto"/>
        <w:ind w:firstLine="6480" w:firstLineChars="2700"/>
        <w:rPr>
          <w:rFonts w:ascii="Arial" w:hAnsi="Arial" w:cs="Arial"/>
          <w:color w:val="auto"/>
          <w:kern w:val="0"/>
          <w:sz w:val="24"/>
          <w:lang w:val="zh-CN"/>
        </w:rPr>
      </w:pPr>
      <w:r>
        <w:rPr>
          <w:rFonts w:ascii="Arial" w:hAnsi="Arial" w:cs="Arial"/>
          <w:color w:val="auto"/>
          <w:kern w:val="0"/>
          <w:sz w:val="24"/>
          <w:lang w:val="zh-CN"/>
        </w:rPr>
        <w:t>日期：  年  月   日</w:t>
      </w:r>
    </w:p>
    <w:p w14:paraId="0C326D9B">
      <w:pPr>
        <w:spacing w:line="360" w:lineRule="auto"/>
        <w:ind w:left="3960" w:right="1808"/>
        <w:contextualSpacing/>
        <w:rPr>
          <w:rFonts w:ascii="Arial" w:hAnsi="Arial" w:cs="Arial"/>
          <w:color w:val="auto"/>
        </w:rPr>
      </w:pPr>
    </w:p>
    <w:p w14:paraId="05A39DF1">
      <w:pPr>
        <w:spacing w:line="360" w:lineRule="auto"/>
        <w:contextualSpacing/>
        <w:jc w:val="left"/>
        <w:rPr>
          <w:rFonts w:ascii="Arial" w:hAnsi="Arial" w:cs="Arial"/>
          <w:color w:val="auto"/>
          <w:kern w:val="0"/>
          <w:sz w:val="24"/>
        </w:rPr>
      </w:pPr>
      <w:r>
        <w:rPr>
          <w:rFonts w:ascii="Arial" w:hAnsi="Arial" w:cs="Arial"/>
          <w:color w:val="auto"/>
          <w:sz w:val="24"/>
        </w:rPr>
        <w:t>注：</w:t>
      </w:r>
      <w:r>
        <w:rPr>
          <w:rFonts w:ascii="Arial" w:hAnsi="Arial" w:cs="Arial"/>
          <w:b/>
          <w:bCs/>
          <w:color w:val="auto"/>
          <w:sz w:val="24"/>
        </w:rPr>
        <w:t>采购标的对应的中小企业划分标准所属行业：</w:t>
      </w:r>
      <w:r>
        <w:rPr>
          <w:rFonts w:ascii="Arial" w:hAnsi="Arial" w:cs="Arial"/>
          <w:b/>
          <w:bCs/>
          <w:color w:val="auto"/>
          <w:sz w:val="24"/>
          <w:u w:val="single"/>
        </w:rPr>
        <w:t>其他未列明行业</w:t>
      </w:r>
      <w:r>
        <w:rPr>
          <w:rFonts w:ascii="Arial" w:hAnsi="Arial" w:cs="Arial"/>
          <w:b/>
          <w:bCs/>
          <w:color w:val="auto"/>
          <w:sz w:val="24"/>
        </w:rPr>
        <w:t>。</w:t>
      </w:r>
      <w:r>
        <w:rPr>
          <w:rFonts w:ascii="Arial" w:hAnsi="Arial" w:cs="Arial"/>
          <w:color w:val="auto"/>
          <w:sz w:val="24"/>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0EED6BA">
      <w:pPr>
        <w:pStyle w:val="23"/>
        <w:ind w:left="0"/>
        <w:rPr>
          <w:rFonts w:ascii="Arial" w:hAnsi="Arial" w:cs="Arial"/>
          <w:color w:val="auto"/>
          <w:lang w:val="zh-CN"/>
        </w:rPr>
        <w:sectPr>
          <w:pgSz w:w="11910" w:h="16840"/>
          <w:pgMar w:top="1340" w:right="1500" w:bottom="280" w:left="1680" w:header="720" w:footer="720" w:gutter="0"/>
          <w:cols w:space="720" w:num="1"/>
        </w:sectPr>
      </w:pPr>
    </w:p>
    <w:p w14:paraId="15B095E8">
      <w:pPr>
        <w:pStyle w:val="11"/>
        <w:jc w:val="left"/>
        <w:rPr>
          <w:rFonts w:ascii="Arial" w:hAnsi="Arial" w:cs="Arial"/>
          <w:color w:val="auto"/>
          <w:sz w:val="32"/>
          <w:szCs w:val="32"/>
        </w:rPr>
      </w:pPr>
      <w:r>
        <w:rPr>
          <w:rFonts w:ascii="Arial" w:hAnsi="Arial" w:cs="Arial"/>
          <w:color w:val="auto"/>
          <w:sz w:val="32"/>
          <w:szCs w:val="32"/>
        </w:rPr>
        <w:t>附件：</w:t>
      </w:r>
    </w:p>
    <w:p w14:paraId="3273B455">
      <w:pPr>
        <w:spacing w:line="528" w:lineRule="exact"/>
        <w:jc w:val="center"/>
        <w:rPr>
          <w:rFonts w:ascii="Arial" w:hAnsi="Arial" w:cs="Arial"/>
          <w:color w:val="auto"/>
          <w:sz w:val="40"/>
          <w:szCs w:val="40"/>
        </w:rPr>
      </w:pPr>
      <w:r>
        <w:rPr>
          <w:rFonts w:ascii="Arial" w:hAnsi="Arial" w:cs="Arial"/>
          <w:color w:val="auto"/>
          <w:sz w:val="40"/>
          <w:szCs w:val="40"/>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318270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BD9EC8F">
            <w:pPr>
              <w:widowControl/>
              <w:jc w:val="left"/>
              <w:rPr>
                <w:rFonts w:ascii="Arial" w:hAnsi="Arial" w:cs="Arial"/>
                <w:b/>
                <w:color w:val="auto"/>
                <w:kern w:val="0"/>
                <w:sz w:val="24"/>
              </w:rPr>
            </w:pPr>
            <w:r>
              <w:rPr>
                <w:rFonts w:ascii="Arial" w:hAnsi="Arial" w:cs="Arial"/>
                <w:b/>
                <w:color w:val="auto"/>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1254EEF6">
            <w:pPr>
              <w:widowControl/>
              <w:jc w:val="left"/>
              <w:rPr>
                <w:rFonts w:ascii="Arial" w:hAnsi="Arial" w:cs="Arial"/>
                <w:b/>
                <w:color w:val="auto"/>
                <w:kern w:val="0"/>
                <w:sz w:val="24"/>
              </w:rPr>
            </w:pPr>
            <w:r>
              <w:rPr>
                <w:rFonts w:ascii="Arial" w:hAnsi="Arial" w:cs="Arial"/>
                <w:b/>
                <w:color w:val="auto"/>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5F601201">
            <w:pPr>
              <w:widowControl/>
              <w:jc w:val="left"/>
              <w:rPr>
                <w:rFonts w:ascii="Arial" w:hAnsi="Arial" w:cs="Arial"/>
                <w:b/>
                <w:color w:val="auto"/>
                <w:kern w:val="0"/>
                <w:sz w:val="24"/>
              </w:rPr>
            </w:pPr>
            <w:r>
              <w:rPr>
                <w:rFonts w:ascii="Arial" w:hAnsi="Arial" w:cs="Arial"/>
                <w:b/>
                <w:color w:val="auto"/>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039FAAE0">
            <w:pPr>
              <w:widowControl/>
              <w:jc w:val="left"/>
              <w:rPr>
                <w:rFonts w:ascii="Arial" w:hAnsi="Arial" w:cs="Arial"/>
                <w:b/>
                <w:color w:val="auto"/>
                <w:kern w:val="0"/>
                <w:sz w:val="24"/>
              </w:rPr>
            </w:pPr>
            <w:r>
              <w:rPr>
                <w:rFonts w:ascii="Arial" w:hAnsi="Arial" w:cs="Arial"/>
                <w:b/>
                <w:color w:val="auto"/>
                <w:kern w:val="0"/>
                <w:sz w:val="24"/>
              </w:rPr>
              <w:t>中型</w:t>
            </w:r>
          </w:p>
        </w:tc>
        <w:tc>
          <w:tcPr>
            <w:tcW w:w="1701" w:type="dxa"/>
            <w:tcBorders>
              <w:top w:val="single" w:color="auto" w:sz="4" w:space="0"/>
              <w:left w:val="nil"/>
              <w:bottom w:val="single" w:color="auto" w:sz="4" w:space="0"/>
              <w:right w:val="single" w:color="auto" w:sz="4" w:space="0"/>
            </w:tcBorders>
            <w:vAlign w:val="center"/>
          </w:tcPr>
          <w:p w14:paraId="1F6B062E">
            <w:pPr>
              <w:widowControl/>
              <w:jc w:val="left"/>
              <w:rPr>
                <w:rFonts w:ascii="Arial" w:hAnsi="Arial" w:cs="Arial"/>
                <w:b/>
                <w:color w:val="auto"/>
                <w:kern w:val="0"/>
                <w:sz w:val="24"/>
              </w:rPr>
            </w:pPr>
            <w:r>
              <w:rPr>
                <w:rFonts w:ascii="Arial" w:hAnsi="Arial" w:cs="Arial"/>
                <w:b/>
                <w:color w:val="auto"/>
                <w:kern w:val="0"/>
                <w:sz w:val="24"/>
              </w:rPr>
              <w:t>小型</w:t>
            </w:r>
          </w:p>
        </w:tc>
        <w:tc>
          <w:tcPr>
            <w:tcW w:w="1134" w:type="dxa"/>
            <w:tcBorders>
              <w:top w:val="single" w:color="auto" w:sz="4" w:space="0"/>
              <w:left w:val="nil"/>
              <w:bottom w:val="single" w:color="auto" w:sz="4" w:space="0"/>
              <w:right w:val="single" w:color="auto" w:sz="4" w:space="0"/>
            </w:tcBorders>
            <w:vAlign w:val="center"/>
          </w:tcPr>
          <w:p w14:paraId="67D8CC07">
            <w:pPr>
              <w:widowControl/>
              <w:jc w:val="left"/>
              <w:rPr>
                <w:rFonts w:ascii="Arial" w:hAnsi="Arial" w:cs="Arial"/>
                <w:b/>
                <w:color w:val="auto"/>
                <w:kern w:val="0"/>
                <w:sz w:val="24"/>
              </w:rPr>
            </w:pPr>
            <w:r>
              <w:rPr>
                <w:rFonts w:ascii="Arial" w:hAnsi="Arial" w:cs="Arial"/>
                <w:b/>
                <w:color w:val="auto"/>
                <w:kern w:val="0"/>
                <w:sz w:val="24"/>
              </w:rPr>
              <w:t>微型</w:t>
            </w:r>
          </w:p>
        </w:tc>
      </w:tr>
      <w:tr w14:paraId="3DEAAB6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09DDC08">
            <w:pPr>
              <w:widowControl/>
              <w:jc w:val="center"/>
              <w:rPr>
                <w:rFonts w:ascii="Arial" w:hAnsi="Arial" w:cs="Arial"/>
                <w:b/>
                <w:bCs/>
                <w:color w:val="auto"/>
                <w:kern w:val="0"/>
                <w:sz w:val="18"/>
                <w:szCs w:val="18"/>
              </w:rPr>
            </w:pPr>
            <w:r>
              <w:rPr>
                <w:rFonts w:ascii="Arial" w:hAnsi="Arial" w:cs="Arial"/>
                <w:b/>
                <w:bCs/>
                <w:color w:val="auto"/>
                <w:kern w:val="0"/>
                <w:sz w:val="18"/>
                <w:szCs w:val="18"/>
              </w:rPr>
              <w:t>农、林、牧、渔</w:t>
            </w:r>
          </w:p>
        </w:tc>
        <w:tc>
          <w:tcPr>
            <w:tcW w:w="1984" w:type="dxa"/>
            <w:tcBorders>
              <w:top w:val="nil"/>
              <w:left w:val="nil"/>
              <w:bottom w:val="single" w:color="auto" w:sz="4" w:space="0"/>
              <w:right w:val="single" w:color="auto" w:sz="4" w:space="0"/>
            </w:tcBorders>
            <w:vAlign w:val="center"/>
          </w:tcPr>
          <w:p w14:paraId="530F0A5B">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30D21AD">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9D18A71">
            <w:pPr>
              <w:widowControl/>
              <w:jc w:val="left"/>
              <w:rPr>
                <w:rFonts w:ascii="Arial" w:hAnsi="Arial" w:cs="Arial"/>
                <w:color w:val="auto"/>
                <w:kern w:val="0"/>
                <w:sz w:val="18"/>
                <w:szCs w:val="18"/>
              </w:rPr>
            </w:pPr>
            <w:r>
              <w:rPr>
                <w:rFonts w:ascii="Arial" w:hAnsi="Arial" w:cs="Arial"/>
                <w:color w:val="auto"/>
                <w:kern w:val="0"/>
                <w:sz w:val="18"/>
                <w:szCs w:val="18"/>
              </w:rPr>
              <w:t>500≤Y</w:t>
            </w:r>
            <w:r>
              <w:rPr>
                <w:rFonts w:hint="eastAsia" w:ascii="Arial" w:hAnsi="Arial" w:cs="Arial"/>
                <w:color w:val="auto"/>
                <w:kern w:val="0"/>
                <w:sz w:val="18"/>
                <w:szCs w:val="18"/>
              </w:rPr>
              <w:t>&lt;</w:t>
            </w:r>
            <w:r>
              <w:rPr>
                <w:rFonts w:ascii="Arial" w:hAnsi="Arial" w:cs="Arial"/>
                <w:color w:val="auto"/>
                <w:kern w:val="0"/>
                <w:sz w:val="18"/>
                <w:szCs w:val="18"/>
              </w:rPr>
              <w:t>20000</w:t>
            </w:r>
          </w:p>
        </w:tc>
        <w:tc>
          <w:tcPr>
            <w:tcW w:w="1701" w:type="dxa"/>
            <w:tcBorders>
              <w:top w:val="nil"/>
              <w:left w:val="nil"/>
              <w:bottom w:val="single" w:color="auto" w:sz="4" w:space="0"/>
              <w:right w:val="single" w:color="auto" w:sz="4" w:space="0"/>
            </w:tcBorders>
            <w:vAlign w:val="center"/>
          </w:tcPr>
          <w:p w14:paraId="66B8EB6A">
            <w:pPr>
              <w:widowControl/>
              <w:jc w:val="left"/>
              <w:rPr>
                <w:rFonts w:ascii="Arial" w:hAnsi="Arial" w:cs="Arial"/>
                <w:color w:val="auto"/>
                <w:kern w:val="0"/>
                <w:sz w:val="18"/>
                <w:szCs w:val="18"/>
              </w:rPr>
            </w:pPr>
            <w:r>
              <w:rPr>
                <w:rFonts w:ascii="Arial" w:hAnsi="Arial" w:cs="Arial"/>
                <w:color w:val="auto"/>
                <w:kern w:val="0"/>
                <w:sz w:val="18"/>
                <w:szCs w:val="18"/>
              </w:rPr>
              <w:t>50≤Y</w:t>
            </w:r>
            <w:r>
              <w:rPr>
                <w:rFonts w:hint="eastAsia" w:ascii="Arial" w:hAnsi="Arial" w:cs="Arial"/>
                <w:color w:val="auto"/>
                <w:kern w:val="0"/>
                <w:sz w:val="18"/>
                <w:szCs w:val="18"/>
              </w:rPr>
              <w:t>&lt;</w:t>
            </w:r>
            <w:r>
              <w:rPr>
                <w:rFonts w:ascii="Arial" w:hAnsi="Arial" w:cs="Arial"/>
                <w:color w:val="auto"/>
                <w:kern w:val="0"/>
                <w:sz w:val="18"/>
                <w:szCs w:val="18"/>
              </w:rPr>
              <w:t>500</w:t>
            </w:r>
          </w:p>
        </w:tc>
        <w:tc>
          <w:tcPr>
            <w:tcW w:w="1134" w:type="dxa"/>
            <w:tcBorders>
              <w:top w:val="nil"/>
              <w:left w:val="nil"/>
              <w:bottom w:val="single" w:color="auto" w:sz="4" w:space="0"/>
              <w:right w:val="single" w:color="auto" w:sz="4" w:space="0"/>
            </w:tcBorders>
            <w:vAlign w:val="center"/>
          </w:tcPr>
          <w:p w14:paraId="5F2C3499">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50</w:t>
            </w:r>
          </w:p>
        </w:tc>
      </w:tr>
      <w:tr w14:paraId="61B768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BF1FE7">
            <w:pPr>
              <w:widowControl/>
              <w:jc w:val="center"/>
              <w:rPr>
                <w:rFonts w:ascii="Arial" w:hAnsi="Arial" w:cs="Arial"/>
                <w:b/>
                <w:bCs/>
                <w:color w:val="auto"/>
                <w:kern w:val="0"/>
                <w:sz w:val="18"/>
                <w:szCs w:val="18"/>
              </w:rPr>
            </w:pPr>
            <w:r>
              <w:rPr>
                <w:rFonts w:ascii="Arial" w:hAnsi="Arial" w:cs="Arial"/>
                <w:b/>
                <w:bCs/>
                <w:color w:val="auto"/>
                <w:kern w:val="0"/>
                <w:sz w:val="18"/>
                <w:szCs w:val="18"/>
              </w:rPr>
              <w:t>工业</w:t>
            </w:r>
          </w:p>
        </w:tc>
        <w:tc>
          <w:tcPr>
            <w:tcW w:w="1984" w:type="dxa"/>
            <w:tcBorders>
              <w:top w:val="nil"/>
              <w:left w:val="nil"/>
              <w:bottom w:val="single" w:color="auto" w:sz="4" w:space="0"/>
              <w:right w:val="single" w:color="auto" w:sz="4" w:space="0"/>
            </w:tcBorders>
            <w:vAlign w:val="center"/>
          </w:tcPr>
          <w:p w14:paraId="3537E0AC">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BB2F4C9">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5B6595BD">
            <w:pPr>
              <w:widowControl/>
              <w:jc w:val="left"/>
              <w:rPr>
                <w:rFonts w:ascii="Arial" w:hAnsi="Arial" w:cs="Arial"/>
                <w:color w:val="auto"/>
                <w:kern w:val="0"/>
                <w:sz w:val="18"/>
                <w:szCs w:val="18"/>
              </w:rPr>
            </w:pPr>
            <w:r>
              <w:rPr>
                <w:rFonts w:ascii="Arial" w:hAnsi="Arial" w:cs="Arial"/>
                <w:color w:val="auto"/>
                <w:kern w:val="0"/>
                <w:sz w:val="18"/>
                <w:szCs w:val="18"/>
              </w:rPr>
              <w:t>300≤X</w:t>
            </w:r>
            <w:r>
              <w:rPr>
                <w:rFonts w:hint="eastAsia" w:ascii="Arial" w:hAnsi="Arial" w:cs="Arial"/>
                <w:color w:val="auto"/>
                <w:kern w:val="0"/>
                <w:sz w:val="18"/>
                <w:szCs w:val="18"/>
              </w:rPr>
              <w:t>&lt;</w:t>
            </w:r>
            <w:r>
              <w:rPr>
                <w:rFonts w:ascii="Arial" w:hAnsi="Arial" w:cs="Arial"/>
                <w:color w:val="auto"/>
                <w:kern w:val="0"/>
                <w:sz w:val="18"/>
                <w:szCs w:val="18"/>
              </w:rPr>
              <w:t>1000</w:t>
            </w:r>
          </w:p>
        </w:tc>
        <w:tc>
          <w:tcPr>
            <w:tcW w:w="1701" w:type="dxa"/>
            <w:tcBorders>
              <w:top w:val="nil"/>
              <w:left w:val="nil"/>
              <w:bottom w:val="single" w:color="auto" w:sz="4" w:space="0"/>
              <w:right w:val="single" w:color="auto" w:sz="4" w:space="0"/>
            </w:tcBorders>
            <w:vAlign w:val="center"/>
          </w:tcPr>
          <w:p w14:paraId="632E61E1">
            <w:pPr>
              <w:widowControl/>
              <w:jc w:val="left"/>
              <w:rPr>
                <w:rFonts w:ascii="Arial" w:hAnsi="Arial" w:cs="Arial"/>
                <w:color w:val="auto"/>
                <w:kern w:val="0"/>
                <w:sz w:val="18"/>
                <w:szCs w:val="18"/>
              </w:rPr>
            </w:pPr>
            <w:r>
              <w:rPr>
                <w:rFonts w:ascii="Arial" w:hAnsi="Arial" w:cs="Arial"/>
                <w:color w:val="auto"/>
                <w:kern w:val="0"/>
                <w:sz w:val="18"/>
                <w:szCs w:val="18"/>
              </w:rPr>
              <w:t>20≤X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134" w:type="dxa"/>
            <w:tcBorders>
              <w:top w:val="nil"/>
              <w:left w:val="nil"/>
              <w:bottom w:val="single" w:color="auto" w:sz="4" w:space="0"/>
              <w:right w:val="single" w:color="auto" w:sz="4" w:space="0"/>
            </w:tcBorders>
            <w:vAlign w:val="center"/>
          </w:tcPr>
          <w:p w14:paraId="056DD600">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20</w:t>
            </w:r>
          </w:p>
        </w:tc>
      </w:tr>
      <w:tr w14:paraId="27C76D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435F640">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534E891">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9CACB0E">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3DCC3C3">
            <w:pPr>
              <w:widowControl/>
              <w:jc w:val="left"/>
              <w:rPr>
                <w:rFonts w:ascii="Arial" w:hAnsi="Arial" w:cs="Arial"/>
                <w:color w:val="auto"/>
                <w:kern w:val="0"/>
                <w:sz w:val="18"/>
                <w:szCs w:val="18"/>
              </w:rPr>
            </w:pPr>
            <w:r>
              <w:rPr>
                <w:rFonts w:ascii="Arial" w:hAnsi="Arial" w:cs="Arial"/>
                <w:color w:val="auto"/>
                <w:kern w:val="0"/>
                <w:sz w:val="18"/>
                <w:szCs w:val="18"/>
              </w:rPr>
              <w:t>2000≤Y</w:t>
            </w:r>
            <w:r>
              <w:rPr>
                <w:rFonts w:hint="eastAsia" w:ascii="Arial" w:hAnsi="Arial" w:cs="Arial"/>
                <w:color w:val="auto"/>
                <w:kern w:val="0"/>
                <w:sz w:val="18"/>
                <w:szCs w:val="18"/>
              </w:rPr>
              <w:t>&lt;</w:t>
            </w:r>
            <w:r>
              <w:rPr>
                <w:rFonts w:ascii="Arial" w:hAnsi="Arial" w:cs="Arial"/>
                <w:color w:val="auto"/>
                <w:kern w:val="0"/>
                <w:sz w:val="18"/>
                <w:szCs w:val="18"/>
              </w:rPr>
              <w:t>40000</w:t>
            </w:r>
          </w:p>
        </w:tc>
        <w:tc>
          <w:tcPr>
            <w:tcW w:w="1701" w:type="dxa"/>
            <w:tcBorders>
              <w:top w:val="nil"/>
              <w:left w:val="nil"/>
              <w:bottom w:val="single" w:color="auto" w:sz="4" w:space="0"/>
              <w:right w:val="single" w:color="auto" w:sz="4" w:space="0"/>
            </w:tcBorders>
            <w:vAlign w:val="center"/>
          </w:tcPr>
          <w:p w14:paraId="474EC3FD">
            <w:pPr>
              <w:widowControl/>
              <w:jc w:val="left"/>
              <w:rPr>
                <w:rFonts w:ascii="Arial" w:hAnsi="Arial" w:cs="Arial"/>
                <w:color w:val="auto"/>
                <w:kern w:val="0"/>
                <w:sz w:val="18"/>
                <w:szCs w:val="18"/>
              </w:rPr>
            </w:pPr>
            <w:r>
              <w:rPr>
                <w:rFonts w:ascii="Arial" w:hAnsi="Arial" w:cs="Arial"/>
                <w:color w:val="auto"/>
                <w:kern w:val="0"/>
                <w:sz w:val="18"/>
                <w:szCs w:val="18"/>
              </w:rPr>
              <w:t>300≤Y</w:t>
            </w:r>
            <w:r>
              <w:rPr>
                <w:rFonts w:hint="eastAsia" w:ascii="Arial" w:hAnsi="Arial" w:cs="Arial"/>
                <w:color w:val="auto"/>
                <w:kern w:val="0"/>
                <w:sz w:val="18"/>
                <w:szCs w:val="18"/>
              </w:rPr>
              <w:t>&lt;</w:t>
            </w:r>
            <w:r>
              <w:rPr>
                <w:rFonts w:ascii="Arial" w:hAnsi="Arial" w:cs="Arial"/>
                <w:color w:val="auto"/>
                <w:kern w:val="0"/>
                <w:sz w:val="18"/>
                <w:szCs w:val="18"/>
              </w:rPr>
              <w:t>2000</w:t>
            </w:r>
          </w:p>
        </w:tc>
        <w:tc>
          <w:tcPr>
            <w:tcW w:w="1134" w:type="dxa"/>
            <w:tcBorders>
              <w:top w:val="nil"/>
              <w:left w:val="nil"/>
              <w:bottom w:val="single" w:color="auto" w:sz="4" w:space="0"/>
              <w:right w:val="single" w:color="auto" w:sz="4" w:space="0"/>
            </w:tcBorders>
            <w:vAlign w:val="center"/>
          </w:tcPr>
          <w:p w14:paraId="33C1AAEF">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300</w:t>
            </w:r>
          </w:p>
        </w:tc>
      </w:tr>
      <w:tr w14:paraId="73D30B7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8C02602">
            <w:pPr>
              <w:widowControl/>
              <w:jc w:val="center"/>
              <w:rPr>
                <w:rFonts w:ascii="Arial" w:hAnsi="Arial" w:cs="Arial"/>
                <w:b/>
                <w:bCs/>
                <w:color w:val="auto"/>
                <w:kern w:val="0"/>
                <w:sz w:val="18"/>
                <w:szCs w:val="18"/>
              </w:rPr>
            </w:pPr>
            <w:r>
              <w:rPr>
                <w:rFonts w:ascii="Arial" w:hAnsi="Arial" w:cs="Arial"/>
                <w:b/>
                <w:bCs/>
                <w:color w:val="auto"/>
                <w:kern w:val="0"/>
                <w:sz w:val="18"/>
                <w:szCs w:val="18"/>
              </w:rPr>
              <w:t>建筑业</w:t>
            </w:r>
          </w:p>
        </w:tc>
        <w:tc>
          <w:tcPr>
            <w:tcW w:w="1984" w:type="dxa"/>
            <w:tcBorders>
              <w:top w:val="nil"/>
              <w:left w:val="nil"/>
              <w:bottom w:val="single" w:color="auto" w:sz="4" w:space="0"/>
              <w:right w:val="single" w:color="auto" w:sz="4" w:space="0"/>
            </w:tcBorders>
            <w:vAlign w:val="center"/>
          </w:tcPr>
          <w:p w14:paraId="6E7EED25">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165C9D27">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A05AC9E">
            <w:pPr>
              <w:widowControl/>
              <w:jc w:val="left"/>
              <w:rPr>
                <w:rFonts w:ascii="Arial" w:hAnsi="Arial" w:cs="Arial"/>
                <w:color w:val="auto"/>
                <w:kern w:val="0"/>
                <w:sz w:val="18"/>
                <w:szCs w:val="18"/>
              </w:rPr>
            </w:pPr>
            <w:r>
              <w:rPr>
                <w:rFonts w:ascii="Arial" w:hAnsi="Arial" w:cs="Arial"/>
                <w:color w:val="auto"/>
                <w:kern w:val="0"/>
                <w:sz w:val="18"/>
                <w:szCs w:val="18"/>
              </w:rPr>
              <w:t>6000≤Y</w:t>
            </w:r>
            <w:r>
              <w:rPr>
                <w:rFonts w:hint="eastAsia" w:ascii="Arial" w:hAnsi="Arial" w:cs="Arial"/>
                <w:color w:val="auto"/>
                <w:kern w:val="0"/>
                <w:sz w:val="18"/>
                <w:szCs w:val="18"/>
              </w:rPr>
              <w:t>&lt;</w:t>
            </w:r>
            <w:r>
              <w:rPr>
                <w:rFonts w:ascii="Arial" w:hAnsi="Arial" w:cs="Arial"/>
                <w:color w:val="auto"/>
                <w:kern w:val="0"/>
                <w:sz w:val="18"/>
                <w:szCs w:val="18"/>
              </w:rPr>
              <w:t>80000</w:t>
            </w:r>
          </w:p>
        </w:tc>
        <w:tc>
          <w:tcPr>
            <w:tcW w:w="1701" w:type="dxa"/>
            <w:tcBorders>
              <w:top w:val="nil"/>
              <w:left w:val="nil"/>
              <w:bottom w:val="single" w:color="auto" w:sz="4" w:space="0"/>
              <w:right w:val="single" w:color="auto" w:sz="4" w:space="0"/>
            </w:tcBorders>
            <w:vAlign w:val="center"/>
          </w:tcPr>
          <w:p w14:paraId="46BC263B">
            <w:pPr>
              <w:widowControl/>
              <w:jc w:val="left"/>
              <w:rPr>
                <w:rFonts w:ascii="Arial" w:hAnsi="Arial" w:cs="Arial"/>
                <w:color w:val="auto"/>
                <w:kern w:val="0"/>
                <w:sz w:val="18"/>
                <w:szCs w:val="18"/>
              </w:rPr>
            </w:pPr>
            <w:r>
              <w:rPr>
                <w:rFonts w:ascii="Arial" w:hAnsi="Arial" w:cs="Arial"/>
                <w:color w:val="auto"/>
                <w:kern w:val="0"/>
                <w:sz w:val="18"/>
                <w:szCs w:val="18"/>
              </w:rPr>
              <w:t>300≤Y</w:t>
            </w:r>
            <w:r>
              <w:rPr>
                <w:rFonts w:hint="eastAsia" w:ascii="Arial" w:hAnsi="Arial" w:cs="Arial"/>
                <w:color w:val="auto"/>
                <w:kern w:val="0"/>
                <w:sz w:val="18"/>
                <w:szCs w:val="18"/>
              </w:rPr>
              <w:t>&lt;</w:t>
            </w:r>
            <w:r>
              <w:rPr>
                <w:rFonts w:ascii="Arial" w:hAnsi="Arial" w:cs="Arial"/>
                <w:color w:val="auto"/>
                <w:kern w:val="0"/>
                <w:sz w:val="18"/>
                <w:szCs w:val="18"/>
              </w:rPr>
              <w:t>6000</w:t>
            </w:r>
          </w:p>
        </w:tc>
        <w:tc>
          <w:tcPr>
            <w:tcW w:w="1134" w:type="dxa"/>
            <w:tcBorders>
              <w:top w:val="nil"/>
              <w:left w:val="nil"/>
              <w:bottom w:val="single" w:color="auto" w:sz="4" w:space="0"/>
              <w:right w:val="single" w:color="auto" w:sz="4" w:space="0"/>
            </w:tcBorders>
            <w:vAlign w:val="center"/>
          </w:tcPr>
          <w:p w14:paraId="3B137096">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300</w:t>
            </w:r>
          </w:p>
        </w:tc>
      </w:tr>
      <w:tr w14:paraId="57D160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6B1645">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142004C">
            <w:pPr>
              <w:widowControl/>
              <w:jc w:val="left"/>
              <w:rPr>
                <w:rFonts w:ascii="Arial" w:hAnsi="Arial" w:cs="Arial"/>
                <w:color w:val="auto"/>
                <w:kern w:val="0"/>
                <w:sz w:val="18"/>
                <w:szCs w:val="18"/>
              </w:rPr>
            </w:pPr>
            <w:r>
              <w:rPr>
                <w:rFonts w:ascii="Arial" w:hAnsi="Arial" w:cs="Arial"/>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3C125C66">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76F780B">
            <w:pPr>
              <w:widowControl/>
              <w:jc w:val="left"/>
              <w:rPr>
                <w:rFonts w:ascii="Arial" w:hAnsi="Arial" w:cs="Arial"/>
                <w:color w:val="auto"/>
                <w:kern w:val="0"/>
                <w:sz w:val="18"/>
                <w:szCs w:val="18"/>
              </w:rPr>
            </w:pPr>
            <w:r>
              <w:rPr>
                <w:rFonts w:ascii="Arial" w:hAnsi="Arial" w:cs="Arial"/>
                <w:color w:val="auto"/>
                <w:kern w:val="0"/>
                <w:sz w:val="18"/>
                <w:szCs w:val="18"/>
              </w:rPr>
              <w:t>5000≤Z</w:t>
            </w:r>
            <w:r>
              <w:rPr>
                <w:rFonts w:hint="eastAsia" w:ascii="Arial" w:hAnsi="Arial" w:cs="Arial"/>
                <w:color w:val="auto"/>
                <w:kern w:val="0"/>
                <w:sz w:val="18"/>
                <w:szCs w:val="18"/>
              </w:rPr>
              <w:t>&lt;</w:t>
            </w:r>
            <w:r>
              <w:rPr>
                <w:rFonts w:ascii="Arial" w:hAnsi="Arial" w:cs="Arial"/>
                <w:color w:val="auto"/>
                <w:kern w:val="0"/>
                <w:sz w:val="18"/>
                <w:szCs w:val="18"/>
              </w:rPr>
              <w:t>80000</w:t>
            </w:r>
          </w:p>
        </w:tc>
        <w:tc>
          <w:tcPr>
            <w:tcW w:w="1701" w:type="dxa"/>
            <w:tcBorders>
              <w:top w:val="nil"/>
              <w:left w:val="nil"/>
              <w:bottom w:val="single" w:color="auto" w:sz="4" w:space="0"/>
              <w:right w:val="single" w:color="auto" w:sz="4" w:space="0"/>
            </w:tcBorders>
            <w:vAlign w:val="center"/>
          </w:tcPr>
          <w:p w14:paraId="7A5D004E">
            <w:pPr>
              <w:widowControl/>
              <w:jc w:val="left"/>
              <w:rPr>
                <w:rFonts w:ascii="Arial" w:hAnsi="Arial" w:cs="Arial"/>
                <w:color w:val="auto"/>
                <w:kern w:val="0"/>
                <w:sz w:val="18"/>
                <w:szCs w:val="18"/>
              </w:rPr>
            </w:pPr>
            <w:r>
              <w:rPr>
                <w:rFonts w:ascii="Arial" w:hAnsi="Arial" w:cs="Arial"/>
                <w:color w:val="auto"/>
                <w:kern w:val="0"/>
                <w:sz w:val="18"/>
                <w:szCs w:val="18"/>
              </w:rPr>
              <w:t>300≤Z</w:t>
            </w:r>
            <w:r>
              <w:rPr>
                <w:rFonts w:hint="eastAsia" w:ascii="Arial" w:hAnsi="Arial" w:cs="Arial"/>
                <w:color w:val="auto"/>
                <w:kern w:val="0"/>
                <w:sz w:val="18"/>
                <w:szCs w:val="18"/>
              </w:rPr>
              <w:t>&lt;</w:t>
            </w:r>
            <w:r>
              <w:rPr>
                <w:rFonts w:ascii="Arial" w:hAnsi="Arial" w:cs="Arial"/>
                <w:color w:val="auto"/>
                <w:kern w:val="0"/>
                <w:sz w:val="18"/>
                <w:szCs w:val="18"/>
              </w:rPr>
              <w:t>5000</w:t>
            </w:r>
          </w:p>
        </w:tc>
        <w:tc>
          <w:tcPr>
            <w:tcW w:w="1134" w:type="dxa"/>
            <w:tcBorders>
              <w:top w:val="nil"/>
              <w:left w:val="nil"/>
              <w:bottom w:val="single" w:color="auto" w:sz="4" w:space="0"/>
              <w:right w:val="single" w:color="auto" w:sz="4" w:space="0"/>
            </w:tcBorders>
            <w:vAlign w:val="center"/>
          </w:tcPr>
          <w:p w14:paraId="5CE1A705">
            <w:pPr>
              <w:widowControl/>
              <w:jc w:val="left"/>
              <w:rPr>
                <w:rFonts w:ascii="Arial" w:hAnsi="Arial" w:cs="Arial"/>
                <w:color w:val="auto"/>
                <w:kern w:val="0"/>
                <w:sz w:val="18"/>
                <w:szCs w:val="18"/>
              </w:rPr>
            </w:pPr>
            <w:r>
              <w:rPr>
                <w:rFonts w:ascii="Arial" w:hAnsi="Arial" w:cs="Arial"/>
                <w:color w:val="auto"/>
                <w:kern w:val="0"/>
                <w:sz w:val="18"/>
                <w:szCs w:val="18"/>
              </w:rPr>
              <w:t>Z</w:t>
            </w:r>
            <w:r>
              <w:rPr>
                <w:rFonts w:hint="eastAsia" w:ascii="Arial" w:hAnsi="Arial" w:cs="Arial"/>
                <w:color w:val="auto"/>
                <w:kern w:val="0"/>
                <w:sz w:val="18"/>
                <w:szCs w:val="18"/>
              </w:rPr>
              <w:t>&lt;</w:t>
            </w:r>
            <w:r>
              <w:rPr>
                <w:rFonts w:ascii="Arial" w:hAnsi="Arial" w:cs="Arial"/>
                <w:color w:val="auto"/>
                <w:kern w:val="0"/>
                <w:sz w:val="18"/>
                <w:szCs w:val="18"/>
              </w:rPr>
              <w:t>300</w:t>
            </w:r>
          </w:p>
        </w:tc>
      </w:tr>
      <w:tr w14:paraId="44D33A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665831D">
            <w:pPr>
              <w:widowControl/>
              <w:jc w:val="center"/>
              <w:rPr>
                <w:rFonts w:ascii="Arial" w:hAnsi="Arial" w:cs="Arial"/>
                <w:b/>
                <w:bCs/>
                <w:color w:val="auto"/>
                <w:kern w:val="0"/>
                <w:sz w:val="18"/>
                <w:szCs w:val="18"/>
              </w:rPr>
            </w:pPr>
            <w:r>
              <w:rPr>
                <w:rFonts w:ascii="Arial" w:hAnsi="Arial" w:cs="Arial"/>
                <w:b/>
                <w:bCs/>
                <w:color w:val="auto"/>
                <w:kern w:val="0"/>
                <w:sz w:val="18"/>
                <w:szCs w:val="18"/>
              </w:rPr>
              <w:t>批发业</w:t>
            </w:r>
          </w:p>
        </w:tc>
        <w:tc>
          <w:tcPr>
            <w:tcW w:w="1984" w:type="dxa"/>
            <w:tcBorders>
              <w:top w:val="nil"/>
              <w:left w:val="nil"/>
              <w:bottom w:val="single" w:color="auto" w:sz="4" w:space="0"/>
              <w:right w:val="single" w:color="auto" w:sz="4" w:space="0"/>
            </w:tcBorders>
            <w:vAlign w:val="center"/>
          </w:tcPr>
          <w:p w14:paraId="4F63B48B">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F121D80">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35028BA5">
            <w:pPr>
              <w:widowControl/>
              <w:jc w:val="left"/>
              <w:rPr>
                <w:rFonts w:ascii="Arial" w:hAnsi="Arial" w:cs="Arial"/>
                <w:color w:val="auto"/>
                <w:kern w:val="0"/>
                <w:sz w:val="18"/>
                <w:szCs w:val="18"/>
              </w:rPr>
            </w:pPr>
            <w:r>
              <w:rPr>
                <w:rFonts w:ascii="Arial" w:hAnsi="Arial" w:cs="Arial"/>
                <w:color w:val="auto"/>
                <w:kern w:val="0"/>
                <w:sz w:val="18"/>
                <w:szCs w:val="18"/>
              </w:rPr>
              <w:t>20≤X</w:t>
            </w:r>
            <w:r>
              <w:rPr>
                <w:rFonts w:hint="eastAsia" w:ascii="Arial" w:hAnsi="Arial" w:cs="Arial"/>
                <w:color w:val="auto"/>
                <w:kern w:val="0"/>
                <w:sz w:val="18"/>
                <w:szCs w:val="18"/>
              </w:rPr>
              <w:t>&lt;</w:t>
            </w:r>
            <w:r>
              <w:rPr>
                <w:rFonts w:ascii="Arial" w:hAnsi="Arial" w:cs="Arial"/>
                <w:color w:val="auto"/>
                <w:kern w:val="0"/>
                <w:sz w:val="18"/>
                <w:szCs w:val="18"/>
              </w:rPr>
              <w:t>200</w:t>
            </w:r>
          </w:p>
        </w:tc>
        <w:tc>
          <w:tcPr>
            <w:tcW w:w="1701" w:type="dxa"/>
            <w:tcBorders>
              <w:top w:val="nil"/>
              <w:left w:val="nil"/>
              <w:bottom w:val="single" w:color="auto" w:sz="4" w:space="0"/>
              <w:right w:val="single" w:color="auto" w:sz="4" w:space="0"/>
            </w:tcBorders>
            <w:vAlign w:val="center"/>
          </w:tcPr>
          <w:p w14:paraId="3DB4121B">
            <w:pPr>
              <w:widowControl/>
              <w:jc w:val="left"/>
              <w:rPr>
                <w:rFonts w:ascii="Arial" w:hAnsi="Arial" w:cs="Arial"/>
                <w:color w:val="auto"/>
                <w:kern w:val="0"/>
                <w:sz w:val="18"/>
                <w:szCs w:val="18"/>
              </w:rPr>
            </w:pPr>
            <w:r>
              <w:rPr>
                <w:rFonts w:ascii="Arial" w:hAnsi="Arial" w:cs="Arial"/>
                <w:color w:val="auto"/>
                <w:kern w:val="0"/>
                <w:sz w:val="18"/>
                <w:szCs w:val="18"/>
              </w:rPr>
              <w:t>5≤X</w:t>
            </w:r>
            <w:r>
              <w:rPr>
                <w:rFonts w:hint="eastAsia" w:ascii="Arial" w:hAnsi="Arial" w:cs="Arial"/>
                <w:color w:val="auto"/>
                <w:kern w:val="0"/>
                <w:sz w:val="18"/>
                <w:szCs w:val="18"/>
              </w:rPr>
              <w:t>&lt;</w:t>
            </w:r>
            <w:r>
              <w:rPr>
                <w:rFonts w:ascii="Arial" w:hAnsi="Arial" w:cs="Arial"/>
                <w:color w:val="auto"/>
                <w:kern w:val="0"/>
                <w:sz w:val="18"/>
                <w:szCs w:val="18"/>
              </w:rPr>
              <w:t>20</w:t>
            </w:r>
          </w:p>
        </w:tc>
        <w:tc>
          <w:tcPr>
            <w:tcW w:w="1134" w:type="dxa"/>
            <w:tcBorders>
              <w:top w:val="nil"/>
              <w:left w:val="nil"/>
              <w:bottom w:val="single" w:color="auto" w:sz="4" w:space="0"/>
              <w:right w:val="single" w:color="auto" w:sz="4" w:space="0"/>
            </w:tcBorders>
            <w:vAlign w:val="center"/>
          </w:tcPr>
          <w:p w14:paraId="4027757E">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5</w:t>
            </w:r>
          </w:p>
        </w:tc>
      </w:tr>
      <w:tr w14:paraId="7151BE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68707AE">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53E89A9">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3B33DE27">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4FDE5C21">
            <w:pPr>
              <w:widowControl/>
              <w:jc w:val="left"/>
              <w:rPr>
                <w:rFonts w:ascii="Arial" w:hAnsi="Arial" w:cs="Arial"/>
                <w:color w:val="auto"/>
                <w:kern w:val="0"/>
                <w:sz w:val="18"/>
                <w:szCs w:val="18"/>
              </w:rPr>
            </w:pPr>
            <w:r>
              <w:rPr>
                <w:rFonts w:ascii="Arial" w:hAnsi="Arial" w:cs="Arial"/>
                <w:color w:val="auto"/>
                <w:kern w:val="0"/>
                <w:sz w:val="18"/>
                <w:szCs w:val="18"/>
              </w:rPr>
              <w:t>5000≤Y</w:t>
            </w:r>
            <w:r>
              <w:rPr>
                <w:rFonts w:hint="eastAsia" w:ascii="Arial" w:hAnsi="Arial" w:cs="Arial"/>
                <w:color w:val="auto"/>
                <w:kern w:val="0"/>
                <w:sz w:val="18"/>
                <w:szCs w:val="18"/>
              </w:rPr>
              <w:t>&lt;</w:t>
            </w:r>
            <w:r>
              <w:rPr>
                <w:rFonts w:ascii="Arial" w:hAnsi="Arial" w:cs="Arial"/>
                <w:color w:val="auto"/>
                <w:kern w:val="0"/>
                <w:sz w:val="18"/>
                <w:szCs w:val="18"/>
              </w:rPr>
              <w:t>40000</w:t>
            </w:r>
          </w:p>
        </w:tc>
        <w:tc>
          <w:tcPr>
            <w:tcW w:w="1701" w:type="dxa"/>
            <w:tcBorders>
              <w:top w:val="nil"/>
              <w:left w:val="nil"/>
              <w:bottom w:val="single" w:color="auto" w:sz="4" w:space="0"/>
              <w:right w:val="single" w:color="auto" w:sz="4" w:space="0"/>
            </w:tcBorders>
            <w:vAlign w:val="center"/>
          </w:tcPr>
          <w:p w14:paraId="20812F4A">
            <w:pPr>
              <w:widowControl/>
              <w:jc w:val="left"/>
              <w:rPr>
                <w:rFonts w:ascii="Arial" w:hAnsi="Arial" w:cs="Arial"/>
                <w:color w:val="auto"/>
                <w:kern w:val="0"/>
                <w:sz w:val="18"/>
                <w:szCs w:val="18"/>
              </w:rPr>
            </w:pPr>
            <w:r>
              <w:rPr>
                <w:rFonts w:ascii="Arial" w:hAnsi="Arial" w:cs="Arial"/>
                <w:color w:val="auto"/>
                <w:kern w:val="0"/>
                <w:sz w:val="18"/>
                <w:szCs w:val="18"/>
              </w:rPr>
              <w:t>1000≤Y</w:t>
            </w:r>
            <w:r>
              <w:rPr>
                <w:rFonts w:hint="eastAsia" w:ascii="Arial" w:hAnsi="Arial" w:cs="Arial"/>
                <w:color w:val="auto"/>
                <w:kern w:val="0"/>
                <w:sz w:val="18"/>
                <w:szCs w:val="18"/>
              </w:rPr>
              <w:t>&lt;</w:t>
            </w:r>
            <w:r>
              <w:rPr>
                <w:rFonts w:ascii="Arial" w:hAnsi="Arial" w:cs="Arial"/>
                <w:color w:val="auto"/>
                <w:kern w:val="0"/>
                <w:sz w:val="18"/>
                <w:szCs w:val="18"/>
              </w:rPr>
              <w:t>5000</w:t>
            </w:r>
          </w:p>
        </w:tc>
        <w:tc>
          <w:tcPr>
            <w:tcW w:w="1134" w:type="dxa"/>
            <w:tcBorders>
              <w:top w:val="nil"/>
              <w:left w:val="nil"/>
              <w:bottom w:val="single" w:color="auto" w:sz="4" w:space="0"/>
              <w:right w:val="single" w:color="auto" w:sz="4" w:space="0"/>
            </w:tcBorders>
            <w:vAlign w:val="center"/>
          </w:tcPr>
          <w:p w14:paraId="16FFE06F">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1000</w:t>
            </w:r>
          </w:p>
        </w:tc>
      </w:tr>
      <w:tr w14:paraId="5EFC8F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8113BA0">
            <w:pPr>
              <w:widowControl/>
              <w:jc w:val="center"/>
              <w:rPr>
                <w:rFonts w:ascii="Arial" w:hAnsi="Arial" w:cs="Arial"/>
                <w:b/>
                <w:bCs/>
                <w:color w:val="auto"/>
                <w:kern w:val="0"/>
                <w:sz w:val="18"/>
                <w:szCs w:val="18"/>
              </w:rPr>
            </w:pPr>
            <w:r>
              <w:rPr>
                <w:rFonts w:ascii="Arial" w:hAnsi="Arial" w:cs="Arial"/>
                <w:b/>
                <w:bCs/>
                <w:color w:val="auto"/>
                <w:kern w:val="0"/>
                <w:sz w:val="18"/>
                <w:szCs w:val="18"/>
              </w:rPr>
              <w:t>零售业</w:t>
            </w:r>
          </w:p>
        </w:tc>
        <w:tc>
          <w:tcPr>
            <w:tcW w:w="1984" w:type="dxa"/>
            <w:tcBorders>
              <w:top w:val="nil"/>
              <w:left w:val="nil"/>
              <w:bottom w:val="single" w:color="auto" w:sz="4" w:space="0"/>
              <w:right w:val="single" w:color="auto" w:sz="4" w:space="0"/>
            </w:tcBorders>
            <w:vAlign w:val="center"/>
          </w:tcPr>
          <w:p w14:paraId="782946DB">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29048AD">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5440FE45">
            <w:pPr>
              <w:widowControl/>
              <w:jc w:val="left"/>
              <w:rPr>
                <w:rFonts w:ascii="Arial" w:hAnsi="Arial" w:cs="Arial"/>
                <w:color w:val="auto"/>
                <w:kern w:val="0"/>
                <w:sz w:val="18"/>
                <w:szCs w:val="18"/>
              </w:rPr>
            </w:pPr>
            <w:r>
              <w:rPr>
                <w:rFonts w:ascii="Arial" w:hAnsi="Arial" w:cs="Arial"/>
                <w:color w:val="auto"/>
                <w:kern w:val="0"/>
                <w:sz w:val="18"/>
                <w:szCs w:val="18"/>
              </w:rPr>
              <w:t>50≤X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701" w:type="dxa"/>
            <w:tcBorders>
              <w:top w:val="nil"/>
              <w:left w:val="nil"/>
              <w:bottom w:val="single" w:color="auto" w:sz="4" w:space="0"/>
              <w:right w:val="single" w:color="auto" w:sz="4" w:space="0"/>
            </w:tcBorders>
            <w:vAlign w:val="center"/>
          </w:tcPr>
          <w:p w14:paraId="5C678CB5">
            <w:pPr>
              <w:widowControl/>
              <w:jc w:val="left"/>
              <w:rPr>
                <w:rFonts w:ascii="Arial" w:hAnsi="Arial" w:cs="Arial"/>
                <w:color w:val="auto"/>
                <w:kern w:val="0"/>
                <w:sz w:val="18"/>
                <w:szCs w:val="18"/>
              </w:rPr>
            </w:pPr>
            <w:r>
              <w:rPr>
                <w:rFonts w:ascii="Arial" w:hAnsi="Arial" w:cs="Arial"/>
                <w:color w:val="auto"/>
                <w:kern w:val="0"/>
                <w:sz w:val="18"/>
                <w:szCs w:val="18"/>
              </w:rPr>
              <w:t>10≤X</w:t>
            </w:r>
            <w:r>
              <w:rPr>
                <w:rFonts w:hint="eastAsia" w:ascii="Arial" w:hAnsi="Arial" w:cs="Arial"/>
                <w:color w:val="auto"/>
                <w:kern w:val="0"/>
                <w:sz w:val="18"/>
                <w:szCs w:val="18"/>
              </w:rPr>
              <w:t>&lt;</w:t>
            </w:r>
            <w:r>
              <w:rPr>
                <w:rFonts w:ascii="Arial" w:hAnsi="Arial" w:cs="Arial"/>
                <w:color w:val="auto"/>
                <w:kern w:val="0"/>
                <w:sz w:val="18"/>
                <w:szCs w:val="18"/>
              </w:rPr>
              <w:t>50</w:t>
            </w:r>
          </w:p>
        </w:tc>
        <w:tc>
          <w:tcPr>
            <w:tcW w:w="1134" w:type="dxa"/>
            <w:tcBorders>
              <w:top w:val="nil"/>
              <w:left w:val="nil"/>
              <w:bottom w:val="single" w:color="auto" w:sz="4" w:space="0"/>
              <w:right w:val="single" w:color="auto" w:sz="4" w:space="0"/>
            </w:tcBorders>
            <w:vAlign w:val="center"/>
          </w:tcPr>
          <w:p w14:paraId="0B8DEE53">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w:t>
            </w:r>
          </w:p>
        </w:tc>
      </w:tr>
      <w:tr w14:paraId="700E92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A0EF924">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4B788A7B">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A65778F">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1A891D9">
            <w:pPr>
              <w:widowControl/>
              <w:jc w:val="left"/>
              <w:rPr>
                <w:rFonts w:ascii="Arial" w:hAnsi="Arial" w:cs="Arial"/>
                <w:color w:val="auto"/>
                <w:kern w:val="0"/>
                <w:sz w:val="18"/>
                <w:szCs w:val="18"/>
              </w:rPr>
            </w:pPr>
            <w:r>
              <w:rPr>
                <w:rFonts w:ascii="Arial" w:hAnsi="Arial" w:cs="Arial"/>
                <w:color w:val="auto"/>
                <w:kern w:val="0"/>
                <w:sz w:val="18"/>
                <w:szCs w:val="18"/>
              </w:rPr>
              <w:t>500≤Y</w:t>
            </w:r>
            <w:r>
              <w:rPr>
                <w:rFonts w:hint="eastAsia" w:ascii="Arial" w:hAnsi="Arial" w:cs="Arial"/>
                <w:color w:val="auto"/>
                <w:kern w:val="0"/>
                <w:sz w:val="18"/>
                <w:szCs w:val="18"/>
              </w:rPr>
              <w:t>&lt;</w:t>
            </w:r>
            <w:r>
              <w:rPr>
                <w:rFonts w:ascii="Arial" w:hAnsi="Arial" w:cs="Arial"/>
                <w:color w:val="auto"/>
                <w:kern w:val="0"/>
                <w:sz w:val="18"/>
                <w:szCs w:val="18"/>
              </w:rPr>
              <w:t>20000</w:t>
            </w:r>
          </w:p>
        </w:tc>
        <w:tc>
          <w:tcPr>
            <w:tcW w:w="1701" w:type="dxa"/>
            <w:tcBorders>
              <w:top w:val="nil"/>
              <w:left w:val="nil"/>
              <w:bottom w:val="single" w:color="auto" w:sz="4" w:space="0"/>
              <w:right w:val="single" w:color="auto" w:sz="4" w:space="0"/>
            </w:tcBorders>
            <w:vAlign w:val="center"/>
          </w:tcPr>
          <w:p w14:paraId="4AF0170F">
            <w:pPr>
              <w:widowControl/>
              <w:jc w:val="left"/>
              <w:rPr>
                <w:rFonts w:ascii="Arial" w:hAnsi="Arial" w:cs="Arial"/>
                <w:color w:val="auto"/>
                <w:kern w:val="0"/>
                <w:sz w:val="18"/>
                <w:szCs w:val="18"/>
              </w:rPr>
            </w:pPr>
            <w:r>
              <w:rPr>
                <w:rFonts w:ascii="Arial" w:hAnsi="Arial" w:cs="Arial"/>
                <w:color w:val="auto"/>
                <w:kern w:val="0"/>
                <w:sz w:val="18"/>
                <w:szCs w:val="18"/>
              </w:rPr>
              <w:t>100≤Y</w:t>
            </w:r>
            <w:r>
              <w:rPr>
                <w:rFonts w:hint="eastAsia" w:ascii="Arial" w:hAnsi="Arial" w:cs="Arial"/>
                <w:color w:val="auto"/>
                <w:kern w:val="0"/>
                <w:sz w:val="18"/>
                <w:szCs w:val="18"/>
              </w:rPr>
              <w:t>&lt;</w:t>
            </w:r>
            <w:r>
              <w:rPr>
                <w:rFonts w:ascii="Arial" w:hAnsi="Arial" w:cs="Arial"/>
                <w:color w:val="auto"/>
                <w:kern w:val="0"/>
                <w:sz w:val="18"/>
                <w:szCs w:val="18"/>
              </w:rPr>
              <w:t>500</w:t>
            </w:r>
          </w:p>
        </w:tc>
        <w:tc>
          <w:tcPr>
            <w:tcW w:w="1134" w:type="dxa"/>
            <w:tcBorders>
              <w:top w:val="nil"/>
              <w:left w:val="nil"/>
              <w:bottom w:val="single" w:color="auto" w:sz="4" w:space="0"/>
              <w:right w:val="single" w:color="auto" w:sz="4" w:space="0"/>
            </w:tcBorders>
            <w:vAlign w:val="center"/>
          </w:tcPr>
          <w:p w14:paraId="77B1837F">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w:t>
            </w:r>
          </w:p>
        </w:tc>
      </w:tr>
      <w:tr w14:paraId="6E436A8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0F74DA">
            <w:pPr>
              <w:widowControl/>
              <w:jc w:val="center"/>
              <w:rPr>
                <w:rFonts w:ascii="Arial" w:hAnsi="Arial" w:cs="Arial"/>
                <w:b/>
                <w:bCs/>
                <w:color w:val="auto"/>
                <w:kern w:val="0"/>
                <w:sz w:val="18"/>
                <w:szCs w:val="18"/>
              </w:rPr>
            </w:pPr>
            <w:r>
              <w:rPr>
                <w:rFonts w:ascii="Arial" w:hAnsi="Arial" w:cs="Arial"/>
                <w:b/>
                <w:bCs/>
                <w:color w:val="auto"/>
                <w:kern w:val="0"/>
                <w:sz w:val="18"/>
                <w:szCs w:val="18"/>
              </w:rPr>
              <w:t>交通运输业</w:t>
            </w:r>
          </w:p>
        </w:tc>
        <w:tc>
          <w:tcPr>
            <w:tcW w:w="1984" w:type="dxa"/>
            <w:tcBorders>
              <w:top w:val="nil"/>
              <w:left w:val="nil"/>
              <w:bottom w:val="single" w:color="auto" w:sz="4" w:space="0"/>
              <w:right w:val="single" w:color="auto" w:sz="4" w:space="0"/>
            </w:tcBorders>
            <w:vAlign w:val="center"/>
          </w:tcPr>
          <w:p w14:paraId="3E02CA27">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C1216DC">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2D039D7C">
            <w:pPr>
              <w:widowControl/>
              <w:jc w:val="left"/>
              <w:rPr>
                <w:rFonts w:ascii="Arial" w:hAnsi="Arial" w:cs="Arial"/>
                <w:color w:val="auto"/>
                <w:kern w:val="0"/>
                <w:sz w:val="18"/>
                <w:szCs w:val="18"/>
              </w:rPr>
            </w:pPr>
            <w:r>
              <w:rPr>
                <w:rFonts w:ascii="Arial" w:hAnsi="Arial" w:cs="Arial"/>
                <w:color w:val="auto"/>
                <w:kern w:val="0"/>
                <w:sz w:val="18"/>
                <w:szCs w:val="18"/>
              </w:rPr>
              <w:t>300≤X</w:t>
            </w:r>
            <w:r>
              <w:rPr>
                <w:rFonts w:hint="eastAsia" w:ascii="Arial" w:hAnsi="Arial" w:cs="Arial"/>
                <w:color w:val="auto"/>
                <w:kern w:val="0"/>
                <w:sz w:val="18"/>
                <w:szCs w:val="18"/>
              </w:rPr>
              <w:t>&lt;</w:t>
            </w:r>
            <w:r>
              <w:rPr>
                <w:rFonts w:ascii="Arial" w:hAnsi="Arial" w:cs="Arial"/>
                <w:color w:val="auto"/>
                <w:kern w:val="0"/>
                <w:sz w:val="18"/>
                <w:szCs w:val="18"/>
              </w:rPr>
              <w:t>1000</w:t>
            </w:r>
          </w:p>
        </w:tc>
        <w:tc>
          <w:tcPr>
            <w:tcW w:w="1701" w:type="dxa"/>
            <w:tcBorders>
              <w:top w:val="nil"/>
              <w:left w:val="nil"/>
              <w:bottom w:val="single" w:color="auto" w:sz="4" w:space="0"/>
              <w:right w:val="single" w:color="auto" w:sz="4" w:space="0"/>
            </w:tcBorders>
            <w:vAlign w:val="center"/>
          </w:tcPr>
          <w:p w14:paraId="7EBD7449">
            <w:pPr>
              <w:widowControl/>
              <w:jc w:val="left"/>
              <w:rPr>
                <w:rFonts w:ascii="Arial" w:hAnsi="Arial" w:cs="Arial"/>
                <w:color w:val="auto"/>
                <w:kern w:val="0"/>
                <w:sz w:val="18"/>
                <w:szCs w:val="18"/>
              </w:rPr>
            </w:pPr>
            <w:r>
              <w:rPr>
                <w:rFonts w:ascii="Arial" w:hAnsi="Arial" w:cs="Arial"/>
                <w:color w:val="auto"/>
                <w:kern w:val="0"/>
                <w:sz w:val="18"/>
                <w:szCs w:val="18"/>
              </w:rPr>
              <w:t>20≤X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134" w:type="dxa"/>
            <w:tcBorders>
              <w:top w:val="nil"/>
              <w:left w:val="nil"/>
              <w:bottom w:val="single" w:color="auto" w:sz="4" w:space="0"/>
              <w:right w:val="single" w:color="auto" w:sz="4" w:space="0"/>
            </w:tcBorders>
            <w:vAlign w:val="center"/>
          </w:tcPr>
          <w:p w14:paraId="45231758">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20</w:t>
            </w:r>
          </w:p>
        </w:tc>
      </w:tr>
      <w:tr w14:paraId="19873A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B59A10B">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2883F63E">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98A7ACB">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095A886">
            <w:pPr>
              <w:widowControl/>
              <w:jc w:val="left"/>
              <w:rPr>
                <w:rFonts w:ascii="Arial" w:hAnsi="Arial" w:cs="Arial"/>
                <w:color w:val="auto"/>
                <w:kern w:val="0"/>
                <w:sz w:val="18"/>
                <w:szCs w:val="18"/>
              </w:rPr>
            </w:pPr>
            <w:r>
              <w:rPr>
                <w:rFonts w:ascii="Arial" w:hAnsi="Arial" w:cs="Arial"/>
                <w:color w:val="auto"/>
                <w:kern w:val="0"/>
                <w:sz w:val="18"/>
                <w:szCs w:val="18"/>
              </w:rPr>
              <w:t>3000≤Y</w:t>
            </w:r>
            <w:r>
              <w:rPr>
                <w:rFonts w:hint="eastAsia" w:ascii="Arial" w:hAnsi="Arial" w:cs="Arial"/>
                <w:color w:val="auto"/>
                <w:kern w:val="0"/>
                <w:sz w:val="18"/>
                <w:szCs w:val="18"/>
              </w:rPr>
              <w:t>&lt;</w:t>
            </w:r>
            <w:r>
              <w:rPr>
                <w:rFonts w:ascii="Arial" w:hAnsi="Arial" w:cs="Arial"/>
                <w:color w:val="auto"/>
                <w:kern w:val="0"/>
                <w:sz w:val="18"/>
                <w:szCs w:val="18"/>
              </w:rPr>
              <w:t>30000</w:t>
            </w:r>
          </w:p>
        </w:tc>
        <w:tc>
          <w:tcPr>
            <w:tcW w:w="1701" w:type="dxa"/>
            <w:tcBorders>
              <w:top w:val="nil"/>
              <w:left w:val="nil"/>
              <w:bottom w:val="single" w:color="auto" w:sz="4" w:space="0"/>
              <w:right w:val="single" w:color="auto" w:sz="4" w:space="0"/>
            </w:tcBorders>
            <w:vAlign w:val="center"/>
          </w:tcPr>
          <w:p w14:paraId="086EC9F1">
            <w:pPr>
              <w:widowControl/>
              <w:jc w:val="left"/>
              <w:rPr>
                <w:rFonts w:ascii="Arial" w:hAnsi="Arial" w:cs="Arial"/>
                <w:color w:val="auto"/>
                <w:kern w:val="0"/>
                <w:sz w:val="18"/>
                <w:szCs w:val="18"/>
              </w:rPr>
            </w:pPr>
            <w:r>
              <w:rPr>
                <w:rFonts w:ascii="Arial" w:hAnsi="Arial" w:cs="Arial"/>
                <w:color w:val="auto"/>
                <w:kern w:val="0"/>
                <w:sz w:val="18"/>
                <w:szCs w:val="18"/>
              </w:rPr>
              <w:t>200≤Y</w:t>
            </w:r>
            <w:r>
              <w:rPr>
                <w:rFonts w:hint="eastAsia" w:ascii="Arial" w:hAnsi="Arial" w:cs="Arial"/>
                <w:color w:val="auto"/>
                <w:kern w:val="0"/>
                <w:sz w:val="18"/>
                <w:szCs w:val="18"/>
              </w:rPr>
              <w:t>&lt;</w:t>
            </w:r>
            <w:r>
              <w:rPr>
                <w:rFonts w:ascii="Arial" w:hAnsi="Arial" w:cs="Arial"/>
                <w:color w:val="auto"/>
                <w:kern w:val="0"/>
                <w:sz w:val="18"/>
                <w:szCs w:val="18"/>
              </w:rPr>
              <w:t>3000</w:t>
            </w:r>
          </w:p>
        </w:tc>
        <w:tc>
          <w:tcPr>
            <w:tcW w:w="1134" w:type="dxa"/>
            <w:tcBorders>
              <w:top w:val="nil"/>
              <w:left w:val="nil"/>
              <w:bottom w:val="single" w:color="auto" w:sz="4" w:space="0"/>
              <w:right w:val="single" w:color="auto" w:sz="4" w:space="0"/>
            </w:tcBorders>
            <w:vAlign w:val="center"/>
          </w:tcPr>
          <w:p w14:paraId="1D45CAF1">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200</w:t>
            </w:r>
          </w:p>
        </w:tc>
      </w:tr>
      <w:tr w14:paraId="1109DB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E9C7B3">
            <w:pPr>
              <w:widowControl/>
              <w:jc w:val="center"/>
              <w:rPr>
                <w:rFonts w:ascii="Arial" w:hAnsi="Arial" w:cs="Arial"/>
                <w:b/>
                <w:bCs/>
                <w:color w:val="auto"/>
                <w:kern w:val="0"/>
                <w:sz w:val="18"/>
                <w:szCs w:val="18"/>
              </w:rPr>
            </w:pPr>
            <w:r>
              <w:rPr>
                <w:rFonts w:ascii="Arial" w:hAnsi="Arial" w:cs="Arial"/>
                <w:b/>
                <w:bCs/>
                <w:color w:val="auto"/>
                <w:kern w:val="0"/>
                <w:sz w:val="18"/>
                <w:szCs w:val="18"/>
              </w:rPr>
              <w:t>仓储业</w:t>
            </w:r>
          </w:p>
        </w:tc>
        <w:tc>
          <w:tcPr>
            <w:tcW w:w="1984" w:type="dxa"/>
            <w:tcBorders>
              <w:top w:val="nil"/>
              <w:left w:val="nil"/>
              <w:bottom w:val="single" w:color="auto" w:sz="4" w:space="0"/>
              <w:right w:val="single" w:color="auto" w:sz="4" w:space="0"/>
            </w:tcBorders>
            <w:vAlign w:val="center"/>
          </w:tcPr>
          <w:p w14:paraId="6A9F01F1">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711A6FF6">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1E462269">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200</w:t>
            </w:r>
          </w:p>
        </w:tc>
        <w:tc>
          <w:tcPr>
            <w:tcW w:w="1701" w:type="dxa"/>
            <w:tcBorders>
              <w:top w:val="nil"/>
              <w:left w:val="nil"/>
              <w:bottom w:val="single" w:color="auto" w:sz="4" w:space="0"/>
              <w:right w:val="single" w:color="auto" w:sz="4" w:space="0"/>
            </w:tcBorders>
            <w:vAlign w:val="center"/>
          </w:tcPr>
          <w:p w14:paraId="03A2DB4F">
            <w:pPr>
              <w:widowControl/>
              <w:jc w:val="left"/>
              <w:rPr>
                <w:rFonts w:ascii="Arial" w:hAnsi="Arial" w:cs="Arial"/>
                <w:color w:val="auto"/>
                <w:kern w:val="0"/>
                <w:sz w:val="18"/>
                <w:szCs w:val="18"/>
              </w:rPr>
            </w:pPr>
            <w:r>
              <w:rPr>
                <w:rFonts w:ascii="Arial" w:hAnsi="Arial" w:cs="Arial"/>
                <w:color w:val="auto"/>
                <w:kern w:val="0"/>
                <w:sz w:val="18"/>
                <w:szCs w:val="18"/>
              </w:rPr>
              <w:t>20≤X</w:t>
            </w:r>
            <w:r>
              <w:rPr>
                <w:rFonts w:hint="eastAsia" w:ascii="Arial" w:hAnsi="Arial" w:cs="Arial"/>
                <w:color w:val="auto"/>
                <w:kern w:val="0"/>
                <w:sz w:val="18"/>
                <w:szCs w:val="18"/>
              </w:rPr>
              <w:t>&lt;</w:t>
            </w:r>
            <w:r>
              <w:rPr>
                <w:rFonts w:ascii="Arial" w:hAnsi="Arial" w:cs="Arial"/>
                <w:color w:val="auto"/>
                <w:kern w:val="0"/>
                <w:sz w:val="18"/>
                <w:szCs w:val="18"/>
              </w:rPr>
              <w:t>100</w:t>
            </w:r>
          </w:p>
        </w:tc>
        <w:tc>
          <w:tcPr>
            <w:tcW w:w="1134" w:type="dxa"/>
            <w:tcBorders>
              <w:top w:val="nil"/>
              <w:left w:val="nil"/>
              <w:bottom w:val="single" w:color="auto" w:sz="4" w:space="0"/>
              <w:right w:val="single" w:color="auto" w:sz="4" w:space="0"/>
            </w:tcBorders>
            <w:vAlign w:val="center"/>
          </w:tcPr>
          <w:p w14:paraId="19C40BEA">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20</w:t>
            </w:r>
          </w:p>
        </w:tc>
      </w:tr>
      <w:tr w14:paraId="614D196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246538F">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F006D97">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E790F1F">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5460D3A">
            <w:pPr>
              <w:widowControl/>
              <w:jc w:val="left"/>
              <w:rPr>
                <w:rFonts w:ascii="Arial" w:hAnsi="Arial" w:cs="Arial"/>
                <w:color w:val="auto"/>
                <w:kern w:val="0"/>
                <w:sz w:val="18"/>
                <w:szCs w:val="18"/>
              </w:rPr>
            </w:pPr>
            <w:r>
              <w:rPr>
                <w:rFonts w:ascii="Arial" w:hAnsi="Arial" w:cs="Arial"/>
                <w:color w:val="auto"/>
                <w:kern w:val="0"/>
                <w:sz w:val="18"/>
                <w:szCs w:val="18"/>
              </w:rPr>
              <w:t>1000≤Y</w:t>
            </w:r>
            <w:r>
              <w:rPr>
                <w:rFonts w:hint="eastAsia" w:ascii="Arial" w:hAnsi="Arial" w:cs="Arial"/>
                <w:color w:val="auto"/>
                <w:kern w:val="0"/>
                <w:sz w:val="18"/>
                <w:szCs w:val="18"/>
              </w:rPr>
              <w:t>&lt;</w:t>
            </w:r>
            <w:r>
              <w:rPr>
                <w:rFonts w:ascii="Arial" w:hAnsi="Arial" w:cs="Arial"/>
                <w:color w:val="auto"/>
                <w:kern w:val="0"/>
                <w:sz w:val="18"/>
                <w:szCs w:val="18"/>
              </w:rPr>
              <w:t>30000</w:t>
            </w:r>
          </w:p>
        </w:tc>
        <w:tc>
          <w:tcPr>
            <w:tcW w:w="1701" w:type="dxa"/>
            <w:tcBorders>
              <w:top w:val="nil"/>
              <w:left w:val="nil"/>
              <w:bottom w:val="single" w:color="auto" w:sz="4" w:space="0"/>
              <w:right w:val="single" w:color="auto" w:sz="4" w:space="0"/>
            </w:tcBorders>
            <w:vAlign w:val="center"/>
          </w:tcPr>
          <w:p w14:paraId="5B763260">
            <w:pPr>
              <w:widowControl/>
              <w:jc w:val="left"/>
              <w:rPr>
                <w:rFonts w:ascii="Arial" w:hAnsi="Arial" w:cs="Arial"/>
                <w:color w:val="auto"/>
                <w:kern w:val="0"/>
                <w:sz w:val="18"/>
                <w:szCs w:val="18"/>
              </w:rPr>
            </w:pPr>
            <w:r>
              <w:rPr>
                <w:rFonts w:ascii="Arial" w:hAnsi="Arial" w:cs="Arial"/>
                <w:color w:val="auto"/>
                <w:kern w:val="0"/>
                <w:sz w:val="18"/>
                <w:szCs w:val="18"/>
              </w:rPr>
              <w:t>100≤Y</w:t>
            </w:r>
            <w:r>
              <w:rPr>
                <w:rFonts w:hint="eastAsia" w:ascii="Arial" w:hAnsi="Arial" w:cs="Arial"/>
                <w:color w:val="auto"/>
                <w:kern w:val="0"/>
                <w:sz w:val="18"/>
                <w:szCs w:val="18"/>
              </w:rPr>
              <w:t>&lt;</w:t>
            </w:r>
            <w:r>
              <w:rPr>
                <w:rFonts w:ascii="Arial" w:hAnsi="Arial" w:cs="Arial"/>
                <w:color w:val="auto"/>
                <w:kern w:val="0"/>
                <w:sz w:val="18"/>
                <w:szCs w:val="18"/>
              </w:rPr>
              <w:t>1000</w:t>
            </w:r>
          </w:p>
        </w:tc>
        <w:tc>
          <w:tcPr>
            <w:tcW w:w="1134" w:type="dxa"/>
            <w:tcBorders>
              <w:top w:val="nil"/>
              <w:left w:val="nil"/>
              <w:bottom w:val="single" w:color="auto" w:sz="4" w:space="0"/>
              <w:right w:val="single" w:color="auto" w:sz="4" w:space="0"/>
            </w:tcBorders>
            <w:vAlign w:val="center"/>
          </w:tcPr>
          <w:p w14:paraId="60777194">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w:t>
            </w:r>
          </w:p>
        </w:tc>
      </w:tr>
      <w:tr w14:paraId="0309EE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D447B4">
            <w:pPr>
              <w:widowControl/>
              <w:jc w:val="center"/>
              <w:rPr>
                <w:rFonts w:ascii="Arial" w:hAnsi="Arial" w:cs="Arial"/>
                <w:b/>
                <w:bCs/>
                <w:color w:val="auto"/>
                <w:kern w:val="0"/>
                <w:sz w:val="18"/>
                <w:szCs w:val="18"/>
              </w:rPr>
            </w:pPr>
            <w:r>
              <w:rPr>
                <w:rFonts w:ascii="Arial" w:hAnsi="Arial" w:cs="Arial"/>
                <w:b/>
                <w:bCs/>
                <w:color w:val="auto"/>
                <w:kern w:val="0"/>
                <w:sz w:val="18"/>
                <w:szCs w:val="18"/>
              </w:rPr>
              <w:t>邮政业</w:t>
            </w:r>
          </w:p>
        </w:tc>
        <w:tc>
          <w:tcPr>
            <w:tcW w:w="1984" w:type="dxa"/>
            <w:tcBorders>
              <w:top w:val="nil"/>
              <w:left w:val="nil"/>
              <w:bottom w:val="single" w:color="auto" w:sz="4" w:space="0"/>
              <w:right w:val="single" w:color="auto" w:sz="4" w:space="0"/>
            </w:tcBorders>
            <w:vAlign w:val="center"/>
          </w:tcPr>
          <w:p w14:paraId="1BCFA294">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79CC79C">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24A255DC">
            <w:pPr>
              <w:widowControl/>
              <w:jc w:val="left"/>
              <w:rPr>
                <w:rFonts w:ascii="Arial" w:hAnsi="Arial" w:cs="Arial"/>
                <w:color w:val="auto"/>
                <w:kern w:val="0"/>
                <w:sz w:val="18"/>
                <w:szCs w:val="18"/>
              </w:rPr>
            </w:pPr>
            <w:r>
              <w:rPr>
                <w:rFonts w:ascii="Arial" w:hAnsi="Arial" w:cs="Arial"/>
                <w:color w:val="auto"/>
                <w:kern w:val="0"/>
                <w:sz w:val="18"/>
                <w:szCs w:val="18"/>
              </w:rPr>
              <w:t>300≤X</w:t>
            </w:r>
            <w:r>
              <w:rPr>
                <w:rFonts w:hint="eastAsia" w:ascii="Arial" w:hAnsi="Arial" w:cs="Arial"/>
                <w:color w:val="auto"/>
                <w:kern w:val="0"/>
                <w:sz w:val="18"/>
                <w:szCs w:val="18"/>
              </w:rPr>
              <w:t>&lt;</w:t>
            </w:r>
            <w:r>
              <w:rPr>
                <w:rFonts w:ascii="Arial" w:hAnsi="Arial" w:cs="Arial"/>
                <w:color w:val="auto"/>
                <w:kern w:val="0"/>
                <w:sz w:val="18"/>
                <w:szCs w:val="18"/>
              </w:rPr>
              <w:t>1000</w:t>
            </w:r>
          </w:p>
        </w:tc>
        <w:tc>
          <w:tcPr>
            <w:tcW w:w="1701" w:type="dxa"/>
            <w:tcBorders>
              <w:top w:val="nil"/>
              <w:left w:val="nil"/>
              <w:bottom w:val="single" w:color="auto" w:sz="4" w:space="0"/>
              <w:right w:val="single" w:color="auto" w:sz="4" w:space="0"/>
            </w:tcBorders>
            <w:vAlign w:val="center"/>
          </w:tcPr>
          <w:p w14:paraId="02C49684">
            <w:pPr>
              <w:widowControl/>
              <w:jc w:val="left"/>
              <w:rPr>
                <w:rFonts w:ascii="Arial" w:hAnsi="Arial" w:cs="Arial"/>
                <w:color w:val="auto"/>
                <w:kern w:val="0"/>
                <w:sz w:val="18"/>
                <w:szCs w:val="18"/>
              </w:rPr>
            </w:pPr>
            <w:r>
              <w:rPr>
                <w:rFonts w:ascii="Arial" w:hAnsi="Arial" w:cs="Arial"/>
                <w:color w:val="auto"/>
                <w:kern w:val="0"/>
                <w:sz w:val="18"/>
                <w:szCs w:val="18"/>
              </w:rPr>
              <w:t>20≤X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134" w:type="dxa"/>
            <w:tcBorders>
              <w:top w:val="nil"/>
              <w:left w:val="nil"/>
              <w:bottom w:val="single" w:color="auto" w:sz="4" w:space="0"/>
              <w:right w:val="single" w:color="auto" w:sz="4" w:space="0"/>
            </w:tcBorders>
            <w:vAlign w:val="center"/>
          </w:tcPr>
          <w:p w14:paraId="4ACF0544">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20</w:t>
            </w:r>
          </w:p>
        </w:tc>
      </w:tr>
      <w:tr w14:paraId="3C02FC5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040BF8">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494C0316">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41F333F">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BFD999B">
            <w:pPr>
              <w:widowControl/>
              <w:jc w:val="left"/>
              <w:rPr>
                <w:rFonts w:ascii="Arial" w:hAnsi="Arial" w:cs="Arial"/>
                <w:color w:val="auto"/>
                <w:kern w:val="0"/>
                <w:sz w:val="18"/>
                <w:szCs w:val="18"/>
              </w:rPr>
            </w:pPr>
            <w:r>
              <w:rPr>
                <w:rFonts w:ascii="Arial" w:hAnsi="Arial" w:cs="Arial"/>
                <w:color w:val="auto"/>
                <w:kern w:val="0"/>
                <w:sz w:val="18"/>
                <w:szCs w:val="18"/>
              </w:rPr>
              <w:t>2000≤Y</w:t>
            </w:r>
            <w:r>
              <w:rPr>
                <w:rFonts w:hint="eastAsia" w:ascii="Arial" w:hAnsi="Arial" w:cs="Arial"/>
                <w:color w:val="auto"/>
                <w:kern w:val="0"/>
                <w:sz w:val="18"/>
                <w:szCs w:val="18"/>
              </w:rPr>
              <w:t>&lt;</w:t>
            </w:r>
            <w:r>
              <w:rPr>
                <w:rFonts w:ascii="Arial" w:hAnsi="Arial" w:cs="Arial"/>
                <w:color w:val="auto"/>
                <w:kern w:val="0"/>
                <w:sz w:val="18"/>
                <w:szCs w:val="18"/>
              </w:rPr>
              <w:t>30000</w:t>
            </w:r>
          </w:p>
        </w:tc>
        <w:tc>
          <w:tcPr>
            <w:tcW w:w="1701" w:type="dxa"/>
            <w:tcBorders>
              <w:top w:val="nil"/>
              <w:left w:val="nil"/>
              <w:bottom w:val="single" w:color="auto" w:sz="4" w:space="0"/>
              <w:right w:val="single" w:color="auto" w:sz="4" w:space="0"/>
            </w:tcBorders>
            <w:vAlign w:val="center"/>
          </w:tcPr>
          <w:p w14:paraId="0AFA9F1C">
            <w:pPr>
              <w:widowControl/>
              <w:jc w:val="left"/>
              <w:rPr>
                <w:rFonts w:ascii="Arial" w:hAnsi="Arial" w:cs="Arial"/>
                <w:color w:val="auto"/>
                <w:kern w:val="0"/>
                <w:sz w:val="18"/>
                <w:szCs w:val="18"/>
              </w:rPr>
            </w:pPr>
            <w:r>
              <w:rPr>
                <w:rFonts w:ascii="Arial" w:hAnsi="Arial" w:cs="Arial"/>
                <w:color w:val="auto"/>
                <w:kern w:val="0"/>
                <w:sz w:val="18"/>
                <w:szCs w:val="18"/>
              </w:rPr>
              <w:t>100≤Y</w:t>
            </w:r>
            <w:r>
              <w:rPr>
                <w:rFonts w:hint="eastAsia" w:ascii="Arial" w:hAnsi="Arial" w:cs="Arial"/>
                <w:color w:val="auto"/>
                <w:kern w:val="0"/>
                <w:sz w:val="18"/>
                <w:szCs w:val="18"/>
              </w:rPr>
              <w:t>&lt;</w:t>
            </w:r>
            <w:r>
              <w:rPr>
                <w:rFonts w:ascii="Arial" w:hAnsi="Arial" w:cs="Arial"/>
                <w:color w:val="auto"/>
                <w:kern w:val="0"/>
                <w:sz w:val="18"/>
                <w:szCs w:val="18"/>
              </w:rPr>
              <w:t>2000</w:t>
            </w:r>
          </w:p>
        </w:tc>
        <w:tc>
          <w:tcPr>
            <w:tcW w:w="1134" w:type="dxa"/>
            <w:tcBorders>
              <w:top w:val="nil"/>
              <w:left w:val="nil"/>
              <w:bottom w:val="single" w:color="auto" w:sz="4" w:space="0"/>
              <w:right w:val="single" w:color="auto" w:sz="4" w:space="0"/>
            </w:tcBorders>
            <w:vAlign w:val="center"/>
          </w:tcPr>
          <w:p w14:paraId="4BB6B9CE">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w:t>
            </w:r>
          </w:p>
        </w:tc>
      </w:tr>
      <w:tr w14:paraId="310674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9983E2C">
            <w:pPr>
              <w:widowControl/>
              <w:jc w:val="center"/>
              <w:rPr>
                <w:rFonts w:ascii="Arial" w:hAnsi="Arial" w:cs="Arial"/>
                <w:b/>
                <w:bCs/>
                <w:color w:val="auto"/>
                <w:kern w:val="0"/>
                <w:sz w:val="18"/>
                <w:szCs w:val="18"/>
              </w:rPr>
            </w:pPr>
            <w:r>
              <w:rPr>
                <w:rFonts w:ascii="Arial" w:hAnsi="Arial" w:cs="Arial"/>
                <w:b/>
                <w:bCs/>
                <w:color w:val="auto"/>
                <w:kern w:val="0"/>
                <w:sz w:val="18"/>
                <w:szCs w:val="18"/>
              </w:rPr>
              <w:t>住宿业</w:t>
            </w:r>
          </w:p>
        </w:tc>
        <w:tc>
          <w:tcPr>
            <w:tcW w:w="1984" w:type="dxa"/>
            <w:tcBorders>
              <w:top w:val="nil"/>
              <w:left w:val="nil"/>
              <w:bottom w:val="single" w:color="auto" w:sz="4" w:space="0"/>
              <w:right w:val="single" w:color="auto" w:sz="4" w:space="0"/>
            </w:tcBorders>
            <w:vAlign w:val="center"/>
          </w:tcPr>
          <w:p w14:paraId="4095F547">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53EF6FB8">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239DD843">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701" w:type="dxa"/>
            <w:tcBorders>
              <w:top w:val="nil"/>
              <w:left w:val="nil"/>
              <w:bottom w:val="single" w:color="auto" w:sz="4" w:space="0"/>
              <w:right w:val="single" w:color="auto" w:sz="4" w:space="0"/>
            </w:tcBorders>
            <w:vAlign w:val="center"/>
          </w:tcPr>
          <w:p w14:paraId="797E43D3">
            <w:pPr>
              <w:widowControl/>
              <w:jc w:val="left"/>
              <w:rPr>
                <w:rFonts w:ascii="Arial" w:hAnsi="Arial" w:cs="Arial"/>
                <w:color w:val="auto"/>
                <w:kern w:val="0"/>
                <w:sz w:val="18"/>
                <w:szCs w:val="18"/>
              </w:rPr>
            </w:pPr>
            <w:r>
              <w:rPr>
                <w:rFonts w:ascii="Arial" w:hAnsi="Arial" w:cs="Arial"/>
                <w:color w:val="auto"/>
                <w:kern w:val="0"/>
                <w:sz w:val="18"/>
                <w:szCs w:val="18"/>
              </w:rPr>
              <w:t>10≤X</w:t>
            </w:r>
            <w:r>
              <w:rPr>
                <w:rFonts w:hint="eastAsia" w:ascii="Arial" w:hAnsi="Arial" w:cs="Arial"/>
                <w:color w:val="auto"/>
                <w:kern w:val="0"/>
                <w:sz w:val="18"/>
                <w:szCs w:val="18"/>
              </w:rPr>
              <w:t>&lt;</w:t>
            </w:r>
            <w:r>
              <w:rPr>
                <w:rFonts w:ascii="Arial" w:hAnsi="Arial" w:cs="Arial"/>
                <w:color w:val="auto"/>
                <w:kern w:val="0"/>
                <w:sz w:val="18"/>
                <w:szCs w:val="18"/>
              </w:rPr>
              <w:t>100</w:t>
            </w:r>
          </w:p>
        </w:tc>
        <w:tc>
          <w:tcPr>
            <w:tcW w:w="1134" w:type="dxa"/>
            <w:tcBorders>
              <w:top w:val="nil"/>
              <w:left w:val="nil"/>
              <w:bottom w:val="single" w:color="auto" w:sz="4" w:space="0"/>
              <w:right w:val="single" w:color="auto" w:sz="4" w:space="0"/>
            </w:tcBorders>
            <w:vAlign w:val="center"/>
          </w:tcPr>
          <w:p w14:paraId="7BFCEC69">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w:t>
            </w:r>
          </w:p>
        </w:tc>
      </w:tr>
      <w:tr w14:paraId="202C5E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FB4068B">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86BF118">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00CDD18">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88A9E1D">
            <w:pPr>
              <w:widowControl/>
              <w:jc w:val="left"/>
              <w:rPr>
                <w:rFonts w:ascii="Arial" w:hAnsi="Arial" w:cs="Arial"/>
                <w:color w:val="auto"/>
                <w:kern w:val="0"/>
                <w:sz w:val="18"/>
                <w:szCs w:val="18"/>
              </w:rPr>
            </w:pPr>
            <w:r>
              <w:rPr>
                <w:rFonts w:ascii="Arial" w:hAnsi="Arial" w:cs="Arial"/>
                <w:color w:val="auto"/>
                <w:kern w:val="0"/>
                <w:sz w:val="18"/>
                <w:szCs w:val="18"/>
              </w:rPr>
              <w:t>2000≤Y</w:t>
            </w:r>
            <w:r>
              <w:rPr>
                <w:rFonts w:hint="eastAsia" w:ascii="Arial" w:hAnsi="Arial" w:cs="Arial"/>
                <w:color w:val="auto"/>
                <w:kern w:val="0"/>
                <w:sz w:val="18"/>
                <w:szCs w:val="18"/>
              </w:rPr>
              <w:t>&lt;</w:t>
            </w:r>
            <w:r>
              <w:rPr>
                <w:rFonts w:ascii="Arial" w:hAnsi="Arial" w:cs="Arial"/>
                <w:color w:val="auto"/>
                <w:kern w:val="0"/>
                <w:sz w:val="18"/>
                <w:szCs w:val="18"/>
              </w:rPr>
              <w:t>10000</w:t>
            </w:r>
          </w:p>
        </w:tc>
        <w:tc>
          <w:tcPr>
            <w:tcW w:w="1701" w:type="dxa"/>
            <w:tcBorders>
              <w:top w:val="nil"/>
              <w:left w:val="nil"/>
              <w:bottom w:val="single" w:color="auto" w:sz="4" w:space="0"/>
              <w:right w:val="single" w:color="auto" w:sz="4" w:space="0"/>
            </w:tcBorders>
            <w:vAlign w:val="center"/>
          </w:tcPr>
          <w:p w14:paraId="48E08173">
            <w:pPr>
              <w:widowControl/>
              <w:jc w:val="left"/>
              <w:rPr>
                <w:rFonts w:ascii="Arial" w:hAnsi="Arial" w:cs="Arial"/>
                <w:color w:val="auto"/>
                <w:kern w:val="0"/>
                <w:sz w:val="18"/>
                <w:szCs w:val="18"/>
              </w:rPr>
            </w:pPr>
            <w:r>
              <w:rPr>
                <w:rFonts w:ascii="Arial" w:hAnsi="Arial" w:cs="Arial"/>
                <w:color w:val="auto"/>
                <w:kern w:val="0"/>
                <w:sz w:val="18"/>
                <w:szCs w:val="18"/>
              </w:rPr>
              <w:t>100≤Y</w:t>
            </w:r>
            <w:r>
              <w:rPr>
                <w:rFonts w:hint="eastAsia" w:ascii="Arial" w:hAnsi="Arial" w:cs="Arial"/>
                <w:color w:val="auto"/>
                <w:kern w:val="0"/>
                <w:sz w:val="18"/>
                <w:szCs w:val="18"/>
              </w:rPr>
              <w:t>&lt;</w:t>
            </w:r>
            <w:r>
              <w:rPr>
                <w:rFonts w:ascii="Arial" w:hAnsi="Arial" w:cs="Arial"/>
                <w:color w:val="auto"/>
                <w:kern w:val="0"/>
                <w:sz w:val="18"/>
                <w:szCs w:val="18"/>
              </w:rPr>
              <w:t>2000</w:t>
            </w:r>
          </w:p>
        </w:tc>
        <w:tc>
          <w:tcPr>
            <w:tcW w:w="1134" w:type="dxa"/>
            <w:tcBorders>
              <w:top w:val="nil"/>
              <w:left w:val="nil"/>
              <w:bottom w:val="single" w:color="auto" w:sz="4" w:space="0"/>
              <w:right w:val="single" w:color="auto" w:sz="4" w:space="0"/>
            </w:tcBorders>
            <w:vAlign w:val="center"/>
          </w:tcPr>
          <w:p w14:paraId="67D2E1C6">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w:t>
            </w:r>
          </w:p>
        </w:tc>
      </w:tr>
      <w:tr w14:paraId="1B05FF8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1238208">
            <w:pPr>
              <w:widowControl/>
              <w:jc w:val="center"/>
              <w:rPr>
                <w:rFonts w:ascii="Arial" w:hAnsi="Arial" w:cs="Arial"/>
                <w:b/>
                <w:bCs/>
                <w:color w:val="auto"/>
                <w:kern w:val="0"/>
                <w:sz w:val="18"/>
                <w:szCs w:val="18"/>
              </w:rPr>
            </w:pPr>
            <w:r>
              <w:rPr>
                <w:rFonts w:ascii="Arial" w:hAnsi="Arial" w:cs="Arial"/>
                <w:b/>
                <w:bCs/>
                <w:color w:val="auto"/>
                <w:kern w:val="0"/>
                <w:sz w:val="18"/>
                <w:szCs w:val="18"/>
              </w:rPr>
              <w:t>餐饮业</w:t>
            </w:r>
          </w:p>
        </w:tc>
        <w:tc>
          <w:tcPr>
            <w:tcW w:w="1984" w:type="dxa"/>
            <w:tcBorders>
              <w:top w:val="nil"/>
              <w:left w:val="nil"/>
              <w:bottom w:val="single" w:color="auto" w:sz="4" w:space="0"/>
              <w:right w:val="single" w:color="auto" w:sz="4" w:space="0"/>
            </w:tcBorders>
            <w:vAlign w:val="center"/>
          </w:tcPr>
          <w:p w14:paraId="2A4064A5">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361CB76">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59C72636">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701" w:type="dxa"/>
            <w:tcBorders>
              <w:top w:val="nil"/>
              <w:left w:val="nil"/>
              <w:bottom w:val="single" w:color="auto" w:sz="4" w:space="0"/>
              <w:right w:val="single" w:color="auto" w:sz="4" w:space="0"/>
            </w:tcBorders>
            <w:vAlign w:val="center"/>
          </w:tcPr>
          <w:p w14:paraId="4811D63C">
            <w:pPr>
              <w:widowControl/>
              <w:jc w:val="left"/>
              <w:rPr>
                <w:rFonts w:ascii="Arial" w:hAnsi="Arial" w:cs="Arial"/>
                <w:color w:val="auto"/>
                <w:kern w:val="0"/>
                <w:sz w:val="18"/>
                <w:szCs w:val="18"/>
              </w:rPr>
            </w:pPr>
            <w:r>
              <w:rPr>
                <w:rFonts w:ascii="Arial" w:hAnsi="Arial" w:cs="Arial"/>
                <w:color w:val="auto"/>
                <w:kern w:val="0"/>
                <w:sz w:val="18"/>
                <w:szCs w:val="18"/>
              </w:rPr>
              <w:t>10≤X</w:t>
            </w:r>
            <w:r>
              <w:rPr>
                <w:rFonts w:hint="eastAsia" w:ascii="Arial" w:hAnsi="Arial" w:cs="Arial"/>
                <w:color w:val="auto"/>
                <w:kern w:val="0"/>
                <w:sz w:val="18"/>
                <w:szCs w:val="18"/>
              </w:rPr>
              <w:t>&lt;</w:t>
            </w:r>
            <w:r>
              <w:rPr>
                <w:rFonts w:ascii="Arial" w:hAnsi="Arial" w:cs="Arial"/>
                <w:color w:val="auto"/>
                <w:kern w:val="0"/>
                <w:sz w:val="18"/>
                <w:szCs w:val="18"/>
              </w:rPr>
              <w:t>100</w:t>
            </w:r>
          </w:p>
        </w:tc>
        <w:tc>
          <w:tcPr>
            <w:tcW w:w="1134" w:type="dxa"/>
            <w:tcBorders>
              <w:top w:val="nil"/>
              <w:left w:val="nil"/>
              <w:bottom w:val="single" w:color="auto" w:sz="4" w:space="0"/>
              <w:right w:val="single" w:color="auto" w:sz="4" w:space="0"/>
            </w:tcBorders>
            <w:vAlign w:val="center"/>
          </w:tcPr>
          <w:p w14:paraId="6F5495DC">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w:t>
            </w:r>
          </w:p>
        </w:tc>
      </w:tr>
      <w:tr w14:paraId="5754E4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0279E9A">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AFC5044">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5C9FFDC5">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0D749D5">
            <w:pPr>
              <w:widowControl/>
              <w:jc w:val="left"/>
              <w:rPr>
                <w:rFonts w:ascii="Arial" w:hAnsi="Arial" w:cs="Arial"/>
                <w:color w:val="auto"/>
                <w:kern w:val="0"/>
                <w:sz w:val="18"/>
                <w:szCs w:val="18"/>
              </w:rPr>
            </w:pPr>
            <w:r>
              <w:rPr>
                <w:rFonts w:ascii="Arial" w:hAnsi="Arial" w:cs="Arial"/>
                <w:color w:val="auto"/>
                <w:kern w:val="0"/>
                <w:sz w:val="18"/>
                <w:szCs w:val="18"/>
              </w:rPr>
              <w:t>2000≤Y</w:t>
            </w:r>
            <w:r>
              <w:rPr>
                <w:rFonts w:hint="eastAsia" w:ascii="Arial" w:hAnsi="Arial" w:cs="Arial"/>
                <w:color w:val="auto"/>
                <w:kern w:val="0"/>
                <w:sz w:val="18"/>
                <w:szCs w:val="18"/>
              </w:rPr>
              <w:t>&lt;</w:t>
            </w:r>
            <w:r>
              <w:rPr>
                <w:rFonts w:ascii="Arial" w:hAnsi="Arial" w:cs="Arial"/>
                <w:color w:val="auto"/>
                <w:kern w:val="0"/>
                <w:sz w:val="18"/>
                <w:szCs w:val="18"/>
              </w:rPr>
              <w:t>10000</w:t>
            </w:r>
          </w:p>
        </w:tc>
        <w:tc>
          <w:tcPr>
            <w:tcW w:w="1701" w:type="dxa"/>
            <w:tcBorders>
              <w:top w:val="nil"/>
              <w:left w:val="nil"/>
              <w:bottom w:val="single" w:color="auto" w:sz="4" w:space="0"/>
              <w:right w:val="single" w:color="auto" w:sz="4" w:space="0"/>
            </w:tcBorders>
            <w:vAlign w:val="center"/>
          </w:tcPr>
          <w:p w14:paraId="5E382CFF">
            <w:pPr>
              <w:widowControl/>
              <w:jc w:val="left"/>
              <w:rPr>
                <w:rFonts w:ascii="Arial" w:hAnsi="Arial" w:cs="Arial"/>
                <w:color w:val="auto"/>
                <w:kern w:val="0"/>
                <w:sz w:val="18"/>
                <w:szCs w:val="18"/>
              </w:rPr>
            </w:pPr>
            <w:r>
              <w:rPr>
                <w:rFonts w:ascii="Arial" w:hAnsi="Arial" w:cs="Arial"/>
                <w:color w:val="auto"/>
                <w:kern w:val="0"/>
                <w:sz w:val="18"/>
                <w:szCs w:val="18"/>
              </w:rPr>
              <w:t>100≤Y</w:t>
            </w:r>
            <w:r>
              <w:rPr>
                <w:rFonts w:hint="eastAsia" w:ascii="Arial" w:hAnsi="Arial" w:cs="Arial"/>
                <w:color w:val="auto"/>
                <w:kern w:val="0"/>
                <w:sz w:val="18"/>
                <w:szCs w:val="18"/>
              </w:rPr>
              <w:t>&lt;</w:t>
            </w:r>
            <w:r>
              <w:rPr>
                <w:rFonts w:ascii="Arial" w:hAnsi="Arial" w:cs="Arial"/>
                <w:color w:val="auto"/>
                <w:kern w:val="0"/>
                <w:sz w:val="18"/>
                <w:szCs w:val="18"/>
              </w:rPr>
              <w:t>2000</w:t>
            </w:r>
          </w:p>
        </w:tc>
        <w:tc>
          <w:tcPr>
            <w:tcW w:w="1134" w:type="dxa"/>
            <w:tcBorders>
              <w:top w:val="nil"/>
              <w:left w:val="nil"/>
              <w:bottom w:val="single" w:color="auto" w:sz="4" w:space="0"/>
              <w:right w:val="single" w:color="auto" w:sz="4" w:space="0"/>
            </w:tcBorders>
            <w:vAlign w:val="center"/>
          </w:tcPr>
          <w:p w14:paraId="2C230A75">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w:t>
            </w:r>
          </w:p>
        </w:tc>
      </w:tr>
      <w:tr w14:paraId="36DA58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E00BD3">
            <w:pPr>
              <w:widowControl/>
              <w:jc w:val="center"/>
              <w:rPr>
                <w:rFonts w:ascii="Arial" w:hAnsi="Arial" w:cs="Arial"/>
                <w:b/>
                <w:bCs/>
                <w:color w:val="auto"/>
                <w:kern w:val="0"/>
                <w:sz w:val="18"/>
                <w:szCs w:val="18"/>
              </w:rPr>
            </w:pPr>
            <w:r>
              <w:rPr>
                <w:rFonts w:ascii="Arial" w:hAnsi="Arial" w:cs="Arial"/>
                <w:b/>
                <w:bCs/>
                <w:color w:val="auto"/>
                <w:kern w:val="0"/>
                <w:sz w:val="18"/>
                <w:szCs w:val="18"/>
              </w:rPr>
              <w:t>信息传输业</w:t>
            </w:r>
          </w:p>
        </w:tc>
        <w:tc>
          <w:tcPr>
            <w:tcW w:w="1984" w:type="dxa"/>
            <w:tcBorders>
              <w:top w:val="nil"/>
              <w:left w:val="nil"/>
              <w:bottom w:val="single" w:color="auto" w:sz="4" w:space="0"/>
              <w:right w:val="single" w:color="auto" w:sz="4" w:space="0"/>
            </w:tcBorders>
            <w:vAlign w:val="center"/>
          </w:tcPr>
          <w:p w14:paraId="24329DC8">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44DBCC82">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3F4182AD">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2000</w:t>
            </w:r>
          </w:p>
        </w:tc>
        <w:tc>
          <w:tcPr>
            <w:tcW w:w="1701" w:type="dxa"/>
            <w:tcBorders>
              <w:top w:val="nil"/>
              <w:left w:val="nil"/>
              <w:bottom w:val="single" w:color="auto" w:sz="4" w:space="0"/>
              <w:right w:val="single" w:color="auto" w:sz="4" w:space="0"/>
            </w:tcBorders>
            <w:vAlign w:val="center"/>
          </w:tcPr>
          <w:p w14:paraId="4F3EEC75">
            <w:pPr>
              <w:widowControl/>
              <w:jc w:val="left"/>
              <w:rPr>
                <w:rFonts w:ascii="Arial" w:hAnsi="Arial" w:cs="Arial"/>
                <w:color w:val="auto"/>
                <w:kern w:val="0"/>
                <w:sz w:val="18"/>
                <w:szCs w:val="18"/>
              </w:rPr>
            </w:pPr>
            <w:r>
              <w:rPr>
                <w:rFonts w:ascii="Arial" w:hAnsi="Arial" w:cs="Arial"/>
                <w:color w:val="auto"/>
                <w:kern w:val="0"/>
                <w:sz w:val="18"/>
                <w:szCs w:val="18"/>
              </w:rPr>
              <w:t>10≤X</w:t>
            </w:r>
            <w:r>
              <w:rPr>
                <w:rFonts w:hint="eastAsia" w:ascii="Arial" w:hAnsi="Arial" w:cs="Arial"/>
                <w:color w:val="auto"/>
                <w:kern w:val="0"/>
                <w:sz w:val="18"/>
                <w:szCs w:val="18"/>
              </w:rPr>
              <w:t>&lt;</w:t>
            </w:r>
            <w:r>
              <w:rPr>
                <w:rFonts w:ascii="Arial" w:hAnsi="Arial" w:cs="Arial"/>
                <w:color w:val="auto"/>
                <w:kern w:val="0"/>
                <w:sz w:val="18"/>
                <w:szCs w:val="18"/>
              </w:rPr>
              <w:t>100</w:t>
            </w:r>
          </w:p>
        </w:tc>
        <w:tc>
          <w:tcPr>
            <w:tcW w:w="1134" w:type="dxa"/>
            <w:tcBorders>
              <w:top w:val="nil"/>
              <w:left w:val="nil"/>
              <w:bottom w:val="single" w:color="auto" w:sz="4" w:space="0"/>
              <w:right w:val="single" w:color="auto" w:sz="4" w:space="0"/>
            </w:tcBorders>
            <w:vAlign w:val="center"/>
          </w:tcPr>
          <w:p w14:paraId="3C021487">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w:t>
            </w:r>
          </w:p>
        </w:tc>
      </w:tr>
      <w:tr w14:paraId="38A9599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185284A">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C6788C2">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AF64747">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5194F99">
            <w:pPr>
              <w:widowControl/>
              <w:jc w:val="left"/>
              <w:rPr>
                <w:rFonts w:ascii="Arial" w:hAnsi="Arial" w:cs="Arial"/>
                <w:color w:val="auto"/>
                <w:kern w:val="0"/>
                <w:sz w:val="18"/>
                <w:szCs w:val="18"/>
              </w:rPr>
            </w:pPr>
            <w:r>
              <w:rPr>
                <w:rFonts w:ascii="Arial" w:hAnsi="Arial" w:cs="Arial"/>
                <w:color w:val="auto"/>
                <w:kern w:val="0"/>
                <w:sz w:val="18"/>
                <w:szCs w:val="18"/>
              </w:rPr>
              <w:t>1000≤Y</w:t>
            </w:r>
            <w:r>
              <w:rPr>
                <w:rFonts w:hint="eastAsia" w:ascii="Arial" w:hAnsi="Arial" w:cs="Arial"/>
                <w:color w:val="auto"/>
                <w:kern w:val="0"/>
                <w:sz w:val="18"/>
                <w:szCs w:val="18"/>
              </w:rPr>
              <w:t>&lt;</w:t>
            </w:r>
            <w:r>
              <w:rPr>
                <w:rFonts w:ascii="Arial" w:hAnsi="Arial" w:cs="Arial"/>
                <w:color w:val="auto"/>
                <w:kern w:val="0"/>
                <w:sz w:val="18"/>
                <w:szCs w:val="18"/>
              </w:rPr>
              <w:t>100000</w:t>
            </w:r>
          </w:p>
        </w:tc>
        <w:tc>
          <w:tcPr>
            <w:tcW w:w="1701" w:type="dxa"/>
            <w:tcBorders>
              <w:top w:val="nil"/>
              <w:left w:val="nil"/>
              <w:bottom w:val="single" w:color="auto" w:sz="4" w:space="0"/>
              <w:right w:val="single" w:color="auto" w:sz="4" w:space="0"/>
            </w:tcBorders>
            <w:vAlign w:val="center"/>
          </w:tcPr>
          <w:p w14:paraId="170F9480">
            <w:pPr>
              <w:widowControl/>
              <w:jc w:val="left"/>
              <w:rPr>
                <w:rFonts w:ascii="Arial" w:hAnsi="Arial" w:cs="Arial"/>
                <w:color w:val="auto"/>
                <w:kern w:val="0"/>
                <w:sz w:val="18"/>
                <w:szCs w:val="18"/>
              </w:rPr>
            </w:pPr>
            <w:r>
              <w:rPr>
                <w:rFonts w:ascii="Arial" w:hAnsi="Arial" w:cs="Arial"/>
                <w:color w:val="auto"/>
                <w:kern w:val="0"/>
                <w:sz w:val="18"/>
                <w:szCs w:val="18"/>
              </w:rPr>
              <w:t>100≤Y</w:t>
            </w:r>
            <w:r>
              <w:rPr>
                <w:rFonts w:hint="eastAsia" w:ascii="Arial" w:hAnsi="Arial" w:cs="Arial"/>
                <w:color w:val="auto"/>
                <w:kern w:val="0"/>
                <w:sz w:val="18"/>
                <w:szCs w:val="18"/>
              </w:rPr>
              <w:t>&lt;</w:t>
            </w:r>
            <w:r>
              <w:rPr>
                <w:rFonts w:ascii="Arial" w:hAnsi="Arial" w:cs="Arial"/>
                <w:color w:val="auto"/>
                <w:kern w:val="0"/>
                <w:sz w:val="18"/>
                <w:szCs w:val="18"/>
              </w:rPr>
              <w:t>1000</w:t>
            </w:r>
          </w:p>
        </w:tc>
        <w:tc>
          <w:tcPr>
            <w:tcW w:w="1134" w:type="dxa"/>
            <w:tcBorders>
              <w:top w:val="nil"/>
              <w:left w:val="nil"/>
              <w:bottom w:val="single" w:color="auto" w:sz="4" w:space="0"/>
              <w:right w:val="single" w:color="auto" w:sz="4" w:space="0"/>
            </w:tcBorders>
            <w:vAlign w:val="center"/>
          </w:tcPr>
          <w:p w14:paraId="4BC0A5E7">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w:t>
            </w:r>
          </w:p>
        </w:tc>
      </w:tr>
      <w:tr w14:paraId="7FCB30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E00645">
            <w:pPr>
              <w:widowControl/>
              <w:jc w:val="center"/>
              <w:rPr>
                <w:rFonts w:ascii="Arial" w:hAnsi="Arial" w:cs="Arial"/>
                <w:b/>
                <w:bCs/>
                <w:color w:val="auto"/>
                <w:kern w:val="0"/>
                <w:sz w:val="18"/>
                <w:szCs w:val="18"/>
              </w:rPr>
            </w:pPr>
            <w:r>
              <w:rPr>
                <w:rFonts w:ascii="Arial" w:hAnsi="Arial" w:cs="Arial"/>
                <w:b/>
                <w:bCs/>
                <w:color w:val="auto"/>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545D7947">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1028E6F">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7A1EF28A">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701" w:type="dxa"/>
            <w:tcBorders>
              <w:top w:val="nil"/>
              <w:left w:val="nil"/>
              <w:bottom w:val="single" w:color="auto" w:sz="4" w:space="0"/>
              <w:right w:val="single" w:color="auto" w:sz="4" w:space="0"/>
            </w:tcBorders>
            <w:vAlign w:val="center"/>
          </w:tcPr>
          <w:p w14:paraId="104B9D82">
            <w:pPr>
              <w:widowControl/>
              <w:jc w:val="left"/>
              <w:rPr>
                <w:rFonts w:ascii="Arial" w:hAnsi="Arial" w:cs="Arial"/>
                <w:color w:val="auto"/>
                <w:kern w:val="0"/>
                <w:sz w:val="18"/>
                <w:szCs w:val="18"/>
              </w:rPr>
            </w:pPr>
            <w:r>
              <w:rPr>
                <w:rFonts w:ascii="Arial" w:hAnsi="Arial" w:cs="Arial"/>
                <w:color w:val="auto"/>
                <w:kern w:val="0"/>
                <w:sz w:val="18"/>
                <w:szCs w:val="18"/>
              </w:rPr>
              <w:t>10≤X</w:t>
            </w:r>
            <w:r>
              <w:rPr>
                <w:rFonts w:hint="eastAsia" w:ascii="Arial" w:hAnsi="Arial" w:cs="Arial"/>
                <w:color w:val="auto"/>
                <w:kern w:val="0"/>
                <w:sz w:val="18"/>
                <w:szCs w:val="18"/>
              </w:rPr>
              <w:t>&lt;</w:t>
            </w:r>
            <w:r>
              <w:rPr>
                <w:rFonts w:ascii="Arial" w:hAnsi="Arial" w:cs="Arial"/>
                <w:color w:val="auto"/>
                <w:kern w:val="0"/>
                <w:sz w:val="18"/>
                <w:szCs w:val="18"/>
              </w:rPr>
              <w:t>100</w:t>
            </w:r>
          </w:p>
        </w:tc>
        <w:tc>
          <w:tcPr>
            <w:tcW w:w="1134" w:type="dxa"/>
            <w:tcBorders>
              <w:top w:val="nil"/>
              <w:left w:val="nil"/>
              <w:bottom w:val="single" w:color="auto" w:sz="4" w:space="0"/>
              <w:right w:val="single" w:color="auto" w:sz="4" w:space="0"/>
            </w:tcBorders>
            <w:vAlign w:val="center"/>
          </w:tcPr>
          <w:p w14:paraId="3FE643FE">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w:t>
            </w:r>
          </w:p>
        </w:tc>
      </w:tr>
      <w:tr w14:paraId="6A56E6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11E0346">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7705371">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5B3E0D09">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686FD30">
            <w:pPr>
              <w:widowControl/>
              <w:jc w:val="left"/>
              <w:rPr>
                <w:rFonts w:ascii="Arial" w:hAnsi="Arial" w:cs="Arial"/>
                <w:color w:val="auto"/>
                <w:kern w:val="0"/>
                <w:sz w:val="18"/>
                <w:szCs w:val="18"/>
              </w:rPr>
            </w:pPr>
            <w:r>
              <w:rPr>
                <w:rFonts w:ascii="Arial" w:hAnsi="Arial" w:cs="Arial"/>
                <w:color w:val="auto"/>
                <w:kern w:val="0"/>
                <w:sz w:val="18"/>
                <w:szCs w:val="18"/>
              </w:rPr>
              <w:t>1000≤Y</w:t>
            </w:r>
            <w:r>
              <w:rPr>
                <w:rFonts w:hint="eastAsia" w:ascii="Arial" w:hAnsi="Arial" w:cs="Arial"/>
                <w:color w:val="auto"/>
                <w:kern w:val="0"/>
                <w:sz w:val="18"/>
                <w:szCs w:val="18"/>
              </w:rPr>
              <w:t>&lt;</w:t>
            </w:r>
            <w:r>
              <w:rPr>
                <w:rFonts w:ascii="Arial" w:hAnsi="Arial" w:cs="Arial"/>
                <w:color w:val="auto"/>
                <w:kern w:val="0"/>
                <w:sz w:val="18"/>
                <w:szCs w:val="18"/>
              </w:rPr>
              <w:t>10000</w:t>
            </w:r>
          </w:p>
        </w:tc>
        <w:tc>
          <w:tcPr>
            <w:tcW w:w="1701" w:type="dxa"/>
            <w:tcBorders>
              <w:top w:val="nil"/>
              <w:left w:val="nil"/>
              <w:bottom w:val="single" w:color="auto" w:sz="4" w:space="0"/>
              <w:right w:val="single" w:color="auto" w:sz="4" w:space="0"/>
            </w:tcBorders>
            <w:vAlign w:val="center"/>
          </w:tcPr>
          <w:p w14:paraId="33AC225C">
            <w:pPr>
              <w:widowControl/>
              <w:jc w:val="left"/>
              <w:rPr>
                <w:rFonts w:ascii="Arial" w:hAnsi="Arial" w:cs="Arial"/>
                <w:color w:val="auto"/>
                <w:kern w:val="0"/>
                <w:sz w:val="18"/>
                <w:szCs w:val="18"/>
              </w:rPr>
            </w:pPr>
            <w:r>
              <w:rPr>
                <w:rFonts w:ascii="Arial" w:hAnsi="Arial" w:cs="Arial"/>
                <w:color w:val="auto"/>
                <w:kern w:val="0"/>
                <w:sz w:val="18"/>
                <w:szCs w:val="18"/>
              </w:rPr>
              <w:t>50≤Y</w:t>
            </w:r>
            <w:r>
              <w:rPr>
                <w:rFonts w:hint="eastAsia" w:ascii="Arial" w:hAnsi="Arial" w:cs="Arial"/>
                <w:color w:val="auto"/>
                <w:kern w:val="0"/>
                <w:sz w:val="18"/>
                <w:szCs w:val="18"/>
              </w:rPr>
              <w:t>&lt;</w:t>
            </w:r>
            <w:r>
              <w:rPr>
                <w:rFonts w:ascii="Arial" w:hAnsi="Arial" w:cs="Arial"/>
                <w:color w:val="auto"/>
                <w:kern w:val="0"/>
                <w:sz w:val="18"/>
                <w:szCs w:val="18"/>
              </w:rPr>
              <w:t>1000</w:t>
            </w:r>
          </w:p>
        </w:tc>
        <w:tc>
          <w:tcPr>
            <w:tcW w:w="1134" w:type="dxa"/>
            <w:tcBorders>
              <w:top w:val="nil"/>
              <w:left w:val="nil"/>
              <w:bottom w:val="single" w:color="auto" w:sz="4" w:space="0"/>
              <w:right w:val="single" w:color="auto" w:sz="4" w:space="0"/>
            </w:tcBorders>
            <w:vAlign w:val="center"/>
          </w:tcPr>
          <w:p w14:paraId="6DAEEA14">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50</w:t>
            </w:r>
          </w:p>
        </w:tc>
      </w:tr>
      <w:tr w14:paraId="515747A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2C6F99F">
            <w:pPr>
              <w:widowControl/>
              <w:jc w:val="center"/>
              <w:rPr>
                <w:rFonts w:ascii="Arial" w:hAnsi="Arial" w:cs="Arial"/>
                <w:b/>
                <w:bCs/>
                <w:color w:val="auto"/>
                <w:kern w:val="0"/>
                <w:sz w:val="18"/>
                <w:szCs w:val="18"/>
              </w:rPr>
            </w:pPr>
            <w:r>
              <w:rPr>
                <w:rFonts w:ascii="Arial" w:hAnsi="Arial" w:cs="Arial"/>
                <w:b/>
                <w:bCs/>
                <w:color w:val="auto"/>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466311BE">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1AC7CB7">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1395864">
            <w:pPr>
              <w:widowControl/>
              <w:jc w:val="left"/>
              <w:rPr>
                <w:rFonts w:ascii="Arial" w:hAnsi="Arial" w:cs="Arial"/>
                <w:color w:val="auto"/>
                <w:kern w:val="0"/>
                <w:sz w:val="18"/>
                <w:szCs w:val="18"/>
              </w:rPr>
            </w:pPr>
            <w:r>
              <w:rPr>
                <w:rFonts w:ascii="Arial" w:hAnsi="Arial" w:cs="Arial"/>
                <w:color w:val="auto"/>
                <w:kern w:val="0"/>
                <w:sz w:val="18"/>
                <w:szCs w:val="18"/>
              </w:rPr>
              <w:t>1000≤Y</w:t>
            </w:r>
            <w:r>
              <w:rPr>
                <w:rFonts w:hint="eastAsia" w:ascii="Arial" w:hAnsi="Arial" w:cs="Arial"/>
                <w:color w:val="auto"/>
                <w:kern w:val="0"/>
                <w:sz w:val="18"/>
                <w:szCs w:val="18"/>
              </w:rPr>
              <w:t>&lt;</w:t>
            </w:r>
            <w:r>
              <w:rPr>
                <w:rFonts w:ascii="Arial" w:hAnsi="Arial" w:cs="Arial"/>
                <w:color w:val="auto"/>
                <w:kern w:val="0"/>
                <w:sz w:val="18"/>
                <w:szCs w:val="18"/>
              </w:rPr>
              <w:t>200000</w:t>
            </w:r>
          </w:p>
        </w:tc>
        <w:tc>
          <w:tcPr>
            <w:tcW w:w="1701" w:type="dxa"/>
            <w:tcBorders>
              <w:top w:val="nil"/>
              <w:left w:val="nil"/>
              <w:bottom w:val="single" w:color="auto" w:sz="4" w:space="0"/>
              <w:right w:val="single" w:color="auto" w:sz="4" w:space="0"/>
            </w:tcBorders>
            <w:vAlign w:val="center"/>
          </w:tcPr>
          <w:p w14:paraId="0000BAFD">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1000</w:t>
            </w:r>
          </w:p>
        </w:tc>
        <w:tc>
          <w:tcPr>
            <w:tcW w:w="1134" w:type="dxa"/>
            <w:tcBorders>
              <w:top w:val="nil"/>
              <w:left w:val="nil"/>
              <w:bottom w:val="single" w:color="auto" w:sz="4" w:space="0"/>
              <w:right w:val="single" w:color="auto" w:sz="4" w:space="0"/>
            </w:tcBorders>
            <w:vAlign w:val="center"/>
          </w:tcPr>
          <w:p w14:paraId="37123A67">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100</w:t>
            </w:r>
          </w:p>
        </w:tc>
      </w:tr>
      <w:tr w14:paraId="53232A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63B452">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809768C">
            <w:pPr>
              <w:widowControl/>
              <w:jc w:val="left"/>
              <w:rPr>
                <w:rFonts w:ascii="Arial" w:hAnsi="Arial" w:cs="Arial"/>
                <w:color w:val="auto"/>
                <w:kern w:val="0"/>
                <w:sz w:val="18"/>
                <w:szCs w:val="18"/>
              </w:rPr>
            </w:pPr>
            <w:r>
              <w:rPr>
                <w:rFonts w:ascii="Arial" w:hAnsi="Arial" w:cs="Arial"/>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5E159AA5">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DDA9836">
            <w:pPr>
              <w:widowControl/>
              <w:jc w:val="left"/>
              <w:rPr>
                <w:rFonts w:ascii="Arial" w:hAnsi="Arial" w:cs="Arial"/>
                <w:color w:val="auto"/>
                <w:kern w:val="0"/>
                <w:sz w:val="18"/>
                <w:szCs w:val="18"/>
              </w:rPr>
            </w:pPr>
            <w:r>
              <w:rPr>
                <w:rFonts w:ascii="Arial" w:hAnsi="Arial" w:cs="Arial"/>
                <w:color w:val="auto"/>
                <w:kern w:val="0"/>
                <w:sz w:val="18"/>
                <w:szCs w:val="18"/>
              </w:rPr>
              <w:t>5000≤Z</w:t>
            </w:r>
            <w:r>
              <w:rPr>
                <w:rFonts w:hint="eastAsia" w:ascii="Arial" w:hAnsi="Arial" w:cs="Arial"/>
                <w:color w:val="auto"/>
                <w:kern w:val="0"/>
                <w:sz w:val="18"/>
                <w:szCs w:val="18"/>
              </w:rPr>
              <w:t>&lt;</w:t>
            </w:r>
            <w:r>
              <w:rPr>
                <w:rFonts w:ascii="Arial" w:hAnsi="Arial" w:cs="Arial"/>
                <w:color w:val="auto"/>
                <w:kern w:val="0"/>
                <w:sz w:val="18"/>
                <w:szCs w:val="18"/>
              </w:rPr>
              <w:t>10000</w:t>
            </w:r>
          </w:p>
        </w:tc>
        <w:tc>
          <w:tcPr>
            <w:tcW w:w="1701" w:type="dxa"/>
            <w:tcBorders>
              <w:top w:val="nil"/>
              <w:left w:val="nil"/>
              <w:bottom w:val="single" w:color="auto" w:sz="4" w:space="0"/>
              <w:right w:val="single" w:color="auto" w:sz="4" w:space="0"/>
            </w:tcBorders>
            <w:vAlign w:val="center"/>
          </w:tcPr>
          <w:p w14:paraId="460E3B84">
            <w:pPr>
              <w:widowControl/>
              <w:jc w:val="left"/>
              <w:rPr>
                <w:rFonts w:ascii="Arial" w:hAnsi="Arial" w:cs="Arial"/>
                <w:color w:val="auto"/>
                <w:kern w:val="0"/>
                <w:sz w:val="18"/>
                <w:szCs w:val="18"/>
              </w:rPr>
            </w:pPr>
            <w:r>
              <w:rPr>
                <w:rFonts w:ascii="Arial" w:hAnsi="Arial" w:cs="Arial"/>
                <w:color w:val="auto"/>
                <w:kern w:val="0"/>
                <w:sz w:val="18"/>
                <w:szCs w:val="18"/>
              </w:rPr>
              <w:t>2000≤Y</w:t>
            </w:r>
            <w:r>
              <w:rPr>
                <w:rFonts w:hint="eastAsia" w:ascii="Arial" w:hAnsi="Arial" w:cs="Arial"/>
                <w:color w:val="auto"/>
                <w:kern w:val="0"/>
                <w:sz w:val="18"/>
                <w:szCs w:val="18"/>
              </w:rPr>
              <w:t>&lt;</w:t>
            </w:r>
            <w:r>
              <w:rPr>
                <w:rFonts w:ascii="Arial" w:hAnsi="Arial" w:cs="Arial"/>
                <w:color w:val="auto"/>
                <w:kern w:val="0"/>
                <w:sz w:val="18"/>
                <w:szCs w:val="18"/>
              </w:rPr>
              <w:t>5000</w:t>
            </w:r>
          </w:p>
        </w:tc>
        <w:tc>
          <w:tcPr>
            <w:tcW w:w="1134" w:type="dxa"/>
            <w:tcBorders>
              <w:top w:val="nil"/>
              <w:left w:val="nil"/>
              <w:bottom w:val="single" w:color="auto" w:sz="4" w:space="0"/>
              <w:right w:val="single" w:color="auto" w:sz="4" w:space="0"/>
            </w:tcBorders>
            <w:vAlign w:val="center"/>
          </w:tcPr>
          <w:p w14:paraId="2B0E0003">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2000</w:t>
            </w:r>
          </w:p>
        </w:tc>
      </w:tr>
      <w:tr w14:paraId="7A58896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1DF3C1">
            <w:pPr>
              <w:widowControl/>
              <w:jc w:val="center"/>
              <w:rPr>
                <w:rFonts w:ascii="Arial" w:hAnsi="Arial" w:cs="Arial"/>
                <w:b/>
                <w:bCs/>
                <w:color w:val="auto"/>
                <w:kern w:val="0"/>
                <w:sz w:val="18"/>
                <w:szCs w:val="18"/>
              </w:rPr>
            </w:pPr>
            <w:r>
              <w:rPr>
                <w:rFonts w:ascii="Arial" w:hAnsi="Arial" w:cs="Arial"/>
                <w:b/>
                <w:bCs/>
                <w:color w:val="auto"/>
                <w:kern w:val="0"/>
                <w:sz w:val="18"/>
                <w:szCs w:val="18"/>
              </w:rPr>
              <w:t>物业管理</w:t>
            </w:r>
          </w:p>
        </w:tc>
        <w:tc>
          <w:tcPr>
            <w:tcW w:w="1984" w:type="dxa"/>
            <w:tcBorders>
              <w:top w:val="nil"/>
              <w:left w:val="nil"/>
              <w:bottom w:val="single" w:color="auto" w:sz="4" w:space="0"/>
              <w:right w:val="single" w:color="auto" w:sz="4" w:space="0"/>
            </w:tcBorders>
            <w:vAlign w:val="center"/>
          </w:tcPr>
          <w:p w14:paraId="231CFA26">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9B53EC6">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293609E6">
            <w:pPr>
              <w:widowControl/>
              <w:jc w:val="left"/>
              <w:rPr>
                <w:rFonts w:ascii="Arial" w:hAnsi="Arial" w:cs="Arial"/>
                <w:color w:val="auto"/>
                <w:kern w:val="0"/>
                <w:sz w:val="18"/>
                <w:szCs w:val="18"/>
              </w:rPr>
            </w:pPr>
            <w:r>
              <w:rPr>
                <w:rFonts w:ascii="Arial" w:hAnsi="Arial" w:cs="Arial"/>
                <w:color w:val="auto"/>
                <w:kern w:val="0"/>
                <w:sz w:val="18"/>
                <w:szCs w:val="18"/>
              </w:rPr>
              <w:t>300≤X</w:t>
            </w:r>
            <w:r>
              <w:rPr>
                <w:rFonts w:hint="eastAsia" w:ascii="Arial" w:hAnsi="Arial" w:cs="Arial"/>
                <w:color w:val="auto"/>
                <w:kern w:val="0"/>
                <w:sz w:val="18"/>
                <w:szCs w:val="18"/>
              </w:rPr>
              <w:t>&lt;</w:t>
            </w:r>
            <w:r>
              <w:rPr>
                <w:rFonts w:ascii="Arial" w:hAnsi="Arial" w:cs="Arial"/>
                <w:color w:val="auto"/>
                <w:kern w:val="0"/>
                <w:sz w:val="18"/>
                <w:szCs w:val="18"/>
              </w:rPr>
              <w:t>1000</w:t>
            </w:r>
          </w:p>
        </w:tc>
        <w:tc>
          <w:tcPr>
            <w:tcW w:w="1701" w:type="dxa"/>
            <w:tcBorders>
              <w:top w:val="nil"/>
              <w:left w:val="nil"/>
              <w:bottom w:val="single" w:color="auto" w:sz="4" w:space="0"/>
              <w:right w:val="single" w:color="auto" w:sz="4" w:space="0"/>
            </w:tcBorders>
            <w:vAlign w:val="center"/>
          </w:tcPr>
          <w:p w14:paraId="19267979">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134" w:type="dxa"/>
            <w:tcBorders>
              <w:top w:val="nil"/>
              <w:left w:val="nil"/>
              <w:bottom w:val="single" w:color="auto" w:sz="4" w:space="0"/>
              <w:right w:val="single" w:color="auto" w:sz="4" w:space="0"/>
            </w:tcBorders>
            <w:vAlign w:val="center"/>
          </w:tcPr>
          <w:p w14:paraId="740EE448">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100</w:t>
            </w:r>
          </w:p>
        </w:tc>
      </w:tr>
      <w:tr w14:paraId="50696F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19B2562">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27F5DDAB">
            <w:pPr>
              <w:widowControl/>
              <w:jc w:val="left"/>
              <w:rPr>
                <w:rFonts w:ascii="Arial" w:hAnsi="Arial" w:cs="Arial"/>
                <w:color w:val="auto"/>
                <w:kern w:val="0"/>
                <w:sz w:val="18"/>
                <w:szCs w:val="18"/>
              </w:rPr>
            </w:pPr>
            <w:r>
              <w:rPr>
                <w:rFonts w:ascii="Arial" w:hAnsi="Arial" w:cs="Arial"/>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1E45C463">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58BC694">
            <w:pPr>
              <w:widowControl/>
              <w:jc w:val="left"/>
              <w:rPr>
                <w:rFonts w:ascii="Arial" w:hAnsi="Arial" w:cs="Arial"/>
                <w:color w:val="auto"/>
                <w:kern w:val="0"/>
                <w:sz w:val="18"/>
                <w:szCs w:val="18"/>
              </w:rPr>
            </w:pPr>
            <w:r>
              <w:rPr>
                <w:rFonts w:ascii="Arial" w:hAnsi="Arial" w:cs="Arial"/>
                <w:color w:val="auto"/>
                <w:kern w:val="0"/>
                <w:sz w:val="18"/>
                <w:szCs w:val="18"/>
              </w:rPr>
              <w:t>1000≤Y</w:t>
            </w:r>
            <w:r>
              <w:rPr>
                <w:rFonts w:hint="eastAsia" w:ascii="Arial" w:hAnsi="Arial" w:cs="Arial"/>
                <w:color w:val="auto"/>
                <w:kern w:val="0"/>
                <w:sz w:val="18"/>
                <w:szCs w:val="18"/>
              </w:rPr>
              <w:t>&lt;</w:t>
            </w:r>
            <w:r>
              <w:rPr>
                <w:rFonts w:ascii="Arial" w:hAnsi="Arial" w:cs="Arial"/>
                <w:color w:val="auto"/>
                <w:kern w:val="0"/>
                <w:sz w:val="18"/>
                <w:szCs w:val="18"/>
              </w:rPr>
              <w:t>5000</w:t>
            </w:r>
          </w:p>
        </w:tc>
        <w:tc>
          <w:tcPr>
            <w:tcW w:w="1701" w:type="dxa"/>
            <w:tcBorders>
              <w:top w:val="nil"/>
              <w:left w:val="nil"/>
              <w:bottom w:val="single" w:color="auto" w:sz="4" w:space="0"/>
              <w:right w:val="single" w:color="auto" w:sz="4" w:space="0"/>
            </w:tcBorders>
            <w:vAlign w:val="center"/>
          </w:tcPr>
          <w:p w14:paraId="0E4E19F3">
            <w:pPr>
              <w:widowControl/>
              <w:jc w:val="left"/>
              <w:rPr>
                <w:rFonts w:ascii="Arial" w:hAnsi="Arial" w:cs="Arial"/>
                <w:color w:val="auto"/>
                <w:kern w:val="0"/>
                <w:sz w:val="18"/>
                <w:szCs w:val="18"/>
              </w:rPr>
            </w:pPr>
            <w:r>
              <w:rPr>
                <w:rFonts w:ascii="Arial" w:hAnsi="Arial" w:cs="Arial"/>
                <w:color w:val="auto"/>
                <w:kern w:val="0"/>
                <w:sz w:val="18"/>
                <w:szCs w:val="18"/>
              </w:rPr>
              <w:t>500≤Y</w:t>
            </w:r>
            <w:r>
              <w:rPr>
                <w:rFonts w:hint="eastAsia" w:ascii="Arial" w:hAnsi="Arial" w:cs="Arial"/>
                <w:color w:val="auto"/>
                <w:kern w:val="0"/>
                <w:sz w:val="18"/>
                <w:szCs w:val="18"/>
              </w:rPr>
              <w:t>&lt;</w:t>
            </w:r>
            <w:r>
              <w:rPr>
                <w:rFonts w:ascii="Arial" w:hAnsi="Arial" w:cs="Arial"/>
                <w:color w:val="auto"/>
                <w:kern w:val="0"/>
                <w:sz w:val="18"/>
                <w:szCs w:val="18"/>
              </w:rPr>
              <w:t>1000</w:t>
            </w:r>
          </w:p>
        </w:tc>
        <w:tc>
          <w:tcPr>
            <w:tcW w:w="1134" w:type="dxa"/>
            <w:tcBorders>
              <w:top w:val="nil"/>
              <w:left w:val="nil"/>
              <w:bottom w:val="single" w:color="auto" w:sz="4" w:space="0"/>
              <w:right w:val="single" w:color="auto" w:sz="4" w:space="0"/>
            </w:tcBorders>
            <w:vAlign w:val="center"/>
          </w:tcPr>
          <w:p w14:paraId="65462E41">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500</w:t>
            </w:r>
          </w:p>
        </w:tc>
      </w:tr>
      <w:tr w14:paraId="2856AB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E911F7">
            <w:pPr>
              <w:widowControl/>
              <w:jc w:val="center"/>
              <w:rPr>
                <w:rFonts w:ascii="Arial" w:hAnsi="Arial" w:cs="Arial"/>
                <w:b/>
                <w:bCs/>
                <w:color w:val="auto"/>
                <w:kern w:val="0"/>
                <w:sz w:val="18"/>
                <w:szCs w:val="18"/>
              </w:rPr>
            </w:pPr>
            <w:r>
              <w:rPr>
                <w:rFonts w:ascii="Arial" w:hAnsi="Arial" w:cs="Arial"/>
                <w:b/>
                <w:bCs/>
                <w:color w:val="auto"/>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43633534">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4FFCEB20">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34D4FF4C">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701" w:type="dxa"/>
            <w:tcBorders>
              <w:top w:val="nil"/>
              <w:left w:val="nil"/>
              <w:bottom w:val="single" w:color="auto" w:sz="4" w:space="0"/>
              <w:right w:val="single" w:color="auto" w:sz="4" w:space="0"/>
            </w:tcBorders>
            <w:vAlign w:val="center"/>
          </w:tcPr>
          <w:p w14:paraId="6A52C3D3">
            <w:pPr>
              <w:widowControl/>
              <w:jc w:val="left"/>
              <w:rPr>
                <w:rFonts w:ascii="Arial" w:hAnsi="Arial" w:cs="Arial"/>
                <w:color w:val="auto"/>
                <w:kern w:val="0"/>
                <w:sz w:val="18"/>
                <w:szCs w:val="18"/>
              </w:rPr>
            </w:pPr>
            <w:r>
              <w:rPr>
                <w:rFonts w:ascii="Arial" w:hAnsi="Arial" w:cs="Arial"/>
                <w:color w:val="auto"/>
                <w:kern w:val="0"/>
                <w:sz w:val="18"/>
                <w:szCs w:val="18"/>
              </w:rPr>
              <w:t>10≤X</w:t>
            </w:r>
            <w:r>
              <w:rPr>
                <w:rFonts w:hint="eastAsia" w:ascii="Arial" w:hAnsi="Arial" w:cs="Arial"/>
                <w:color w:val="auto"/>
                <w:kern w:val="0"/>
                <w:sz w:val="18"/>
                <w:szCs w:val="18"/>
              </w:rPr>
              <w:t>&lt;</w:t>
            </w:r>
            <w:r>
              <w:rPr>
                <w:rFonts w:ascii="Arial" w:hAnsi="Arial" w:cs="Arial"/>
                <w:color w:val="auto"/>
                <w:kern w:val="0"/>
                <w:sz w:val="18"/>
                <w:szCs w:val="18"/>
              </w:rPr>
              <w:t>100</w:t>
            </w:r>
          </w:p>
        </w:tc>
        <w:tc>
          <w:tcPr>
            <w:tcW w:w="1134" w:type="dxa"/>
            <w:tcBorders>
              <w:top w:val="nil"/>
              <w:left w:val="nil"/>
              <w:bottom w:val="single" w:color="auto" w:sz="4" w:space="0"/>
              <w:right w:val="single" w:color="auto" w:sz="4" w:space="0"/>
            </w:tcBorders>
            <w:vAlign w:val="center"/>
          </w:tcPr>
          <w:p w14:paraId="042F5EDB">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w:t>
            </w:r>
          </w:p>
        </w:tc>
      </w:tr>
      <w:tr w14:paraId="6215D6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00EC864">
            <w:pPr>
              <w:widowControl/>
              <w:jc w:val="left"/>
              <w:rPr>
                <w:rFonts w:ascii="Arial" w:hAnsi="Arial" w:cs="Arial"/>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22A72A0">
            <w:pPr>
              <w:widowControl/>
              <w:jc w:val="left"/>
              <w:rPr>
                <w:rFonts w:ascii="Arial" w:hAnsi="Arial" w:cs="Arial"/>
                <w:color w:val="auto"/>
                <w:kern w:val="0"/>
                <w:sz w:val="18"/>
                <w:szCs w:val="18"/>
              </w:rPr>
            </w:pPr>
            <w:r>
              <w:rPr>
                <w:rFonts w:ascii="Arial" w:hAnsi="Arial" w:cs="Arial"/>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617C5D35">
            <w:pPr>
              <w:widowControl/>
              <w:jc w:val="left"/>
              <w:rPr>
                <w:rFonts w:ascii="Arial" w:hAnsi="Arial" w:cs="Arial"/>
                <w:color w:val="auto"/>
                <w:kern w:val="0"/>
                <w:sz w:val="18"/>
                <w:szCs w:val="18"/>
              </w:rPr>
            </w:pPr>
            <w:r>
              <w:rPr>
                <w:rFonts w:ascii="Arial" w:hAnsi="Arial" w:cs="Arial"/>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B10A878">
            <w:pPr>
              <w:widowControl/>
              <w:jc w:val="left"/>
              <w:rPr>
                <w:rFonts w:ascii="Arial" w:hAnsi="Arial" w:cs="Arial"/>
                <w:color w:val="auto"/>
                <w:kern w:val="0"/>
                <w:sz w:val="18"/>
                <w:szCs w:val="18"/>
              </w:rPr>
            </w:pPr>
            <w:r>
              <w:rPr>
                <w:rFonts w:ascii="Arial" w:hAnsi="Arial" w:cs="Arial"/>
                <w:color w:val="auto"/>
                <w:kern w:val="0"/>
                <w:sz w:val="18"/>
                <w:szCs w:val="18"/>
              </w:rPr>
              <w:t>8000≤Z</w:t>
            </w:r>
            <w:r>
              <w:rPr>
                <w:rFonts w:hint="eastAsia" w:ascii="Arial" w:hAnsi="Arial" w:cs="Arial"/>
                <w:color w:val="auto"/>
                <w:kern w:val="0"/>
                <w:sz w:val="18"/>
                <w:szCs w:val="18"/>
              </w:rPr>
              <w:t>&lt;</w:t>
            </w:r>
            <w:r>
              <w:rPr>
                <w:rFonts w:ascii="Arial" w:hAnsi="Arial" w:cs="Arial"/>
                <w:color w:val="auto"/>
                <w:kern w:val="0"/>
                <w:sz w:val="18"/>
                <w:szCs w:val="18"/>
              </w:rPr>
              <w:t>120000</w:t>
            </w:r>
          </w:p>
        </w:tc>
        <w:tc>
          <w:tcPr>
            <w:tcW w:w="1701" w:type="dxa"/>
            <w:tcBorders>
              <w:top w:val="nil"/>
              <w:left w:val="nil"/>
              <w:bottom w:val="single" w:color="auto" w:sz="4" w:space="0"/>
              <w:right w:val="single" w:color="auto" w:sz="4" w:space="0"/>
            </w:tcBorders>
            <w:vAlign w:val="center"/>
          </w:tcPr>
          <w:p w14:paraId="491C0B37">
            <w:pPr>
              <w:widowControl/>
              <w:jc w:val="left"/>
              <w:rPr>
                <w:rFonts w:ascii="Arial" w:hAnsi="Arial" w:cs="Arial"/>
                <w:color w:val="auto"/>
                <w:kern w:val="0"/>
                <w:sz w:val="18"/>
                <w:szCs w:val="18"/>
              </w:rPr>
            </w:pPr>
            <w:r>
              <w:rPr>
                <w:rFonts w:ascii="Arial" w:hAnsi="Arial" w:cs="Arial"/>
                <w:color w:val="auto"/>
                <w:kern w:val="0"/>
                <w:sz w:val="18"/>
                <w:szCs w:val="18"/>
              </w:rPr>
              <w:t>100≤Z</w:t>
            </w:r>
            <w:r>
              <w:rPr>
                <w:rFonts w:hint="eastAsia" w:ascii="Arial" w:hAnsi="Arial" w:cs="Arial"/>
                <w:color w:val="auto"/>
                <w:kern w:val="0"/>
                <w:sz w:val="18"/>
                <w:szCs w:val="18"/>
              </w:rPr>
              <w:t>&lt;</w:t>
            </w:r>
            <w:r>
              <w:rPr>
                <w:rFonts w:ascii="Arial" w:hAnsi="Arial" w:cs="Arial"/>
                <w:color w:val="auto"/>
                <w:kern w:val="0"/>
                <w:sz w:val="18"/>
                <w:szCs w:val="18"/>
              </w:rPr>
              <w:t>8000</w:t>
            </w:r>
          </w:p>
        </w:tc>
        <w:tc>
          <w:tcPr>
            <w:tcW w:w="1134" w:type="dxa"/>
            <w:tcBorders>
              <w:top w:val="nil"/>
              <w:left w:val="nil"/>
              <w:bottom w:val="single" w:color="auto" w:sz="4" w:space="0"/>
              <w:right w:val="single" w:color="auto" w:sz="4" w:space="0"/>
            </w:tcBorders>
            <w:vAlign w:val="center"/>
          </w:tcPr>
          <w:p w14:paraId="53E70E20">
            <w:pPr>
              <w:widowControl/>
              <w:jc w:val="left"/>
              <w:rPr>
                <w:rFonts w:ascii="Arial" w:hAnsi="Arial" w:cs="Arial"/>
                <w:color w:val="auto"/>
                <w:kern w:val="0"/>
                <w:sz w:val="18"/>
                <w:szCs w:val="18"/>
              </w:rPr>
            </w:pPr>
            <w:r>
              <w:rPr>
                <w:rFonts w:ascii="Arial" w:hAnsi="Arial" w:cs="Arial"/>
                <w:color w:val="auto"/>
                <w:kern w:val="0"/>
                <w:sz w:val="18"/>
                <w:szCs w:val="18"/>
              </w:rPr>
              <w:t>Y</w:t>
            </w:r>
            <w:r>
              <w:rPr>
                <w:rFonts w:hint="eastAsia" w:ascii="Arial" w:hAnsi="Arial" w:cs="Arial"/>
                <w:color w:val="auto"/>
                <w:kern w:val="0"/>
                <w:sz w:val="18"/>
                <w:szCs w:val="18"/>
              </w:rPr>
              <w:t>&lt;</w:t>
            </w:r>
            <w:r>
              <w:rPr>
                <w:rFonts w:ascii="Arial" w:hAnsi="Arial" w:cs="Arial"/>
                <w:color w:val="auto"/>
                <w:kern w:val="0"/>
                <w:sz w:val="18"/>
                <w:szCs w:val="18"/>
              </w:rPr>
              <w:t>100</w:t>
            </w:r>
          </w:p>
        </w:tc>
      </w:tr>
      <w:tr w14:paraId="008B2DF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AE48670">
            <w:pPr>
              <w:widowControl/>
              <w:jc w:val="center"/>
              <w:rPr>
                <w:rFonts w:ascii="Arial" w:hAnsi="Arial" w:cs="Arial"/>
                <w:b/>
                <w:bCs/>
                <w:color w:val="auto"/>
                <w:kern w:val="0"/>
                <w:sz w:val="18"/>
                <w:szCs w:val="18"/>
              </w:rPr>
            </w:pPr>
            <w:r>
              <w:rPr>
                <w:rFonts w:ascii="Arial" w:hAnsi="Arial" w:cs="Arial"/>
                <w:b/>
                <w:bCs/>
                <w:color w:val="auto"/>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2C06662F">
            <w:pPr>
              <w:widowControl/>
              <w:jc w:val="left"/>
              <w:rPr>
                <w:rFonts w:ascii="Arial" w:hAnsi="Arial" w:cs="Arial"/>
                <w:color w:val="auto"/>
                <w:kern w:val="0"/>
                <w:sz w:val="18"/>
                <w:szCs w:val="18"/>
              </w:rPr>
            </w:pPr>
            <w:r>
              <w:rPr>
                <w:rFonts w:ascii="Arial" w:hAnsi="Arial" w:cs="Arial"/>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C8AD758">
            <w:pPr>
              <w:widowControl/>
              <w:jc w:val="left"/>
              <w:rPr>
                <w:rFonts w:ascii="Arial" w:hAnsi="Arial" w:cs="Arial"/>
                <w:color w:val="auto"/>
                <w:kern w:val="0"/>
                <w:sz w:val="18"/>
                <w:szCs w:val="18"/>
              </w:rPr>
            </w:pPr>
            <w:r>
              <w:rPr>
                <w:rFonts w:ascii="Arial" w:hAnsi="Arial" w:cs="Arial"/>
                <w:color w:val="auto"/>
                <w:kern w:val="0"/>
                <w:sz w:val="18"/>
                <w:szCs w:val="18"/>
              </w:rPr>
              <w:t>人</w:t>
            </w:r>
          </w:p>
        </w:tc>
        <w:tc>
          <w:tcPr>
            <w:tcW w:w="1842" w:type="dxa"/>
            <w:tcBorders>
              <w:top w:val="nil"/>
              <w:left w:val="nil"/>
              <w:bottom w:val="single" w:color="auto" w:sz="4" w:space="0"/>
              <w:right w:val="single" w:color="auto" w:sz="4" w:space="0"/>
            </w:tcBorders>
            <w:vAlign w:val="center"/>
          </w:tcPr>
          <w:p w14:paraId="4573FC46">
            <w:pPr>
              <w:widowControl/>
              <w:jc w:val="left"/>
              <w:rPr>
                <w:rFonts w:ascii="Arial" w:hAnsi="Arial" w:cs="Arial"/>
                <w:color w:val="auto"/>
                <w:kern w:val="0"/>
                <w:sz w:val="18"/>
                <w:szCs w:val="18"/>
              </w:rPr>
            </w:pPr>
            <w:r>
              <w:rPr>
                <w:rFonts w:ascii="Arial" w:hAnsi="Arial" w:cs="Arial"/>
                <w:color w:val="auto"/>
                <w:kern w:val="0"/>
                <w:sz w:val="18"/>
                <w:szCs w:val="18"/>
              </w:rPr>
              <w:t>100≤X</w:t>
            </w:r>
            <w:r>
              <w:rPr>
                <w:rFonts w:hint="eastAsia" w:ascii="Arial" w:hAnsi="Arial" w:cs="Arial"/>
                <w:color w:val="auto"/>
                <w:kern w:val="0"/>
                <w:sz w:val="18"/>
                <w:szCs w:val="18"/>
              </w:rPr>
              <w:t>&lt;</w:t>
            </w:r>
            <w:r>
              <w:rPr>
                <w:rFonts w:ascii="Arial" w:hAnsi="Arial" w:cs="Arial"/>
                <w:color w:val="auto"/>
                <w:kern w:val="0"/>
                <w:sz w:val="18"/>
                <w:szCs w:val="18"/>
              </w:rPr>
              <w:t>300</w:t>
            </w:r>
          </w:p>
        </w:tc>
        <w:tc>
          <w:tcPr>
            <w:tcW w:w="1701" w:type="dxa"/>
            <w:tcBorders>
              <w:top w:val="nil"/>
              <w:left w:val="nil"/>
              <w:bottom w:val="single" w:color="auto" w:sz="4" w:space="0"/>
              <w:right w:val="single" w:color="auto" w:sz="4" w:space="0"/>
            </w:tcBorders>
            <w:vAlign w:val="center"/>
          </w:tcPr>
          <w:p w14:paraId="0DA1D0D7">
            <w:pPr>
              <w:widowControl/>
              <w:jc w:val="left"/>
              <w:rPr>
                <w:rFonts w:ascii="Arial" w:hAnsi="Arial" w:cs="Arial"/>
                <w:color w:val="auto"/>
                <w:kern w:val="0"/>
                <w:sz w:val="18"/>
                <w:szCs w:val="18"/>
              </w:rPr>
            </w:pPr>
            <w:r>
              <w:rPr>
                <w:rFonts w:ascii="Arial" w:hAnsi="Arial" w:cs="Arial"/>
                <w:color w:val="auto"/>
                <w:kern w:val="0"/>
                <w:sz w:val="18"/>
                <w:szCs w:val="18"/>
              </w:rPr>
              <w:t>10≤X</w:t>
            </w:r>
            <w:r>
              <w:rPr>
                <w:rFonts w:hint="eastAsia" w:ascii="Arial" w:hAnsi="Arial" w:cs="Arial"/>
                <w:color w:val="auto"/>
                <w:kern w:val="0"/>
                <w:sz w:val="18"/>
                <w:szCs w:val="18"/>
              </w:rPr>
              <w:t>&lt;</w:t>
            </w:r>
            <w:r>
              <w:rPr>
                <w:rFonts w:ascii="Arial" w:hAnsi="Arial" w:cs="Arial"/>
                <w:color w:val="auto"/>
                <w:kern w:val="0"/>
                <w:sz w:val="18"/>
                <w:szCs w:val="18"/>
              </w:rPr>
              <w:t>100</w:t>
            </w:r>
          </w:p>
        </w:tc>
        <w:tc>
          <w:tcPr>
            <w:tcW w:w="1134" w:type="dxa"/>
            <w:tcBorders>
              <w:top w:val="nil"/>
              <w:left w:val="nil"/>
              <w:bottom w:val="single" w:color="auto" w:sz="4" w:space="0"/>
              <w:right w:val="single" w:color="auto" w:sz="4" w:space="0"/>
            </w:tcBorders>
            <w:vAlign w:val="center"/>
          </w:tcPr>
          <w:p w14:paraId="13D57F8E">
            <w:pPr>
              <w:widowControl/>
              <w:jc w:val="left"/>
              <w:rPr>
                <w:rFonts w:ascii="Arial" w:hAnsi="Arial" w:cs="Arial"/>
                <w:color w:val="auto"/>
                <w:kern w:val="0"/>
                <w:sz w:val="18"/>
                <w:szCs w:val="18"/>
              </w:rPr>
            </w:pPr>
            <w:r>
              <w:rPr>
                <w:rFonts w:ascii="Arial" w:hAnsi="Arial" w:cs="Arial"/>
                <w:color w:val="auto"/>
                <w:kern w:val="0"/>
                <w:sz w:val="18"/>
                <w:szCs w:val="18"/>
              </w:rPr>
              <w:t>X</w:t>
            </w:r>
            <w:r>
              <w:rPr>
                <w:rFonts w:hint="eastAsia" w:ascii="Arial" w:hAnsi="Arial" w:cs="Arial"/>
                <w:color w:val="auto"/>
                <w:kern w:val="0"/>
                <w:sz w:val="18"/>
                <w:szCs w:val="18"/>
              </w:rPr>
              <w:t>&lt;</w:t>
            </w:r>
            <w:r>
              <w:rPr>
                <w:rFonts w:ascii="Arial" w:hAnsi="Arial" w:cs="Arial"/>
                <w:color w:val="auto"/>
                <w:kern w:val="0"/>
                <w:sz w:val="18"/>
                <w:szCs w:val="18"/>
              </w:rPr>
              <w:t>10</w:t>
            </w:r>
          </w:p>
        </w:tc>
      </w:tr>
    </w:tbl>
    <w:p w14:paraId="766E8210">
      <w:pPr>
        <w:spacing w:line="560" w:lineRule="exact"/>
        <w:ind w:firstLine="525" w:firstLineChars="250"/>
        <w:rPr>
          <w:rFonts w:ascii="Arial" w:hAnsi="Arial" w:cs="Arial"/>
          <w:color w:val="auto"/>
        </w:rPr>
        <w:sectPr>
          <w:headerReference r:id="rId14" w:type="default"/>
          <w:footerReference r:id="rId15" w:type="default"/>
          <w:pgSz w:w="11906" w:h="16838"/>
          <w:pgMar w:top="1134" w:right="1134" w:bottom="1134" w:left="1134" w:header="720" w:footer="720" w:gutter="0"/>
          <w:cols w:space="720" w:num="1"/>
          <w:docGrid w:type="lines" w:linePitch="331" w:charSpace="0"/>
        </w:sectPr>
      </w:pPr>
      <w:r>
        <w:rPr>
          <w:rFonts w:ascii="Arial" w:hAnsi="Arial" w:cs="Arial"/>
          <w:color w:val="auto"/>
          <w:szCs w:val="21"/>
        </w:rPr>
        <w:t>说明：上述标准参照《关于印发中小企业划型标准规定的通知》（工信部联企业</w:t>
      </w:r>
      <w:r>
        <w:rPr>
          <w:rFonts w:hint="eastAsia" w:ascii="Arial" w:hAnsi="Arial" w:cs="Arial"/>
          <w:color w:val="auto"/>
          <w:szCs w:val="21"/>
        </w:rPr>
        <w:t>〔2011〕300号</w:t>
      </w:r>
      <w:r>
        <w:rPr>
          <w:rFonts w:ascii="Arial" w:hAnsi="Arial" w:cs="Arial"/>
          <w:color w:val="auto"/>
          <w:szCs w:val="21"/>
        </w:rPr>
        <w:t>），大型、中型和小型企业须同时满足所列指标的下限，否则下划一档；微型企业只</w:t>
      </w:r>
      <w:r>
        <w:rPr>
          <w:rFonts w:hint="eastAsia" w:ascii="Arial" w:hAnsi="Arial" w:cs="Arial"/>
          <w:color w:val="auto"/>
          <w:szCs w:val="21"/>
        </w:rPr>
        <w:t>需</w:t>
      </w:r>
      <w:r>
        <w:rPr>
          <w:rFonts w:ascii="Arial" w:hAnsi="Arial" w:cs="Arial"/>
          <w:color w:val="auto"/>
          <w:szCs w:val="21"/>
        </w:rPr>
        <w:t>满足所列指标中的一项即可。</w:t>
      </w:r>
      <w:r>
        <w:rPr>
          <w:rFonts w:ascii="Arial" w:hAnsi="Arial" w:cs="Arial"/>
          <w:b/>
          <w:bCs/>
          <w:color w:val="auto"/>
          <w:szCs w:val="21"/>
        </w:rPr>
        <w:t>本项目所属行业为：其他未列明行业。</w:t>
      </w:r>
    </w:p>
    <w:p w14:paraId="0880A843">
      <w:pPr>
        <w:spacing w:line="300" w:lineRule="auto"/>
        <w:ind w:firstLine="602" w:firstLineChars="200"/>
        <w:rPr>
          <w:rFonts w:ascii="Arial" w:hAnsi="Arial" w:cs="Arial"/>
          <w:b/>
          <w:color w:val="auto"/>
          <w:kern w:val="0"/>
          <w:sz w:val="30"/>
          <w:szCs w:val="30"/>
        </w:rPr>
      </w:pPr>
      <w:r>
        <w:rPr>
          <w:rFonts w:hint="eastAsia" w:ascii="Arial" w:hAnsi="Arial" w:cs="Arial"/>
          <w:b/>
          <w:color w:val="auto"/>
          <w:kern w:val="0"/>
          <w:sz w:val="30"/>
          <w:szCs w:val="30"/>
        </w:rPr>
        <w:t>2.</w:t>
      </w:r>
      <w:r>
        <w:rPr>
          <w:rFonts w:ascii="Arial" w:hAnsi="Arial" w:cs="Arial"/>
          <w:b/>
          <w:color w:val="auto"/>
          <w:kern w:val="0"/>
          <w:sz w:val="30"/>
          <w:szCs w:val="30"/>
        </w:rPr>
        <w:t>供应商为法人或者其他组织的提供其营业执照等证明文件（如营业执照或者事业单位法人证书或者执业许可证等），供应商为自然人的提供其身份证复印件；（必须提供，否则响应文件按无效响应处理）；</w:t>
      </w:r>
    </w:p>
    <w:p w14:paraId="4AC3C883">
      <w:pPr>
        <w:spacing w:line="300" w:lineRule="auto"/>
        <w:ind w:firstLine="602" w:firstLineChars="200"/>
        <w:rPr>
          <w:rFonts w:ascii="Arial" w:hAnsi="Arial" w:cs="Arial"/>
          <w:b/>
          <w:color w:val="auto"/>
          <w:kern w:val="0"/>
          <w:sz w:val="30"/>
          <w:szCs w:val="30"/>
        </w:rPr>
      </w:pPr>
    </w:p>
    <w:p w14:paraId="53F02FF1">
      <w:pPr>
        <w:spacing w:line="300" w:lineRule="auto"/>
        <w:ind w:firstLine="602" w:firstLineChars="200"/>
        <w:rPr>
          <w:rFonts w:ascii="Arial" w:hAnsi="Arial" w:cs="Arial"/>
          <w:b/>
          <w:bCs/>
          <w:color w:val="auto"/>
          <w:sz w:val="44"/>
          <w:szCs w:val="44"/>
        </w:rPr>
      </w:pPr>
      <w:r>
        <w:rPr>
          <w:rFonts w:hint="eastAsia" w:ascii="Arial" w:hAnsi="Arial" w:cs="Arial"/>
          <w:b/>
          <w:color w:val="auto"/>
          <w:kern w:val="0"/>
          <w:sz w:val="30"/>
          <w:szCs w:val="30"/>
        </w:rPr>
        <w:t>3.</w:t>
      </w:r>
      <w:r>
        <w:rPr>
          <w:rFonts w:ascii="Arial" w:hAnsi="Arial" w:cs="Arial"/>
          <w:b/>
          <w:color w:val="auto"/>
          <w:kern w:val="0"/>
          <w:sz w:val="30"/>
          <w:szCs w:val="30"/>
        </w:rPr>
        <w:t>政府采购供应商资格信用承诺函（必须提供，否则响应文件按无效响应处理）；</w:t>
      </w:r>
    </w:p>
    <w:p w14:paraId="406C0F09">
      <w:pPr>
        <w:autoSpaceDE w:val="0"/>
        <w:autoSpaceDN w:val="0"/>
        <w:adjustRightInd w:val="0"/>
        <w:jc w:val="center"/>
        <w:rPr>
          <w:rFonts w:ascii="Arial" w:hAnsi="Arial" w:cs="Arial"/>
          <w:color w:val="auto"/>
          <w:sz w:val="32"/>
          <w:szCs w:val="32"/>
        </w:rPr>
      </w:pPr>
      <w:r>
        <w:rPr>
          <w:rFonts w:ascii="Arial" w:hAnsi="Arial" w:cs="Arial"/>
          <w:b/>
          <w:bCs/>
          <w:color w:val="auto"/>
          <w:sz w:val="36"/>
          <w:szCs w:val="36"/>
        </w:rPr>
        <w:t>政府采购供应商资格信用承诺函</w:t>
      </w:r>
    </w:p>
    <w:p w14:paraId="0C89A7FC">
      <w:pPr>
        <w:autoSpaceDE w:val="0"/>
        <w:autoSpaceDN w:val="0"/>
        <w:adjustRightInd w:val="0"/>
        <w:spacing w:line="400" w:lineRule="exact"/>
        <w:rPr>
          <w:rFonts w:ascii="Arial" w:hAnsi="Arial" w:cs="Arial"/>
          <w:color w:val="auto"/>
          <w:spacing w:val="6"/>
          <w:sz w:val="32"/>
          <w:szCs w:val="32"/>
        </w:rPr>
      </w:pPr>
      <w:r>
        <w:rPr>
          <w:rFonts w:ascii="Arial" w:hAnsi="Arial" w:cs="Arial"/>
          <w:color w:val="auto"/>
          <w:spacing w:val="6"/>
          <w:sz w:val="32"/>
          <w:szCs w:val="32"/>
        </w:rPr>
        <w:t>致：</w:t>
      </w:r>
      <w:r>
        <w:rPr>
          <w:rFonts w:ascii="Arial" w:hAnsi="Arial" w:cs="Arial"/>
          <w:color w:val="auto"/>
          <w:spacing w:val="6"/>
          <w:sz w:val="32"/>
          <w:szCs w:val="32"/>
          <w:u w:val="single"/>
        </w:rPr>
        <w:t>（采购人名称）、（代理机构名称）</w:t>
      </w:r>
      <w:r>
        <w:rPr>
          <w:rFonts w:ascii="Arial" w:hAnsi="Arial" w:cs="Arial"/>
          <w:color w:val="auto"/>
          <w:spacing w:val="6"/>
          <w:sz w:val="32"/>
          <w:szCs w:val="32"/>
        </w:rPr>
        <w:t>：</w:t>
      </w:r>
    </w:p>
    <w:p w14:paraId="17FE2E9D">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我方自愿参加</w:t>
      </w:r>
      <w:r>
        <w:rPr>
          <w:rFonts w:ascii="Arial" w:hAnsi="Arial" w:cs="Arial"/>
          <w:color w:val="auto"/>
          <w:spacing w:val="6"/>
          <w:sz w:val="32"/>
          <w:szCs w:val="32"/>
          <w:u w:val="single"/>
        </w:rPr>
        <w:t xml:space="preserve">                       </w:t>
      </w:r>
      <w:r>
        <w:rPr>
          <w:rFonts w:ascii="Arial" w:hAnsi="Arial" w:cs="Arial"/>
          <w:color w:val="auto"/>
          <w:spacing w:val="6"/>
          <w:sz w:val="32"/>
          <w:szCs w:val="32"/>
        </w:rPr>
        <w:t>项目（项目编号：</w:t>
      </w:r>
      <w:r>
        <w:rPr>
          <w:rFonts w:ascii="Arial" w:hAnsi="Arial" w:cs="Arial"/>
          <w:color w:val="auto"/>
          <w:spacing w:val="6"/>
          <w:sz w:val="32"/>
          <w:szCs w:val="32"/>
          <w:u w:val="single"/>
        </w:rPr>
        <w:t xml:space="preserve">                      </w:t>
      </w:r>
      <w:r>
        <w:rPr>
          <w:rFonts w:ascii="Arial" w:hAnsi="Arial" w:cs="Arial"/>
          <w:color w:val="auto"/>
          <w:spacing w:val="6"/>
          <w:sz w:val="32"/>
          <w:szCs w:val="32"/>
        </w:rPr>
        <w:t xml:space="preserve">）的政府采购活动，并郑重承诺我方符合《中华人民共和国政府采购法》第二十二条规定的条件： </w:t>
      </w:r>
    </w:p>
    <w:p w14:paraId="0D4EFC21">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 xml:space="preserve">（一）具有独立承担民事责任的能力； </w:t>
      </w:r>
    </w:p>
    <w:p w14:paraId="2A2B2F38">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 xml:space="preserve">（二）具有良好的商业信誉和健全的财务会计制度； </w:t>
      </w:r>
    </w:p>
    <w:p w14:paraId="55BF37C8">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 xml:space="preserve">（三）具有履行合同所必需的设备和专业技术能力； </w:t>
      </w:r>
    </w:p>
    <w:p w14:paraId="23CBD597">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 xml:space="preserve">（四）有依法缴纳税收和社会保障资金的良好记录； </w:t>
      </w:r>
    </w:p>
    <w:p w14:paraId="5DCDC4D7">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 xml:space="preserve">（五）参加政府采购活动前三年内，在经营活动中没有重大违法记录； </w:t>
      </w:r>
    </w:p>
    <w:p w14:paraId="3A0554C8">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 xml:space="preserve">（六）法律、行政法规规定的其他条件。 </w:t>
      </w:r>
    </w:p>
    <w:p w14:paraId="79924CFA">
      <w:pPr>
        <w:autoSpaceDE w:val="0"/>
        <w:autoSpaceDN w:val="0"/>
        <w:adjustRightInd w:val="0"/>
        <w:spacing w:line="400" w:lineRule="exact"/>
        <w:ind w:firstLine="640"/>
        <w:rPr>
          <w:rFonts w:ascii="Arial" w:hAnsi="Arial" w:cs="Arial"/>
          <w:color w:val="auto"/>
          <w:spacing w:val="6"/>
          <w:sz w:val="32"/>
          <w:szCs w:val="32"/>
        </w:rPr>
      </w:pPr>
      <w:r>
        <w:rPr>
          <w:rFonts w:ascii="Arial" w:hAnsi="Arial" w:cs="Arial"/>
          <w:color w:val="auto"/>
          <w:spacing w:val="6"/>
          <w:sz w:val="32"/>
          <w:szCs w:val="32"/>
        </w:rPr>
        <w:t xml:space="preserve">我方保证上述承诺事项的真实性，如有弄虚作假或其他违法违规行为，愿意承担一切法律责任，并承担因此所造成的一切损失。 </w:t>
      </w:r>
    </w:p>
    <w:p w14:paraId="7CA0083B">
      <w:pPr>
        <w:autoSpaceDE w:val="0"/>
        <w:autoSpaceDN w:val="0"/>
        <w:adjustRightInd w:val="0"/>
        <w:spacing w:line="400" w:lineRule="exact"/>
        <w:ind w:firstLine="640"/>
        <w:rPr>
          <w:rFonts w:ascii="Arial" w:hAnsi="Arial" w:cs="Arial"/>
          <w:color w:val="auto"/>
          <w:spacing w:val="6"/>
          <w:sz w:val="32"/>
          <w:szCs w:val="32"/>
        </w:rPr>
      </w:pPr>
      <w:r>
        <w:rPr>
          <w:rFonts w:ascii="Arial" w:hAnsi="Arial" w:cs="Arial"/>
          <w:b/>
          <w:bCs/>
          <w:color w:val="auto"/>
          <w:spacing w:val="6"/>
          <w:sz w:val="32"/>
          <w:szCs w:val="32"/>
        </w:rPr>
        <w:t>特此声明！</w:t>
      </w:r>
      <w:r>
        <w:rPr>
          <w:rFonts w:ascii="Arial" w:hAnsi="Arial" w:cs="Arial"/>
          <w:color w:val="auto"/>
          <w:spacing w:val="6"/>
          <w:sz w:val="32"/>
          <w:szCs w:val="32"/>
        </w:rPr>
        <w:t xml:space="preserve"> </w:t>
      </w:r>
    </w:p>
    <w:p w14:paraId="2268B18D">
      <w:pPr>
        <w:spacing w:line="400" w:lineRule="exact"/>
        <w:rPr>
          <w:rFonts w:ascii="Arial" w:hAnsi="Arial" w:cs="Arial"/>
          <w:color w:val="auto"/>
          <w:sz w:val="32"/>
          <w:szCs w:val="32"/>
        </w:rPr>
      </w:pPr>
    </w:p>
    <w:p w14:paraId="25703A47">
      <w:pPr>
        <w:spacing w:line="400" w:lineRule="exact"/>
        <w:jc w:val="center"/>
        <w:rPr>
          <w:rFonts w:ascii="Arial" w:hAnsi="Arial" w:cs="Arial"/>
          <w:color w:val="auto"/>
          <w:sz w:val="32"/>
          <w:szCs w:val="32"/>
          <w:u w:val="single"/>
        </w:rPr>
      </w:pPr>
      <w:r>
        <w:rPr>
          <w:rFonts w:ascii="Arial" w:hAnsi="Arial" w:cs="Arial"/>
          <w:color w:val="auto"/>
          <w:sz w:val="32"/>
          <w:szCs w:val="32"/>
        </w:rPr>
        <w:t xml:space="preserve">           法定代表人或委托代理人</w:t>
      </w:r>
      <w:r>
        <w:rPr>
          <w:rFonts w:ascii="Arial" w:hAnsi="Arial" w:cs="Arial"/>
          <w:b/>
          <w:bCs/>
          <w:color w:val="auto"/>
          <w:sz w:val="32"/>
          <w:szCs w:val="32"/>
        </w:rPr>
        <w:t>（签字）：</w:t>
      </w:r>
      <w:r>
        <w:rPr>
          <w:rFonts w:ascii="Arial" w:hAnsi="Arial" w:cs="Arial"/>
          <w:color w:val="auto"/>
          <w:sz w:val="32"/>
          <w:szCs w:val="32"/>
          <w:u w:val="single"/>
        </w:rPr>
        <w:t xml:space="preserve">               </w:t>
      </w:r>
      <w:r>
        <w:rPr>
          <w:rFonts w:ascii="Arial" w:hAnsi="Arial" w:cs="Arial"/>
          <w:b/>
          <w:bCs/>
          <w:color w:val="auto"/>
          <w:sz w:val="32"/>
          <w:szCs w:val="32"/>
        </w:rPr>
        <w:t xml:space="preserve">    </w:t>
      </w:r>
      <w:r>
        <w:rPr>
          <w:rFonts w:ascii="Arial" w:hAnsi="Arial" w:cs="Arial"/>
          <w:color w:val="auto"/>
          <w:sz w:val="32"/>
          <w:szCs w:val="32"/>
          <w:u w:val="single"/>
        </w:rPr>
        <w:t xml:space="preserve">         </w:t>
      </w:r>
    </w:p>
    <w:p w14:paraId="5D787747">
      <w:pPr>
        <w:pStyle w:val="11"/>
        <w:spacing w:line="400" w:lineRule="exact"/>
        <w:ind w:firstLine="2880" w:firstLineChars="900"/>
        <w:rPr>
          <w:rFonts w:ascii="Arial" w:hAnsi="Arial" w:cs="Arial"/>
          <w:color w:val="auto"/>
          <w:sz w:val="32"/>
          <w:szCs w:val="32"/>
        </w:rPr>
      </w:pPr>
      <w:r>
        <w:rPr>
          <w:rFonts w:ascii="Arial" w:hAnsi="Arial" w:cs="Arial"/>
          <w:color w:val="auto"/>
          <w:sz w:val="32"/>
          <w:szCs w:val="32"/>
        </w:rPr>
        <w:t>政府采购供应商</w:t>
      </w:r>
      <w:r>
        <w:rPr>
          <w:rFonts w:ascii="Arial" w:hAnsi="Arial" w:cs="Arial"/>
          <w:b/>
          <w:bCs/>
          <w:color w:val="auto"/>
          <w:sz w:val="32"/>
          <w:szCs w:val="32"/>
        </w:rPr>
        <w:t>（CA电子签章）</w:t>
      </w:r>
      <w:r>
        <w:rPr>
          <w:rFonts w:ascii="Arial" w:hAnsi="Arial" w:cs="Arial"/>
          <w:color w:val="auto"/>
          <w:sz w:val="32"/>
          <w:szCs w:val="32"/>
        </w:rPr>
        <w:t>：</w:t>
      </w:r>
      <w:r>
        <w:rPr>
          <w:rFonts w:ascii="Arial" w:hAnsi="Arial" w:cs="Arial"/>
          <w:color w:val="auto"/>
          <w:sz w:val="32"/>
          <w:szCs w:val="32"/>
          <w:u w:val="single"/>
        </w:rPr>
        <w:t xml:space="preserve">                </w:t>
      </w:r>
    </w:p>
    <w:p w14:paraId="7184D58D">
      <w:pPr>
        <w:spacing w:line="400" w:lineRule="exact"/>
        <w:ind w:firstLine="4800" w:firstLineChars="1500"/>
        <w:jc w:val="left"/>
        <w:rPr>
          <w:rFonts w:ascii="Arial" w:hAnsi="Arial" w:cs="Arial"/>
          <w:color w:val="auto"/>
          <w:szCs w:val="21"/>
        </w:rPr>
      </w:pPr>
      <w:r>
        <w:rPr>
          <w:rFonts w:ascii="Arial" w:hAnsi="Arial" w:cs="Arial"/>
          <w:color w:val="auto"/>
          <w:sz w:val="32"/>
          <w:szCs w:val="32"/>
        </w:rPr>
        <w:t>日期：       年   月   日</w:t>
      </w:r>
      <w:r>
        <w:rPr>
          <w:rFonts w:ascii="Arial" w:hAnsi="Arial" w:cs="Arial"/>
          <w:color w:val="auto"/>
          <w:kern w:val="0"/>
          <w:sz w:val="24"/>
        </w:rPr>
        <w:t xml:space="preserve"> </w:t>
      </w:r>
      <w:r>
        <w:rPr>
          <w:rFonts w:ascii="Arial" w:hAnsi="Arial" w:cs="Arial"/>
          <w:color w:val="auto"/>
          <w:szCs w:val="21"/>
        </w:rPr>
        <w:t xml:space="preserve"> </w:t>
      </w:r>
    </w:p>
    <w:p w14:paraId="10017E9B">
      <w:pPr>
        <w:spacing w:line="360" w:lineRule="auto"/>
        <w:ind w:firstLine="596" w:firstLineChars="198"/>
        <w:contextualSpacing/>
        <w:rPr>
          <w:rFonts w:ascii="Arial" w:hAnsi="Arial" w:cs="Arial"/>
          <w:b/>
          <w:color w:val="auto"/>
          <w:kern w:val="0"/>
          <w:sz w:val="30"/>
          <w:szCs w:val="30"/>
        </w:rPr>
      </w:pPr>
    </w:p>
    <w:p w14:paraId="2462C7DE">
      <w:pPr>
        <w:spacing w:line="360" w:lineRule="auto"/>
        <w:ind w:firstLine="596" w:firstLineChars="198"/>
        <w:contextualSpacing/>
        <w:rPr>
          <w:rFonts w:ascii="Arial" w:hAnsi="Arial" w:cs="Arial"/>
          <w:b/>
          <w:color w:val="auto"/>
          <w:kern w:val="0"/>
          <w:sz w:val="30"/>
          <w:szCs w:val="30"/>
        </w:rPr>
        <w:sectPr>
          <w:pgSz w:w="11910" w:h="16840"/>
          <w:pgMar w:top="1340" w:right="1500" w:bottom="448" w:left="1680" w:header="720" w:footer="720" w:gutter="0"/>
          <w:cols w:space="720" w:num="1"/>
        </w:sectPr>
      </w:pPr>
    </w:p>
    <w:p w14:paraId="7C9A5507">
      <w:pPr>
        <w:spacing w:line="360" w:lineRule="auto"/>
        <w:ind w:left="630"/>
        <w:contextualSpacing/>
        <w:rPr>
          <w:rFonts w:ascii="Arial" w:hAnsi="Arial" w:cs="Arial"/>
          <w:b/>
          <w:color w:val="auto"/>
          <w:kern w:val="0"/>
          <w:sz w:val="30"/>
          <w:szCs w:val="30"/>
        </w:rPr>
      </w:pPr>
      <w:r>
        <w:rPr>
          <w:rFonts w:hint="eastAsia" w:ascii="Arial" w:hAnsi="Arial" w:cs="Arial"/>
          <w:b/>
          <w:color w:val="auto"/>
          <w:kern w:val="0"/>
          <w:sz w:val="30"/>
          <w:szCs w:val="30"/>
        </w:rPr>
        <w:t>4.</w:t>
      </w:r>
      <w:r>
        <w:rPr>
          <w:rFonts w:ascii="Arial" w:hAnsi="Arial" w:cs="Arial"/>
          <w:b/>
          <w:color w:val="auto"/>
          <w:kern w:val="0"/>
          <w:sz w:val="30"/>
          <w:szCs w:val="30"/>
        </w:rPr>
        <w:t>供应商直接控股股东信息表、直接管理关系信息表</w:t>
      </w:r>
    </w:p>
    <w:p w14:paraId="47BCF563">
      <w:pPr>
        <w:pStyle w:val="16"/>
        <w:ind w:left="0" w:leftChars="0"/>
        <w:jc w:val="center"/>
        <w:rPr>
          <w:rFonts w:ascii="Arial" w:hAnsi="Arial" w:cs="Arial"/>
          <w:color w:val="auto"/>
        </w:rPr>
      </w:pPr>
      <w:r>
        <w:rPr>
          <w:rFonts w:ascii="Arial" w:hAnsi="Arial" w:cs="Arial"/>
          <w:b/>
          <w:color w:val="auto"/>
          <w:kern w:val="0"/>
          <w:sz w:val="30"/>
          <w:szCs w:val="30"/>
        </w:rPr>
        <w:t>供应商直接控股股东信息表</w:t>
      </w:r>
    </w:p>
    <w:tbl>
      <w:tblPr>
        <w:tblStyle w:val="19"/>
        <w:tblW w:w="10147" w:type="dxa"/>
        <w:jc w:val="center"/>
        <w:shd w:val="clear" w:color="auto" w:fill="FBFBFB"/>
        <w:tblLayout w:type="fixed"/>
        <w:tblCellMar>
          <w:top w:w="0" w:type="dxa"/>
          <w:left w:w="0" w:type="dxa"/>
          <w:bottom w:w="0" w:type="dxa"/>
          <w:right w:w="0" w:type="dxa"/>
        </w:tblCellMar>
      </w:tblPr>
      <w:tblGrid>
        <w:gridCol w:w="880"/>
        <w:gridCol w:w="2327"/>
        <w:gridCol w:w="2143"/>
        <w:gridCol w:w="3927"/>
        <w:gridCol w:w="870"/>
      </w:tblGrid>
      <w:tr w14:paraId="395D024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1EBCF1">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序号</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34B8F">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直接控股股东名称</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B676E6">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出资比例</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FC6078">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0DD2CD">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备注</w:t>
            </w:r>
          </w:p>
        </w:tc>
      </w:tr>
      <w:tr w14:paraId="415AA02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2E1951">
            <w:pPr>
              <w:widowControl/>
              <w:spacing w:line="360" w:lineRule="auto"/>
              <w:contextualSpacing/>
              <w:jc w:val="center"/>
              <w:rPr>
                <w:rFonts w:ascii="Arial" w:hAnsi="Arial" w:cs="Arial"/>
                <w:color w:val="auto"/>
                <w:kern w:val="0"/>
                <w:sz w:val="24"/>
              </w:rPr>
            </w:pPr>
            <w:r>
              <w:rPr>
                <w:rFonts w:ascii="Arial" w:hAnsi="Arial" w:cs="Arial"/>
                <w:color w:val="auto"/>
                <w:kern w:val="0"/>
                <w:sz w:val="24"/>
              </w:rPr>
              <w:t>1</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8E0DFE">
            <w:pPr>
              <w:widowControl/>
              <w:spacing w:line="360" w:lineRule="auto"/>
              <w:contextualSpacing/>
              <w:jc w:val="center"/>
              <w:rPr>
                <w:rFonts w:ascii="Arial" w:hAnsi="Arial" w:cs="Arial"/>
                <w:color w:val="auto"/>
                <w:kern w:val="0"/>
                <w:sz w:val="24"/>
              </w:rPr>
            </w:pPr>
            <w:r>
              <w:rPr>
                <w:rFonts w:ascii="Arial" w:hAnsi="Arial" w:cs="Arial"/>
                <w:color w:val="auto"/>
                <w:kern w:val="0"/>
                <w:sz w:val="24"/>
              </w:rPr>
              <w:t>需按实际内容填写，请勿留空！</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BBB3BF">
            <w:pPr>
              <w:widowControl/>
              <w:spacing w:line="360" w:lineRule="auto"/>
              <w:contextualSpacing/>
              <w:jc w:val="center"/>
              <w:rPr>
                <w:rFonts w:ascii="Arial" w:hAnsi="Arial" w:cs="Arial"/>
                <w:color w:val="auto"/>
                <w:kern w:val="0"/>
                <w:sz w:val="24"/>
              </w:rPr>
            </w:pPr>
            <w:r>
              <w:rPr>
                <w:rFonts w:ascii="Arial" w:hAnsi="Arial" w:cs="Arial"/>
                <w:color w:val="auto"/>
                <w:kern w:val="0"/>
                <w:sz w:val="24"/>
              </w:rPr>
              <w:t>需按实际内容填写，请勿留空！</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EB8480">
            <w:pPr>
              <w:widowControl/>
              <w:spacing w:line="360" w:lineRule="auto"/>
              <w:contextualSpacing/>
              <w:jc w:val="center"/>
              <w:rPr>
                <w:rFonts w:ascii="Arial" w:hAnsi="Arial" w:cs="Arial"/>
                <w:color w:val="auto"/>
                <w:kern w:val="0"/>
                <w:sz w:val="24"/>
              </w:rPr>
            </w:pPr>
            <w:r>
              <w:rPr>
                <w:rFonts w:ascii="Arial" w:hAnsi="Arial" w:cs="Arial"/>
                <w:color w:val="auto"/>
                <w:kern w:val="0"/>
                <w:sz w:val="24"/>
              </w:rPr>
              <w:t>需按实际内容填写，请勿留空！</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46DB5F">
            <w:pPr>
              <w:widowControl/>
              <w:spacing w:line="360" w:lineRule="auto"/>
              <w:contextualSpacing/>
              <w:jc w:val="center"/>
              <w:rPr>
                <w:rFonts w:ascii="Arial" w:hAnsi="Arial" w:cs="Arial"/>
                <w:color w:val="auto"/>
                <w:kern w:val="0"/>
                <w:sz w:val="24"/>
              </w:rPr>
            </w:pPr>
          </w:p>
        </w:tc>
      </w:tr>
      <w:tr w14:paraId="1576ED6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FE84A">
            <w:pPr>
              <w:widowControl/>
              <w:spacing w:line="360" w:lineRule="auto"/>
              <w:contextualSpacing/>
              <w:jc w:val="center"/>
              <w:rPr>
                <w:rFonts w:ascii="Arial" w:hAnsi="Arial" w:cs="Arial"/>
                <w:color w:val="auto"/>
                <w:kern w:val="0"/>
                <w:sz w:val="24"/>
              </w:rPr>
            </w:pPr>
            <w:r>
              <w:rPr>
                <w:rFonts w:ascii="Arial" w:hAnsi="Arial" w:cs="Arial"/>
                <w:color w:val="auto"/>
                <w:kern w:val="0"/>
                <w:sz w:val="24"/>
              </w:rPr>
              <w:t>2</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3F4814">
            <w:pPr>
              <w:widowControl/>
              <w:spacing w:line="360" w:lineRule="auto"/>
              <w:contextualSpacing/>
              <w:jc w:val="center"/>
              <w:rPr>
                <w:rFonts w:ascii="Arial" w:hAnsi="Arial" w:cs="Arial"/>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BD285F">
            <w:pPr>
              <w:widowControl/>
              <w:spacing w:line="360" w:lineRule="auto"/>
              <w:contextualSpacing/>
              <w:jc w:val="center"/>
              <w:rPr>
                <w:rFonts w:ascii="Arial" w:hAnsi="Arial" w:cs="Arial"/>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C276C9">
            <w:pPr>
              <w:widowControl/>
              <w:spacing w:line="360" w:lineRule="auto"/>
              <w:contextualSpacing/>
              <w:jc w:val="center"/>
              <w:rPr>
                <w:rFonts w:ascii="Arial" w:hAnsi="Arial" w:cs="Arial"/>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53F8A7">
            <w:pPr>
              <w:widowControl/>
              <w:spacing w:line="360" w:lineRule="auto"/>
              <w:contextualSpacing/>
              <w:jc w:val="center"/>
              <w:rPr>
                <w:rFonts w:ascii="Arial" w:hAnsi="Arial" w:cs="Arial"/>
                <w:color w:val="auto"/>
                <w:kern w:val="0"/>
                <w:sz w:val="24"/>
              </w:rPr>
            </w:pPr>
          </w:p>
        </w:tc>
      </w:tr>
      <w:tr w14:paraId="79E5D61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7EF80B">
            <w:pPr>
              <w:widowControl/>
              <w:spacing w:line="360" w:lineRule="auto"/>
              <w:contextualSpacing/>
              <w:jc w:val="center"/>
              <w:rPr>
                <w:rFonts w:ascii="Arial" w:hAnsi="Arial" w:cs="Arial"/>
                <w:color w:val="auto"/>
                <w:kern w:val="0"/>
                <w:sz w:val="24"/>
              </w:rPr>
            </w:pPr>
            <w:r>
              <w:rPr>
                <w:rFonts w:ascii="Arial" w:hAnsi="Arial" w:cs="Arial"/>
                <w:color w:val="auto"/>
                <w:kern w:val="0"/>
                <w:sz w:val="24"/>
              </w:rPr>
              <w:t>……</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E6D20">
            <w:pPr>
              <w:widowControl/>
              <w:spacing w:line="360" w:lineRule="auto"/>
              <w:contextualSpacing/>
              <w:jc w:val="center"/>
              <w:rPr>
                <w:rFonts w:ascii="Arial" w:hAnsi="Arial" w:cs="Arial"/>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AD4821">
            <w:pPr>
              <w:widowControl/>
              <w:spacing w:line="360" w:lineRule="auto"/>
              <w:contextualSpacing/>
              <w:jc w:val="center"/>
              <w:rPr>
                <w:rFonts w:ascii="Arial" w:hAnsi="Arial" w:cs="Arial"/>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B4FC38">
            <w:pPr>
              <w:widowControl/>
              <w:spacing w:line="360" w:lineRule="auto"/>
              <w:contextualSpacing/>
              <w:jc w:val="center"/>
              <w:rPr>
                <w:rFonts w:ascii="Arial" w:hAnsi="Arial" w:cs="Arial"/>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3CCF34">
            <w:pPr>
              <w:widowControl/>
              <w:spacing w:line="360" w:lineRule="auto"/>
              <w:contextualSpacing/>
              <w:jc w:val="center"/>
              <w:rPr>
                <w:rFonts w:ascii="Arial" w:hAnsi="Arial" w:cs="Arial"/>
                <w:color w:val="auto"/>
                <w:kern w:val="0"/>
                <w:sz w:val="24"/>
              </w:rPr>
            </w:pPr>
          </w:p>
        </w:tc>
      </w:tr>
    </w:tbl>
    <w:p w14:paraId="0152B574">
      <w:pPr>
        <w:spacing w:line="400" w:lineRule="exact"/>
        <w:contextualSpacing/>
        <w:jc w:val="left"/>
        <w:rPr>
          <w:rFonts w:ascii="Arial" w:hAnsi="Arial" w:cs="Arial"/>
          <w:color w:val="auto"/>
          <w:kern w:val="0"/>
          <w:sz w:val="24"/>
        </w:rPr>
      </w:pPr>
      <w:r>
        <w:rPr>
          <w:rFonts w:ascii="Arial" w:hAnsi="Arial" w:cs="Arial"/>
          <w:color w:val="auto"/>
          <w:kern w:val="0"/>
          <w:sz w:val="24"/>
        </w:rPr>
        <w:t>注：</w:t>
      </w:r>
    </w:p>
    <w:p w14:paraId="5D07E41A">
      <w:pPr>
        <w:spacing w:line="400" w:lineRule="exact"/>
        <w:ind w:firstLine="480" w:firstLineChars="200"/>
        <w:contextualSpacing/>
        <w:jc w:val="left"/>
        <w:rPr>
          <w:rFonts w:ascii="Arial" w:hAnsi="Arial" w:cs="Arial"/>
          <w:color w:val="auto"/>
          <w:kern w:val="0"/>
          <w:sz w:val="24"/>
        </w:rPr>
      </w:pPr>
      <w:r>
        <w:rPr>
          <w:rFonts w:ascii="Arial" w:hAnsi="Arial" w:cs="Arial"/>
          <w:color w:val="auto"/>
          <w:kern w:val="0"/>
          <w:sz w:val="24"/>
        </w:rPr>
        <w:t>1.直接控股股东：是指其出资额占有限责任公司资本总额</w:t>
      </w:r>
      <w:r>
        <w:rPr>
          <w:rFonts w:hint="eastAsia" w:ascii="Arial" w:hAnsi="Arial" w:cs="Arial"/>
          <w:color w:val="auto"/>
          <w:kern w:val="0"/>
          <w:sz w:val="24"/>
        </w:rPr>
        <w:t>50%</w:t>
      </w:r>
      <w:r>
        <w:rPr>
          <w:rFonts w:ascii="Arial" w:hAnsi="Arial" w:cs="Arial"/>
          <w:color w:val="auto"/>
          <w:kern w:val="0"/>
          <w:sz w:val="24"/>
        </w:rPr>
        <w:t>以上或者其持有的股份占股份有限公司股份总额</w:t>
      </w:r>
      <w:r>
        <w:rPr>
          <w:rFonts w:hint="eastAsia" w:ascii="Arial" w:hAnsi="Arial" w:cs="Arial"/>
          <w:color w:val="auto"/>
          <w:kern w:val="0"/>
          <w:sz w:val="24"/>
        </w:rPr>
        <w:t>50%</w:t>
      </w:r>
      <w:r>
        <w:rPr>
          <w:rFonts w:ascii="Arial" w:hAnsi="Arial" w:cs="Arial"/>
          <w:color w:val="auto"/>
          <w:kern w:val="0"/>
          <w:sz w:val="24"/>
        </w:rPr>
        <w:t>以上的股东；出资额或者持有股份的比例虽然不足</w:t>
      </w:r>
      <w:r>
        <w:rPr>
          <w:rFonts w:hint="eastAsia" w:ascii="Arial" w:hAnsi="Arial" w:cs="Arial"/>
          <w:color w:val="auto"/>
          <w:kern w:val="0"/>
          <w:sz w:val="24"/>
        </w:rPr>
        <w:t>50%</w:t>
      </w:r>
      <w:r>
        <w:rPr>
          <w:rFonts w:ascii="Arial" w:hAnsi="Arial" w:cs="Arial"/>
          <w:color w:val="auto"/>
          <w:kern w:val="0"/>
          <w:sz w:val="24"/>
        </w:rPr>
        <w:t>，但依其出资额或者持有的股份所享有的表决权已足以对股东会、股东大会的决议产生重大影响的股东。</w:t>
      </w:r>
    </w:p>
    <w:p w14:paraId="12C6A5CC">
      <w:pPr>
        <w:spacing w:line="400" w:lineRule="exact"/>
        <w:ind w:firstLine="480" w:firstLineChars="200"/>
        <w:contextualSpacing/>
        <w:jc w:val="left"/>
        <w:rPr>
          <w:rFonts w:ascii="Arial" w:hAnsi="Arial" w:cs="Arial"/>
          <w:color w:val="auto"/>
          <w:kern w:val="0"/>
          <w:sz w:val="24"/>
        </w:rPr>
      </w:pPr>
      <w:r>
        <w:rPr>
          <w:rFonts w:ascii="Arial" w:hAnsi="Arial" w:cs="Arial"/>
          <w:color w:val="auto"/>
          <w:kern w:val="0"/>
          <w:sz w:val="24"/>
        </w:rPr>
        <w:t>2.本表所指的控股关系仅限于直接控股关系，不包括间接的控股关系。公司实际控制人与公司之间的关系不属于本表所指的直接控股关系。</w:t>
      </w:r>
    </w:p>
    <w:p w14:paraId="69D334B6">
      <w:pPr>
        <w:spacing w:line="400" w:lineRule="exact"/>
        <w:ind w:firstLine="482" w:firstLineChars="200"/>
        <w:contextualSpacing/>
        <w:jc w:val="left"/>
        <w:rPr>
          <w:rFonts w:ascii="Arial" w:hAnsi="Arial" w:cs="Arial"/>
          <w:b/>
          <w:bCs/>
          <w:color w:val="auto"/>
          <w:sz w:val="24"/>
        </w:rPr>
      </w:pPr>
      <w:r>
        <w:rPr>
          <w:rFonts w:ascii="Arial" w:hAnsi="Arial" w:cs="Arial"/>
          <w:b/>
          <w:bCs/>
          <w:color w:val="auto"/>
          <w:kern w:val="0"/>
          <w:sz w:val="24"/>
        </w:rPr>
        <w:t>3.供应商不存在直接控股股东的，则填“无”。</w:t>
      </w:r>
    </w:p>
    <w:p w14:paraId="669A0D65">
      <w:pPr>
        <w:snapToGrid w:val="0"/>
        <w:jc w:val="center"/>
        <w:rPr>
          <w:rFonts w:ascii="Arial" w:hAnsi="Arial" w:cs="Arial"/>
          <w:b/>
          <w:color w:val="auto"/>
          <w:kern w:val="0"/>
          <w:sz w:val="30"/>
          <w:szCs w:val="30"/>
        </w:rPr>
      </w:pPr>
    </w:p>
    <w:p w14:paraId="3F00CF62">
      <w:pPr>
        <w:pStyle w:val="16"/>
        <w:rPr>
          <w:rFonts w:ascii="Arial" w:hAnsi="Arial" w:cs="Arial"/>
          <w:color w:val="auto"/>
        </w:rPr>
      </w:pPr>
    </w:p>
    <w:p w14:paraId="1D20A777">
      <w:pPr>
        <w:snapToGrid w:val="0"/>
        <w:jc w:val="center"/>
        <w:rPr>
          <w:rFonts w:ascii="Arial" w:hAnsi="Arial" w:cs="Arial"/>
          <w:b/>
          <w:color w:val="auto"/>
          <w:sz w:val="24"/>
        </w:rPr>
      </w:pPr>
      <w:r>
        <w:rPr>
          <w:rFonts w:ascii="Arial" w:hAnsi="Arial" w:cs="Arial"/>
          <w:b/>
          <w:color w:val="auto"/>
          <w:kern w:val="0"/>
          <w:sz w:val="30"/>
          <w:szCs w:val="30"/>
        </w:rPr>
        <w:t>供应商直接管理关系信息表</w:t>
      </w:r>
    </w:p>
    <w:tbl>
      <w:tblPr>
        <w:tblStyle w:val="1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50237E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C530F0">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F31D37">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47907">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940EA2">
            <w:pPr>
              <w:widowControl/>
              <w:spacing w:line="360" w:lineRule="auto"/>
              <w:contextualSpacing/>
              <w:jc w:val="center"/>
              <w:rPr>
                <w:rFonts w:ascii="Arial" w:hAnsi="Arial" w:cs="Arial"/>
                <w:b/>
                <w:bCs/>
                <w:color w:val="auto"/>
                <w:kern w:val="0"/>
                <w:sz w:val="24"/>
              </w:rPr>
            </w:pPr>
            <w:r>
              <w:rPr>
                <w:rFonts w:ascii="Arial" w:hAnsi="Arial" w:cs="Arial"/>
                <w:b/>
                <w:bCs/>
                <w:color w:val="auto"/>
                <w:kern w:val="0"/>
                <w:sz w:val="24"/>
              </w:rPr>
              <w:t>备注</w:t>
            </w:r>
          </w:p>
        </w:tc>
      </w:tr>
      <w:tr w14:paraId="6926AB9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26F3E7">
            <w:pPr>
              <w:widowControl/>
              <w:spacing w:line="360" w:lineRule="auto"/>
              <w:contextualSpacing/>
              <w:jc w:val="center"/>
              <w:rPr>
                <w:rFonts w:ascii="Arial" w:hAnsi="Arial" w:cs="Arial"/>
                <w:color w:val="auto"/>
                <w:kern w:val="0"/>
                <w:sz w:val="24"/>
              </w:rPr>
            </w:pPr>
            <w:r>
              <w:rPr>
                <w:rFonts w:ascii="Arial" w:hAnsi="Arial" w:cs="Arial"/>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67C93E">
            <w:pPr>
              <w:widowControl/>
              <w:spacing w:line="360" w:lineRule="auto"/>
              <w:contextualSpacing/>
              <w:jc w:val="center"/>
              <w:rPr>
                <w:rFonts w:ascii="Arial" w:hAnsi="Arial" w:cs="Arial"/>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A0581D">
            <w:pPr>
              <w:widowControl/>
              <w:spacing w:line="360" w:lineRule="auto"/>
              <w:contextualSpacing/>
              <w:jc w:val="center"/>
              <w:rPr>
                <w:rFonts w:ascii="Arial" w:hAnsi="Arial" w:cs="Arial"/>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6155D6">
            <w:pPr>
              <w:widowControl/>
              <w:spacing w:line="360" w:lineRule="auto"/>
              <w:contextualSpacing/>
              <w:jc w:val="center"/>
              <w:rPr>
                <w:rFonts w:ascii="Arial" w:hAnsi="Arial" w:cs="Arial"/>
                <w:color w:val="auto"/>
                <w:kern w:val="0"/>
                <w:sz w:val="24"/>
              </w:rPr>
            </w:pPr>
          </w:p>
        </w:tc>
      </w:tr>
      <w:tr w14:paraId="2707C81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927AB5">
            <w:pPr>
              <w:widowControl/>
              <w:spacing w:line="360" w:lineRule="auto"/>
              <w:contextualSpacing/>
              <w:jc w:val="center"/>
              <w:rPr>
                <w:rFonts w:ascii="Arial" w:hAnsi="Arial" w:cs="Arial"/>
                <w:color w:val="auto"/>
                <w:kern w:val="0"/>
                <w:sz w:val="24"/>
              </w:rPr>
            </w:pPr>
            <w:r>
              <w:rPr>
                <w:rFonts w:ascii="Arial" w:hAnsi="Arial" w:cs="Arial"/>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7A2EF9">
            <w:pPr>
              <w:widowControl/>
              <w:spacing w:line="360" w:lineRule="auto"/>
              <w:contextualSpacing/>
              <w:jc w:val="center"/>
              <w:rPr>
                <w:rFonts w:ascii="Arial" w:hAnsi="Arial" w:cs="Arial"/>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68C94C">
            <w:pPr>
              <w:widowControl/>
              <w:spacing w:line="360" w:lineRule="auto"/>
              <w:contextualSpacing/>
              <w:jc w:val="center"/>
              <w:rPr>
                <w:rFonts w:ascii="Arial" w:hAnsi="Arial" w:cs="Arial"/>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FF1CFD">
            <w:pPr>
              <w:widowControl/>
              <w:spacing w:line="360" w:lineRule="auto"/>
              <w:contextualSpacing/>
              <w:jc w:val="center"/>
              <w:rPr>
                <w:rFonts w:ascii="Arial" w:hAnsi="Arial" w:cs="Arial"/>
                <w:color w:val="auto"/>
                <w:kern w:val="0"/>
                <w:sz w:val="24"/>
              </w:rPr>
            </w:pPr>
          </w:p>
        </w:tc>
      </w:tr>
      <w:tr w14:paraId="6CF5A8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94CED5">
            <w:pPr>
              <w:widowControl/>
              <w:spacing w:line="360" w:lineRule="auto"/>
              <w:contextualSpacing/>
              <w:jc w:val="center"/>
              <w:rPr>
                <w:rFonts w:ascii="Arial" w:hAnsi="Arial" w:cs="Arial"/>
                <w:color w:val="auto"/>
                <w:kern w:val="0"/>
                <w:sz w:val="24"/>
              </w:rPr>
            </w:pPr>
            <w:r>
              <w:rPr>
                <w:rFonts w:ascii="Arial" w:hAnsi="Arial" w:cs="Arial"/>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CFBA77">
            <w:pPr>
              <w:widowControl/>
              <w:spacing w:line="360" w:lineRule="auto"/>
              <w:contextualSpacing/>
              <w:jc w:val="center"/>
              <w:rPr>
                <w:rFonts w:ascii="Arial" w:hAnsi="Arial" w:cs="Arial"/>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312F17">
            <w:pPr>
              <w:widowControl/>
              <w:spacing w:line="360" w:lineRule="auto"/>
              <w:contextualSpacing/>
              <w:jc w:val="center"/>
              <w:rPr>
                <w:rFonts w:ascii="Arial" w:hAnsi="Arial" w:cs="Arial"/>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E84040">
            <w:pPr>
              <w:widowControl/>
              <w:spacing w:line="360" w:lineRule="auto"/>
              <w:contextualSpacing/>
              <w:jc w:val="center"/>
              <w:rPr>
                <w:rFonts w:ascii="Arial" w:hAnsi="Arial" w:cs="Arial"/>
                <w:color w:val="auto"/>
                <w:kern w:val="0"/>
                <w:sz w:val="24"/>
              </w:rPr>
            </w:pPr>
          </w:p>
        </w:tc>
      </w:tr>
    </w:tbl>
    <w:p w14:paraId="2744604A">
      <w:pPr>
        <w:spacing w:line="400" w:lineRule="exact"/>
        <w:contextualSpacing/>
        <w:jc w:val="left"/>
        <w:rPr>
          <w:rFonts w:ascii="Arial" w:hAnsi="Arial" w:cs="Arial"/>
          <w:color w:val="auto"/>
          <w:kern w:val="0"/>
          <w:sz w:val="24"/>
        </w:rPr>
      </w:pPr>
      <w:r>
        <w:rPr>
          <w:rFonts w:ascii="Arial" w:hAnsi="Arial" w:cs="Arial"/>
          <w:color w:val="auto"/>
          <w:kern w:val="0"/>
          <w:sz w:val="24"/>
        </w:rPr>
        <w:t>注：1.管理关系：是指不具有出资持股关系的其他单位之间存在的管理与被管理关系，如一些上下级关系的事业单位和团体组织。</w:t>
      </w:r>
    </w:p>
    <w:p w14:paraId="052EC3D7">
      <w:pPr>
        <w:spacing w:line="400" w:lineRule="exact"/>
        <w:ind w:firstLine="480" w:firstLineChars="200"/>
        <w:contextualSpacing/>
        <w:jc w:val="left"/>
        <w:rPr>
          <w:rFonts w:ascii="Arial" w:hAnsi="Arial" w:cs="Arial"/>
          <w:color w:val="auto"/>
          <w:kern w:val="0"/>
          <w:sz w:val="24"/>
        </w:rPr>
      </w:pPr>
      <w:r>
        <w:rPr>
          <w:rFonts w:ascii="Arial" w:hAnsi="Arial" w:cs="Arial"/>
          <w:color w:val="auto"/>
          <w:kern w:val="0"/>
          <w:sz w:val="24"/>
        </w:rPr>
        <w:t>2.本表所指的管理关系仅限于直接管理关系，不包括间接的管理关系。</w:t>
      </w:r>
    </w:p>
    <w:p w14:paraId="6E1BB11F">
      <w:pPr>
        <w:spacing w:line="400" w:lineRule="exact"/>
        <w:ind w:firstLine="482" w:firstLineChars="200"/>
        <w:contextualSpacing/>
        <w:jc w:val="left"/>
        <w:rPr>
          <w:rFonts w:ascii="Arial" w:hAnsi="Arial" w:cs="Arial"/>
          <w:b/>
          <w:bCs/>
          <w:color w:val="auto"/>
          <w:kern w:val="0"/>
          <w:sz w:val="24"/>
        </w:rPr>
      </w:pPr>
      <w:r>
        <w:rPr>
          <w:rFonts w:ascii="Arial" w:hAnsi="Arial" w:cs="Arial"/>
          <w:b/>
          <w:bCs/>
          <w:color w:val="auto"/>
          <w:kern w:val="0"/>
          <w:sz w:val="24"/>
        </w:rPr>
        <w:t>3.供应商不存在直接管理关系的，则填“无”。</w:t>
      </w:r>
    </w:p>
    <w:p w14:paraId="3766DDEF">
      <w:pPr>
        <w:autoSpaceDE w:val="0"/>
        <w:autoSpaceDN w:val="0"/>
        <w:spacing w:line="360" w:lineRule="auto"/>
        <w:rPr>
          <w:rFonts w:ascii="Arial" w:hAnsi="Arial" w:cs="Arial"/>
          <w:color w:val="auto"/>
          <w:kern w:val="0"/>
          <w:sz w:val="24"/>
        </w:rPr>
      </w:pPr>
    </w:p>
    <w:p w14:paraId="005CF46B">
      <w:pPr>
        <w:autoSpaceDE w:val="0"/>
        <w:autoSpaceDN w:val="0"/>
        <w:spacing w:line="360" w:lineRule="auto"/>
        <w:ind w:left="4365" w:leftChars="1850" w:hanging="480" w:hangingChars="200"/>
        <w:rPr>
          <w:rFonts w:ascii="Arial" w:hAnsi="Arial" w:cs="Arial"/>
          <w:color w:val="auto"/>
          <w:kern w:val="0"/>
          <w:sz w:val="24"/>
        </w:rPr>
      </w:pPr>
      <w:r>
        <w:rPr>
          <w:rFonts w:ascii="Arial" w:hAnsi="Arial" w:cs="Arial"/>
          <w:color w:val="auto"/>
          <w:kern w:val="0"/>
          <w:sz w:val="24"/>
        </w:rPr>
        <w:t>供应商名称（电子签章）：</w:t>
      </w:r>
    </w:p>
    <w:p w14:paraId="09195124">
      <w:pPr>
        <w:spacing w:line="360" w:lineRule="auto"/>
        <w:ind w:right="480" w:firstLine="240" w:firstLineChars="100"/>
        <w:contextualSpacing/>
        <w:jc w:val="center"/>
        <w:rPr>
          <w:rFonts w:ascii="Arial" w:hAnsi="Arial" w:cs="Arial"/>
          <w:color w:val="auto"/>
          <w:sz w:val="28"/>
          <w:szCs w:val="28"/>
        </w:rPr>
      </w:pPr>
      <w:r>
        <w:rPr>
          <w:rFonts w:ascii="Arial" w:hAnsi="Arial" w:cs="Arial"/>
          <w:color w:val="auto"/>
          <w:kern w:val="0"/>
          <w:sz w:val="24"/>
        </w:rPr>
        <w:t xml:space="preserve">                               </w:t>
      </w:r>
      <w:r>
        <w:rPr>
          <w:rFonts w:ascii="Arial" w:hAnsi="Arial" w:cs="Arial"/>
          <w:color w:val="auto"/>
          <w:kern w:val="0"/>
          <w:sz w:val="24"/>
          <w:lang w:val="zh-CN"/>
        </w:rPr>
        <w:t>日期：  年  月   日</w:t>
      </w:r>
      <w:r>
        <w:rPr>
          <w:rFonts w:ascii="Arial" w:hAnsi="Arial" w:cs="Arial"/>
          <w:color w:val="auto"/>
          <w:sz w:val="24"/>
        </w:rPr>
        <w:t xml:space="preserve">   </w:t>
      </w:r>
    </w:p>
    <w:p w14:paraId="2B4A8243">
      <w:pPr>
        <w:spacing w:line="320" w:lineRule="exact"/>
        <w:ind w:firstLine="560" w:firstLineChars="200"/>
        <w:jc w:val="left"/>
        <w:rPr>
          <w:rFonts w:ascii="Arial" w:hAnsi="Arial" w:cs="Arial"/>
          <w:color w:val="auto"/>
          <w:sz w:val="28"/>
          <w:szCs w:val="28"/>
        </w:rPr>
      </w:pPr>
      <w:r>
        <w:rPr>
          <w:rFonts w:ascii="Arial" w:hAnsi="Arial" w:cs="Arial"/>
          <w:color w:val="auto"/>
          <w:sz w:val="28"/>
          <w:szCs w:val="28"/>
        </w:rPr>
        <w:br w:type="page"/>
      </w:r>
      <w:r>
        <w:rPr>
          <w:rFonts w:hint="eastAsia" w:ascii="Arial" w:hAnsi="Arial" w:cs="Arial"/>
          <w:color w:val="auto"/>
          <w:sz w:val="28"/>
          <w:szCs w:val="28"/>
        </w:rPr>
        <w:t>5.</w:t>
      </w:r>
      <w:r>
        <w:rPr>
          <w:rFonts w:ascii="Arial" w:hAnsi="Arial" w:cs="Arial"/>
          <w:b/>
          <w:bCs/>
          <w:color w:val="auto"/>
          <w:kern w:val="0"/>
          <w:sz w:val="30"/>
          <w:szCs w:val="30"/>
        </w:rPr>
        <w:t>资格声明函（加盖供应商电子签章）</w:t>
      </w:r>
    </w:p>
    <w:p w14:paraId="6473FE53">
      <w:pPr>
        <w:spacing w:line="320" w:lineRule="exact"/>
        <w:jc w:val="center"/>
        <w:rPr>
          <w:rFonts w:ascii="Arial" w:hAnsi="Arial" w:cs="Arial"/>
          <w:b/>
          <w:color w:val="auto"/>
          <w:sz w:val="32"/>
          <w:szCs w:val="32"/>
        </w:rPr>
      </w:pPr>
    </w:p>
    <w:p w14:paraId="50F0975F">
      <w:pPr>
        <w:spacing w:line="320" w:lineRule="exact"/>
        <w:jc w:val="center"/>
        <w:rPr>
          <w:rFonts w:ascii="Arial" w:hAnsi="Arial" w:cs="Arial"/>
          <w:b/>
          <w:color w:val="auto"/>
          <w:sz w:val="32"/>
          <w:szCs w:val="32"/>
        </w:rPr>
      </w:pPr>
      <w:r>
        <w:rPr>
          <w:rFonts w:ascii="Arial" w:hAnsi="Arial" w:cs="Arial"/>
          <w:b/>
          <w:color w:val="auto"/>
          <w:sz w:val="32"/>
          <w:szCs w:val="32"/>
        </w:rPr>
        <w:t>资格声明函</w:t>
      </w:r>
    </w:p>
    <w:p w14:paraId="38EBF82C">
      <w:pPr>
        <w:spacing w:line="320" w:lineRule="exact"/>
        <w:jc w:val="center"/>
        <w:rPr>
          <w:rFonts w:ascii="Arial" w:hAnsi="Arial" w:cs="Arial"/>
          <w:color w:val="auto"/>
          <w:sz w:val="24"/>
          <w:szCs w:val="20"/>
        </w:rPr>
      </w:pPr>
    </w:p>
    <w:p w14:paraId="4F9C6F99">
      <w:pPr>
        <w:spacing w:line="360" w:lineRule="auto"/>
        <w:contextualSpacing/>
        <w:rPr>
          <w:rFonts w:ascii="Arial" w:hAnsi="Arial" w:cs="Arial"/>
          <w:color w:val="auto"/>
          <w:sz w:val="24"/>
        </w:rPr>
      </w:pPr>
      <w:r>
        <w:rPr>
          <w:rFonts w:ascii="Arial" w:hAnsi="Arial" w:cs="Arial"/>
          <w:color w:val="auto"/>
          <w:sz w:val="24"/>
        </w:rPr>
        <w:t>致：</w:t>
      </w:r>
      <w:r>
        <w:rPr>
          <w:rFonts w:ascii="Arial" w:hAnsi="Arial" w:cs="Arial"/>
          <w:color w:val="auto"/>
          <w:sz w:val="24"/>
          <w:u w:val="single"/>
        </w:rPr>
        <w:t>（采购代理机构名称）</w:t>
      </w:r>
      <w:r>
        <w:rPr>
          <w:rFonts w:ascii="Arial" w:hAnsi="Arial" w:cs="Arial"/>
          <w:color w:val="auto"/>
          <w:sz w:val="24"/>
        </w:rPr>
        <w:t>：</w:t>
      </w:r>
    </w:p>
    <w:p w14:paraId="3F722297">
      <w:pPr>
        <w:spacing w:line="360" w:lineRule="auto"/>
        <w:ind w:firstLine="480" w:firstLineChars="200"/>
        <w:contextualSpacing/>
        <w:rPr>
          <w:rFonts w:ascii="Arial" w:hAnsi="Arial" w:cs="Arial"/>
          <w:color w:val="auto"/>
          <w:sz w:val="24"/>
        </w:rPr>
      </w:pPr>
      <w:r>
        <w:rPr>
          <w:rFonts w:ascii="Arial" w:hAnsi="Arial" w:cs="Arial"/>
          <w:color w:val="auto"/>
          <w:sz w:val="24"/>
          <w:u w:val="single"/>
        </w:rPr>
        <w:t>（供应商名称）</w:t>
      </w:r>
      <w:r>
        <w:rPr>
          <w:rFonts w:ascii="Arial" w:hAnsi="Arial" w:cs="Arial"/>
          <w:color w:val="auto"/>
          <w:sz w:val="24"/>
        </w:rPr>
        <w:t>系中华人民共和国合法供应商，经营地址</w:t>
      </w:r>
      <w:r>
        <w:rPr>
          <w:rFonts w:ascii="Arial" w:hAnsi="Arial" w:cs="Arial"/>
          <w:color w:val="auto"/>
          <w:sz w:val="24"/>
          <w:u w:val="single"/>
        </w:rPr>
        <w:t xml:space="preserve">                              </w:t>
      </w:r>
      <w:r>
        <w:rPr>
          <w:rFonts w:ascii="Arial" w:hAnsi="Arial" w:cs="Arial"/>
          <w:color w:val="auto"/>
          <w:sz w:val="24"/>
        </w:rPr>
        <w:t>。</w:t>
      </w:r>
    </w:p>
    <w:p w14:paraId="18A5C4D0">
      <w:pPr>
        <w:spacing w:line="360" w:lineRule="auto"/>
        <w:ind w:firstLine="480" w:firstLineChars="200"/>
        <w:contextualSpacing/>
        <w:rPr>
          <w:rFonts w:ascii="Arial" w:hAnsi="Arial" w:cs="Arial"/>
          <w:color w:val="auto"/>
          <w:sz w:val="24"/>
        </w:rPr>
      </w:pPr>
      <w:r>
        <w:rPr>
          <w:rFonts w:ascii="Arial" w:hAnsi="Arial" w:cs="Arial"/>
          <w:color w:val="auto"/>
          <w:sz w:val="24"/>
        </w:rPr>
        <w:t>我方愿意参加贵方组织的</w:t>
      </w:r>
      <w:r>
        <w:rPr>
          <w:rFonts w:ascii="Arial" w:hAnsi="Arial" w:cs="Arial"/>
          <w:color w:val="auto"/>
          <w:sz w:val="24"/>
          <w:u w:val="single"/>
        </w:rPr>
        <w:t>（项目名称）</w:t>
      </w:r>
      <w:r>
        <w:rPr>
          <w:rFonts w:ascii="Arial" w:hAnsi="Arial" w:cs="Arial"/>
          <w:color w:val="auto"/>
          <w:sz w:val="24"/>
        </w:rPr>
        <w:t>项目的竞标，为便于贵方公正、择优地确定成交供应商及其竞标产品和服务，我方就本次竞标有关事项郑重声明如下：</w:t>
      </w:r>
    </w:p>
    <w:p w14:paraId="2A7C1DC1">
      <w:pPr>
        <w:spacing w:line="360" w:lineRule="auto"/>
        <w:ind w:firstLine="480" w:firstLineChars="200"/>
        <w:contextualSpacing/>
        <w:rPr>
          <w:rFonts w:ascii="Arial" w:hAnsi="Arial" w:cs="Arial"/>
          <w:color w:val="auto"/>
          <w:sz w:val="24"/>
        </w:rPr>
      </w:pPr>
      <w:r>
        <w:rPr>
          <w:rFonts w:ascii="Arial" w:hAnsi="Arial" w:cs="Arial"/>
          <w:color w:val="auto"/>
          <w:sz w:val="24"/>
        </w:rPr>
        <w:t>1.我方向贵方提交的所有响应文件、资料都是准确的和真实的。</w:t>
      </w:r>
    </w:p>
    <w:p w14:paraId="768E45CF">
      <w:pPr>
        <w:spacing w:line="360" w:lineRule="auto"/>
        <w:ind w:firstLine="480" w:firstLineChars="200"/>
        <w:contextualSpacing/>
        <w:rPr>
          <w:rFonts w:ascii="Arial" w:hAnsi="Arial" w:cs="Arial"/>
          <w:color w:val="auto"/>
          <w:sz w:val="24"/>
        </w:rPr>
      </w:pPr>
      <w:r>
        <w:rPr>
          <w:rFonts w:ascii="Arial" w:hAnsi="Arial" w:cs="Arial"/>
          <w:color w:val="auto"/>
          <w:sz w:val="24"/>
        </w:rPr>
        <w:t>2.我方不是为本次采购项目提供整体设计、规范编制或者项目管理、监理、检测等服务的供应商；在获知本项目采购信息后，与采购人聘请的为此项目提供咨询服务的公司及其附属机构没有任何联系。</w:t>
      </w:r>
    </w:p>
    <w:p w14:paraId="4B190817">
      <w:pPr>
        <w:spacing w:line="360" w:lineRule="auto"/>
        <w:ind w:firstLine="480" w:firstLineChars="200"/>
        <w:contextualSpacing/>
        <w:rPr>
          <w:rFonts w:ascii="Arial" w:hAnsi="Arial" w:cs="Arial"/>
          <w:color w:val="auto"/>
          <w:sz w:val="24"/>
        </w:rPr>
      </w:pPr>
      <w:r>
        <w:rPr>
          <w:rFonts w:ascii="Arial" w:hAnsi="Arial" w:cs="Arial"/>
          <w:color w:val="auto"/>
          <w:sz w:val="24"/>
        </w:rPr>
        <w:t>3.在此，我方宣布同意如下：</w:t>
      </w:r>
    </w:p>
    <w:p w14:paraId="1A5837CB">
      <w:pPr>
        <w:spacing w:line="360" w:lineRule="auto"/>
        <w:ind w:firstLine="480" w:firstLineChars="200"/>
        <w:contextualSpacing/>
        <w:rPr>
          <w:rFonts w:ascii="Arial" w:hAnsi="Arial" w:cs="Arial"/>
          <w:color w:val="auto"/>
          <w:sz w:val="24"/>
        </w:rPr>
      </w:pPr>
      <w:r>
        <w:rPr>
          <w:rFonts w:ascii="Arial" w:hAnsi="Arial" w:cs="Arial"/>
          <w:color w:val="auto"/>
          <w:sz w:val="24"/>
        </w:rPr>
        <w:t>（1）将按磋商文件的约定履行合同责任和义务；</w:t>
      </w:r>
    </w:p>
    <w:p w14:paraId="45612DA1">
      <w:pPr>
        <w:spacing w:line="360" w:lineRule="auto"/>
        <w:ind w:firstLine="480" w:firstLineChars="200"/>
        <w:contextualSpacing/>
        <w:rPr>
          <w:rFonts w:ascii="Arial" w:hAnsi="Arial" w:cs="Arial"/>
          <w:color w:val="auto"/>
          <w:sz w:val="24"/>
        </w:rPr>
      </w:pPr>
      <w:r>
        <w:rPr>
          <w:rFonts w:ascii="Arial" w:hAnsi="Arial" w:cs="Arial"/>
          <w:color w:val="auto"/>
          <w:sz w:val="24"/>
        </w:rPr>
        <w:t>（2）已详细审查全部磋商文件，包括澄清或者更正公告（如有）；</w:t>
      </w:r>
    </w:p>
    <w:p w14:paraId="3C204CE2">
      <w:pPr>
        <w:spacing w:line="360" w:lineRule="auto"/>
        <w:ind w:firstLine="480" w:firstLineChars="200"/>
        <w:contextualSpacing/>
        <w:rPr>
          <w:rFonts w:ascii="Arial" w:hAnsi="Arial" w:cs="Arial"/>
          <w:color w:val="auto"/>
          <w:sz w:val="24"/>
        </w:rPr>
      </w:pPr>
      <w:r>
        <w:rPr>
          <w:rFonts w:ascii="Arial" w:hAnsi="Arial" w:cs="Arial"/>
          <w:color w:val="auto"/>
          <w:sz w:val="24"/>
        </w:rPr>
        <w:t>（3）同意提供按照贵方可能要求的与谈判有关的一切数据或者资料；</w:t>
      </w:r>
    </w:p>
    <w:p w14:paraId="3E325A4F">
      <w:pPr>
        <w:spacing w:line="360" w:lineRule="auto"/>
        <w:ind w:firstLine="480" w:firstLineChars="200"/>
        <w:contextualSpacing/>
        <w:rPr>
          <w:rFonts w:ascii="Arial" w:hAnsi="Arial" w:cs="Arial"/>
          <w:color w:val="auto"/>
          <w:sz w:val="24"/>
        </w:rPr>
      </w:pPr>
      <w:r>
        <w:rPr>
          <w:rFonts w:ascii="Arial" w:hAnsi="Arial" w:cs="Arial"/>
          <w:color w:val="auto"/>
          <w:sz w:val="24"/>
        </w:rPr>
        <w:t>（4）响应磋商文件规定的竞标有效期。</w:t>
      </w:r>
    </w:p>
    <w:p w14:paraId="2CBF6B3B">
      <w:pPr>
        <w:spacing w:line="360" w:lineRule="auto"/>
        <w:ind w:firstLine="480" w:firstLineChars="200"/>
        <w:contextualSpacing/>
        <w:rPr>
          <w:rFonts w:ascii="Arial" w:hAnsi="Arial" w:cs="Arial"/>
          <w:color w:val="auto"/>
          <w:sz w:val="24"/>
        </w:rPr>
      </w:pPr>
      <w:r>
        <w:rPr>
          <w:rFonts w:ascii="Arial" w:hAnsi="Arial" w:cs="Arial"/>
          <w:color w:val="auto"/>
          <w:sz w:val="24"/>
        </w:rPr>
        <w:t>4.我方承诺符合《中华人民共和国政府采购法》第二十二条规定：</w:t>
      </w:r>
    </w:p>
    <w:p w14:paraId="46818ACE">
      <w:pPr>
        <w:spacing w:line="360" w:lineRule="auto"/>
        <w:ind w:firstLine="480" w:firstLineChars="200"/>
        <w:contextualSpacing/>
        <w:rPr>
          <w:rFonts w:ascii="Arial" w:hAnsi="Arial" w:cs="Arial"/>
          <w:color w:val="auto"/>
          <w:sz w:val="24"/>
        </w:rPr>
      </w:pPr>
      <w:r>
        <w:rPr>
          <w:rFonts w:ascii="Arial" w:hAnsi="Arial" w:cs="Arial"/>
          <w:color w:val="auto"/>
          <w:sz w:val="24"/>
        </w:rPr>
        <w:t>（1）具有独立承担民事责任的能力；</w:t>
      </w:r>
    </w:p>
    <w:p w14:paraId="72B6C88A">
      <w:pPr>
        <w:spacing w:line="360" w:lineRule="auto"/>
        <w:ind w:firstLine="480" w:firstLineChars="200"/>
        <w:contextualSpacing/>
        <w:rPr>
          <w:rFonts w:ascii="Arial" w:hAnsi="Arial" w:cs="Arial"/>
          <w:color w:val="auto"/>
          <w:sz w:val="24"/>
        </w:rPr>
      </w:pPr>
      <w:r>
        <w:rPr>
          <w:rFonts w:ascii="Arial" w:hAnsi="Arial" w:cs="Arial"/>
          <w:color w:val="auto"/>
          <w:sz w:val="24"/>
        </w:rPr>
        <w:t>（2）具有良好的商业信誉和健全的财务会计制度；</w:t>
      </w:r>
    </w:p>
    <w:p w14:paraId="69384FD0">
      <w:pPr>
        <w:spacing w:line="360" w:lineRule="auto"/>
        <w:ind w:firstLine="480" w:firstLineChars="200"/>
        <w:contextualSpacing/>
        <w:rPr>
          <w:rFonts w:ascii="Arial" w:hAnsi="Arial" w:cs="Arial"/>
          <w:color w:val="auto"/>
          <w:sz w:val="24"/>
        </w:rPr>
      </w:pPr>
      <w:r>
        <w:rPr>
          <w:rFonts w:ascii="Arial" w:hAnsi="Arial" w:cs="Arial"/>
          <w:color w:val="auto"/>
          <w:sz w:val="24"/>
        </w:rPr>
        <w:t>（3）具有履行合同所必需的设备和专业技术能力；</w:t>
      </w:r>
    </w:p>
    <w:p w14:paraId="305ADE2B">
      <w:pPr>
        <w:spacing w:line="360" w:lineRule="auto"/>
        <w:ind w:firstLine="480" w:firstLineChars="200"/>
        <w:contextualSpacing/>
        <w:rPr>
          <w:rFonts w:ascii="Arial" w:hAnsi="Arial" w:cs="Arial"/>
          <w:color w:val="auto"/>
          <w:sz w:val="24"/>
        </w:rPr>
      </w:pPr>
      <w:r>
        <w:rPr>
          <w:rFonts w:ascii="Arial" w:hAnsi="Arial" w:cs="Arial"/>
          <w:color w:val="auto"/>
          <w:sz w:val="24"/>
        </w:rPr>
        <w:t>（4）有依法缴纳税收和社会保障资金的良好记录；</w:t>
      </w:r>
    </w:p>
    <w:p w14:paraId="2909D7E9">
      <w:pPr>
        <w:spacing w:line="360" w:lineRule="auto"/>
        <w:ind w:firstLine="480" w:firstLineChars="200"/>
        <w:contextualSpacing/>
        <w:rPr>
          <w:rFonts w:ascii="Arial" w:hAnsi="Arial" w:cs="Arial"/>
          <w:color w:val="auto"/>
          <w:sz w:val="24"/>
        </w:rPr>
      </w:pPr>
      <w:r>
        <w:rPr>
          <w:rFonts w:ascii="Arial" w:hAnsi="Arial" w:cs="Arial"/>
          <w:color w:val="auto"/>
          <w:sz w:val="24"/>
        </w:rPr>
        <w:t>（5）参加政府采购活动前三年内，在经营活动中没有重大违法记录；</w:t>
      </w:r>
    </w:p>
    <w:p w14:paraId="79ACD9A3">
      <w:pPr>
        <w:spacing w:line="360" w:lineRule="auto"/>
        <w:ind w:firstLine="480" w:firstLineChars="200"/>
        <w:contextualSpacing/>
        <w:rPr>
          <w:rFonts w:ascii="Arial" w:hAnsi="Arial" w:cs="Arial"/>
          <w:color w:val="auto"/>
          <w:sz w:val="24"/>
        </w:rPr>
      </w:pPr>
      <w:r>
        <w:rPr>
          <w:rFonts w:ascii="Arial" w:hAnsi="Arial" w:cs="Arial"/>
          <w:color w:val="auto"/>
          <w:sz w:val="24"/>
        </w:rPr>
        <w:t>（6）法律、行政法规规定的其他条件。</w:t>
      </w:r>
    </w:p>
    <w:p w14:paraId="772633CE">
      <w:pPr>
        <w:spacing w:line="360" w:lineRule="auto"/>
        <w:ind w:firstLine="480" w:firstLineChars="200"/>
        <w:contextualSpacing/>
        <w:rPr>
          <w:rFonts w:ascii="Arial" w:hAnsi="Arial" w:cs="Arial"/>
          <w:color w:val="auto"/>
          <w:sz w:val="24"/>
        </w:rPr>
      </w:pPr>
      <w:r>
        <w:rPr>
          <w:rFonts w:ascii="Arial" w:hAnsi="Arial" w:cs="Arial"/>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F9E4DC4">
      <w:pPr>
        <w:spacing w:line="360" w:lineRule="auto"/>
        <w:ind w:firstLine="480" w:firstLineChars="200"/>
        <w:contextualSpacing/>
        <w:rPr>
          <w:rFonts w:ascii="Arial" w:hAnsi="Arial" w:cs="Arial"/>
          <w:color w:val="auto"/>
          <w:sz w:val="24"/>
        </w:rPr>
      </w:pPr>
      <w:r>
        <w:rPr>
          <w:rFonts w:ascii="Arial" w:hAnsi="Arial" w:cs="Arial"/>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1A0948">
      <w:pPr>
        <w:spacing w:line="360" w:lineRule="auto"/>
        <w:ind w:firstLine="480" w:firstLineChars="200"/>
        <w:contextualSpacing/>
        <w:rPr>
          <w:rFonts w:ascii="Arial" w:hAnsi="Arial" w:cs="Arial"/>
          <w:color w:val="auto"/>
          <w:sz w:val="24"/>
        </w:rPr>
      </w:pPr>
      <w:r>
        <w:rPr>
          <w:rFonts w:ascii="Arial" w:hAnsi="Arial" w:cs="Arial"/>
          <w:color w:val="auto"/>
          <w:sz w:val="24"/>
        </w:rPr>
        <w:t>□我方本次响应文件</w:t>
      </w:r>
      <w:r>
        <w:rPr>
          <w:rFonts w:ascii="Arial" w:hAnsi="Arial" w:cs="Arial"/>
          <w:color w:val="auto"/>
          <w:kern w:val="0"/>
          <w:sz w:val="24"/>
        </w:rPr>
        <w:t>内容中</w:t>
      </w:r>
      <w:r>
        <w:rPr>
          <w:rFonts w:ascii="Arial" w:hAnsi="Arial" w:cs="Arial"/>
          <w:color w:val="auto"/>
          <w:sz w:val="24"/>
        </w:rPr>
        <w:t>未</w:t>
      </w:r>
      <w:r>
        <w:rPr>
          <w:rFonts w:ascii="Arial" w:hAnsi="Arial" w:cs="Arial"/>
          <w:color w:val="auto"/>
          <w:kern w:val="0"/>
          <w:sz w:val="24"/>
        </w:rPr>
        <w:t>涉及商业秘密；</w:t>
      </w:r>
    </w:p>
    <w:p w14:paraId="4CE2E805">
      <w:pPr>
        <w:spacing w:line="360" w:lineRule="auto"/>
        <w:ind w:firstLine="480" w:firstLineChars="200"/>
        <w:contextualSpacing/>
        <w:rPr>
          <w:rFonts w:ascii="Arial" w:hAnsi="Arial" w:cs="Arial"/>
          <w:color w:val="auto"/>
          <w:sz w:val="24"/>
        </w:rPr>
      </w:pPr>
      <w:r>
        <w:rPr>
          <w:rFonts w:ascii="Arial" w:hAnsi="Arial" w:cs="Arial"/>
          <w:color w:val="auto"/>
          <w:sz w:val="24"/>
        </w:rPr>
        <w:t>□我方本次响应文件</w:t>
      </w:r>
      <w:r>
        <w:rPr>
          <w:rFonts w:ascii="Arial" w:hAnsi="Arial" w:cs="Arial"/>
          <w:color w:val="auto"/>
          <w:kern w:val="0"/>
          <w:sz w:val="24"/>
        </w:rPr>
        <w:t>涉及商业秘密的内容有：</w:t>
      </w:r>
      <w:r>
        <w:rPr>
          <w:rFonts w:ascii="Arial" w:hAnsi="Arial" w:cs="Arial"/>
          <w:color w:val="auto"/>
          <w:kern w:val="0"/>
          <w:sz w:val="24"/>
          <w:u w:val="single"/>
        </w:rPr>
        <w:t xml:space="preserve">                         </w:t>
      </w:r>
      <w:r>
        <w:rPr>
          <w:rFonts w:ascii="Arial" w:hAnsi="Arial" w:cs="Arial"/>
          <w:color w:val="auto"/>
          <w:kern w:val="0"/>
          <w:sz w:val="24"/>
        </w:rPr>
        <w:t>；</w:t>
      </w:r>
    </w:p>
    <w:p w14:paraId="37EBF1FE">
      <w:pPr>
        <w:tabs>
          <w:tab w:val="left" w:pos="939"/>
        </w:tabs>
        <w:spacing w:line="360" w:lineRule="auto"/>
        <w:ind w:firstLine="480" w:firstLineChars="200"/>
        <w:contextualSpacing/>
        <w:rPr>
          <w:rFonts w:ascii="Arial" w:hAnsi="Arial" w:cs="Arial"/>
          <w:color w:val="auto"/>
          <w:sz w:val="24"/>
        </w:rPr>
      </w:pPr>
      <w:r>
        <w:rPr>
          <w:rFonts w:ascii="Arial" w:hAnsi="Arial" w:cs="Arial"/>
          <w:color w:val="auto"/>
          <w:kern w:val="0"/>
          <w:sz w:val="24"/>
        </w:rPr>
        <w:t>7.</w:t>
      </w:r>
      <w:r>
        <w:rPr>
          <w:rFonts w:ascii="Arial" w:hAnsi="Arial" w:cs="Arial"/>
          <w:color w:val="auto"/>
          <w:sz w:val="24"/>
        </w:rPr>
        <w:t>以上事项如有虚假或者隐瞒，我方愿意承担一切后果，并不再寻求任何旨在减轻或者免除法律责任的辩解。</w:t>
      </w:r>
    </w:p>
    <w:p w14:paraId="71AF5F82">
      <w:pPr>
        <w:tabs>
          <w:tab w:val="left" w:pos="939"/>
        </w:tabs>
        <w:spacing w:line="360" w:lineRule="auto"/>
        <w:ind w:left="141" w:leftChars="67" w:firstLine="360" w:firstLineChars="150"/>
        <w:contextualSpacing/>
        <w:rPr>
          <w:rFonts w:ascii="Arial" w:hAnsi="Arial" w:cs="Arial"/>
          <w:color w:val="auto"/>
          <w:sz w:val="24"/>
        </w:rPr>
      </w:pPr>
      <w:r>
        <w:rPr>
          <w:rFonts w:ascii="Arial" w:hAnsi="Arial" w:cs="Arial"/>
          <w:color w:val="auto"/>
          <w:sz w:val="24"/>
        </w:rPr>
        <w:t>特此承诺。</w:t>
      </w:r>
    </w:p>
    <w:p w14:paraId="6FEFEDF1">
      <w:pPr>
        <w:tabs>
          <w:tab w:val="left" w:pos="939"/>
        </w:tabs>
        <w:spacing w:line="360" w:lineRule="auto"/>
        <w:ind w:firstLine="480" w:firstLineChars="200"/>
        <w:contextualSpacing/>
        <w:rPr>
          <w:rFonts w:ascii="Arial" w:hAnsi="Arial" w:cs="Arial"/>
          <w:color w:val="auto"/>
          <w:sz w:val="24"/>
        </w:rPr>
      </w:pPr>
      <w:r>
        <w:rPr>
          <w:rFonts w:ascii="Arial" w:hAnsi="Arial" w:cs="Arial"/>
          <w:color w:val="auto"/>
          <w:sz w:val="24"/>
        </w:rPr>
        <w:t>注：如为联合体竞标，盖章处须加盖联合体各方公章并由联合体各方法定代表人签署，否则其响应文件按无效响应处理。</w:t>
      </w:r>
    </w:p>
    <w:p w14:paraId="62883028">
      <w:pPr>
        <w:tabs>
          <w:tab w:val="left" w:pos="939"/>
        </w:tabs>
        <w:spacing w:line="360" w:lineRule="auto"/>
        <w:ind w:firstLine="480" w:firstLineChars="200"/>
        <w:contextualSpacing/>
        <w:rPr>
          <w:rFonts w:ascii="Arial" w:hAnsi="Arial" w:cs="Arial"/>
          <w:color w:val="auto"/>
          <w:sz w:val="24"/>
        </w:rPr>
      </w:pPr>
    </w:p>
    <w:p w14:paraId="1DAC673E">
      <w:pPr>
        <w:autoSpaceDE w:val="0"/>
        <w:autoSpaceDN w:val="0"/>
        <w:spacing w:line="360" w:lineRule="auto"/>
        <w:ind w:left="4365" w:leftChars="1850" w:hanging="480" w:hangingChars="200"/>
        <w:rPr>
          <w:rFonts w:ascii="Arial" w:hAnsi="Arial" w:cs="Arial"/>
          <w:color w:val="auto"/>
          <w:kern w:val="0"/>
          <w:sz w:val="24"/>
        </w:rPr>
      </w:pPr>
      <w:r>
        <w:rPr>
          <w:rFonts w:ascii="Arial" w:hAnsi="Arial" w:cs="Arial"/>
          <w:color w:val="auto"/>
          <w:kern w:val="0"/>
          <w:sz w:val="24"/>
        </w:rPr>
        <w:t>供应商名称（电子签章）：</w:t>
      </w:r>
    </w:p>
    <w:p w14:paraId="7A0180E6">
      <w:pPr>
        <w:autoSpaceDE w:val="0"/>
        <w:autoSpaceDN w:val="0"/>
        <w:spacing w:line="360" w:lineRule="auto"/>
        <w:ind w:firstLine="6120" w:firstLineChars="2550"/>
        <w:rPr>
          <w:rFonts w:ascii="Arial" w:hAnsi="Arial" w:cs="Arial"/>
          <w:color w:val="auto"/>
          <w:kern w:val="0"/>
          <w:sz w:val="24"/>
          <w:lang w:val="zh-CN"/>
        </w:rPr>
        <w:sectPr>
          <w:pgSz w:w="11910" w:h="16840"/>
          <w:pgMar w:top="1340" w:right="1500" w:bottom="280" w:left="1680" w:header="720" w:footer="720" w:gutter="0"/>
          <w:cols w:space="720" w:num="1"/>
        </w:sectPr>
      </w:pPr>
      <w:r>
        <w:rPr>
          <w:rFonts w:ascii="Arial" w:hAnsi="Arial" w:cs="Arial"/>
          <w:color w:val="auto"/>
          <w:kern w:val="0"/>
          <w:sz w:val="24"/>
          <w:lang w:val="zh-CN"/>
        </w:rPr>
        <w:t>日期：  年  月   日</w:t>
      </w:r>
    </w:p>
    <w:p w14:paraId="26BAED6B">
      <w:pPr>
        <w:keepNext/>
        <w:keepLines/>
        <w:spacing w:before="260" w:after="260" w:line="416" w:lineRule="auto"/>
        <w:jc w:val="center"/>
        <w:outlineLvl w:val="1"/>
        <w:rPr>
          <w:rFonts w:ascii="Arial" w:hAnsi="Arial" w:cs="Arial"/>
          <w:bCs/>
          <w:color w:val="auto"/>
          <w:sz w:val="32"/>
          <w:szCs w:val="32"/>
        </w:rPr>
      </w:pPr>
      <w:bookmarkStart w:id="82" w:name="_Toc9983"/>
      <w:bookmarkStart w:id="83" w:name="_Toc680"/>
      <w:bookmarkStart w:id="84" w:name="_Toc22058"/>
      <w:bookmarkStart w:id="85" w:name="_Toc87345243"/>
      <w:bookmarkStart w:id="86" w:name="_Toc80205940"/>
      <w:r>
        <w:rPr>
          <w:rFonts w:ascii="Arial" w:hAnsi="Arial" w:cs="Arial"/>
          <w:bCs/>
          <w:color w:val="auto"/>
          <w:sz w:val="32"/>
          <w:szCs w:val="32"/>
        </w:rPr>
        <w:t>第二节 商务技术文件格式</w:t>
      </w:r>
      <w:bookmarkEnd w:id="82"/>
      <w:bookmarkEnd w:id="83"/>
      <w:bookmarkEnd w:id="84"/>
      <w:bookmarkEnd w:id="85"/>
      <w:bookmarkEnd w:id="86"/>
    </w:p>
    <w:p w14:paraId="6C32F111">
      <w:pPr>
        <w:snapToGrid w:val="0"/>
        <w:spacing w:before="120" w:beforeLines="50" w:after="50"/>
        <w:rPr>
          <w:rFonts w:ascii="Arial" w:hAnsi="Arial" w:cs="Arial"/>
          <w:bCs/>
          <w:color w:val="auto"/>
          <w:sz w:val="32"/>
          <w:szCs w:val="20"/>
        </w:rPr>
      </w:pPr>
      <w:r>
        <w:rPr>
          <w:rFonts w:ascii="Arial" w:hAnsi="Arial" w:cs="Arial"/>
          <w:color w:val="auto"/>
          <w:sz w:val="24"/>
        </w:rPr>
        <w:t xml:space="preserve">                                                    </w:t>
      </w:r>
      <w:r>
        <w:rPr>
          <w:rFonts w:ascii="Arial" w:hAnsi="Arial" w:cs="Arial"/>
          <w:bCs/>
          <w:color w:val="auto"/>
        </w:rPr>
        <w:t>全流程电子文件</w:t>
      </w:r>
    </w:p>
    <w:p w14:paraId="79571926">
      <w:pPr>
        <w:snapToGrid w:val="0"/>
        <w:spacing w:before="120" w:beforeLines="50" w:after="50"/>
        <w:rPr>
          <w:rFonts w:ascii="Arial" w:hAnsi="Arial" w:cs="Arial"/>
          <w:color w:val="auto"/>
          <w:sz w:val="24"/>
          <w:szCs w:val="20"/>
        </w:rPr>
      </w:pPr>
    </w:p>
    <w:p w14:paraId="1D6CD04D">
      <w:pPr>
        <w:snapToGrid w:val="0"/>
        <w:spacing w:before="120" w:beforeLines="50" w:after="50"/>
        <w:rPr>
          <w:rFonts w:ascii="Arial" w:hAnsi="Arial" w:cs="Arial"/>
          <w:color w:val="auto"/>
          <w:sz w:val="24"/>
          <w:szCs w:val="20"/>
        </w:rPr>
      </w:pPr>
    </w:p>
    <w:p w14:paraId="727FD96F">
      <w:pPr>
        <w:snapToGrid w:val="0"/>
        <w:spacing w:before="120" w:beforeLines="50" w:after="50"/>
        <w:rPr>
          <w:rFonts w:ascii="Arial" w:hAnsi="Arial" w:cs="Arial"/>
          <w:color w:val="auto"/>
          <w:sz w:val="24"/>
          <w:szCs w:val="20"/>
        </w:rPr>
      </w:pPr>
    </w:p>
    <w:p w14:paraId="2DC571C2">
      <w:pPr>
        <w:snapToGrid w:val="0"/>
        <w:spacing w:before="120" w:beforeLines="50" w:after="50"/>
        <w:jc w:val="center"/>
        <w:rPr>
          <w:rFonts w:ascii="Arial" w:hAnsi="Arial" w:cs="Arial"/>
          <w:bCs/>
          <w:color w:val="auto"/>
          <w:sz w:val="44"/>
          <w:szCs w:val="44"/>
        </w:rPr>
      </w:pPr>
      <w:r>
        <w:rPr>
          <w:rFonts w:ascii="Arial" w:hAnsi="Arial" w:cs="Arial"/>
          <w:bCs/>
          <w:color w:val="auto"/>
          <w:sz w:val="44"/>
          <w:szCs w:val="44"/>
        </w:rPr>
        <w:t>商  务  技  术  文  件（封面）</w:t>
      </w:r>
    </w:p>
    <w:p w14:paraId="0AA9F1D4">
      <w:pPr>
        <w:snapToGrid w:val="0"/>
        <w:spacing w:before="120" w:beforeLines="50" w:after="50"/>
        <w:rPr>
          <w:rFonts w:ascii="Arial" w:hAnsi="Arial" w:cs="Arial"/>
          <w:bCs/>
          <w:color w:val="auto"/>
          <w:sz w:val="24"/>
          <w:szCs w:val="20"/>
        </w:rPr>
      </w:pPr>
    </w:p>
    <w:p w14:paraId="34AEF708">
      <w:pPr>
        <w:snapToGrid w:val="0"/>
        <w:spacing w:before="120" w:beforeLines="50" w:after="50"/>
        <w:rPr>
          <w:rFonts w:ascii="Arial" w:hAnsi="Arial" w:cs="Arial"/>
          <w:bCs/>
          <w:color w:val="auto"/>
          <w:sz w:val="24"/>
          <w:szCs w:val="20"/>
        </w:rPr>
      </w:pPr>
    </w:p>
    <w:p w14:paraId="3747BD68">
      <w:pPr>
        <w:snapToGrid w:val="0"/>
        <w:spacing w:before="120" w:beforeLines="50" w:after="50"/>
        <w:rPr>
          <w:rFonts w:ascii="Arial" w:hAnsi="Arial" w:cs="Arial"/>
          <w:bCs/>
          <w:color w:val="auto"/>
          <w:sz w:val="24"/>
          <w:szCs w:val="20"/>
        </w:rPr>
      </w:pPr>
    </w:p>
    <w:p w14:paraId="563A0DE8">
      <w:pPr>
        <w:snapToGrid w:val="0"/>
        <w:spacing w:before="120" w:beforeLines="50" w:after="50"/>
        <w:rPr>
          <w:rFonts w:ascii="Arial" w:hAnsi="Arial" w:cs="Arial"/>
          <w:bCs/>
          <w:color w:val="auto"/>
          <w:sz w:val="24"/>
          <w:szCs w:val="20"/>
        </w:rPr>
      </w:pPr>
    </w:p>
    <w:p w14:paraId="0C344FEE">
      <w:pPr>
        <w:snapToGrid w:val="0"/>
        <w:spacing w:before="120" w:beforeLines="50" w:after="50"/>
        <w:rPr>
          <w:rFonts w:ascii="Arial" w:hAnsi="Arial" w:cs="Arial"/>
          <w:bCs/>
          <w:color w:val="auto"/>
          <w:sz w:val="24"/>
          <w:szCs w:val="20"/>
        </w:rPr>
      </w:pPr>
    </w:p>
    <w:p w14:paraId="4DEB1E59">
      <w:pPr>
        <w:snapToGrid w:val="0"/>
        <w:spacing w:before="120" w:beforeLines="50" w:after="50"/>
        <w:ind w:firstLine="640" w:firstLineChars="200"/>
        <w:rPr>
          <w:rFonts w:ascii="Arial" w:hAnsi="Arial" w:cs="Arial"/>
          <w:bCs/>
          <w:color w:val="auto"/>
          <w:sz w:val="32"/>
          <w:szCs w:val="32"/>
        </w:rPr>
      </w:pPr>
      <w:r>
        <w:rPr>
          <w:rFonts w:ascii="Arial" w:hAnsi="Arial" w:cs="Arial"/>
          <w:bCs/>
          <w:color w:val="auto"/>
          <w:sz w:val="32"/>
          <w:szCs w:val="32"/>
        </w:rPr>
        <w:t>项目名称：</w:t>
      </w:r>
    </w:p>
    <w:p w14:paraId="4FF821B6">
      <w:pPr>
        <w:snapToGrid w:val="0"/>
        <w:spacing w:before="120" w:beforeLines="50" w:after="50"/>
        <w:ind w:firstLine="720" w:firstLineChars="225"/>
        <w:rPr>
          <w:rFonts w:ascii="Arial" w:hAnsi="Arial" w:cs="Arial"/>
          <w:bCs/>
          <w:color w:val="auto"/>
          <w:sz w:val="32"/>
          <w:szCs w:val="32"/>
        </w:rPr>
      </w:pPr>
    </w:p>
    <w:p w14:paraId="7D3213BD">
      <w:pPr>
        <w:snapToGrid w:val="0"/>
        <w:spacing w:before="120" w:beforeLines="50" w:after="50"/>
        <w:ind w:firstLine="640" w:firstLineChars="200"/>
        <w:rPr>
          <w:rFonts w:ascii="Arial" w:hAnsi="Arial" w:cs="Arial"/>
          <w:bCs/>
          <w:color w:val="auto"/>
          <w:sz w:val="32"/>
          <w:szCs w:val="32"/>
        </w:rPr>
      </w:pPr>
      <w:r>
        <w:rPr>
          <w:rFonts w:ascii="Arial" w:hAnsi="Arial" w:cs="Arial"/>
          <w:bCs/>
          <w:color w:val="auto"/>
          <w:sz w:val="32"/>
          <w:szCs w:val="32"/>
        </w:rPr>
        <w:t>项目编号：</w:t>
      </w:r>
    </w:p>
    <w:p w14:paraId="052C2496">
      <w:pPr>
        <w:snapToGrid w:val="0"/>
        <w:spacing w:before="120" w:beforeLines="50" w:after="50"/>
        <w:ind w:firstLine="720" w:firstLineChars="225"/>
        <w:rPr>
          <w:rFonts w:ascii="Arial" w:hAnsi="Arial" w:cs="Arial"/>
          <w:bCs/>
          <w:color w:val="auto"/>
          <w:sz w:val="32"/>
          <w:szCs w:val="32"/>
        </w:rPr>
      </w:pPr>
    </w:p>
    <w:p w14:paraId="098449C4">
      <w:pPr>
        <w:snapToGrid w:val="0"/>
        <w:spacing w:before="50" w:after="50"/>
        <w:ind w:firstLine="640" w:firstLineChars="200"/>
        <w:rPr>
          <w:rFonts w:ascii="Arial" w:hAnsi="Arial" w:cs="Arial"/>
          <w:bCs/>
          <w:color w:val="auto"/>
          <w:sz w:val="32"/>
          <w:szCs w:val="32"/>
        </w:rPr>
      </w:pPr>
      <w:r>
        <w:rPr>
          <w:rFonts w:ascii="Arial" w:hAnsi="Arial" w:cs="Arial"/>
          <w:bCs/>
          <w:color w:val="auto"/>
          <w:sz w:val="32"/>
          <w:szCs w:val="32"/>
        </w:rPr>
        <w:t>供应商名称：</w:t>
      </w:r>
    </w:p>
    <w:p w14:paraId="330E8B51">
      <w:pPr>
        <w:snapToGrid w:val="0"/>
        <w:spacing w:before="50" w:after="50"/>
        <w:ind w:firstLine="720" w:firstLineChars="225"/>
        <w:rPr>
          <w:rFonts w:ascii="Arial" w:hAnsi="Arial" w:cs="Arial"/>
          <w:bCs/>
          <w:color w:val="auto"/>
          <w:sz w:val="32"/>
          <w:szCs w:val="32"/>
        </w:rPr>
      </w:pPr>
    </w:p>
    <w:p w14:paraId="50037539">
      <w:pPr>
        <w:snapToGrid w:val="0"/>
        <w:spacing w:before="50" w:after="50"/>
        <w:ind w:firstLine="720" w:firstLineChars="225"/>
        <w:rPr>
          <w:rFonts w:ascii="Arial" w:hAnsi="Arial" w:cs="Arial"/>
          <w:bCs/>
          <w:color w:val="auto"/>
          <w:sz w:val="32"/>
          <w:szCs w:val="32"/>
        </w:rPr>
      </w:pPr>
    </w:p>
    <w:p w14:paraId="2FB4DA88">
      <w:pPr>
        <w:snapToGrid w:val="0"/>
        <w:spacing w:before="50" w:after="50"/>
        <w:ind w:firstLine="1280" w:firstLineChars="400"/>
        <w:rPr>
          <w:rFonts w:ascii="Arial" w:hAnsi="Arial" w:cs="Arial"/>
          <w:bCs/>
          <w:color w:val="auto"/>
          <w:sz w:val="32"/>
          <w:szCs w:val="32"/>
        </w:rPr>
      </w:pPr>
    </w:p>
    <w:p w14:paraId="4830708B">
      <w:pPr>
        <w:snapToGrid w:val="0"/>
        <w:spacing w:before="120" w:beforeLines="50" w:after="50"/>
        <w:jc w:val="center"/>
        <w:rPr>
          <w:rFonts w:ascii="Arial" w:hAnsi="Arial" w:cs="Arial"/>
          <w:color w:val="auto"/>
          <w:sz w:val="32"/>
          <w:szCs w:val="32"/>
        </w:rPr>
      </w:pPr>
      <w:r>
        <w:rPr>
          <w:rFonts w:ascii="Arial" w:hAnsi="Arial" w:cs="Arial"/>
          <w:color w:val="auto"/>
          <w:sz w:val="32"/>
          <w:szCs w:val="32"/>
        </w:rPr>
        <w:t>年    月    日</w:t>
      </w:r>
    </w:p>
    <w:p w14:paraId="055A55DF">
      <w:pPr>
        <w:snapToGrid w:val="0"/>
        <w:spacing w:before="120" w:beforeLines="50" w:after="50" w:line="360" w:lineRule="auto"/>
        <w:ind w:left="142" w:firstLine="643" w:firstLineChars="200"/>
        <w:jc w:val="left"/>
        <w:rPr>
          <w:rFonts w:ascii="Arial" w:hAnsi="Arial" w:cs="Arial"/>
          <w:b/>
          <w:bCs/>
          <w:color w:val="auto"/>
          <w:sz w:val="32"/>
          <w:szCs w:val="32"/>
        </w:rPr>
        <w:sectPr>
          <w:footerReference r:id="rId16" w:type="default"/>
          <w:pgSz w:w="11910" w:h="16840"/>
          <w:pgMar w:top="1340" w:right="1500" w:bottom="280" w:left="1680" w:header="720" w:footer="720" w:gutter="0"/>
          <w:cols w:space="720" w:num="1"/>
        </w:sectPr>
      </w:pPr>
    </w:p>
    <w:p w14:paraId="759D0986">
      <w:pPr>
        <w:jc w:val="center"/>
        <w:rPr>
          <w:rFonts w:ascii="Arial" w:hAnsi="Arial" w:cs="Arial"/>
          <w:b/>
          <w:color w:val="auto"/>
          <w:kern w:val="0"/>
          <w:sz w:val="28"/>
          <w:szCs w:val="28"/>
        </w:rPr>
      </w:pPr>
      <w:r>
        <w:rPr>
          <w:rFonts w:ascii="Arial" w:hAnsi="Arial" w:cs="Arial"/>
          <w:b/>
          <w:color w:val="auto"/>
          <w:kern w:val="0"/>
          <w:sz w:val="28"/>
          <w:szCs w:val="28"/>
        </w:rPr>
        <w:t>商务技术文件目录</w:t>
      </w:r>
    </w:p>
    <w:p w14:paraId="24835EC1">
      <w:pPr>
        <w:jc w:val="center"/>
        <w:rPr>
          <w:rFonts w:ascii="Arial" w:hAnsi="Arial" w:cs="Arial"/>
          <w:b/>
          <w:color w:val="auto"/>
          <w:kern w:val="0"/>
          <w:sz w:val="28"/>
          <w:szCs w:val="28"/>
        </w:rPr>
      </w:pPr>
    </w:p>
    <w:p w14:paraId="5ED6DC5E">
      <w:pPr>
        <w:adjustRightInd w:val="0"/>
        <w:spacing w:line="360" w:lineRule="auto"/>
        <w:ind w:left="2" w:firstLine="480" w:firstLineChars="200"/>
        <w:rPr>
          <w:rFonts w:ascii="Arial" w:hAnsi="Arial" w:cs="Arial"/>
          <w:color w:val="auto"/>
          <w:sz w:val="24"/>
        </w:rPr>
      </w:pPr>
      <w:r>
        <w:rPr>
          <w:rFonts w:ascii="Arial" w:hAnsi="Arial" w:cs="Arial"/>
          <w:color w:val="auto"/>
          <w:sz w:val="24"/>
        </w:rPr>
        <w:t>一、无串标行为承诺函………………………………………………………（页码）</w:t>
      </w:r>
    </w:p>
    <w:p w14:paraId="73D0DC36">
      <w:pPr>
        <w:adjustRightInd w:val="0"/>
        <w:spacing w:line="360" w:lineRule="auto"/>
        <w:ind w:left="2" w:firstLine="480" w:firstLineChars="200"/>
        <w:rPr>
          <w:rFonts w:ascii="Arial" w:hAnsi="Arial" w:cs="Arial"/>
          <w:color w:val="auto"/>
          <w:sz w:val="24"/>
        </w:rPr>
      </w:pPr>
      <w:r>
        <w:rPr>
          <w:rFonts w:ascii="Arial" w:hAnsi="Arial" w:cs="Arial"/>
          <w:color w:val="auto"/>
          <w:sz w:val="24"/>
        </w:rPr>
        <w:t>二、法定代表人身份证明及法定代表人有效身份证正反面复印件………（页码）</w:t>
      </w:r>
    </w:p>
    <w:p w14:paraId="2E9CEA32">
      <w:pPr>
        <w:adjustRightInd w:val="0"/>
        <w:spacing w:line="360" w:lineRule="auto"/>
        <w:ind w:left="2" w:firstLine="480" w:firstLineChars="200"/>
        <w:rPr>
          <w:rFonts w:ascii="Arial" w:hAnsi="Arial" w:cs="Arial"/>
          <w:color w:val="auto"/>
          <w:sz w:val="24"/>
        </w:rPr>
      </w:pPr>
      <w:r>
        <w:rPr>
          <w:rFonts w:ascii="Arial" w:hAnsi="Arial" w:cs="Arial"/>
          <w:color w:val="auto"/>
          <w:sz w:val="24"/>
        </w:rPr>
        <w:t>三、法定代表人授权委托书（如有委托时）………………………………（页码）</w:t>
      </w:r>
    </w:p>
    <w:p w14:paraId="54D14D44">
      <w:pPr>
        <w:adjustRightInd w:val="0"/>
        <w:spacing w:line="360" w:lineRule="auto"/>
        <w:ind w:left="2" w:firstLine="480" w:firstLineChars="200"/>
        <w:rPr>
          <w:rFonts w:ascii="Arial" w:hAnsi="Arial" w:cs="Arial"/>
          <w:color w:val="auto"/>
          <w:sz w:val="24"/>
        </w:rPr>
      </w:pPr>
      <w:r>
        <w:rPr>
          <w:rFonts w:ascii="Arial" w:hAnsi="Arial" w:cs="Arial"/>
          <w:color w:val="auto"/>
          <w:sz w:val="24"/>
        </w:rPr>
        <w:t>四、</w:t>
      </w:r>
      <w:r>
        <w:rPr>
          <w:rFonts w:ascii="Arial" w:hAnsi="Arial" w:cs="Arial"/>
          <w:color w:val="auto"/>
          <w:sz w:val="24"/>
          <w:lang w:val="zh-CN"/>
        </w:rPr>
        <w:t>商务条款偏离表………………………………</w:t>
      </w:r>
      <w:r>
        <w:rPr>
          <w:rFonts w:ascii="Arial" w:hAnsi="Arial" w:cs="Arial"/>
          <w:color w:val="auto"/>
          <w:sz w:val="24"/>
        </w:rPr>
        <w:t>…………………………（页码）</w:t>
      </w:r>
    </w:p>
    <w:p w14:paraId="7C8E0004">
      <w:pPr>
        <w:adjustRightInd w:val="0"/>
        <w:spacing w:line="360" w:lineRule="auto"/>
        <w:ind w:left="2" w:firstLine="480" w:firstLineChars="200"/>
        <w:rPr>
          <w:rFonts w:ascii="Arial" w:hAnsi="Arial" w:cs="Arial"/>
          <w:color w:val="auto"/>
          <w:sz w:val="24"/>
        </w:rPr>
      </w:pPr>
      <w:bookmarkStart w:id="87" w:name="OLE_LINK6"/>
      <w:bookmarkStart w:id="88" w:name="OLE_LINK7"/>
      <w:bookmarkStart w:id="89" w:name="OLE_LINK5"/>
      <w:r>
        <w:rPr>
          <w:rFonts w:ascii="Arial" w:hAnsi="Arial" w:cs="Arial"/>
          <w:color w:val="auto"/>
          <w:sz w:val="24"/>
        </w:rPr>
        <w:t>五、</w:t>
      </w:r>
      <w:r>
        <w:rPr>
          <w:rFonts w:hint="eastAsia" w:ascii="Arial" w:hAnsi="Arial" w:cs="Arial"/>
          <w:color w:val="auto"/>
          <w:sz w:val="24"/>
        </w:rPr>
        <w:t>供应商情况介绍</w:t>
      </w:r>
      <w:r>
        <w:rPr>
          <w:rFonts w:ascii="Arial" w:hAnsi="Arial" w:cs="Arial"/>
          <w:color w:val="auto"/>
          <w:sz w:val="24"/>
          <w:lang w:val="zh-CN"/>
        </w:rPr>
        <w:t>………………………………</w:t>
      </w:r>
      <w:r>
        <w:rPr>
          <w:rFonts w:ascii="Arial" w:hAnsi="Arial" w:cs="Arial"/>
          <w:color w:val="auto"/>
          <w:sz w:val="24"/>
        </w:rPr>
        <w:t>…………………………（页码）</w:t>
      </w:r>
    </w:p>
    <w:p w14:paraId="6EA3A33E">
      <w:pPr>
        <w:adjustRightInd w:val="0"/>
        <w:spacing w:line="360" w:lineRule="auto"/>
        <w:ind w:left="2" w:firstLine="480" w:firstLineChars="200"/>
        <w:rPr>
          <w:rFonts w:ascii="Arial" w:hAnsi="Arial" w:cs="Arial"/>
          <w:color w:val="auto"/>
          <w:sz w:val="24"/>
        </w:rPr>
      </w:pPr>
      <w:r>
        <w:rPr>
          <w:rFonts w:ascii="Arial" w:hAnsi="Arial" w:cs="Arial"/>
          <w:color w:val="auto"/>
          <w:sz w:val="24"/>
        </w:rPr>
        <w:t>六、供应商认为需要提供的其他有关资料（如类似业绩的证明文件等）</w:t>
      </w:r>
      <w:r>
        <w:rPr>
          <w:rFonts w:ascii="Arial" w:hAnsi="Arial" w:cs="Arial"/>
          <w:color w:val="auto"/>
          <w:sz w:val="24"/>
          <w:lang w:val="zh-CN"/>
        </w:rPr>
        <w:t>…………………………………………………………………………………</w:t>
      </w:r>
      <w:r>
        <w:rPr>
          <w:rFonts w:ascii="Arial" w:hAnsi="Arial" w:cs="Arial"/>
          <w:color w:val="auto"/>
          <w:sz w:val="24"/>
        </w:rPr>
        <w:t>（页码）</w:t>
      </w:r>
      <w:bookmarkEnd w:id="87"/>
      <w:bookmarkEnd w:id="88"/>
    </w:p>
    <w:bookmarkEnd w:id="89"/>
    <w:p w14:paraId="16BA833A">
      <w:pPr>
        <w:adjustRightInd w:val="0"/>
        <w:spacing w:line="360" w:lineRule="auto"/>
        <w:ind w:left="2" w:firstLine="480" w:firstLineChars="200"/>
        <w:rPr>
          <w:rFonts w:ascii="Arial" w:hAnsi="Arial" w:cs="Arial"/>
          <w:color w:val="auto"/>
          <w:sz w:val="24"/>
        </w:rPr>
      </w:pPr>
      <w:r>
        <w:rPr>
          <w:rFonts w:ascii="Arial" w:hAnsi="Arial" w:cs="Arial"/>
          <w:color w:val="auto"/>
          <w:sz w:val="24"/>
        </w:rPr>
        <w:t>七、服务需求偏离表…………………………………………………………（页码）</w:t>
      </w:r>
    </w:p>
    <w:p w14:paraId="0C490BBC">
      <w:pPr>
        <w:adjustRightInd w:val="0"/>
        <w:spacing w:line="360" w:lineRule="auto"/>
        <w:ind w:left="2" w:firstLine="480" w:firstLineChars="200"/>
        <w:rPr>
          <w:rFonts w:ascii="Arial" w:hAnsi="Arial" w:cs="Arial"/>
          <w:color w:val="auto"/>
          <w:sz w:val="24"/>
        </w:rPr>
      </w:pPr>
      <w:r>
        <w:rPr>
          <w:rFonts w:ascii="Arial" w:hAnsi="Arial" w:cs="Arial"/>
          <w:color w:val="auto"/>
          <w:sz w:val="24"/>
        </w:rPr>
        <w:t>八、服务方案…………………………………………………………………（页码）</w:t>
      </w:r>
    </w:p>
    <w:p w14:paraId="6953DF98">
      <w:pPr>
        <w:adjustRightInd w:val="0"/>
        <w:spacing w:line="360" w:lineRule="auto"/>
        <w:ind w:left="2" w:firstLine="480" w:firstLineChars="200"/>
        <w:rPr>
          <w:rFonts w:ascii="Arial" w:hAnsi="Arial" w:cs="Arial"/>
          <w:color w:val="auto"/>
          <w:sz w:val="24"/>
        </w:rPr>
      </w:pPr>
      <w:r>
        <w:rPr>
          <w:rFonts w:ascii="Arial" w:hAnsi="Arial" w:cs="Arial"/>
          <w:color w:val="auto"/>
          <w:sz w:val="24"/>
        </w:rPr>
        <w:t>九、</w:t>
      </w:r>
      <w:r>
        <w:rPr>
          <w:rFonts w:ascii="Arial" w:hAnsi="Arial" w:cs="Arial"/>
          <w:color w:val="auto"/>
          <w:sz w:val="24"/>
          <w:lang w:val="zh-CN"/>
        </w:rPr>
        <w:t>项目实施人员一览表………………………………</w:t>
      </w:r>
      <w:r>
        <w:rPr>
          <w:rFonts w:ascii="Arial" w:hAnsi="Arial" w:cs="Arial"/>
          <w:color w:val="auto"/>
          <w:sz w:val="24"/>
        </w:rPr>
        <w:t>……………………（页码）</w:t>
      </w:r>
    </w:p>
    <w:p w14:paraId="51B5C22E">
      <w:pPr>
        <w:adjustRightInd w:val="0"/>
        <w:spacing w:line="360" w:lineRule="auto"/>
        <w:ind w:left="2" w:firstLine="480" w:firstLineChars="200"/>
        <w:rPr>
          <w:rFonts w:ascii="Arial" w:hAnsi="Arial" w:cs="Arial"/>
          <w:color w:val="auto"/>
          <w:sz w:val="24"/>
        </w:rPr>
      </w:pPr>
      <w:r>
        <w:rPr>
          <w:rFonts w:ascii="Arial" w:hAnsi="Arial" w:cs="Arial"/>
          <w:color w:val="auto"/>
          <w:sz w:val="24"/>
        </w:rPr>
        <w:t>十、对应采购需求的服务需求、商务条款提供的其他文件资料</w:t>
      </w:r>
      <w:r>
        <w:rPr>
          <w:rFonts w:ascii="Arial" w:hAnsi="Arial" w:cs="Arial"/>
          <w:color w:val="auto"/>
          <w:sz w:val="24"/>
          <w:lang w:val="zh-CN"/>
        </w:rPr>
        <w:t>…………………</w:t>
      </w:r>
      <w:r>
        <w:rPr>
          <w:rFonts w:ascii="Arial" w:hAnsi="Arial" w:cs="Arial"/>
          <w:color w:val="auto"/>
          <w:sz w:val="24"/>
        </w:rPr>
        <w:t>…………………………………………………………………（页码）</w:t>
      </w:r>
    </w:p>
    <w:p w14:paraId="44E73122">
      <w:pPr>
        <w:adjustRightInd w:val="0"/>
        <w:spacing w:line="360" w:lineRule="auto"/>
        <w:ind w:left="2" w:firstLine="480" w:firstLineChars="200"/>
        <w:rPr>
          <w:rFonts w:ascii="Arial" w:hAnsi="Arial" w:cs="Arial"/>
          <w:color w:val="auto"/>
          <w:sz w:val="24"/>
        </w:rPr>
      </w:pPr>
      <w:r>
        <w:rPr>
          <w:rFonts w:ascii="Arial" w:hAnsi="Arial" w:cs="Arial"/>
          <w:color w:val="auto"/>
          <w:sz w:val="24"/>
        </w:rPr>
        <w:t>十一、供应商认为需要提供的其他有关资料………………………………（页码）</w:t>
      </w:r>
    </w:p>
    <w:p w14:paraId="7454B7B2">
      <w:pPr>
        <w:spacing w:line="360" w:lineRule="auto"/>
        <w:rPr>
          <w:rFonts w:ascii="Arial" w:hAnsi="Arial" w:cs="Arial"/>
          <w:b/>
          <w:bCs/>
          <w:color w:val="auto"/>
          <w:sz w:val="24"/>
        </w:rPr>
      </w:pPr>
      <w:r>
        <w:rPr>
          <w:rFonts w:ascii="Arial" w:hAnsi="Arial" w:cs="Arial"/>
          <w:b/>
          <w:bCs/>
          <w:color w:val="auto"/>
          <w:sz w:val="24"/>
        </w:rPr>
        <w:t>注：以上目录是基本格式要求，各供应商可根据自身情况进一步向下增加内容或细化。</w:t>
      </w:r>
    </w:p>
    <w:p w14:paraId="71181967">
      <w:pPr>
        <w:spacing w:line="400" w:lineRule="exact"/>
        <w:rPr>
          <w:rFonts w:ascii="Arial" w:hAnsi="Arial" w:cs="Arial"/>
          <w:color w:val="auto"/>
          <w:sz w:val="32"/>
          <w:szCs w:val="32"/>
        </w:rPr>
      </w:pPr>
    </w:p>
    <w:p w14:paraId="44937A6E">
      <w:pPr>
        <w:spacing w:line="520" w:lineRule="exact"/>
        <w:ind w:firstLine="880" w:firstLineChars="200"/>
        <w:rPr>
          <w:rFonts w:ascii="Arial" w:hAnsi="Arial" w:cs="Arial"/>
          <w:color w:val="auto"/>
          <w:sz w:val="44"/>
          <w:szCs w:val="44"/>
        </w:rPr>
      </w:pPr>
      <w:r>
        <w:rPr>
          <w:rFonts w:ascii="Arial" w:hAnsi="Arial" w:cs="Arial"/>
          <w:color w:val="auto"/>
          <w:sz w:val="44"/>
          <w:szCs w:val="44"/>
        </w:rPr>
        <w:br w:type="page"/>
      </w:r>
      <w:r>
        <w:rPr>
          <w:rFonts w:ascii="Arial" w:hAnsi="Arial" w:cs="Arial"/>
          <w:b/>
          <w:color w:val="auto"/>
          <w:sz w:val="30"/>
          <w:szCs w:val="30"/>
        </w:rPr>
        <w:t>一、无串标行为承诺函</w:t>
      </w:r>
    </w:p>
    <w:p w14:paraId="68CCAB18">
      <w:pPr>
        <w:spacing w:line="520" w:lineRule="exact"/>
        <w:jc w:val="center"/>
        <w:rPr>
          <w:rFonts w:ascii="Arial" w:hAnsi="Arial" w:cs="Arial"/>
          <w:color w:val="auto"/>
          <w:sz w:val="44"/>
          <w:szCs w:val="44"/>
        </w:rPr>
      </w:pPr>
    </w:p>
    <w:p w14:paraId="0ECCAF75">
      <w:pPr>
        <w:spacing w:line="520" w:lineRule="exact"/>
        <w:jc w:val="center"/>
        <w:rPr>
          <w:rFonts w:ascii="Arial" w:hAnsi="Arial" w:cs="Arial"/>
          <w:color w:val="auto"/>
          <w:sz w:val="32"/>
          <w:szCs w:val="32"/>
        </w:rPr>
      </w:pPr>
      <w:r>
        <w:rPr>
          <w:rFonts w:ascii="Arial" w:hAnsi="Arial" w:cs="Arial"/>
          <w:color w:val="auto"/>
          <w:sz w:val="44"/>
          <w:szCs w:val="44"/>
        </w:rPr>
        <w:t>无串通竞标行为的承诺函</w:t>
      </w:r>
    </w:p>
    <w:p w14:paraId="5D73D905">
      <w:pPr>
        <w:spacing w:line="520" w:lineRule="exact"/>
        <w:ind w:firstLine="640" w:firstLineChars="200"/>
        <w:rPr>
          <w:rFonts w:ascii="Arial" w:hAnsi="Arial" w:cs="Arial"/>
          <w:color w:val="auto"/>
          <w:sz w:val="32"/>
          <w:szCs w:val="32"/>
        </w:rPr>
      </w:pPr>
    </w:p>
    <w:p w14:paraId="40597387">
      <w:pPr>
        <w:spacing w:line="360" w:lineRule="auto"/>
        <w:ind w:firstLine="482" w:firstLineChars="200"/>
        <w:contextualSpacing/>
        <w:rPr>
          <w:rFonts w:ascii="Arial" w:hAnsi="Arial" w:cs="Arial"/>
          <w:b/>
          <w:bCs/>
          <w:color w:val="auto"/>
          <w:sz w:val="24"/>
        </w:rPr>
      </w:pPr>
      <w:r>
        <w:rPr>
          <w:rFonts w:ascii="Arial" w:hAnsi="Arial" w:cs="Arial"/>
          <w:b/>
          <w:bCs/>
          <w:color w:val="auto"/>
          <w:sz w:val="24"/>
        </w:rPr>
        <w:t>一、我方承诺无下列相互串通竞标的情形：</w:t>
      </w:r>
    </w:p>
    <w:p w14:paraId="42B1CC4C">
      <w:pPr>
        <w:spacing w:line="360" w:lineRule="auto"/>
        <w:ind w:firstLine="480" w:firstLineChars="200"/>
        <w:contextualSpacing/>
        <w:rPr>
          <w:rFonts w:ascii="Arial" w:hAnsi="Arial" w:cs="Arial"/>
          <w:color w:val="auto"/>
          <w:sz w:val="24"/>
        </w:rPr>
      </w:pPr>
      <w:r>
        <w:rPr>
          <w:rFonts w:ascii="Arial" w:hAnsi="Arial" w:cs="Arial"/>
          <w:color w:val="auto"/>
          <w:sz w:val="24"/>
        </w:rPr>
        <w:t xml:space="preserve">1.不同供应商的响应文件由同一单位或者个人编制； </w:t>
      </w:r>
    </w:p>
    <w:p w14:paraId="39F759AD">
      <w:pPr>
        <w:spacing w:line="360" w:lineRule="auto"/>
        <w:ind w:firstLine="480" w:firstLineChars="200"/>
        <w:contextualSpacing/>
        <w:rPr>
          <w:rFonts w:ascii="Arial" w:hAnsi="Arial" w:cs="Arial"/>
          <w:color w:val="auto"/>
          <w:sz w:val="24"/>
        </w:rPr>
      </w:pPr>
      <w:r>
        <w:rPr>
          <w:rFonts w:ascii="Arial" w:hAnsi="Arial" w:cs="Arial"/>
          <w:color w:val="auto"/>
          <w:sz w:val="24"/>
        </w:rPr>
        <w:t>2.不同供应商委托同一单位或者个人办理竞标事宜；</w:t>
      </w:r>
    </w:p>
    <w:p w14:paraId="6138020F">
      <w:pPr>
        <w:spacing w:line="360" w:lineRule="auto"/>
        <w:ind w:firstLine="480" w:firstLineChars="200"/>
        <w:contextualSpacing/>
        <w:rPr>
          <w:rFonts w:ascii="Arial" w:hAnsi="Arial" w:cs="Arial"/>
          <w:color w:val="auto"/>
          <w:sz w:val="24"/>
        </w:rPr>
      </w:pPr>
      <w:r>
        <w:rPr>
          <w:rFonts w:ascii="Arial" w:hAnsi="Arial" w:cs="Arial"/>
          <w:color w:val="auto"/>
          <w:sz w:val="24"/>
        </w:rPr>
        <w:t>3.不同供应商的响应文件载明的项目管理员为同一个人；</w:t>
      </w:r>
    </w:p>
    <w:p w14:paraId="3CB3ECD7">
      <w:pPr>
        <w:spacing w:line="360" w:lineRule="auto"/>
        <w:ind w:firstLine="480" w:firstLineChars="200"/>
        <w:contextualSpacing/>
        <w:rPr>
          <w:rFonts w:ascii="Arial" w:hAnsi="Arial" w:cs="Arial"/>
          <w:color w:val="auto"/>
          <w:sz w:val="24"/>
        </w:rPr>
      </w:pPr>
      <w:r>
        <w:rPr>
          <w:rFonts w:ascii="Arial" w:hAnsi="Arial" w:cs="Arial"/>
          <w:color w:val="auto"/>
          <w:sz w:val="24"/>
        </w:rPr>
        <w:t>4.不</w:t>
      </w:r>
      <w:r>
        <w:rPr>
          <w:rFonts w:ascii="Arial" w:hAnsi="Arial" w:cs="Arial"/>
          <w:color w:val="auto"/>
          <w:spacing w:val="-6"/>
          <w:sz w:val="24"/>
        </w:rPr>
        <w:t>同供应商的响应文件异常一致或者响应报价呈规律性差异；</w:t>
      </w:r>
    </w:p>
    <w:p w14:paraId="5D91C374">
      <w:pPr>
        <w:spacing w:line="360" w:lineRule="auto"/>
        <w:ind w:firstLine="480" w:firstLineChars="200"/>
        <w:contextualSpacing/>
        <w:rPr>
          <w:rFonts w:ascii="Arial" w:hAnsi="Arial" w:cs="Arial"/>
          <w:color w:val="auto"/>
          <w:sz w:val="24"/>
        </w:rPr>
      </w:pPr>
      <w:r>
        <w:rPr>
          <w:rFonts w:ascii="Arial" w:hAnsi="Arial" w:cs="Arial"/>
          <w:color w:val="auto"/>
          <w:sz w:val="24"/>
        </w:rPr>
        <w:t>5.不同供应商的响应文件相互混装；</w:t>
      </w:r>
    </w:p>
    <w:p w14:paraId="3C0420B1">
      <w:pPr>
        <w:spacing w:line="360" w:lineRule="auto"/>
        <w:ind w:firstLine="480" w:firstLineChars="200"/>
        <w:contextualSpacing/>
        <w:rPr>
          <w:rFonts w:ascii="Arial" w:hAnsi="Arial" w:cs="Arial"/>
          <w:color w:val="auto"/>
          <w:sz w:val="24"/>
        </w:rPr>
      </w:pPr>
      <w:r>
        <w:rPr>
          <w:rFonts w:ascii="Arial" w:hAnsi="Arial" w:cs="Arial"/>
          <w:color w:val="auto"/>
          <w:sz w:val="24"/>
        </w:rPr>
        <w:t>6.不同供应商的磋商保证金从同一单位或者个人账户转出。</w:t>
      </w:r>
    </w:p>
    <w:p w14:paraId="05670131">
      <w:pPr>
        <w:spacing w:line="360" w:lineRule="auto"/>
        <w:ind w:firstLine="482" w:firstLineChars="200"/>
        <w:contextualSpacing/>
        <w:rPr>
          <w:rFonts w:ascii="Arial" w:hAnsi="Arial" w:cs="Arial"/>
          <w:b/>
          <w:bCs/>
          <w:color w:val="auto"/>
          <w:sz w:val="24"/>
        </w:rPr>
      </w:pPr>
      <w:r>
        <w:rPr>
          <w:rFonts w:ascii="Arial" w:hAnsi="Arial" w:cs="Arial"/>
          <w:b/>
          <w:bCs/>
          <w:color w:val="auto"/>
          <w:sz w:val="24"/>
        </w:rPr>
        <w:t>二、我方承诺无下列恶意串通的情形：</w:t>
      </w:r>
    </w:p>
    <w:p w14:paraId="5BA574F0">
      <w:pPr>
        <w:spacing w:line="360" w:lineRule="auto"/>
        <w:ind w:firstLine="480" w:firstLineChars="200"/>
        <w:contextualSpacing/>
        <w:rPr>
          <w:rFonts w:ascii="Arial" w:hAnsi="Arial" w:cs="Arial"/>
          <w:color w:val="auto"/>
          <w:sz w:val="24"/>
        </w:rPr>
      </w:pPr>
      <w:r>
        <w:rPr>
          <w:rFonts w:ascii="Arial" w:hAnsi="Arial" w:cs="Arial"/>
          <w:color w:val="auto"/>
          <w:sz w:val="24"/>
        </w:rPr>
        <w:t>1.供应商直接或者间接从采购人或者采购代理机构处获得其他供应商的相关信息并修改其响应文件；</w:t>
      </w:r>
    </w:p>
    <w:p w14:paraId="7584079B">
      <w:pPr>
        <w:spacing w:line="360" w:lineRule="auto"/>
        <w:ind w:firstLine="480" w:firstLineChars="200"/>
        <w:contextualSpacing/>
        <w:rPr>
          <w:rFonts w:ascii="Arial" w:hAnsi="Arial" w:cs="Arial"/>
          <w:color w:val="auto"/>
          <w:sz w:val="24"/>
        </w:rPr>
      </w:pPr>
      <w:r>
        <w:rPr>
          <w:rFonts w:ascii="Arial" w:hAnsi="Arial" w:cs="Arial"/>
          <w:color w:val="auto"/>
          <w:sz w:val="24"/>
        </w:rPr>
        <w:t>2.供应商按照采购人或者采购代理机构的授意撤换、修改响应文件；</w:t>
      </w:r>
    </w:p>
    <w:p w14:paraId="6524BF24">
      <w:pPr>
        <w:spacing w:line="360" w:lineRule="auto"/>
        <w:ind w:firstLine="480" w:firstLineChars="200"/>
        <w:contextualSpacing/>
        <w:rPr>
          <w:rFonts w:ascii="Arial" w:hAnsi="Arial" w:cs="Arial"/>
          <w:color w:val="auto"/>
          <w:sz w:val="24"/>
        </w:rPr>
      </w:pPr>
      <w:r>
        <w:rPr>
          <w:rFonts w:ascii="Arial" w:hAnsi="Arial" w:cs="Arial"/>
          <w:color w:val="auto"/>
          <w:sz w:val="24"/>
        </w:rPr>
        <w:t>3.供</w:t>
      </w:r>
      <w:r>
        <w:rPr>
          <w:rFonts w:ascii="Arial" w:hAnsi="Arial" w:cs="Arial"/>
          <w:color w:val="auto"/>
          <w:spacing w:val="-6"/>
          <w:sz w:val="24"/>
        </w:rPr>
        <w:t>应商之间协商报价、技术方案等响应文件的实质性内容；</w:t>
      </w:r>
    </w:p>
    <w:p w14:paraId="4DC5AF67">
      <w:pPr>
        <w:spacing w:line="360" w:lineRule="auto"/>
        <w:ind w:firstLine="480" w:firstLineChars="200"/>
        <w:contextualSpacing/>
        <w:rPr>
          <w:rFonts w:ascii="Arial" w:hAnsi="Arial" w:cs="Arial"/>
          <w:color w:val="auto"/>
          <w:sz w:val="24"/>
        </w:rPr>
      </w:pPr>
      <w:r>
        <w:rPr>
          <w:rFonts w:ascii="Arial" w:hAnsi="Arial" w:cs="Arial"/>
          <w:color w:val="auto"/>
          <w:sz w:val="24"/>
        </w:rPr>
        <w:t>4.属于同一集团、协会、商会等组织成员的供应商按照该组织要求协同参加政府采购活动；</w:t>
      </w:r>
    </w:p>
    <w:p w14:paraId="33E6EEC4">
      <w:pPr>
        <w:spacing w:line="360" w:lineRule="auto"/>
        <w:ind w:firstLine="480" w:firstLineChars="200"/>
        <w:contextualSpacing/>
        <w:rPr>
          <w:rFonts w:ascii="Arial" w:hAnsi="Arial" w:cs="Arial"/>
          <w:color w:val="auto"/>
          <w:sz w:val="24"/>
        </w:rPr>
      </w:pPr>
      <w:r>
        <w:rPr>
          <w:rFonts w:ascii="Arial" w:hAnsi="Arial" w:cs="Arial"/>
          <w:color w:val="auto"/>
          <w:sz w:val="24"/>
        </w:rPr>
        <w:t>5.供应商之间事先约定一致抬高或者压低响应报价，或者在竞争性磋商项目中事先约定轮流以高价位或者低价位成交，或者事先约定由某一特定供应商成交，然后再参加竞标；</w:t>
      </w:r>
    </w:p>
    <w:p w14:paraId="3D62A1B5">
      <w:pPr>
        <w:spacing w:line="360" w:lineRule="auto"/>
        <w:ind w:firstLine="480" w:firstLineChars="200"/>
        <w:contextualSpacing/>
        <w:rPr>
          <w:rFonts w:ascii="Arial" w:hAnsi="Arial" w:cs="Arial"/>
          <w:color w:val="auto"/>
          <w:sz w:val="24"/>
        </w:rPr>
      </w:pPr>
      <w:r>
        <w:rPr>
          <w:rFonts w:ascii="Arial" w:hAnsi="Arial" w:cs="Arial"/>
          <w:color w:val="auto"/>
          <w:sz w:val="24"/>
        </w:rPr>
        <w:t>6.供应商之间商定部分供应商放弃参加政府采购活动或者放弃成交；</w:t>
      </w:r>
    </w:p>
    <w:p w14:paraId="0BE261B1">
      <w:pPr>
        <w:spacing w:line="360" w:lineRule="auto"/>
        <w:ind w:firstLine="480" w:firstLineChars="200"/>
        <w:contextualSpacing/>
        <w:rPr>
          <w:rFonts w:ascii="Arial" w:hAnsi="Arial" w:cs="Arial"/>
          <w:color w:val="auto"/>
          <w:sz w:val="24"/>
        </w:rPr>
      </w:pPr>
      <w:r>
        <w:rPr>
          <w:rFonts w:ascii="Arial" w:hAnsi="Arial" w:cs="Arial"/>
          <w:color w:val="auto"/>
          <w:sz w:val="24"/>
        </w:rPr>
        <w:t>7.供应商与采购人或者采购代理机构之间、供应商相互之间，为</w:t>
      </w:r>
      <w:r>
        <w:rPr>
          <w:rFonts w:ascii="Arial" w:hAnsi="Arial" w:cs="Arial"/>
          <w:color w:val="auto"/>
          <w:spacing w:val="-6"/>
          <w:sz w:val="24"/>
        </w:rPr>
        <w:t>谋求特定供应商成交或者排斥其他供应商的其他串通行为。</w:t>
      </w:r>
    </w:p>
    <w:p w14:paraId="06CA7AFA">
      <w:pPr>
        <w:spacing w:line="360" w:lineRule="auto"/>
        <w:ind w:firstLine="480" w:firstLineChars="200"/>
        <w:contextualSpacing/>
        <w:rPr>
          <w:rFonts w:ascii="Arial" w:hAnsi="Arial" w:cs="Arial"/>
          <w:color w:val="auto"/>
          <w:sz w:val="24"/>
        </w:rPr>
      </w:pPr>
    </w:p>
    <w:p w14:paraId="20DC7ABA">
      <w:pPr>
        <w:spacing w:line="360" w:lineRule="auto"/>
        <w:ind w:firstLine="482" w:firstLineChars="200"/>
        <w:contextualSpacing/>
        <w:rPr>
          <w:rFonts w:ascii="Arial" w:hAnsi="Arial" w:cs="Arial"/>
          <w:b/>
          <w:bCs/>
          <w:color w:val="auto"/>
          <w:sz w:val="24"/>
        </w:rPr>
      </w:pPr>
      <w:r>
        <w:rPr>
          <w:rFonts w:ascii="Arial" w:hAnsi="Arial" w:cs="Arial"/>
          <w:b/>
          <w:bCs/>
          <w:color w:val="auto"/>
          <w:sz w:val="24"/>
        </w:rPr>
        <w:t>以上情形一经核查属实，我方愿意承担一切后果，并不再寻求任何旨在减轻或者免除法律责任的辩解。</w:t>
      </w:r>
    </w:p>
    <w:p w14:paraId="455CE3FF">
      <w:pPr>
        <w:autoSpaceDE w:val="0"/>
        <w:autoSpaceDN w:val="0"/>
        <w:spacing w:line="360" w:lineRule="auto"/>
        <w:ind w:left="4335" w:leftChars="1950" w:hanging="240" w:hangingChars="100"/>
        <w:rPr>
          <w:rFonts w:ascii="Arial" w:hAnsi="Arial" w:cs="Arial"/>
          <w:color w:val="auto"/>
          <w:kern w:val="0"/>
          <w:sz w:val="24"/>
        </w:rPr>
      </w:pPr>
      <w:r>
        <w:rPr>
          <w:rFonts w:ascii="Arial" w:hAnsi="Arial" w:cs="Arial"/>
          <w:color w:val="auto"/>
          <w:kern w:val="0"/>
          <w:sz w:val="24"/>
        </w:rPr>
        <w:t>供应商名称（电子签章）：</w:t>
      </w:r>
    </w:p>
    <w:p w14:paraId="17A390D8">
      <w:pPr>
        <w:spacing w:line="520" w:lineRule="exact"/>
        <w:ind w:left="239" w:leftChars="114" w:firstLine="6120" w:firstLineChars="2550"/>
        <w:jc w:val="left"/>
        <w:rPr>
          <w:rFonts w:ascii="Arial" w:hAnsi="Arial" w:cs="Arial"/>
          <w:bCs/>
          <w:color w:val="auto"/>
          <w:sz w:val="44"/>
          <w:szCs w:val="44"/>
        </w:rPr>
      </w:pPr>
      <w:r>
        <w:rPr>
          <w:rFonts w:ascii="Arial" w:hAnsi="Arial" w:cs="Arial"/>
          <w:color w:val="auto"/>
          <w:kern w:val="0"/>
          <w:sz w:val="24"/>
          <w:lang w:val="zh-CN"/>
        </w:rPr>
        <w:t xml:space="preserve">日期：  年  月   日   </w:t>
      </w:r>
      <w:r>
        <w:rPr>
          <w:rFonts w:ascii="Arial" w:hAnsi="Arial" w:cs="Arial"/>
          <w:b/>
          <w:bCs/>
          <w:color w:val="auto"/>
          <w:sz w:val="32"/>
          <w:szCs w:val="32"/>
        </w:rPr>
        <w:br w:type="page"/>
      </w:r>
      <w:r>
        <w:rPr>
          <w:rFonts w:ascii="Arial" w:hAnsi="Arial" w:cs="Arial"/>
          <w:b/>
          <w:color w:val="auto"/>
          <w:sz w:val="30"/>
          <w:szCs w:val="30"/>
        </w:rPr>
        <w:t>二、法定代表人身份证明及法定代表人有效身份证正反面复印件</w:t>
      </w:r>
    </w:p>
    <w:p w14:paraId="78F874D3">
      <w:pPr>
        <w:spacing w:line="520" w:lineRule="exact"/>
        <w:jc w:val="center"/>
        <w:rPr>
          <w:rFonts w:ascii="Arial" w:hAnsi="Arial" w:cs="Arial"/>
          <w:bCs/>
          <w:color w:val="auto"/>
          <w:sz w:val="44"/>
          <w:szCs w:val="44"/>
        </w:rPr>
      </w:pPr>
    </w:p>
    <w:p w14:paraId="6EA6B1FE">
      <w:pPr>
        <w:spacing w:line="520" w:lineRule="exact"/>
        <w:jc w:val="center"/>
        <w:rPr>
          <w:rFonts w:ascii="Arial" w:hAnsi="Arial" w:cs="Arial"/>
          <w:color w:val="auto"/>
          <w:sz w:val="32"/>
          <w:szCs w:val="32"/>
        </w:rPr>
      </w:pPr>
      <w:r>
        <w:rPr>
          <w:rFonts w:ascii="Arial" w:hAnsi="Arial" w:cs="Arial"/>
          <w:bCs/>
          <w:color w:val="auto"/>
          <w:sz w:val="44"/>
          <w:szCs w:val="44"/>
        </w:rPr>
        <w:t>法定代表人证明书</w:t>
      </w:r>
    </w:p>
    <w:p w14:paraId="0C075A7B">
      <w:pPr>
        <w:spacing w:line="360" w:lineRule="auto"/>
        <w:ind w:left="540"/>
        <w:contextualSpacing/>
        <w:rPr>
          <w:rFonts w:ascii="Arial" w:hAnsi="Arial" w:cs="Arial"/>
          <w:color w:val="auto"/>
          <w:sz w:val="32"/>
          <w:szCs w:val="32"/>
        </w:rPr>
      </w:pPr>
    </w:p>
    <w:p w14:paraId="1126E83E">
      <w:pPr>
        <w:spacing w:line="360" w:lineRule="auto"/>
        <w:ind w:left="540"/>
        <w:contextualSpacing/>
        <w:rPr>
          <w:rFonts w:ascii="Arial" w:hAnsi="Arial" w:cs="Arial"/>
          <w:color w:val="auto"/>
          <w:sz w:val="24"/>
        </w:rPr>
      </w:pPr>
      <w:r>
        <w:rPr>
          <w:rFonts w:ascii="Arial" w:hAnsi="Arial" w:cs="Arial"/>
          <w:color w:val="auto"/>
          <w:sz w:val="24"/>
        </w:rPr>
        <w:t>供应商名称：</w:t>
      </w:r>
      <w:r>
        <w:rPr>
          <w:rFonts w:ascii="Arial" w:hAnsi="Arial" w:cs="Arial"/>
          <w:color w:val="auto"/>
          <w:sz w:val="24"/>
          <w:u w:val="single"/>
        </w:rPr>
        <w:t xml:space="preserve">                                                        </w:t>
      </w:r>
    </w:p>
    <w:p w14:paraId="1CA857E9">
      <w:pPr>
        <w:spacing w:line="360" w:lineRule="auto"/>
        <w:ind w:left="540"/>
        <w:contextualSpacing/>
        <w:rPr>
          <w:rFonts w:ascii="Arial" w:hAnsi="Arial" w:cs="Arial"/>
          <w:color w:val="auto"/>
          <w:sz w:val="24"/>
        </w:rPr>
      </w:pPr>
      <w:r>
        <w:rPr>
          <w:rFonts w:ascii="Arial" w:hAnsi="Arial" w:cs="Arial"/>
          <w:color w:val="auto"/>
          <w:sz w:val="24"/>
        </w:rPr>
        <w:t>地    址：</w:t>
      </w:r>
      <w:r>
        <w:rPr>
          <w:rFonts w:ascii="Arial" w:hAnsi="Arial" w:cs="Arial"/>
          <w:color w:val="auto"/>
          <w:sz w:val="24"/>
          <w:u w:val="single"/>
        </w:rPr>
        <w:t xml:space="preserve">                                                        </w:t>
      </w:r>
    </w:p>
    <w:p w14:paraId="014140C4">
      <w:pPr>
        <w:spacing w:line="360" w:lineRule="auto"/>
        <w:ind w:left="540"/>
        <w:contextualSpacing/>
        <w:rPr>
          <w:rFonts w:ascii="Arial" w:hAnsi="Arial" w:cs="Arial"/>
          <w:color w:val="auto"/>
          <w:sz w:val="24"/>
        </w:rPr>
      </w:pPr>
      <w:r>
        <w:rPr>
          <w:rFonts w:ascii="Arial" w:hAnsi="Arial" w:cs="Arial"/>
          <w:color w:val="auto"/>
          <w:sz w:val="24"/>
        </w:rPr>
        <w:t>姓    名：</w:t>
      </w:r>
      <w:r>
        <w:rPr>
          <w:rFonts w:ascii="Arial" w:hAnsi="Arial" w:cs="Arial"/>
          <w:color w:val="auto"/>
          <w:sz w:val="24"/>
          <w:u w:val="single"/>
        </w:rPr>
        <w:t xml:space="preserve">                </w:t>
      </w:r>
      <w:r>
        <w:rPr>
          <w:rFonts w:ascii="Arial" w:hAnsi="Arial" w:cs="Arial"/>
          <w:color w:val="auto"/>
          <w:sz w:val="24"/>
        </w:rPr>
        <w:t>性     别：</w:t>
      </w:r>
      <w:r>
        <w:rPr>
          <w:rFonts w:ascii="Arial" w:hAnsi="Arial" w:cs="Arial"/>
          <w:color w:val="auto"/>
          <w:sz w:val="24"/>
          <w:u w:val="single"/>
        </w:rPr>
        <w:t xml:space="preserve">                </w:t>
      </w:r>
    </w:p>
    <w:p w14:paraId="3F5E5EBE">
      <w:pPr>
        <w:spacing w:line="360" w:lineRule="auto"/>
        <w:ind w:left="540"/>
        <w:contextualSpacing/>
        <w:rPr>
          <w:rFonts w:ascii="Arial" w:hAnsi="Arial" w:cs="Arial"/>
          <w:color w:val="auto"/>
          <w:sz w:val="24"/>
          <w:u w:val="single"/>
        </w:rPr>
      </w:pPr>
      <w:r>
        <w:rPr>
          <w:rFonts w:ascii="Arial" w:hAnsi="Arial" w:cs="Arial"/>
          <w:color w:val="auto"/>
          <w:sz w:val="24"/>
        </w:rPr>
        <w:t>年    龄：</w:t>
      </w:r>
      <w:r>
        <w:rPr>
          <w:rFonts w:ascii="Arial" w:hAnsi="Arial" w:cs="Arial"/>
          <w:color w:val="auto"/>
          <w:sz w:val="24"/>
          <w:u w:val="single"/>
        </w:rPr>
        <w:t xml:space="preserve">                </w:t>
      </w:r>
      <w:r>
        <w:rPr>
          <w:rFonts w:ascii="Arial" w:hAnsi="Arial" w:cs="Arial"/>
          <w:color w:val="auto"/>
          <w:sz w:val="24"/>
        </w:rPr>
        <w:t>职     务：</w:t>
      </w:r>
      <w:r>
        <w:rPr>
          <w:rFonts w:ascii="Arial" w:hAnsi="Arial" w:cs="Arial"/>
          <w:color w:val="auto"/>
          <w:sz w:val="24"/>
          <w:u w:val="single"/>
        </w:rPr>
        <w:t xml:space="preserve">                </w:t>
      </w:r>
    </w:p>
    <w:p w14:paraId="22657A11">
      <w:pPr>
        <w:spacing w:line="360" w:lineRule="auto"/>
        <w:ind w:left="540"/>
        <w:contextualSpacing/>
        <w:rPr>
          <w:rFonts w:ascii="Arial" w:hAnsi="Arial" w:cs="Arial"/>
          <w:color w:val="auto"/>
          <w:sz w:val="24"/>
        </w:rPr>
      </w:pPr>
      <w:r>
        <w:rPr>
          <w:rFonts w:ascii="Arial" w:hAnsi="Arial" w:cs="Arial"/>
          <w:color w:val="auto"/>
          <w:sz w:val="24"/>
        </w:rPr>
        <w:t>身份证号码：</w:t>
      </w:r>
      <w:r>
        <w:rPr>
          <w:rFonts w:ascii="Arial" w:hAnsi="Arial" w:cs="Arial"/>
          <w:color w:val="auto"/>
          <w:sz w:val="24"/>
          <w:u w:val="single"/>
        </w:rPr>
        <w:t xml:space="preserve">                                        </w:t>
      </w:r>
    </w:p>
    <w:p w14:paraId="2A08915A">
      <w:pPr>
        <w:spacing w:line="360" w:lineRule="auto"/>
        <w:ind w:firstLine="480" w:firstLineChars="200"/>
        <w:contextualSpacing/>
        <w:rPr>
          <w:rFonts w:ascii="Arial" w:hAnsi="Arial" w:cs="Arial"/>
          <w:color w:val="auto"/>
          <w:sz w:val="24"/>
        </w:rPr>
      </w:pPr>
      <w:r>
        <w:rPr>
          <w:rFonts w:ascii="Arial" w:hAnsi="Arial" w:cs="Arial"/>
          <w:color w:val="auto"/>
          <w:sz w:val="24"/>
        </w:rPr>
        <w:t>系</w:t>
      </w:r>
      <w:r>
        <w:rPr>
          <w:rFonts w:ascii="Arial" w:hAnsi="Arial" w:cs="Arial"/>
          <w:color w:val="auto"/>
          <w:sz w:val="24"/>
          <w:u w:val="single"/>
        </w:rPr>
        <w:t>（供应商名称）</w:t>
      </w:r>
      <w:r>
        <w:rPr>
          <w:rFonts w:ascii="Arial" w:hAnsi="Arial" w:cs="Arial"/>
          <w:color w:val="auto"/>
          <w:sz w:val="24"/>
        </w:rPr>
        <w:t>的法定代表人。</w:t>
      </w:r>
    </w:p>
    <w:p w14:paraId="25BD05DC">
      <w:pPr>
        <w:spacing w:line="360" w:lineRule="auto"/>
        <w:ind w:left="540"/>
        <w:contextualSpacing/>
        <w:rPr>
          <w:rFonts w:ascii="Arial" w:hAnsi="Arial" w:cs="Arial"/>
          <w:color w:val="auto"/>
          <w:sz w:val="24"/>
        </w:rPr>
      </w:pPr>
      <w:r>
        <w:rPr>
          <w:rFonts w:ascii="Arial" w:hAnsi="Arial" w:cs="Arial"/>
          <w:color w:val="auto"/>
          <w:sz w:val="24"/>
        </w:rPr>
        <w:t>特此证明。</w:t>
      </w:r>
    </w:p>
    <w:p w14:paraId="5F968C6E">
      <w:pPr>
        <w:spacing w:line="360" w:lineRule="auto"/>
        <w:ind w:left="540"/>
        <w:contextualSpacing/>
        <w:rPr>
          <w:rFonts w:ascii="Arial" w:hAnsi="Arial" w:cs="Arial"/>
          <w:color w:val="auto"/>
          <w:sz w:val="24"/>
        </w:rPr>
      </w:pPr>
    </w:p>
    <w:p w14:paraId="2D964B0D">
      <w:pPr>
        <w:spacing w:line="360" w:lineRule="auto"/>
        <w:ind w:left="540"/>
        <w:contextualSpacing/>
        <w:rPr>
          <w:rFonts w:ascii="Arial" w:hAnsi="Arial" w:cs="Arial"/>
          <w:color w:val="auto"/>
          <w:sz w:val="24"/>
        </w:rPr>
      </w:pPr>
    </w:p>
    <w:p w14:paraId="79CA0B8F">
      <w:pPr>
        <w:spacing w:line="360" w:lineRule="auto"/>
        <w:ind w:left="540"/>
        <w:contextualSpacing/>
        <w:rPr>
          <w:rFonts w:ascii="Arial" w:hAnsi="Arial" w:cs="Arial"/>
          <w:color w:val="auto"/>
          <w:sz w:val="24"/>
        </w:rPr>
      </w:pPr>
    </w:p>
    <w:p w14:paraId="572A64FC">
      <w:pPr>
        <w:spacing w:line="360" w:lineRule="auto"/>
        <w:ind w:left="540"/>
        <w:contextualSpacing/>
        <w:rPr>
          <w:rFonts w:ascii="Arial" w:hAnsi="Arial" w:cs="Arial"/>
          <w:color w:val="auto"/>
          <w:sz w:val="24"/>
        </w:rPr>
      </w:pPr>
      <w:r>
        <w:rPr>
          <w:rFonts w:ascii="Arial" w:hAnsi="Arial" w:cs="Arial"/>
          <w:color w:val="auto"/>
          <w:sz w:val="24"/>
        </w:rPr>
        <w:t>附件：法定代表人有效身份证正反面复印件</w:t>
      </w:r>
    </w:p>
    <w:p w14:paraId="1070F117">
      <w:pPr>
        <w:spacing w:line="360" w:lineRule="auto"/>
        <w:ind w:left="540"/>
        <w:contextualSpacing/>
        <w:rPr>
          <w:rFonts w:ascii="Arial" w:hAnsi="Arial" w:cs="Arial"/>
          <w:color w:val="auto"/>
          <w:sz w:val="24"/>
        </w:rPr>
      </w:pPr>
    </w:p>
    <w:p w14:paraId="57DDB527">
      <w:pPr>
        <w:autoSpaceDE w:val="0"/>
        <w:autoSpaceDN w:val="0"/>
        <w:spacing w:line="360" w:lineRule="auto"/>
        <w:ind w:left="4335" w:leftChars="1950" w:hanging="240" w:hangingChars="100"/>
        <w:rPr>
          <w:rFonts w:ascii="Arial" w:hAnsi="Arial" w:cs="Arial"/>
          <w:color w:val="auto"/>
          <w:kern w:val="0"/>
          <w:sz w:val="24"/>
        </w:rPr>
      </w:pPr>
      <w:r>
        <w:rPr>
          <w:rFonts w:ascii="Arial" w:hAnsi="Arial" w:cs="Arial"/>
          <w:color w:val="auto"/>
          <w:kern w:val="0"/>
          <w:sz w:val="24"/>
        </w:rPr>
        <w:t>供应商名称（电子签章）：</w:t>
      </w:r>
    </w:p>
    <w:p w14:paraId="6F7B830A">
      <w:pPr>
        <w:spacing w:line="360" w:lineRule="auto"/>
        <w:contextualSpacing/>
        <w:jc w:val="center"/>
        <w:rPr>
          <w:rFonts w:ascii="Arial" w:hAnsi="Arial" w:cs="Arial"/>
          <w:b/>
          <w:color w:val="auto"/>
          <w:sz w:val="24"/>
        </w:rPr>
      </w:pPr>
      <w:r>
        <w:rPr>
          <w:rFonts w:ascii="Arial" w:hAnsi="Arial" w:cs="Arial"/>
          <w:color w:val="auto"/>
          <w:kern w:val="0"/>
          <w:sz w:val="24"/>
          <w:lang w:val="zh-CN"/>
        </w:rPr>
        <w:t xml:space="preserve">                                                   日期：  年  月   日</w:t>
      </w:r>
    </w:p>
    <w:p w14:paraId="705F09B8">
      <w:pPr>
        <w:spacing w:line="360" w:lineRule="auto"/>
        <w:contextualSpacing/>
        <w:jc w:val="left"/>
        <w:rPr>
          <w:rFonts w:ascii="Arial" w:hAnsi="Arial" w:cs="Arial"/>
          <w:color w:val="auto"/>
          <w:sz w:val="24"/>
        </w:rPr>
      </w:pPr>
    </w:p>
    <w:p w14:paraId="0904D80D">
      <w:pPr>
        <w:spacing w:line="360" w:lineRule="auto"/>
        <w:contextualSpacing/>
        <w:jc w:val="left"/>
        <w:rPr>
          <w:rFonts w:ascii="Arial" w:hAnsi="Arial" w:cs="Arial"/>
          <w:color w:val="auto"/>
          <w:sz w:val="24"/>
        </w:rPr>
      </w:pPr>
      <w:r>
        <w:rPr>
          <w:rFonts w:ascii="Arial" w:hAnsi="Arial" w:cs="Arial"/>
          <w:color w:val="auto"/>
          <w:sz w:val="24"/>
        </w:rPr>
        <w:t>注：1.自然人竞标的无需提供，联合体竞标的只需牵头人出具。</w:t>
      </w:r>
    </w:p>
    <w:p w14:paraId="19E1161C">
      <w:pPr>
        <w:spacing w:line="360" w:lineRule="auto"/>
        <w:ind w:firstLine="480" w:firstLineChars="200"/>
        <w:contextualSpacing/>
        <w:jc w:val="left"/>
        <w:rPr>
          <w:rFonts w:ascii="Arial" w:hAnsi="Arial" w:cs="Arial"/>
          <w:color w:val="auto"/>
          <w:sz w:val="24"/>
        </w:rPr>
        <w:sectPr>
          <w:pgSz w:w="11910" w:h="16840"/>
          <w:pgMar w:top="1340" w:right="1500" w:bottom="280" w:left="1680" w:header="720" w:footer="720" w:gutter="0"/>
          <w:cols w:space="720" w:num="1"/>
        </w:sectPr>
      </w:pPr>
      <w:r>
        <w:rPr>
          <w:rFonts w:ascii="Arial" w:hAnsi="Arial" w:cs="Arial"/>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9"/>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B01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6B19EA2A">
            <w:pPr>
              <w:spacing w:line="360" w:lineRule="auto"/>
              <w:rPr>
                <w:rFonts w:ascii="Arial" w:hAnsi="Arial" w:cs="Arial"/>
                <w:b/>
                <w:color w:val="auto"/>
                <w:sz w:val="24"/>
              </w:rPr>
            </w:pPr>
          </w:p>
          <w:p w14:paraId="5C393DB9">
            <w:pPr>
              <w:spacing w:line="360" w:lineRule="auto"/>
              <w:rPr>
                <w:rFonts w:ascii="Arial" w:hAnsi="Arial" w:cs="Arial"/>
                <w:b/>
                <w:color w:val="auto"/>
                <w:sz w:val="24"/>
              </w:rPr>
            </w:pPr>
            <w:r>
              <w:rPr>
                <w:rFonts w:ascii="Arial" w:hAnsi="Arial" w:cs="Arial"/>
                <w:b/>
                <w:color w:val="auto"/>
                <w:sz w:val="24"/>
              </w:rPr>
              <w:t>法定代表身份证复印件</w:t>
            </w:r>
            <w:r>
              <w:rPr>
                <w:rFonts w:hint="eastAsia" w:ascii="Arial" w:hAnsi="Arial" w:cs="Arial"/>
                <w:b/>
                <w:color w:val="auto"/>
                <w:sz w:val="24"/>
              </w:rPr>
              <w:t>粘贴</w:t>
            </w:r>
            <w:r>
              <w:rPr>
                <w:rFonts w:ascii="Arial" w:hAnsi="Arial" w:cs="Arial"/>
                <w:b/>
                <w:color w:val="auto"/>
                <w:sz w:val="24"/>
              </w:rPr>
              <w:t>处（正、反面）</w:t>
            </w:r>
          </w:p>
        </w:tc>
      </w:tr>
    </w:tbl>
    <w:p w14:paraId="304C7F5B">
      <w:pPr>
        <w:spacing w:line="360" w:lineRule="auto"/>
        <w:ind w:firstLine="482" w:firstLineChars="200"/>
        <w:contextualSpacing/>
        <w:jc w:val="left"/>
        <w:rPr>
          <w:rFonts w:ascii="Arial" w:hAnsi="Arial" w:cs="Arial"/>
          <w:b/>
          <w:color w:val="auto"/>
          <w:sz w:val="32"/>
          <w:szCs w:val="32"/>
        </w:rPr>
      </w:pPr>
      <w:r>
        <w:rPr>
          <w:rFonts w:ascii="Arial" w:hAnsi="Arial" w:cs="Arial"/>
          <w:b/>
          <w:color w:val="auto"/>
          <w:sz w:val="24"/>
        </w:rPr>
        <w:t>附件：</w:t>
      </w:r>
    </w:p>
    <w:p w14:paraId="01BE8E38">
      <w:pPr>
        <w:adjustRightInd w:val="0"/>
        <w:snapToGrid w:val="0"/>
        <w:spacing w:line="300" w:lineRule="auto"/>
        <w:jc w:val="left"/>
        <w:rPr>
          <w:rFonts w:ascii="Arial" w:hAnsi="Arial" w:cs="Arial"/>
          <w:b/>
          <w:color w:val="auto"/>
          <w:szCs w:val="21"/>
        </w:rPr>
      </w:pPr>
    </w:p>
    <w:p w14:paraId="0662AAC0">
      <w:pPr>
        <w:spacing w:line="520" w:lineRule="exact"/>
        <w:ind w:firstLine="880"/>
        <w:jc w:val="left"/>
        <w:rPr>
          <w:rFonts w:ascii="Arial" w:hAnsi="Arial" w:cs="Arial"/>
          <w:bCs/>
          <w:color w:val="auto"/>
          <w:sz w:val="44"/>
          <w:szCs w:val="44"/>
        </w:rPr>
      </w:pPr>
      <w:r>
        <w:rPr>
          <w:rFonts w:ascii="Arial" w:hAnsi="Arial" w:cs="Arial"/>
          <w:color w:val="auto"/>
          <w:sz w:val="44"/>
          <w:szCs w:val="44"/>
        </w:rPr>
        <w:br w:type="page"/>
      </w:r>
      <w:r>
        <w:rPr>
          <w:rFonts w:ascii="Arial" w:hAnsi="Arial" w:cs="Arial"/>
          <w:b/>
          <w:color w:val="auto"/>
          <w:sz w:val="30"/>
          <w:szCs w:val="30"/>
        </w:rPr>
        <w:t>三、法定代表人授权委托书</w:t>
      </w:r>
    </w:p>
    <w:p w14:paraId="123D4845">
      <w:pPr>
        <w:spacing w:line="500" w:lineRule="exact"/>
        <w:jc w:val="center"/>
        <w:rPr>
          <w:rFonts w:ascii="Arial" w:hAnsi="Arial" w:cs="Arial"/>
          <w:color w:val="auto"/>
          <w:sz w:val="44"/>
          <w:szCs w:val="44"/>
        </w:rPr>
      </w:pPr>
    </w:p>
    <w:p w14:paraId="540A323B">
      <w:pPr>
        <w:spacing w:line="520" w:lineRule="exact"/>
        <w:jc w:val="center"/>
        <w:rPr>
          <w:rFonts w:ascii="Arial" w:hAnsi="Arial" w:cs="Arial"/>
          <w:color w:val="auto"/>
          <w:sz w:val="44"/>
          <w:szCs w:val="44"/>
        </w:rPr>
      </w:pPr>
      <w:r>
        <w:rPr>
          <w:rFonts w:ascii="Arial" w:hAnsi="Arial" w:cs="Arial"/>
          <w:color w:val="auto"/>
          <w:sz w:val="44"/>
          <w:szCs w:val="44"/>
        </w:rPr>
        <w:t>授权委托书（非联合体竞标格式）</w:t>
      </w:r>
    </w:p>
    <w:p w14:paraId="2635F4B6">
      <w:pPr>
        <w:spacing w:line="520" w:lineRule="exact"/>
        <w:jc w:val="center"/>
        <w:rPr>
          <w:rFonts w:ascii="Arial" w:hAnsi="Arial" w:cs="Arial"/>
          <w:color w:val="auto"/>
          <w:sz w:val="44"/>
          <w:szCs w:val="44"/>
        </w:rPr>
      </w:pPr>
      <w:r>
        <w:rPr>
          <w:rFonts w:ascii="Arial" w:hAnsi="Arial" w:cs="Arial"/>
          <w:color w:val="auto"/>
          <w:sz w:val="44"/>
          <w:szCs w:val="44"/>
        </w:rPr>
        <w:t>（如有委托时）</w:t>
      </w:r>
    </w:p>
    <w:p w14:paraId="7EF9C23B">
      <w:pPr>
        <w:spacing w:line="520" w:lineRule="exact"/>
        <w:rPr>
          <w:rFonts w:ascii="Arial" w:hAnsi="Arial" w:cs="Arial"/>
          <w:color w:val="auto"/>
          <w:sz w:val="32"/>
          <w:szCs w:val="32"/>
        </w:rPr>
      </w:pPr>
    </w:p>
    <w:p w14:paraId="4E9D42A6">
      <w:pPr>
        <w:spacing w:line="360" w:lineRule="auto"/>
        <w:rPr>
          <w:rFonts w:ascii="Arial" w:hAnsi="Arial" w:cs="Arial"/>
          <w:color w:val="auto"/>
          <w:sz w:val="24"/>
        </w:rPr>
      </w:pPr>
      <w:r>
        <w:rPr>
          <w:rFonts w:ascii="Arial" w:hAnsi="Arial" w:cs="Arial"/>
          <w:color w:val="auto"/>
          <w:sz w:val="24"/>
        </w:rPr>
        <w:t>致：</w:t>
      </w:r>
      <w:r>
        <w:rPr>
          <w:rFonts w:ascii="Arial" w:hAnsi="Arial" w:cs="Arial"/>
          <w:color w:val="auto"/>
          <w:sz w:val="24"/>
          <w:u w:val="single"/>
        </w:rPr>
        <w:t>（采购人名称）</w:t>
      </w:r>
      <w:r>
        <w:rPr>
          <w:rFonts w:ascii="Arial" w:hAnsi="Arial" w:cs="Arial"/>
          <w:color w:val="auto"/>
          <w:sz w:val="24"/>
        </w:rPr>
        <w:t>：</w:t>
      </w:r>
    </w:p>
    <w:p w14:paraId="0212C5D5">
      <w:pPr>
        <w:spacing w:line="360" w:lineRule="auto"/>
        <w:ind w:firstLine="480" w:firstLineChars="200"/>
        <w:rPr>
          <w:rFonts w:ascii="Arial" w:hAnsi="Arial" w:cs="Arial"/>
          <w:color w:val="auto"/>
          <w:sz w:val="24"/>
        </w:rPr>
      </w:pPr>
      <w:r>
        <w:rPr>
          <w:rFonts w:ascii="Arial" w:hAnsi="Arial" w:cs="Arial"/>
          <w:color w:val="auto"/>
          <w:sz w:val="24"/>
        </w:rPr>
        <w:t>我</w:t>
      </w:r>
      <w:r>
        <w:rPr>
          <w:rFonts w:ascii="Arial" w:hAnsi="Arial" w:cs="Arial"/>
          <w:color w:val="auto"/>
          <w:sz w:val="24"/>
          <w:u w:val="single"/>
        </w:rPr>
        <w:t xml:space="preserve">  （姓名）  </w:t>
      </w:r>
      <w:r>
        <w:rPr>
          <w:rFonts w:ascii="Arial" w:hAnsi="Arial" w:cs="Arial"/>
          <w:color w:val="auto"/>
          <w:sz w:val="24"/>
        </w:rPr>
        <w:t>系</w:t>
      </w:r>
      <w:r>
        <w:rPr>
          <w:rFonts w:ascii="Arial" w:hAnsi="Arial" w:cs="Arial"/>
          <w:color w:val="auto"/>
          <w:sz w:val="24"/>
          <w:u w:val="single"/>
        </w:rPr>
        <w:t xml:space="preserve">  （供应商名称）  </w:t>
      </w:r>
      <w:r>
        <w:rPr>
          <w:rFonts w:ascii="Arial" w:hAnsi="Arial" w:cs="Arial"/>
          <w:color w:val="auto"/>
          <w:sz w:val="24"/>
        </w:rPr>
        <w:t>的（</w:t>
      </w:r>
      <w:r>
        <w:rPr>
          <w:rFonts w:ascii="Arial" w:hAnsi="Arial" w:cs="Arial"/>
          <w:color w:val="auto"/>
          <w:sz w:val="24"/>
          <w:u w:val="single"/>
        </w:rPr>
        <w:t>□法定代表人/□负责人/□自然人本人</w:t>
      </w:r>
      <w:r>
        <w:rPr>
          <w:rFonts w:ascii="Arial" w:hAnsi="Arial" w:cs="Arial"/>
          <w:color w:val="auto"/>
          <w:sz w:val="24"/>
        </w:rPr>
        <w:t>），现授权</w:t>
      </w:r>
      <w:r>
        <w:rPr>
          <w:rFonts w:ascii="Arial" w:hAnsi="Arial" w:cs="Arial"/>
          <w:color w:val="auto"/>
          <w:sz w:val="24"/>
          <w:u w:val="single"/>
        </w:rPr>
        <w:t xml:space="preserve"> （姓名） </w:t>
      </w:r>
      <w:r>
        <w:rPr>
          <w:rFonts w:ascii="Arial" w:hAnsi="Arial" w:cs="Arial"/>
          <w:color w:val="auto"/>
          <w:sz w:val="24"/>
        </w:rPr>
        <w:t>以我方的名义参加</w:t>
      </w:r>
      <w:r>
        <w:rPr>
          <w:rFonts w:ascii="Arial" w:hAnsi="Arial" w:cs="Arial"/>
          <w:color w:val="auto"/>
          <w:sz w:val="24"/>
          <w:u w:val="single"/>
        </w:rPr>
        <w:t xml:space="preserve">              </w:t>
      </w:r>
      <w:r>
        <w:rPr>
          <w:rFonts w:ascii="Arial" w:hAnsi="Arial" w:cs="Arial"/>
          <w:color w:val="auto"/>
          <w:sz w:val="24"/>
        </w:rPr>
        <w:t>项目的竞标活动，并代表我方全权办理针对上述项目的所有采购程序和环节的具体事务和签署相关文件。</w:t>
      </w:r>
    </w:p>
    <w:p w14:paraId="253C2298">
      <w:pPr>
        <w:spacing w:line="360" w:lineRule="auto"/>
        <w:rPr>
          <w:rFonts w:ascii="Arial" w:hAnsi="Arial" w:cs="Arial"/>
          <w:color w:val="auto"/>
          <w:sz w:val="24"/>
        </w:rPr>
      </w:pPr>
      <w:r>
        <w:rPr>
          <w:rFonts w:ascii="Arial" w:hAnsi="Arial" w:cs="Arial"/>
          <w:color w:val="auto"/>
          <w:sz w:val="24"/>
        </w:rPr>
        <w:t xml:space="preserve">    我方对委托代理人的签字事项负全部责任。</w:t>
      </w:r>
    </w:p>
    <w:p w14:paraId="0F07ED20">
      <w:pPr>
        <w:spacing w:line="360" w:lineRule="auto"/>
        <w:ind w:firstLine="480" w:firstLineChars="200"/>
        <w:rPr>
          <w:rFonts w:ascii="Arial" w:hAnsi="Arial" w:cs="Arial"/>
          <w:color w:val="auto"/>
          <w:sz w:val="24"/>
        </w:rPr>
      </w:pPr>
      <w:r>
        <w:rPr>
          <w:rFonts w:ascii="Arial" w:hAnsi="Arial" w:cs="Arial"/>
          <w:color w:val="auto"/>
          <w:sz w:val="24"/>
        </w:rPr>
        <w:t>本授权书自签署之日起生效，在撤销授权的书面通知以前，本授权书一直有效。委托代理人在授权书有效期内签署的所有文件不因授权的撤销而失效。</w:t>
      </w:r>
    </w:p>
    <w:p w14:paraId="3E20AF2E">
      <w:pPr>
        <w:spacing w:line="360" w:lineRule="auto"/>
        <w:ind w:firstLine="480" w:firstLineChars="200"/>
        <w:rPr>
          <w:rFonts w:ascii="Arial" w:hAnsi="Arial" w:cs="Arial"/>
          <w:color w:val="auto"/>
          <w:sz w:val="24"/>
        </w:rPr>
      </w:pPr>
      <w:r>
        <w:rPr>
          <w:rFonts w:ascii="Arial" w:hAnsi="Arial" w:cs="Arial"/>
          <w:color w:val="auto"/>
          <w:sz w:val="24"/>
        </w:rPr>
        <w:t>委托代理人无转委托权，特此委托。</w:t>
      </w:r>
    </w:p>
    <w:p w14:paraId="06ED474A">
      <w:pPr>
        <w:spacing w:line="360" w:lineRule="auto"/>
        <w:ind w:firstLine="480" w:firstLineChars="200"/>
        <w:rPr>
          <w:rFonts w:ascii="Arial" w:hAnsi="Arial" w:cs="Arial"/>
          <w:color w:val="auto"/>
          <w:sz w:val="24"/>
        </w:rPr>
      </w:pPr>
      <w:r>
        <w:rPr>
          <w:rFonts w:ascii="Arial" w:hAnsi="Arial" w:cs="Arial"/>
          <w:color w:val="auto"/>
          <w:sz w:val="24"/>
        </w:rPr>
        <w:t>附：法定代表人及委托代理人有效身份证正反面复印件</w:t>
      </w:r>
    </w:p>
    <w:p w14:paraId="57D4919C">
      <w:pPr>
        <w:spacing w:line="360" w:lineRule="auto"/>
        <w:rPr>
          <w:rFonts w:ascii="Arial" w:hAnsi="Arial" w:cs="Arial"/>
          <w:color w:val="auto"/>
          <w:sz w:val="24"/>
        </w:rPr>
      </w:pPr>
    </w:p>
    <w:p w14:paraId="10E30290">
      <w:pPr>
        <w:spacing w:line="360" w:lineRule="auto"/>
        <w:rPr>
          <w:rFonts w:ascii="Arial" w:hAnsi="Arial" w:cs="Arial"/>
          <w:color w:val="auto"/>
          <w:sz w:val="24"/>
        </w:rPr>
      </w:pPr>
      <w:r>
        <w:rPr>
          <w:rFonts w:ascii="Arial" w:hAnsi="Arial" w:cs="Arial"/>
          <w:color w:val="auto"/>
          <w:sz w:val="24"/>
        </w:rPr>
        <w:t xml:space="preserve">委托代理人（签字）：         法定代表人（签字或盖章）：                    </w:t>
      </w:r>
    </w:p>
    <w:p w14:paraId="6FE60F93">
      <w:pPr>
        <w:spacing w:line="360" w:lineRule="auto"/>
        <w:rPr>
          <w:rFonts w:ascii="Arial" w:hAnsi="Arial" w:cs="Arial"/>
          <w:color w:val="auto"/>
          <w:sz w:val="24"/>
        </w:rPr>
      </w:pPr>
      <w:r>
        <w:rPr>
          <w:rFonts w:ascii="Arial" w:hAnsi="Arial" w:cs="Arial"/>
          <w:color w:val="auto"/>
          <w:sz w:val="24"/>
        </w:rPr>
        <w:t xml:space="preserve">委托代理人身份证号码：                              </w:t>
      </w:r>
    </w:p>
    <w:p w14:paraId="67F05C42">
      <w:pPr>
        <w:spacing w:line="360" w:lineRule="auto"/>
        <w:rPr>
          <w:rFonts w:ascii="Arial" w:hAnsi="Arial" w:cs="Arial"/>
          <w:color w:val="auto"/>
          <w:sz w:val="24"/>
        </w:rPr>
      </w:pPr>
      <w:r>
        <w:rPr>
          <w:rFonts w:ascii="Arial" w:hAnsi="Arial" w:cs="Arial"/>
          <w:color w:val="auto"/>
          <w:sz w:val="24"/>
        </w:rPr>
        <w:t xml:space="preserve">                                </w:t>
      </w:r>
    </w:p>
    <w:p w14:paraId="0B103283">
      <w:pPr>
        <w:spacing w:line="360" w:lineRule="auto"/>
        <w:rPr>
          <w:rFonts w:ascii="Arial" w:hAnsi="Arial" w:cs="Arial"/>
          <w:color w:val="auto"/>
          <w:sz w:val="24"/>
        </w:rPr>
      </w:pPr>
      <w:r>
        <w:rPr>
          <w:rFonts w:ascii="Arial" w:hAnsi="Arial" w:cs="Arial"/>
          <w:color w:val="auto"/>
          <w:sz w:val="24"/>
        </w:rPr>
        <w:t xml:space="preserve">                         </w:t>
      </w:r>
      <w:r>
        <w:rPr>
          <w:rFonts w:ascii="Arial" w:hAnsi="Arial" w:cs="Arial"/>
          <w:color w:val="auto"/>
          <w:kern w:val="0"/>
          <w:sz w:val="24"/>
        </w:rPr>
        <w:t>供应商名称（电子签章）：</w:t>
      </w:r>
    </w:p>
    <w:p w14:paraId="076E7999">
      <w:pPr>
        <w:spacing w:line="360" w:lineRule="auto"/>
        <w:contextualSpacing/>
        <w:jc w:val="center"/>
        <w:rPr>
          <w:rFonts w:ascii="Arial" w:hAnsi="Arial" w:cs="Arial"/>
          <w:b/>
          <w:color w:val="auto"/>
          <w:sz w:val="24"/>
        </w:rPr>
      </w:pPr>
      <w:r>
        <w:rPr>
          <w:rFonts w:ascii="Arial" w:hAnsi="Arial" w:cs="Arial"/>
          <w:color w:val="auto"/>
          <w:kern w:val="0"/>
          <w:sz w:val="24"/>
          <w:lang w:val="zh-CN"/>
        </w:rPr>
        <w:t xml:space="preserve">                                                   日期：  年  月   日</w:t>
      </w:r>
    </w:p>
    <w:p w14:paraId="343BAA4A">
      <w:pPr>
        <w:spacing w:line="360" w:lineRule="auto"/>
        <w:rPr>
          <w:rFonts w:ascii="Arial" w:hAnsi="Arial" w:cs="Arial"/>
          <w:color w:val="auto"/>
          <w:sz w:val="24"/>
        </w:rPr>
      </w:pPr>
    </w:p>
    <w:p w14:paraId="7000AC33">
      <w:pPr>
        <w:spacing w:line="360" w:lineRule="auto"/>
        <w:rPr>
          <w:rFonts w:ascii="Arial" w:hAnsi="Arial" w:cs="Arial"/>
          <w:color w:val="auto"/>
          <w:sz w:val="24"/>
        </w:rPr>
      </w:pPr>
      <w:r>
        <w:rPr>
          <w:rFonts w:ascii="Arial" w:hAnsi="Arial" w:cs="Arial"/>
          <w:color w:val="auto"/>
          <w:sz w:val="24"/>
        </w:rPr>
        <w:t>注：1. 法定代表人必须在授权委托书上亲笔签字或盖章，委托代理人必须在授权委托书上亲笔签字，</w:t>
      </w:r>
      <w:r>
        <w:rPr>
          <w:rFonts w:ascii="Arial" w:hAnsi="Arial" w:cs="Arial"/>
          <w:b/>
          <w:color w:val="auto"/>
          <w:sz w:val="24"/>
        </w:rPr>
        <w:t>否则其响应文件按无效响应处理。</w:t>
      </w:r>
    </w:p>
    <w:p w14:paraId="64DB2021">
      <w:pPr>
        <w:spacing w:line="360" w:lineRule="auto"/>
        <w:ind w:firstLine="480" w:firstLineChars="200"/>
        <w:jc w:val="left"/>
        <w:rPr>
          <w:rFonts w:ascii="Arial" w:hAnsi="Arial" w:cs="Arial"/>
          <w:color w:val="auto"/>
          <w:sz w:val="24"/>
        </w:rPr>
      </w:pPr>
      <w:r>
        <w:rPr>
          <w:rFonts w:ascii="Arial" w:hAnsi="Arial" w:cs="Arial"/>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6C78B7">
      <w:pPr>
        <w:spacing w:line="360" w:lineRule="auto"/>
        <w:ind w:firstLine="480" w:firstLineChars="200"/>
        <w:jc w:val="left"/>
        <w:rPr>
          <w:rFonts w:ascii="Arial" w:hAnsi="Arial" w:cs="Arial"/>
          <w:color w:val="auto"/>
          <w:szCs w:val="21"/>
        </w:rPr>
      </w:pPr>
      <w:r>
        <w:rPr>
          <w:rFonts w:ascii="Arial" w:hAnsi="Arial" w:cs="Arial"/>
          <w:color w:val="auto"/>
          <w:sz w:val="24"/>
        </w:rPr>
        <w:t>3. 法人、其他组织竞标时“我方”是指“我单位”，自然人竞标时“我方”是指“本人”。</w:t>
      </w:r>
    </w:p>
    <w:p w14:paraId="6D5FDF71">
      <w:pPr>
        <w:spacing w:line="500" w:lineRule="exact"/>
        <w:jc w:val="center"/>
        <w:rPr>
          <w:rFonts w:ascii="Arial" w:hAnsi="Arial" w:cs="Arial"/>
          <w:color w:val="auto"/>
          <w:sz w:val="44"/>
          <w:szCs w:val="44"/>
        </w:rPr>
      </w:pPr>
      <w:r>
        <w:rPr>
          <w:rFonts w:ascii="Arial" w:hAnsi="Arial" w:cs="Arial"/>
          <w:color w:val="auto"/>
          <w:szCs w:val="21"/>
        </w:rPr>
        <w:br w:type="page"/>
      </w:r>
      <w:r>
        <w:rPr>
          <w:rFonts w:ascii="Arial" w:hAnsi="Arial" w:cs="Arial"/>
          <w:color w:val="auto"/>
          <w:sz w:val="44"/>
          <w:szCs w:val="44"/>
        </w:rPr>
        <w:t>授权委托书（联合体竞标格式）</w:t>
      </w:r>
    </w:p>
    <w:p w14:paraId="120BDF86">
      <w:pPr>
        <w:spacing w:line="500" w:lineRule="exact"/>
        <w:jc w:val="center"/>
        <w:rPr>
          <w:rFonts w:ascii="Arial" w:hAnsi="Arial" w:cs="Arial"/>
          <w:color w:val="auto"/>
          <w:sz w:val="44"/>
          <w:szCs w:val="44"/>
        </w:rPr>
      </w:pPr>
      <w:r>
        <w:rPr>
          <w:rFonts w:ascii="Arial" w:hAnsi="Arial" w:cs="Arial"/>
          <w:color w:val="auto"/>
          <w:sz w:val="44"/>
          <w:szCs w:val="44"/>
        </w:rPr>
        <w:t>（如有委托时）</w:t>
      </w:r>
    </w:p>
    <w:p w14:paraId="6C8AD9B0">
      <w:pPr>
        <w:spacing w:line="500" w:lineRule="exact"/>
        <w:jc w:val="center"/>
        <w:rPr>
          <w:rFonts w:ascii="Arial" w:hAnsi="Arial" w:cs="Arial"/>
          <w:color w:val="auto"/>
          <w:sz w:val="44"/>
          <w:szCs w:val="44"/>
        </w:rPr>
      </w:pPr>
    </w:p>
    <w:p w14:paraId="25CE361E">
      <w:pPr>
        <w:spacing w:line="500" w:lineRule="exact"/>
        <w:jc w:val="center"/>
        <w:rPr>
          <w:rFonts w:ascii="Arial" w:hAnsi="Arial" w:cs="Arial"/>
          <w:color w:val="auto"/>
          <w:sz w:val="32"/>
          <w:szCs w:val="32"/>
        </w:rPr>
      </w:pPr>
    </w:p>
    <w:p w14:paraId="72FED611">
      <w:pPr>
        <w:spacing w:line="360" w:lineRule="auto"/>
        <w:ind w:firstLine="480" w:firstLineChars="200"/>
        <w:jc w:val="left"/>
        <w:rPr>
          <w:rFonts w:ascii="Arial" w:hAnsi="Arial" w:cs="Arial"/>
          <w:color w:val="auto"/>
          <w:sz w:val="24"/>
        </w:rPr>
      </w:pPr>
      <w:r>
        <w:rPr>
          <w:rFonts w:ascii="Arial" w:hAnsi="Arial" w:cs="Arial"/>
          <w:color w:val="auto"/>
          <w:sz w:val="24"/>
        </w:rPr>
        <w:t>本授权委托书声明：根据</w:t>
      </w:r>
      <w:r>
        <w:rPr>
          <w:rFonts w:ascii="Arial" w:hAnsi="Arial" w:cs="Arial"/>
          <w:color w:val="auto"/>
          <w:sz w:val="24"/>
          <w:u w:val="single"/>
        </w:rPr>
        <w:t xml:space="preserve">                </w:t>
      </w:r>
      <w:r>
        <w:rPr>
          <w:rFonts w:ascii="Arial" w:hAnsi="Arial" w:cs="Arial"/>
          <w:color w:val="auto"/>
          <w:sz w:val="24"/>
        </w:rPr>
        <w:t>（牵头人名称）与</w:t>
      </w:r>
      <w:r>
        <w:rPr>
          <w:rFonts w:ascii="Arial" w:hAnsi="Arial" w:cs="Arial"/>
          <w:color w:val="auto"/>
          <w:sz w:val="24"/>
          <w:u w:val="single"/>
        </w:rPr>
        <w:t xml:space="preserve">              </w:t>
      </w:r>
      <w:r>
        <w:rPr>
          <w:rFonts w:ascii="Arial" w:hAnsi="Arial" w:cs="Arial"/>
          <w:color w:val="auto"/>
          <w:sz w:val="24"/>
        </w:rPr>
        <w:t>（联合体其他成员名称）签订的《联合体竞标协议书》的内容，</w:t>
      </w:r>
      <w:r>
        <w:rPr>
          <w:rFonts w:ascii="Arial" w:hAnsi="Arial" w:cs="Arial"/>
          <w:color w:val="auto"/>
          <w:sz w:val="24"/>
          <w:u w:val="single"/>
        </w:rPr>
        <w:t xml:space="preserve">                       </w:t>
      </w:r>
      <w:r>
        <w:rPr>
          <w:rFonts w:ascii="Arial" w:hAnsi="Arial" w:cs="Arial"/>
          <w:color w:val="auto"/>
          <w:sz w:val="24"/>
        </w:rPr>
        <w:t>（牵头人名称）的法定代表人</w:t>
      </w:r>
      <w:r>
        <w:rPr>
          <w:rFonts w:ascii="Arial" w:hAnsi="Arial" w:cs="Arial"/>
          <w:color w:val="auto"/>
          <w:sz w:val="24"/>
          <w:u w:val="single"/>
        </w:rPr>
        <w:t xml:space="preserve">      </w:t>
      </w:r>
      <w:r>
        <w:rPr>
          <w:rFonts w:ascii="Arial" w:hAnsi="Arial" w:cs="Arial"/>
          <w:color w:val="auto"/>
          <w:sz w:val="24"/>
        </w:rPr>
        <w:t>（姓名）现授权</w:t>
      </w:r>
      <w:r>
        <w:rPr>
          <w:rFonts w:ascii="Arial" w:hAnsi="Arial" w:cs="Arial"/>
          <w:color w:val="auto"/>
          <w:sz w:val="24"/>
          <w:u w:val="single"/>
        </w:rPr>
        <w:t xml:space="preserve">      </w:t>
      </w:r>
      <w:r>
        <w:rPr>
          <w:rFonts w:ascii="Arial" w:hAnsi="Arial" w:cs="Arial"/>
          <w:color w:val="auto"/>
          <w:sz w:val="24"/>
        </w:rPr>
        <w:t>（姓名）为联合委托代理人，并代表我方全权办理针对上述项目的所有采购程序和环节的具体事务和签署相关文件。</w:t>
      </w:r>
    </w:p>
    <w:p w14:paraId="35673AB8">
      <w:pPr>
        <w:spacing w:line="360" w:lineRule="auto"/>
        <w:ind w:firstLine="480" w:firstLineChars="200"/>
        <w:rPr>
          <w:rFonts w:ascii="Arial" w:hAnsi="Arial" w:cs="Arial"/>
          <w:color w:val="auto"/>
          <w:sz w:val="24"/>
        </w:rPr>
      </w:pPr>
      <w:r>
        <w:rPr>
          <w:rFonts w:ascii="Arial" w:hAnsi="Arial" w:cs="Arial"/>
          <w:color w:val="auto"/>
          <w:sz w:val="24"/>
        </w:rPr>
        <w:t>我方对委托代理人的签字事项负全部责任。</w:t>
      </w:r>
    </w:p>
    <w:p w14:paraId="54447817">
      <w:pPr>
        <w:spacing w:line="360" w:lineRule="auto"/>
        <w:ind w:firstLine="480" w:firstLineChars="200"/>
        <w:rPr>
          <w:rFonts w:ascii="Arial" w:hAnsi="Arial" w:cs="Arial"/>
          <w:color w:val="auto"/>
          <w:sz w:val="24"/>
        </w:rPr>
      </w:pPr>
      <w:r>
        <w:rPr>
          <w:rFonts w:ascii="Arial" w:hAnsi="Arial" w:cs="Arial"/>
          <w:color w:val="auto"/>
          <w:sz w:val="24"/>
        </w:rPr>
        <w:t>本授权书自签署之日起生效，在撤销授权的书面通知以前，本授权书一直有效。委托代理人在授权书有效期内签署的所有文件不因授权的撤销而失效。</w:t>
      </w:r>
    </w:p>
    <w:p w14:paraId="61BFDCA0">
      <w:pPr>
        <w:spacing w:line="360" w:lineRule="auto"/>
        <w:ind w:firstLine="480" w:firstLineChars="200"/>
        <w:rPr>
          <w:rFonts w:ascii="Arial" w:hAnsi="Arial" w:cs="Arial"/>
          <w:color w:val="auto"/>
          <w:sz w:val="24"/>
        </w:rPr>
      </w:pPr>
      <w:r>
        <w:rPr>
          <w:rFonts w:ascii="Arial" w:hAnsi="Arial" w:cs="Arial"/>
          <w:color w:val="auto"/>
          <w:sz w:val="24"/>
        </w:rPr>
        <w:t>委托代理人无转委托权，特此委托。</w:t>
      </w:r>
    </w:p>
    <w:p w14:paraId="187FD0E7">
      <w:pPr>
        <w:spacing w:line="360" w:lineRule="auto"/>
        <w:rPr>
          <w:rFonts w:ascii="Arial" w:hAnsi="Arial" w:cs="Arial"/>
          <w:color w:val="auto"/>
          <w:sz w:val="24"/>
        </w:rPr>
      </w:pPr>
      <w:r>
        <w:rPr>
          <w:rFonts w:ascii="Arial" w:hAnsi="Arial" w:cs="Arial"/>
          <w:color w:val="auto"/>
          <w:sz w:val="24"/>
        </w:rPr>
        <w:t xml:space="preserve">    </w:t>
      </w:r>
    </w:p>
    <w:p w14:paraId="7A7DDB2C">
      <w:pPr>
        <w:spacing w:line="360" w:lineRule="auto"/>
        <w:ind w:firstLine="1560" w:firstLineChars="650"/>
        <w:rPr>
          <w:rFonts w:ascii="Arial" w:hAnsi="Arial" w:cs="Arial"/>
          <w:color w:val="auto"/>
          <w:sz w:val="24"/>
        </w:rPr>
      </w:pPr>
      <w:r>
        <w:rPr>
          <w:rFonts w:ascii="Arial" w:hAnsi="Arial" w:cs="Arial"/>
          <w:color w:val="auto"/>
          <w:sz w:val="24"/>
        </w:rPr>
        <w:t>牵头人法定代表人（签字或盖章）：</w:t>
      </w:r>
    </w:p>
    <w:p w14:paraId="494E1C19">
      <w:pPr>
        <w:spacing w:line="360" w:lineRule="auto"/>
        <w:ind w:firstLine="3120" w:firstLineChars="1300"/>
        <w:rPr>
          <w:rFonts w:ascii="Arial" w:hAnsi="Arial" w:cs="Arial"/>
          <w:color w:val="auto"/>
          <w:sz w:val="24"/>
        </w:rPr>
      </w:pPr>
      <w:r>
        <w:rPr>
          <w:rFonts w:ascii="Arial" w:hAnsi="Arial" w:cs="Arial"/>
          <w:color w:val="auto"/>
          <w:sz w:val="24"/>
        </w:rPr>
        <w:t>牵头人（电子签章）：</w:t>
      </w:r>
    </w:p>
    <w:p w14:paraId="5498C153">
      <w:pPr>
        <w:spacing w:line="360" w:lineRule="auto"/>
        <w:ind w:firstLine="3840" w:firstLineChars="1600"/>
        <w:rPr>
          <w:rFonts w:ascii="Arial" w:hAnsi="Arial" w:cs="Arial"/>
          <w:color w:val="auto"/>
          <w:sz w:val="24"/>
        </w:rPr>
      </w:pPr>
      <w:r>
        <w:rPr>
          <w:rFonts w:ascii="Arial" w:hAnsi="Arial" w:cs="Arial"/>
          <w:color w:val="auto"/>
          <w:sz w:val="24"/>
        </w:rPr>
        <w:t>日期：    年   月   日</w:t>
      </w:r>
    </w:p>
    <w:p w14:paraId="033D699E">
      <w:pPr>
        <w:spacing w:line="360" w:lineRule="auto"/>
        <w:rPr>
          <w:rFonts w:ascii="Arial" w:hAnsi="Arial" w:cs="Arial"/>
          <w:color w:val="auto"/>
          <w:sz w:val="24"/>
        </w:rPr>
      </w:pPr>
    </w:p>
    <w:p w14:paraId="66098B6B">
      <w:pPr>
        <w:spacing w:line="360" w:lineRule="auto"/>
        <w:ind w:firstLine="3120" w:firstLineChars="1300"/>
        <w:rPr>
          <w:rFonts w:ascii="Arial" w:hAnsi="Arial" w:cs="Arial"/>
          <w:color w:val="auto"/>
          <w:sz w:val="24"/>
        </w:rPr>
      </w:pPr>
      <w:r>
        <w:rPr>
          <w:rFonts w:ascii="Arial" w:hAnsi="Arial" w:cs="Arial"/>
          <w:color w:val="auto"/>
          <w:sz w:val="24"/>
        </w:rPr>
        <w:t>被授权人（签字）：</w:t>
      </w:r>
    </w:p>
    <w:p w14:paraId="17366A7B">
      <w:pPr>
        <w:spacing w:line="360" w:lineRule="auto"/>
        <w:ind w:firstLine="3840" w:firstLineChars="1600"/>
        <w:rPr>
          <w:rFonts w:ascii="Arial" w:hAnsi="Arial" w:cs="Arial"/>
          <w:color w:val="auto"/>
          <w:sz w:val="24"/>
        </w:rPr>
      </w:pPr>
      <w:r>
        <w:rPr>
          <w:rFonts w:ascii="Arial" w:hAnsi="Arial" w:cs="Arial"/>
          <w:color w:val="auto"/>
          <w:sz w:val="24"/>
        </w:rPr>
        <w:t>日期：    年   月   日</w:t>
      </w:r>
    </w:p>
    <w:p w14:paraId="1D9FBCAA">
      <w:pPr>
        <w:spacing w:line="360" w:lineRule="auto"/>
        <w:rPr>
          <w:rFonts w:ascii="Arial" w:hAnsi="Arial" w:cs="Arial"/>
          <w:color w:val="auto"/>
          <w:sz w:val="24"/>
        </w:rPr>
      </w:pPr>
    </w:p>
    <w:p w14:paraId="14158048">
      <w:pPr>
        <w:spacing w:line="360" w:lineRule="auto"/>
        <w:rPr>
          <w:rFonts w:ascii="Arial" w:hAnsi="Arial" w:cs="Arial"/>
          <w:color w:val="auto"/>
          <w:sz w:val="24"/>
        </w:rPr>
      </w:pPr>
      <w:r>
        <w:rPr>
          <w:rFonts w:ascii="Arial" w:hAnsi="Arial" w:cs="Arial"/>
          <w:color w:val="auto"/>
          <w:sz w:val="24"/>
        </w:rPr>
        <w:t>注：1. 法定代表人必须在授权委托书上亲笔签字或盖章，委托代理人必须在授权委托书上亲笔签字，</w:t>
      </w:r>
      <w:r>
        <w:rPr>
          <w:rFonts w:ascii="Arial" w:hAnsi="Arial" w:cs="Arial"/>
          <w:b/>
          <w:color w:val="auto"/>
          <w:sz w:val="24"/>
        </w:rPr>
        <w:t>否则其响应文件按无效响应处理。</w:t>
      </w:r>
    </w:p>
    <w:p w14:paraId="17E6F851">
      <w:pPr>
        <w:spacing w:line="360" w:lineRule="auto"/>
        <w:ind w:firstLine="480" w:firstLineChars="200"/>
        <w:jc w:val="left"/>
        <w:rPr>
          <w:rFonts w:ascii="Arial" w:hAnsi="Arial" w:cs="Arial"/>
          <w:color w:val="auto"/>
          <w:sz w:val="24"/>
        </w:rPr>
      </w:pPr>
      <w:r>
        <w:rPr>
          <w:rFonts w:ascii="Arial" w:hAnsi="Arial" w:cs="Arial"/>
          <w:color w:val="auto"/>
          <w:sz w:val="24"/>
        </w:rPr>
        <w:t>2.本授权委托书应由联合体牵头人的法定代表人按上述规定签署。</w:t>
      </w:r>
    </w:p>
    <w:p w14:paraId="12D0EAB5">
      <w:pPr>
        <w:spacing w:line="360" w:lineRule="auto"/>
        <w:ind w:firstLine="480" w:firstLineChars="200"/>
        <w:jc w:val="left"/>
        <w:rPr>
          <w:rFonts w:ascii="Arial" w:hAnsi="Arial" w:cs="Arial"/>
          <w:color w:val="auto"/>
          <w:sz w:val="24"/>
        </w:rPr>
      </w:pPr>
      <w:r>
        <w:rPr>
          <w:rFonts w:ascii="Arial" w:hAnsi="Arial" w:cs="Arial"/>
          <w:color w:val="auto"/>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C8ECD4">
      <w:pPr>
        <w:spacing w:line="360" w:lineRule="auto"/>
        <w:ind w:firstLine="480" w:firstLineChars="200"/>
        <w:jc w:val="left"/>
        <w:rPr>
          <w:rFonts w:ascii="Arial" w:hAnsi="Arial" w:cs="Arial"/>
          <w:color w:val="auto"/>
          <w:sz w:val="24"/>
        </w:rPr>
      </w:pPr>
      <w:r>
        <w:rPr>
          <w:rFonts w:ascii="Arial" w:hAnsi="Arial" w:cs="Arial"/>
          <w:color w:val="auto"/>
          <w:sz w:val="24"/>
        </w:rPr>
        <w:t>4.法人、其他组织竞标时“我方”是指“我单位”，自然人竞标时“我方”是指“本人”。</w:t>
      </w:r>
    </w:p>
    <w:p w14:paraId="7E32815D">
      <w:pPr>
        <w:spacing w:line="360" w:lineRule="auto"/>
        <w:ind w:firstLine="420" w:firstLineChars="200"/>
        <w:jc w:val="left"/>
        <w:rPr>
          <w:rFonts w:ascii="Arial" w:hAnsi="Arial" w:cs="Arial"/>
          <w:color w:val="auto"/>
          <w:szCs w:val="21"/>
        </w:rPr>
      </w:pPr>
    </w:p>
    <w:p w14:paraId="7299D2D4">
      <w:pPr>
        <w:spacing w:line="520" w:lineRule="exact"/>
        <w:ind w:firstLine="640" w:firstLineChars="200"/>
        <w:jc w:val="left"/>
        <w:rPr>
          <w:rFonts w:ascii="Arial" w:hAnsi="Arial" w:cs="Arial"/>
          <w:b/>
          <w:color w:val="auto"/>
          <w:sz w:val="30"/>
          <w:szCs w:val="30"/>
        </w:rPr>
      </w:pPr>
      <w:r>
        <w:rPr>
          <w:rFonts w:ascii="Arial" w:hAnsi="Arial" w:cs="Arial"/>
          <w:color w:val="auto"/>
          <w:sz w:val="32"/>
          <w:szCs w:val="32"/>
        </w:rPr>
        <w:br w:type="page"/>
      </w:r>
      <w:r>
        <w:rPr>
          <w:rFonts w:ascii="Arial" w:hAnsi="Arial" w:cs="Arial"/>
          <w:b/>
          <w:color w:val="auto"/>
          <w:sz w:val="30"/>
          <w:szCs w:val="30"/>
        </w:rPr>
        <w:t>四、商务条款偏离表</w:t>
      </w:r>
    </w:p>
    <w:p w14:paraId="123A0D93">
      <w:pPr>
        <w:spacing w:line="500" w:lineRule="exact"/>
        <w:jc w:val="center"/>
        <w:rPr>
          <w:rFonts w:ascii="Arial" w:hAnsi="Arial" w:cs="Arial"/>
          <w:bCs/>
          <w:color w:val="auto"/>
          <w:sz w:val="44"/>
          <w:szCs w:val="44"/>
        </w:rPr>
      </w:pPr>
      <w:r>
        <w:rPr>
          <w:rFonts w:ascii="Arial" w:hAnsi="Arial" w:cs="Arial"/>
          <w:bCs/>
          <w:color w:val="auto"/>
          <w:sz w:val="44"/>
          <w:szCs w:val="44"/>
        </w:rPr>
        <w:t>商务条款偏离表</w:t>
      </w:r>
    </w:p>
    <w:p w14:paraId="58276BEF">
      <w:pPr>
        <w:spacing w:line="520" w:lineRule="exact"/>
        <w:rPr>
          <w:rFonts w:ascii="Arial" w:hAnsi="Arial" w:cs="Arial"/>
          <w:color w:val="auto"/>
          <w:sz w:val="32"/>
          <w:szCs w:val="32"/>
        </w:rPr>
      </w:pP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AD8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B649E1E">
            <w:pPr>
              <w:spacing w:line="340" w:lineRule="exact"/>
              <w:jc w:val="center"/>
              <w:rPr>
                <w:rFonts w:ascii="Arial" w:hAnsi="Arial" w:cs="Arial"/>
                <w:color w:val="auto"/>
                <w:szCs w:val="21"/>
              </w:rPr>
            </w:pPr>
            <w:r>
              <w:rPr>
                <w:rFonts w:ascii="Arial" w:hAnsi="Arial" w:cs="Arial"/>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E12CD1F">
            <w:pPr>
              <w:spacing w:line="340" w:lineRule="exact"/>
              <w:jc w:val="center"/>
              <w:rPr>
                <w:rFonts w:ascii="Arial" w:hAnsi="Arial" w:cs="Arial"/>
                <w:color w:val="auto"/>
                <w:szCs w:val="21"/>
              </w:rPr>
            </w:pPr>
            <w:r>
              <w:rPr>
                <w:rFonts w:ascii="Arial" w:hAnsi="Arial" w:cs="Arial"/>
                <w:color w:val="auto"/>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2541194">
            <w:pPr>
              <w:spacing w:line="340" w:lineRule="exact"/>
              <w:jc w:val="center"/>
              <w:rPr>
                <w:rFonts w:ascii="Arial" w:hAnsi="Arial" w:cs="Arial"/>
                <w:color w:val="auto"/>
                <w:szCs w:val="21"/>
              </w:rPr>
            </w:pPr>
            <w:r>
              <w:rPr>
                <w:rFonts w:ascii="Arial" w:hAnsi="Arial" w:cs="Arial"/>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E332326">
            <w:pPr>
              <w:spacing w:line="340" w:lineRule="exact"/>
              <w:jc w:val="center"/>
              <w:rPr>
                <w:rFonts w:ascii="Arial" w:hAnsi="Arial" w:cs="Arial"/>
                <w:color w:val="auto"/>
                <w:szCs w:val="21"/>
              </w:rPr>
            </w:pPr>
            <w:r>
              <w:rPr>
                <w:rFonts w:ascii="Arial" w:hAnsi="Arial" w:cs="Arial"/>
                <w:color w:val="auto"/>
                <w:szCs w:val="21"/>
              </w:rPr>
              <w:t>偏离说明</w:t>
            </w:r>
          </w:p>
        </w:tc>
      </w:tr>
      <w:tr w14:paraId="0918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26DE90C">
            <w:pPr>
              <w:spacing w:line="340" w:lineRule="exact"/>
              <w:rPr>
                <w:rFonts w:ascii="Arial" w:hAnsi="Arial" w:cs="Arial"/>
                <w:color w:val="auto"/>
                <w:szCs w:val="21"/>
              </w:rPr>
            </w:pPr>
            <w:r>
              <w:rPr>
                <w:rFonts w:ascii="Arial" w:hAnsi="Arial" w:cs="Arial"/>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2D925B62">
            <w:pPr>
              <w:spacing w:line="340" w:lineRule="exact"/>
              <w:rPr>
                <w:rFonts w:ascii="Arial" w:hAnsi="Arial" w:cs="Arial"/>
                <w:color w:val="auto"/>
                <w:szCs w:val="21"/>
              </w:rPr>
            </w:pPr>
            <w:r>
              <w:rPr>
                <w:rFonts w:ascii="Arial" w:hAnsi="Arial" w:cs="Arial"/>
                <w:color w:val="auto"/>
                <w:szCs w:val="21"/>
              </w:rPr>
              <w:t>1  ……</w:t>
            </w:r>
          </w:p>
          <w:p w14:paraId="62C89943">
            <w:pPr>
              <w:spacing w:line="340" w:lineRule="exact"/>
              <w:rPr>
                <w:rFonts w:ascii="Arial" w:hAnsi="Arial" w:cs="Arial"/>
                <w:color w:val="auto"/>
                <w:szCs w:val="21"/>
              </w:rPr>
            </w:pPr>
            <w:r>
              <w:rPr>
                <w:rFonts w:ascii="Arial" w:hAnsi="Arial" w:cs="Arial"/>
                <w:color w:val="auto"/>
                <w:szCs w:val="21"/>
              </w:rPr>
              <w:t>2  ……</w:t>
            </w:r>
          </w:p>
          <w:p w14:paraId="44AC974D">
            <w:pPr>
              <w:spacing w:line="340" w:lineRule="exact"/>
              <w:rPr>
                <w:rFonts w:ascii="Arial" w:hAnsi="Arial" w:cs="Arial"/>
                <w:color w:val="auto"/>
                <w:szCs w:val="21"/>
              </w:rPr>
            </w:pPr>
            <w:r>
              <w:rPr>
                <w:rFonts w:ascii="Arial" w:hAnsi="Arial" w:cs="Arial"/>
                <w:color w:val="auto"/>
                <w:szCs w:val="21"/>
              </w:rPr>
              <w:t>3  ……</w:t>
            </w:r>
          </w:p>
          <w:p w14:paraId="2C353765">
            <w:pPr>
              <w:spacing w:line="340" w:lineRule="exact"/>
              <w:rPr>
                <w:rFonts w:ascii="Arial" w:hAnsi="Arial" w:cs="Arial"/>
                <w:color w:val="auto"/>
                <w:szCs w:val="21"/>
              </w:rPr>
            </w:pPr>
            <w:r>
              <w:rPr>
                <w:rFonts w:ascii="Arial" w:hAnsi="Arial" w:cs="Arial"/>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109AF00A">
            <w:pPr>
              <w:spacing w:line="340" w:lineRule="exact"/>
              <w:rPr>
                <w:rFonts w:ascii="Arial" w:hAnsi="Arial" w:cs="Arial"/>
                <w:color w:val="auto"/>
                <w:szCs w:val="21"/>
              </w:rPr>
            </w:pPr>
            <w:r>
              <w:rPr>
                <w:rFonts w:ascii="Arial" w:hAnsi="Arial" w:cs="Arial"/>
                <w:color w:val="auto"/>
                <w:szCs w:val="21"/>
              </w:rPr>
              <w:t>1  ……</w:t>
            </w:r>
          </w:p>
          <w:p w14:paraId="22F77B03">
            <w:pPr>
              <w:spacing w:line="340" w:lineRule="exact"/>
              <w:rPr>
                <w:rFonts w:ascii="Arial" w:hAnsi="Arial" w:cs="Arial"/>
                <w:color w:val="auto"/>
                <w:szCs w:val="21"/>
              </w:rPr>
            </w:pPr>
            <w:r>
              <w:rPr>
                <w:rFonts w:ascii="Arial" w:hAnsi="Arial" w:cs="Arial"/>
                <w:color w:val="auto"/>
                <w:szCs w:val="21"/>
              </w:rPr>
              <w:t>2  ……</w:t>
            </w:r>
          </w:p>
          <w:p w14:paraId="0B36F198">
            <w:pPr>
              <w:spacing w:line="340" w:lineRule="exact"/>
              <w:rPr>
                <w:rFonts w:ascii="Arial" w:hAnsi="Arial" w:cs="Arial"/>
                <w:color w:val="auto"/>
                <w:szCs w:val="21"/>
              </w:rPr>
            </w:pPr>
            <w:r>
              <w:rPr>
                <w:rFonts w:ascii="Arial" w:hAnsi="Arial" w:cs="Arial"/>
                <w:color w:val="auto"/>
                <w:szCs w:val="21"/>
              </w:rPr>
              <w:t>3  ……</w:t>
            </w:r>
          </w:p>
          <w:p w14:paraId="55DEFCFB">
            <w:pPr>
              <w:spacing w:line="340" w:lineRule="exact"/>
              <w:rPr>
                <w:rFonts w:ascii="Arial" w:hAnsi="Arial" w:cs="Arial"/>
                <w:color w:val="auto"/>
                <w:szCs w:val="21"/>
              </w:rPr>
            </w:pPr>
            <w:r>
              <w:rPr>
                <w:rFonts w:ascii="Arial" w:hAnsi="Arial" w:cs="Arial"/>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669BFBD4">
            <w:pPr>
              <w:spacing w:line="300" w:lineRule="exact"/>
              <w:rPr>
                <w:rFonts w:ascii="Arial" w:hAnsi="Arial" w:cs="Arial"/>
                <w:color w:val="auto"/>
                <w:szCs w:val="21"/>
              </w:rPr>
            </w:pPr>
          </w:p>
        </w:tc>
      </w:tr>
      <w:tr w14:paraId="25DA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9A0A515">
            <w:pPr>
              <w:spacing w:line="340" w:lineRule="exact"/>
              <w:rPr>
                <w:rFonts w:ascii="Arial" w:hAnsi="Arial" w:cs="Arial"/>
                <w:color w:val="auto"/>
                <w:szCs w:val="21"/>
              </w:rPr>
            </w:pPr>
            <w:r>
              <w:rPr>
                <w:rFonts w:ascii="Arial" w:hAnsi="Arial" w:cs="Arial"/>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42E9E740">
            <w:pPr>
              <w:spacing w:line="340" w:lineRule="exact"/>
              <w:rPr>
                <w:rFonts w:ascii="Arial" w:hAnsi="Arial" w:cs="Arial"/>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22596D2D">
            <w:pPr>
              <w:spacing w:line="340" w:lineRule="exact"/>
              <w:rPr>
                <w:rFonts w:ascii="Arial" w:hAnsi="Arial" w:cs="Arial"/>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5BBE128A">
            <w:pPr>
              <w:spacing w:line="300" w:lineRule="exact"/>
              <w:rPr>
                <w:rFonts w:ascii="Arial" w:hAnsi="Arial" w:cs="Arial"/>
                <w:color w:val="auto"/>
                <w:szCs w:val="21"/>
              </w:rPr>
            </w:pPr>
          </w:p>
        </w:tc>
      </w:tr>
      <w:tr w14:paraId="5325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CCA6E48">
            <w:pPr>
              <w:spacing w:line="340" w:lineRule="exact"/>
              <w:rPr>
                <w:rFonts w:ascii="Arial" w:hAnsi="Arial" w:cs="Arial"/>
                <w:color w:val="auto"/>
                <w:szCs w:val="21"/>
              </w:rPr>
            </w:pPr>
            <w:r>
              <w:rPr>
                <w:rFonts w:ascii="Arial" w:hAnsi="Arial" w:cs="Arial"/>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3CF58E9B">
            <w:pPr>
              <w:spacing w:line="340" w:lineRule="exact"/>
              <w:rPr>
                <w:rFonts w:ascii="Arial" w:hAnsi="Arial" w:cs="Arial"/>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336CB0F8">
            <w:pPr>
              <w:spacing w:line="340" w:lineRule="exact"/>
              <w:rPr>
                <w:rFonts w:ascii="Arial" w:hAnsi="Arial" w:cs="Arial"/>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6BCDD9B5">
            <w:pPr>
              <w:spacing w:line="300" w:lineRule="exact"/>
              <w:rPr>
                <w:rFonts w:ascii="Arial" w:hAnsi="Arial" w:cs="Arial"/>
                <w:color w:val="auto"/>
                <w:szCs w:val="21"/>
              </w:rPr>
            </w:pPr>
          </w:p>
        </w:tc>
      </w:tr>
    </w:tbl>
    <w:p w14:paraId="6DACC0CB">
      <w:pPr>
        <w:spacing w:line="400" w:lineRule="exact"/>
        <w:contextualSpacing/>
        <w:rPr>
          <w:rFonts w:ascii="Arial" w:hAnsi="Arial" w:cs="Arial"/>
          <w:color w:val="auto"/>
          <w:kern w:val="0"/>
          <w:sz w:val="24"/>
        </w:rPr>
      </w:pPr>
      <w:r>
        <w:rPr>
          <w:rFonts w:ascii="Arial" w:hAnsi="Arial" w:cs="Arial"/>
          <w:color w:val="auto"/>
          <w:kern w:val="0"/>
          <w:sz w:val="24"/>
        </w:rPr>
        <w:t>注：</w:t>
      </w:r>
    </w:p>
    <w:p w14:paraId="176D104D">
      <w:pPr>
        <w:spacing w:line="400" w:lineRule="exact"/>
        <w:contextualSpacing/>
        <w:rPr>
          <w:rFonts w:ascii="Arial" w:hAnsi="Arial" w:cs="Arial"/>
          <w:color w:val="auto"/>
          <w:kern w:val="0"/>
          <w:sz w:val="24"/>
        </w:rPr>
      </w:pPr>
      <w:r>
        <w:rPr>
          <w:rFonts w:ascii="Arial" w:hAnsi="Arial" w:cs="Arial"/>
          <w:color w:val="auto"/>
          <w:kern w:val="0"/>
          <w:sz w:val="24"/>
        </w:rPr>
        <w:t>1.说明：应对照磋商文件“第二章 采购需求”中的商务条款逐条作出明确响应，并作出偏离说明。</w:t>
      </w:r>
    </w:p>
    <w:p w14:paraId="4E172AD2">
      <w:pPr>
        <w:spacing w:line="400" w:lineRule="exact"/>
        <w:contextualSpacing/>
        <w:rPr>
          <w:rFonts w:ascii="Arial" w:hAnsi="Arial" w:cs="Arial"/>
          <w:color w:val="auto"/>
          <w:kern w:val="0"/>
          <w:sz w:val="24"/>
        </w:rPr>
      </w:pPr>
      <w:r>
        <w:rPr>
          <w:rFonts w:ascii="Arial" w:hAnsi="Arial" w:cs="Arial"/>
          <w:color w:val="auto"/>
          <w:kern w:val="0"/>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9D293C0">
      <w:pPr>
        <w:spacing w:line="400" w:lineRule="exact"/>
        <w:rPr>
          <w:rFonts w:ascii="Arial" w:hAnsi="Arial" w:cs="Arial"/>
          <w:color w:val="auto"/>
          <w:kern w:val="0"/>
          <w:sz w:val="24"/>
        </w:rPr>
      </w:pPr>
      <w:r>
        <w:rPr>
          <w:rFonts w:ascii="Arial" w:hAnsi="Arial" w:cs="Arial"/>
          <w:color w:val="auto"/>
          <w:kern w:val="0"/>
          <w:sz w:val="24"/>
        </w:rPr>
        <w:t>3.表格内容均需按要求填写，不得留空，否则按竞标无效处理。</w:t>
      </w:r>
    </w:p>
    <w:p w14:paraId="4E7B284E">
      <w:pPr>
        <w:spacing w:line="400" w:lineRule="exact"/>
        <w:contextualSpacing/>
        <w:rPr>
          <w:rFonts w:ascii="Arial" w:hAnsi="Arial" w:cs="Arial"/>
          <w:color w:val="auto"/>
          <w:kern w:val="0"/>
          <w:sz w:val="24"/>
          <w:szCs w:val="21"/>
        </w:rPr>
      </w:pPr>
      <w:r>
        <w:rPr>
          <w:rFonts w:ascii="Arial" w:hAnsi="Arial" w:cs="Arial"/>
          <w:color w:val="auto"/>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65C62654">
      <w:pPr>
        <w:spacing w:line="360" w:lineRule="auto"/>
        <w:ind w:firstLine="3840" w:firstLineChars="1600"/>
        <w:rPr>
          <w:rFonts w:ascii="Arial" w:hAnsi="Arial" w:cs="Arial"/>
          <w:color w:val="auto"/>
          <w:kern w:val="0"/>
          <w:sz w:val="24"/>
        </w:rPr>
      </w:pPr>
    </w:p>
    <w:p w14:paraId="7DB9573A">
      <w:pPr>
        <w:spacing w:line="360" w:lineRule="auto"/>
        <w:ind w:firstLine="3840" w:firstLineChars="1600"/>
        <w:rPr>
          <w:rFonts w:ascii="Arial" w:hAnsi="Arial" w:cs="Arial"/>
          <w:color w:val="auto"/>
          <w:kern w:val="0"/>
          <w:sz w:val="24"/>
        </w:rPr>
      </w:pPr>
    </w:p>
    <w:p w14:paraId="4A544FCB">
      <w:pPr>
        <w:spacing w:line="360" w:lineRule="auto"/>
        <w:ind w:firstLine="3840" w:firstLineChars="1600"/>
        <w:rPr>
          <w:rFonts w:ascii="Arial" w:hAnsi="Arial" w:cs="Arial"/>
          <w:color w:val="auto"/>
          <w:sz w:val="24"/>
        </w:rPr>
      </w:pPr>
      <w:r>
        <w:rPr>
          <w:rFonts w:ascii="Arial" w:hAnsi="Arial" w:cs="Arial"/>
          <w:color w:val="auto"/>
          <w:kern w:val="0"/>
          <w:sz w:val="24"/>
        </w:rPr>
        <w:t>供应商名称（电子签章）：</w:t>
      </w:r>
    </w:p>
    <w:p w14:paraId="1F86052D">
      <w:pPr>
        <w:spacing w:line="360" w:lineRule="auto"/>
        <w:contextualSpacing/>
        <w:jc w:val="center"/>
        <w:rPr>
          <w:rFonts w:ascii="Arial" w:hAnsi="Arial" w:cs="Arial"/>
          <w:color w:val="auto"/>
          <w:kern w:val="0"/>
          <w:sz w:val="24"/>
          <w:lang w:val="zh-CN"/>
        </w:rPr>
      </w:pPr>
      <w:r>
        <w:rPr>
          <w:rFonts w:ascii="Arial" w:hAnsi="Arial" w:cs="Arial"/>
          <w:color w:val="auto"/>
          <w:kern w:val="0"/>
          <w:sz w:val="24"/>
          <w:lang w:val="zh-CN"/>
        </w:rPr>
        <w:t xml:space="preserve">                                                   日期：  年  月   日</w:t>
      </w:r>
    </w:p>
    <w:p w14:paraId="73814E6F">
      <w:pPr>
        <w:spacing w:line="360" w:lineRule="auto"/>
        <w:contextualSpacing/>
        <w:jc w:val="center"/>
        <w:rPr>
          <w:rFonts w:ascii="Arial" w:hAnsi="Arial" w:cs="Arial"/>
          <w:b/>
          <w:color w:val="auto"/>
          <w:sz w:val="24"/>
        </w:rPr>
      </w:pPr>
    </w:p>
    <w:p w14:paraId="42AAF647">
      <w:pPr>
        <w:snapToGrid w:val="0"/>
        <w:spacing w:line="360" w:lineRule="auto"/>
        <w:ind w:firstLine="602" w:firstLineChars="200"/>
        <w:rPr>
          <w:rFonts w:ascii="Arial" w:hAnsi="Arial" w:cs="Arial"/>
          <w:b/>
          <w:color w:val="auto"/>
          <w:sz w:val="30"/>
          <w:szCs w:val="30"/>
        </w:rPr>
        <w:sectPr>
          <w:pgSz w:w="11910" w:h="16840"/>
          <w:pgMar w:top="1340" w:right="1500" w:bottom="280" w:left="1680" w:header="720" w:footer="720" w:gutter="0"/>
          <w:cols w:space="720" w:num="1"/>
        </w:sectPr>
      </w:pPr>
    </w:p>
    <w:p w14:paraId="33B6E8AC">
      <w:pPr>
        <w:snapToGrid w:val="0"/>
        <w:spacing w:line="360" w:lineRule="auto"/>
        <w:ind w:firstLine="602" w:firstLineChars="200"/>
        <w:rPr>
          <w:rFonts w:ascii="Arial" w:hAnsi="Arial" w:cs="Arial"/>
          <w:b/>
          <w:color w:val="auto"/>
          <w:sz w:val="30"/>
          <w:szCs w:val="30"/>
        </w:rPr>
      </w:pPr>
      <w:r>
        <w:rPr>
          <w:rFonts w:ascii="Arial" w:hAnsi="Arial" w:cs="Arial"/>
          <w:b/>
          <w:color w:val="auto"/>
          <w:sz w:val="30"/>
          <w:szCs w:val="30"/>
        </w:rPr>
        <w:t>五、</w:t>
      </w:r>
      <w:r>
        <w:rPr>
          <w:rFonts w:hint="eastAsia" w:ascii="Arial" w:hAnsi="Arial" w:cs="Arial"/>
          <w:b/>
          <w:color w:val="auto"/>
          <w:sz w:val="30"/>
          <w:szCs w:val="30"/>
        </w:rPr>
        <w:t>供应商情况介绍</w:t>
      </w:r>
    </w:p>
    <w:p w14:paraId="0B08D106">
      <w:pPr>
        <w:snapToGrid w:val="0"/>
        <w:spacing w:line="360" w:lineRule="auto"/>
        <w:ind w:firstLine="602" w:firstLineChars="200"/>
        <w:rPr>
          <w:rFonts w:ascii="Arial" w:hAnsi="Arial" w:cs="Arial"/>
          <w:b/>
          <w:color w:val="auto"/>
          <w:sz w:val="30"/>
          <w:szCs w:val="30"/>
        </w:rPr>
      </w:pPr>
    </w:p>
    <w:p w14:paraId="6C47920B">
      <w:pPr>
        <w:pStyle w:val="11"/>
        <w:rPr>
          <w:rFonts w:ascii="Arial" w:hAnsi="Arial" w:cs="Arial"/>
          <w:color w:val="auto"/>
        </w:rPr>
      </w:pPr>
    </w:p>
    <w:p w14:paraId="10BA990C">
      <w:pPr>
        <w:autoSpaceDE w:val="0"/>
        <w:autoSpaceDN w:val="0"/>
        <w:spacing w:line="360" w:lineRule="auto"/>
        <w:ind w:left="4335" w:leftChars="1950" w:hanging="240" w:hangingChars="100"/>
        <w:rPr>
          <w:rFonts w:ascii="Arial" w:hAnsi="Arial" w:cs="Arial"/>
          <w:color w:val="auto"/>
          <w:kern w:val="0"/>
          <w:sz w:val="24"/>
        </w:rPr>
      </w:pPr>
      <w:r>
        <w:rPr>
          <w:rFonts w:ascii="Arial" w:hAnsi="Arial" w:cs="Arial"/>
          <w:color w:val="auto"/>
          <w:kern w:val="0"/>
          <w:sz w:val="24"/>
        </w:rPr>
        <w:t>供应商名称（电子签章）：</w:t>
      </w:r>
    </w:p>
    <w:p w14:paraId="618E2E4F">
      <w:pPr>
        <w:autoSpaceDE w:val="0"/>
        <w:autoSpaceDN w:val="0"/>
        <w:spacing w:line="360" w:lineRule="auto"/>
        <w:ind w:firstLine="6480" w:firstLineChars="2700"/>
        <w:rPr>
          <w:rFonts w:ascii="Arial" w:hAnsi="Arial" w:cs="Arial"/>
          <w:b/>
          <w:bCs/>
          <w:color w:val="auto"/>
          <w:sz w:val="24"/>
        </w:rPr>
      </w:pPr>
      <w:r>
        <w:rPr>
          <w:rFonts w:ascii="Arial" w:hAnsi="Arial" w:cs="Arial"/>
          <w:color w:val="auto"/>
          <w:kern w:val="0"/>
          <w:sz w:val="24"/>
          <w:lang w:val="zh-CN"/>
        </w:rPr>
        <w:t>日期：  年  月   日</w:t>
      </w:r>
    </w:p>
    <w:p w14:paraId="26937B72">
      <w:pPr>
        <w:snapToGrid w:val="0"/>
        <w:spacing w:before="120" w:beforeLines="50" w:after="50"/>
        <w:ind w:firstLine="602" w:firstLineChars="200"/>
        <w:rPr>
          <w:rFonts w:ascii="Arial" w:hAnsi="Arial" w:cs="Arial"/>
          <w:b/>
          <w:color w:val="auto"/>
          <w:sz w:val="30"/>
          <w:szCs w:val="30"/>
        </w:rPr>
      </w:pPr>
      <w:r>
        <w:rPr>
          <w:rFonts w:ascii="Arial" w:hAnsi="Arial" w:cs="Arial"/>
          <w:b/>
          <w:color w:val="auto"/>
          <w:sz w:val="30"/>
          <w:szCs w:val="30"/>
        </w:rPr>
        <w:t>六、供应商认为需要提供的其他有关资料（如类似业绩的证明文件等）</w:t>
      </w:r>
    </w:p>
    <w:p w14:paraId="02F389BA">
      <w:pPr>
        <w:pStyle w:val="11"/>
        <w:rPr>
          <w:rFonts w:ascii="Arial" w:hAnsi="Arial" w:cs="Arial"/>
          <w:color w:val="auto"/>
        </w:rPr>
      </w:pPr>
    </w:p>
    <w:p w14:paraId="53F758B8">
      <w:pPr>
        <w:snapToGrid w:val="0"/>
        <w:ind w:left="480" w:hanging="480" w:hangingChars="200"/>
        <w:contextualSpacing/>
        <w:rPr>
          <w:rFonts w:ascii="Arial" w:hAnsi="Arial" w:cs="Arial"/>
          <w:color w:val="auto"/>
          <w:sz w:val="24"/>
        </w:rPr>
      </w:pPr>
    </w:p>
    <w:tbl>
      <w:tblPr>
        <w:tblStyle w:val="19"/>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6"/>
        <w:gridCol w:w="1782"/>
        <w:gridCol w:w="1462"/>
        <w:gridCol w:w="2363"/>
        <w:gridCol w:w="1553"/>
      </w:tblGrid>
      <w:tr w14:paraId="67DBD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3" w:hRule="atLeast"/>
        </w:trPr>
        <w:tc>
          <w:tcPr>
            <w:tcW w:w="1716" w:type="dxa"/>
            <w:tcBorders>
              <w:top w:val="single" w:color="auto" w:sz="4" w:space="0"/>
              <w:left w:val="single" w:color="auto" w:sz="4" w:space="0"/>
              <w:bottom w:val="single" w:color="auto" w:sz="4" w:space="0"/>
              <w:right w:val="single" w:color="auto" w:sz="4" w:space="0"/>
            </w:tcBorders>
            <w:vAlign w:val="center"/>
          </w:tcPr>
          <w:p w14:paraId="531374DE">
            <w:pPr>
              <w:snapToGrid w:val="0"/>
              <w:spacing w:line="360" w:lineRule="auto"/>
              <w:jc w:val="center"/>
              <w:rPr>
                <w:rFonts w:ascii="Arial" w:hAnsi="Arial" w:cs="Arial"/>
                <w:color w:val="auto"/>
                <w:sz w:val="24"/>
              </w:rPr>
            </w:pPr>
            <w:r>
              <w:rPr>
                <w:rFonts w:ascii="Arial" w:hAnsi="Arial" w:cs="Arial"/>
                <w:color w:val="auto"/>
                <w:sz w:val="24"/>
              </w:rPr>
              <w:t>采购人名称</w:t>
            </w:r>
          </w:p>
        </w:tc>
        <w:tc>
          <w:tcPr>
            <w:tcW w:w="1782" w:type="dxa"/>
            <w:tcBorders>
              <w:top w:val="single" w:color="auto" w:sz="4" w:space="0"/>
              <w:left w:val="single" w:color="auto" w:sz="4" w:space="0"/>
              <w:bottom w:val="single" w:color="auto" w:sz="4" w:space="0"/>
              <w:right w:val="single" w:color="auto" w:sz="4" w:space="0"/>
            </w:tcBorders>
            <w:vAlign w:val="center"/>
          </w:tcPr>
          <w:p w14:paraId="2C775A51">
            <w:pPr>
              <w:snapToGrid w:val="0"/>
              <w:spacing w:line="360" w:lineRule="auto"/>
              <w:jc w:val="center"/>
              <w:rPr>
                <w:rFonts w:ascii="Arial" w:hAnsi="Arial" w:cs="Arial"/>
                <w:color w:val="auto"/>
                <w:sz w:val="24"/>
              </w:rPr>
            </w:pPr>
            <w:r>
              <w:rPr>
                <w:rFonts w:ascii="Arial" w:hAnsi="Arial" w:cs="Arial"/>
                <w:color w:val="auto"/>
                <w:sz w:val="24"/>
              </w:rPr>
              <w:t>项目名称</w:t>
            </w:r>
          </w:p>
        </w:tc>
        <w:tc>
          <w:tcPr>
            <w:tcW w:w="1462" w:type="dxa"/>
            <w:tcBorders>
              <w:top w:val="single" w:color="auto" w:sz="4" w:space="0"/>
              <w:left w:val="single" w:color="auto" w:sz="4" w:space="0"/>
              <w:bottom w:val="single" w:color="auto" w:sz="4" w:space="0"/>
              <w:right w:val="single" w:color="auto" w:sz="4" w:space="0"/>
            </w:tcBorders>
            <w:vAlign w:val="center"/>
          </w:tcPr>
          <w:p w14:paraId="79D09DF4">
            <w:pPr>
              <w:snapToGrid w:val="0"/>
              <w:spacing w:line="360" w:lineRule="auto"/>
              <w:jc w:val="center"/>
              <w:rPr>
                <w:rFonts w:ascii="Arial" w:hAnsi="Arial" w:cs="Arial"/>
                <w:color w:val="auto"/>
                <w:sz w:val="24"/>
              </w:rPr>
            </w:pPr>
            <w:r>
              <w:rPr>
                <w:rFonts w:ascii="Arial" w:hAnsi="Arial" w:cs="Arial"/>
                <w:color w:val="auto"/>
                <w:sz w:val="24"/>
              </w:rPr>
              <w:t>合同金额</w:t>
            </w:r>
          </w:p>
          <w:p w14:paraId="53489340">
            <w:pPr>
              <w:snapToGrid w:val="0"/>
              <w:spacing w:line="360" w:lineRule="auto"/>
              <w:jc w:val="center"/>
              <w:rPr>
                <w:rFonts w:ascii="Arial" w:hAnsi="Arial" w:cs="Arial"/>
                <w:color w:val="auto"/>
                <w:sz w:val="24"/>
              </w:rPr>
            </w:pPr>
            <w:r>
              <w:rPr>
                <w:rFonts w:ascii="Arial" w:hAnsi="Arial" w:cs="Arial"/>
                <w:color w:val="auto"/>
                <w:sz w:val="24"/>
              </w:rPr>
              <w:t>（万元）</w:t>
            </w:r>
          </w:p>
        </w:tc>
        <w:tc>
          <w:tcPr>
            <w:tcW w:w="2363" w:type="dxa"/>
            <w:tcBorders>
              <w:top w:val="single" w:color="auto" w:sz="4" w:space="0"/>
              <w:left w:val="single" w:color="auto" w:sz="4" w:space="0"/>
              <w:bottom w:val="single" w:color="auto" w:sz="4" w:space="0"/>
              <w:right w:val="single" w:color="auto" w:sz="4" w:space="0"/>
            </w:tcBorders>
            <w:vAlign w:val="center"/>
          </w:tcPr>
          <w:p w14:paraId="2245D099">
            <w:pPr>
              <w:snapToGrid w:val="0"/>
              <w:spacing w:line="360" w:lineRule="auto"/>
              <w:jc w:val="center"/>
              <w:rPr>
                <w:rFonts w:ascii="Arial" w:hAnsi="Arial" w:cs="Arial"/>
                <w:color w:val="auto"/>
                <w:sz w:val="24"/>
              </w:rPr>
            </w:pPr>
            <w:r>
              <w:rPr>
                <w:rFonts w:ascii="Arial" w:hAnsi="Arial" w:cs="Arial"/>
                <w:color w:val="auto"/>
                <w:sz w:val="24"/>
              </w:rPr>
              <w:t>采购人联系人及联系电话</w:t>
            </w:r>
          </w:p>
        </w:tc>
        <w:tc>
          <w:tcPr>
            <w:tcW w:w="1553" w:type="dxa"/>
            <w:tcBorders>
              <w:top w:val="single" w:color="auto" w:sz="4" w:space="0"/>
              <w:left w:val="single" w:color="auto" w:sz="4" w:space="0"/>
              <w:bottom w:val="single" w:color="auto" w:sz="4" w:space="0"/>
              <w:right w:val="single" w:color="auto" w:sz="4" w:space="0"/>
            </w:tcBorders>
            <w:vAlign w:val="center"/>
          </w:tcPr>
          <w:p w14:paraId="6B6048F5">
            <w:pPr>
              <w:snapToGrid w:val="0"/>
              <w:spacing w:line="360" w:lineRule="auto"/>
              <w:jc w:val="center"/>
              <w:rPr>
                <w:rFonts w:ascii="Arial" w:hAnsi="Arial" w:cs="Arial"/>
                <w:color w:val="auto"/>
                <w:sz w:val="24"/>
              </w:rPr>
            </w:pPr>
            <w:r>
              <w:rPr>
                <w:rFonts w:ascii="Arial" w:hAnsi="Arial" w:cs="Arial"/>
                <w:color w:val="auto"/>
                <w:sz w:val="24"/>
              </w:rPr>
              <w:t>备注</w:t>
            </w:r>
          </w:p>
        </w:tc>
      </w:tr>
      <w:tr w14:paraId="17669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16" w:type="dxa"/>
            <w:tcBorders>
              <w:top w:val="single" w:color="auto" w:sz="4" w:space="0"/>
              <w:left w:val="single" w:color="auto" w:sz="4" w:space="0"/>
              <w:bottom w:val="single" w:color="auto" w:sz="4" w:space="0"/>
              <w:right w:val="single" w:color="auto" w:sz="4" w:space="0"/>
            </w:tcBorders>
          </w:tcPr>
          <w:p w14:paraId="778217D8">
            <w:pPr>
              <w:snapToGrid w:val="0"/>
              <w:spacing w:line="240" w:lineRule="exact"/>
              <w:jc w:val="left"/>
              <w:rPr>
                <w:rFonts w:ascii="Arial" w:hAnsi="Arial" w:cs="Arial"/>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54D9B972">
            <w:pPr>
              <w:snapToGrid w:val="0"/>
              <w:spacing w:line="240" w:lineRule="exact"/>
              <w:jc w:val="left"/>
              <w:rPr>
                <w:rFonts w:ascii="Arial" w:hAnsi="Arial" w:cs="Arial"/>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FAC2D8B">
            <w:pPr>
              <w:snapToGrid w:val="0"/>
              <w:spacing w:line="240" w:lineRule="exact"/>
              <w:jc w:val="left"/>
              <w:rPr>
                <w:rFonts w:ascii="Arial" w:hAnsi="Arial" w:cs="Arial"/>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4B5C1340">
            <w:pPr>
              <w:snapToGrid w:val="0"/>
              <w:spacing w:line="240" w:lineRule="exact"/>
              <w:jc w:val="left"/>
              <w:rPr>
                <w:rFonts w:ascii="Arial" w:hAnsi="Arial" w:cs="Arial"/>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265B4B5A">
            <w:pPr>
              <w:snapToGrid w:val="0"/>
              <w:spacing w:line="240" w:lineRule="exact"/>
              <w:jc w:val="left"/>
              <w:rPr>
                <w:rFonts w:ascii="Arial" w:hAnsi="Arial" w:cs="Arial"/>
                <w:color w:val="auto"/>
                <w:sz w:val="24"/>
              </w:rPr>
            </w:pPr>
          </w:p>
        </w:tc>
      </w:tr>
      <w:tr w14:paraId="7FFB2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54FC6085">
            <w:pPr>
              <w:snapToGrid w:val="0"/>
              <w:spacing w:before="50" w:after="120" w:afterLines="50" w:line="400" w:lineRule="exact"/>
              <w:jc w:val="left"/>
              <w:rPr>
                <w:rFonts w:ascii="Arial" w:hAnsi="Arial" w:cs="Arial"/>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710FA994">
            <w:pPr>
              <w:snapToGrid w:val="0"/>
              <w:spacing w:before="50" w:after="120" w:afterLines="50" w:line="400" w:lineRule="exact"/>
              <w:jc w:val="left"/>
              <w:rPr>
                <w:rFonts w:ascii="Arial" w:hAnsi="Arial" w:cs="Arial"/>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00E975C0">
            <w:pPr>
              <w:snapToGrid w:val="0"/>
              <w:spacing w:before="50" w:after="120" w:afterLines="50" w:line="400" w:lineRule="exact"/>
              <w:jc w:val="left"/>
              <w:rPr>
                <w:rFonts w:ascii="Arial" w:hAnsi="Arial" w:cs="Arial"/>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1756F848">
            <w:pPr>
              <w:snapToGrid w:val="0"/>
              <w:spacing w:before="50" w:after="120" w:afterLines="50" w:line="400" w:lineRule="exact"/>
              <w:jc w:val="left"/>
              <w:rPr>
                <w:rFonts w:ascii="Arial" w:hAnsi="Arial" w:cs="Arial"/>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7E7F981A">
            <w:pPr>
              <w:snapToGrid w:val="0"/>
              <w:spacing w:before="50" w:after="120" w:afterLines="50" w:line="400" w:lineRule="exact"/>
              <w:jc w:val="left"/>
              <w:rPr>
                <w:rFonts w:ascii="Arial" w:hAnsi="Arial" w:cs="Arial"/>
                <w:color w:val="auto"/>
                <w:sz w:val="24"/>
              </w:rPr>
            </w:pPr>
          </w:p>
        </w:tc>
      </w:tr>
      <w:tr w14:paraId="26520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16" w:type="dxa"/>
            <w:tcBorders>
              <w:top w:val="single" w:color="auto" w:sz="4" w:space="0"/>
              <w:left w:val="single" w:color="auto" w:sz="4" w:space="0"/>
              <w:bottom w:val="single" w:color="auto" w:sz="4" w:space="0"/>
              <w:right w:val="single" w:color="auto" w:sz="4" w:space="0"/>
            </w:tcBorders>
          </w:tcPr>
          <w:p w14:paraId="602485B8">
            <w:pPr>
              <w:snapToGrid w:val="0"/>
              <w:spacing w:before="50" w:after="120" w:afterLines="50" w:line="400" w:lineRule="exact"/>
              <w:jc w:val="left"/>
              <w:rPr>
                <w:rFonts w:ascii="Arial" w:hAnsi="Arial" w:cs="Arial"/>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742ADC8D">
            <w:pPr>
              <w:snapToGrid w:val="0"/>
              <w:spacing w:before="50" w:after="120" w:afterLines="50" w:line="400" w:lineRule="exact"/>
              <w:jc w:val="left"/>
              <w:rPr>
                <w:rFonts w:ascii="Arial" w:hAnsi="Arial" w:cs="Arial"/>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2B5BFEF7">
            <w:pPr>
              <w:snapToGrid w:val="0"/>
              <w:spacing w:before="50" w:after="120" w:afterLines="50" w:line="400" w:lineRule="exact"/>
              <w:jc w:val="left"/>
              <w:rPr>
                <w:rFonts w:ascii="Arial" w:hAnsi="Arial" w:cs="Arial"/>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03511962">
            <w:pPr>
              <w:snapToGrid w:val="0"/>
              <w:spacing w:before="50" w:after="120" w:afterLines="50" w:line="400" w:lineRule="exact"/>
              <w:jc w:val="left"/>
              <w:rPr>
                <w:rFonts w:ascii="Arial" w:hAnsi="Arial" w:cs="Arial"/>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59477B4C">
            <w:pPr>
              <w:snapToGrid w:val="0"/>
              <w:spacing w:before="50" w:after="120" w:afterLines="50" w:line="400" w:lineRule="exact"/>
              <w:jc w:val="left"/>
              <w:rPr>
                <w:rFonts w:ascii="Arial" w:hAnsi="Arial" w:cs="Arial"/>
                <w:color w:val="auto"/>
                <w:sz w:val="24"/>
              </w:rPr>
            </w:pPr>
          </w:p>
        </w:tc>
      </w:tr>
      <w:tr w14:paraId="671F7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335878E1">
            <w:pPr>
              <w:snapToGrid w:val="0"/>
              <w:spacing w:before="50" w:after="120" w:afterLines="50" w:line="400" w:lineRule="exact"/>
              <w:jc w:val="left"/>
              <w:rPr>
                <w:rFonts w:ascii="Arial" w:hAnsi="Arial" w:cs="Arial"/>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4222501">
            <w:pPr>
              <w:snapToGrid w:val="0"/>
              <w:spacing w:before="50" w:after="120" w:afterLines="50" w:line="400" w:lineRule="exact"/>
              <w:jc w:val="left"/>
              <w:rPr>
                <w:rFonts w:ascii="Arial" w:hAnsi="Arial" w:cs="Arial"/>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0CF28C54">
            <w:pPr>
              <w:snapToGrid w:val="0"/>
              <w:spacing w:before="50" w:after="120" w:afterLines="50" w:line="400" w:lineRule="exact"/>
              <w:jc w:val="left"/>
              <w:rPr>
                <w:rFonts w:ascii="Arial" w:hAnsi="Arial" w:cs="Arial"/>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4FFE3ABF">
            <w:pPr>
              <w:snapToGrid w:val="0"/>
              <w:spacing w:before="50" w:after="120" w:afterLines="50" w:line="400" w:lineRule="exact"/>
              <w:jc w:val="left"/>
              <w:rPr>
                <w:rFonts w:ascii="Arial" w:hAnsi="Arial" w:cs="Arial"/>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67208F1F">
            <w:pPr>
              <w:snapToGrid w:val="0"/>
              <w:spacing w:before="50" w:after="120" w:afterLines="50" w:line="400" w:lineRule="exact"/>
              <w:jc w:val="left"/>
              <w:rPr>
                <w:rFonts w:ascii="Arial" w:hAnsi="Arial" w:cs="Arial"/>
                <w:color w:val="auto"/>
                <w:sz w:val="24"/>
              </w:rPr>
            </w:pPr>
          </w:p>
        </w:tc>
      </w:tr>
      <w:tr w14:paraId="6F080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3DBF31BA">
            <w:pPr>
              <w:snapToGrid w:val="0"/>
              <w:spacing w:before="50" w:after="120" w:afterLines="50" w:line="400" w:lineRule="exact"/>
              <w:jc w:val="left"/>
              <w:rPr>
                <w:rFonts w:ascii="Arial" w:hAnsi="Arial" w:cs="Arial"/>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AE38E46">
            <w:pPr>
              <w:snapToGrid w:val="0"/>
              <w:spacing w:before="50" w:after="120" w:afterLines="50" w:line="400" w:lineRule="exact"/>
              <w:jc w:val="left"/>
              <w:rPr>
                <w:rFonts w:ascii="Arial" w:hAnsi="Arial" w:cs="Arial"/>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6D60E3D">
            <w:pPr>
              <w:snapToGrid w:val="0"/>
              <w:spacing w:before="50" w:after="120" w:afterLines="50" w:line="400" w:lineRule="exact"/>
              <w:jc w:val="left"/>
              <w:rPr>
                <w:rFonts w:ascii="Arial" w:hAnsi="Arial" w:cs="Arial"/>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4CED08E9">
            <w:pPr>
              <w:snapToGrid w:val="0"/>
              <w:spacing w:before="50" w:after="120" w:afterLines="50" w:line="400" w:lineRule="exact"/>
              <w:jc w:val="left"/>
              <w:rPr>
                <w:rFonts w:ascii="Arial" w:hAnsi="Arial" w:cs="Arial"/>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3C7BA8D0">
            <w:pPr>
              <w:snapToGrid w:val="0"/>
              <w:spacing w:before="50" w:after="120" w:afterLines="50" w:line="400" w:lineRule="exact"/>
              <w:jc w:val="left"/>
              <w:rPr>
                <w:rFonts w:ascii="Arial" w:hAnsi="Arial" w:cs="Arial"/>
                <w:color w:val="auto"/>
                <w:sz w:val="24"/>
              </w:rPr>
            </w:pPr>
          </w:p>
        </w:tc>
      </w:tr>
    </w:tbl>
    <w:p w14:paraId="22504198">
      <w:pPr>
        <w:snapToGrid w:val="0"/>
        <w:ind w:left="480" w:hanging="480" w:hangingChars="200"/>
        <w:contextualSpacing/>
        <w:rPr>
          <w:rFonts w:ascii="Arial" w:hAnsi="Arial" w:cs="Arial"/>
          <w:color w:val="auto"/>
          <w:sz w:val="24"/>
        </w:rPr>
      </w:pPr>
    </w:p>
    <w:p w14:paraId="7BF12015">
      <w:pPr>
        <w:snapToGrid w:val="0"/>
        <w:ind w:left="480" w:hanging="480" w:hangingChars="200"/>
        <w:contextualSpacing/>
        <w:rPr>
          <w:rFonts w:ascii="Arial" w:hAnsi="Arial" w:cs="Arial"/>
          <w:color w:val="auto"/>
          <w:sz w:val="24"/>
        </w:rPr>
      </w:pPr>
    </w:p>
    <w:p w14:paraId="6C68CAD9">
      <w:pPr>
        <w:autoSpaceDE w:val="0"/>
        <w:autoSpaceDN w:val="0"/>
        <w:spacing w:line="360" w:lineRule="auto"/>
        <w:ind w:firstLine="120"/>
        <w:rPr>
          <w:rFonts w:ascii="Arial" w:hAnsi="Arial" w:cs="Arial"/>
          <w:color w:val="auto"/>
          <w:sz w:val="24"/>
        </w:rPr>
      </w:pPr>
      <w:r>
        <w:rPr>
          <w:rFonts w:ascii="Arial" w:hAnsi="Arial" w:cs="Arial"/>
          <w:b/>
          <w:color w:val="auto"/>
          <w:sz w:val="24"/>
        </w:rPr>
        <w:t>附</w:t>
      </w:r>
      <w:r>
        <w:rPr>
          <w:rFonts w:hint="eastAsia" w:ascii="Arial" w:hAnsi="Arial" w:cs="Arial"/>
          <w:b/>
          <w:color w:val="auto"/>
          <w:sz w:val="24"/>
        </w:rPr>
        <w:t>：</w:t>
      </w:r>
      <w:r>
        <w:rPr>
          <w:rFonts w:ascii="Arial" w:hAnsi="Arial" w:cs="Arial"/>
          <w:b/>
          <w:color w:val="auto"/>
          <w:sz w:val="24"/>
        </w:rPr>
        <w:t>供应商同类项目合同复印件</w:t>
      </w:r>
    </w:p>
    <w:p w14:paraId="0B3AE58A">
      <w:pPr>
        <w:snapToGrid w:val="0"/>
        <w:spacing w:line="360" w:lineRule="auto"/>
        <w:ind w:firstLine="4935" w:firstLineChars="2350"/>
        <w:rPr>
          <w:rFonts w:ascii="Arial" w:hAnsi="Arial" w:cs="Arial"/>
          <w:color w:val="auto"/>
          <w:szCs w:val="21"/>
        </w:rPr>
      </w:pPr>
      <w:r>
        <w:rPr>
          <w:rFonts w:ascii="Arial" w:hAnsi="Arial" w:cs="Arial"/>
          <w:color w:val="auto"/>
          <w:szCs w:val="21"/>
        </w:rPr>
        <w:t xml:space="preserve"> </w:t>
      </w:r>
    </w:p>
    <w:p w14:paraId="6D84989A">
      <w:pPr>
        <w:snapToGrid w:val="0"/>
        <w:spacing w:line="360" w:lineRule="auto"/>
        <w:ind w:firstLine="4935" w:firstLineChars="2350"/>
        <w:rPr>
          <w:rFonts w:ascii="Arial" w:hAnsi="Arial" w:cs="Arial"/>
          <w:color w:val="auto"/>
          <w:szCs w:val="21"/>
        </w:rPr>
      </w:pPr>
    </w:p>
    <w:p w14:paraId="12DF3200">
      <w:pPr>
        <w:snapToGrid w:val="0"/>
        <w:spacing w:line="360" w:lineRule="auto"/>
        <w:ind w:left="4410" w:leftChars="2100" w:firstLine="5670" w:firstLineChars="2700"/>
        <w:rPr>
          <w:rFonts w:ascii="Arial" w:hAnsi="Arial" w:cs="Arial"/>
          <w:color w:val="auto"/>
          <w:kern w:val="0"/>
          <w:sz w:val="24"/>
        </w:rPr>
      </w:pPr>
      <w:r>
        <w:rPr>
          <w:rFonts w:ascii="Arial" w:hAnsi="Arial" w:cs="Arial"/>
          <w:color w:val="auto"/>
          <w:szCs w:val="21"/>
        </w:rPr>
        <w:t xml:space="preserve"> </w:t>
      </w:r>
      <w:r>
        <w:rPr>
          <w:rFonts w:ascii="Arial" w:hAnsi="Arial" w:cs="Arial"/>
          <w:color w:val="auto"/>
          <w:kern w:val="0"/>
          <w:sz w:val="24"/>
          <w:lang w:val="zh-CN"/>
        </w:rPr>
        <w:t>供应商名称</w:t>
      </w:r>
      <w:r>
        <w:rPr>
          <w:rFonts w:hint="eastAsia" w:ascii="Arial" w:hAnsi="Arial" w:cs="Arial"/>
          <w:color w:val="auto"/>
          <w:kern w:val="0"/>
          <w:sz w:val="24"/>
          <w:lang w:val="zh-CN"/>
        </w:rPr>
        <w:t>（</w:t>
      </w:r>
      <w:r>
        <w:rPr>
          <w:rFonts w:ascii="Arial" w:hAnsi="Arial" w:cs="Arial"/>
          <w:color w:val="auto"/>
          <w:kern w:val="0"/>
          <w:sz w:val="24"/>
          <w:lang w:val="zh-CN"/>
        </w:rPr>
        <w:t>电子签章)：</w:t>
      </w:r>
    </w:p>
    <w:p w14:paraId="178DECC4">
      <w:pPr>
        <w:spacing w:line="500" w:lineRule="exact"/>
        <w:jc w:val="center"/>
        <w:rPr>
          <w:rFonts w:ascii="Arial" w:hAnsi="Arial" w:cs="Arial"/>
          <w:color w:val="auto"/>
          <w:sz w:val="32"/>
          <w:szCs w:val="32"/>
        </w:rPr>
        <w:sectPr>
          <w:pgSz w:w="11910" w:h="16840"/>
          <w:pgMar w:top="1340" w:right="1500" w:bottom="280" w:left="1680" w:header="720" w:footer="720" w:gutter="0"/>
          <w:cols w:space="720" w:num="1"/>
        </w:sectPr>
      </w:pPr>
      <w:r>
        <w:rPr>
          <w:rFonts w:ascii="Arial" w:hAnsi="Arial" w:cs="Arial"/>
          <w:color w:val="auto"/>
          <w:kern w:val="0"/>
          <w:sz w:val="24"/>
          <w:lang w:val="zh-CN"/>
        </w:rPr>
        <w:t xml:space="preserve">                                                     日期</w:t>
      </w:r>
      <w:r>
        <w:rPr>
          <w:rFonts w:ascii="Arial" w:hAnsi="Arial" w:cs="Arial"/>
          <w:color w:val="auto"/>
          <w:kern w:val="0"/>
          <w:sz w:val="24"/>
        </w:rPr>
        <w:t xml:space="preserve">：  年  </w:t>
      </w:r>
      <w:r>
        <w:rPr>
          <w:rFonts w:ascii="Arial" w:hAnsi="Arial" w:cs="Arial"/>
          <w:color w:val="auto"/>
          <w:kern w:val="0"/>
          <w:sz w:val="24"/>
          <w:lang w:val="zh-CN"/>
        </w:rPr>
        <w:t>月</w:t>
      </w:r>
      <w:r>
        <w:rPr>
          <w:rFonts w:ascii="Arial" w:hAnsi="Arial" w:cs="Arial"/>
          <w:color w:val="auto"/>
          <w:kern w:val="0"/>
          <w:sz w:val="24"/>
        </w:rPr>
        <w:t xml:space="preserve">   </w:t>
      </w:r>
      <w:r>
        <w:rPr>
          <w:rFonts w:ascii="Arial" w:hAnsi="Arial" w:cs="Arial"/>
          <w:color w:val="auto"/>
          <w:kern w:val="0"/>
          <w:sz w:val="24"/>
          <w:lang w:val="zh-CN"/>
        </w:rPr>
        <w:t>日</w:t>
      </w:r>
    </w:p>
    <w:p w14:paraId="3AC0C89C">
      <w:pPr>
        <w:snapToGrid w:val="0"/>
        <w:spacing w:line="360" w:lineRule="auto"/>
        <w:ind w:firstLine="602" w:firstLineChars="200"/>
        <w:rPr>
          <w:rFonts w:ascii="Arial" w:hAnsi="Arial" w:cs="Arial"/>
          <w:color w:val="auto"/>
          <w:sz w:val="32"/>
          <w:szCs w:val="32"/>
        </w:rPr>
      </w:pPr>
      <w:r>
        <w:rPr>
          <w:rFonts w:ascii="Arial" w:hAnsi="Arial" w:cs="Arial"/>
          <w:b/>
          <w:color w:val="auto"/>
          <w:sz w:val="30"/>
          <w:szCs w:val="30"/>
        </w:rPr>
        <w:t>七、服务需求偏离表</w:t>
      </w:r>
    </w:p>
    <w:p w14:paraId="10DCE55D">
      <w:pPr>
        <w:spacing w:line="500" w:lineRule="exact"/>
        <w:jc w:val="center"/>
        <w:rPr>
          <w:rFonts w:ascii="Arial" w:hAnsi="Arial" w:cs="Arial"/>
          <w:bCs/>
          <w:color w:val="auto"/>
          <w:sz w:val="44"/>
          <w:szCs w:val="44"/>
        </w:rPr>
      </w:pPr>
      <w:r>
        <w:rPr>
          <w:rFonts w:ascii="Arial" w:hAnsi="Arial" w:cs="Arial"/>
          <w:bCs/>
          <w:color w:val="auto"/>
          <w:sz w:val="44"/>
          <w:szCs w:val="44"/>
        </w:rPr>
        <w:t>服务需求偏离表</w:t>
      </w:r>
    </w:p>
    <w:p w14:paraId="0557C85A">
      <w:pPr>
        <w:spacing w:line="360" w:lineRule="auto"/>
        <w:contextualSpacing/>
        <w:jc w:val="left"/>
        <w:rPr>
          <w:rFonts w:ascii="Arial" w:hAnsi="Arial" w:cs="Arial"/>
          <w:color w:val="auto"/>
          <w:sz w:val="24"/>
        </w:rPr>
      </w:pPr>
    </w:p>
    <w:p w14:paraId="13ADD494">
      <w:pPr>
        <w:spacing w:line="360" w:lineRule="auto"/>
        <w:contextualSpacing/>
        <w:rPr>
          <w:rFonts w:ascii="Arial" w:hAnsi="Arial" w:cs="Arial"/>
          <w:color w:val="auto"/>
          <w:kern w:val="0"/>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46C8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EC0E7DE">
            <w:pPr>
              <w:rPr>
                <w:rFonts w:ascii="Arial" w:hAnsi="Arial" w:cs="Arial"/>
                <w:color w:val="auto"/>
                <w:szCs w:val="21"/>
              </w:rPr>
            </w:pPr>
            <w:r>
              <w:rPr>
                <w:rFonts w:ascii="Arial" w:hAnsi="Arial" w:cs="Arial"/>
                <w:color w:val="auto"/>
                <w:szCs w:val="21"/>
              </w:rPr>
              <w:t>项号</w:t>
            </w:r>
          </w:p>
        </w:tc>
        <w:tc>
          <w:tcPr>
            <w:tcW w:w="3236" w:type="dxa"/>
            <w:tcBorders>
              <w:top w:val="single" w:color="auto" w:sz="4" w:space="0"/>
              <w:left w:val="single" w:color="auto" w:sz="4" w:space="0"/>
              <w:right w:val="single" w:color="auto" w:sz="4" w:space="0"/>
            </w:tcBorders>
            <w:vAlign w:val="center"/>
          </w:tcPr>
          <w:p w14:paraId="198BE8AC">
            <w:pPr>
              <w:jc w:val="center"/>
              <w:rPr>
                <w:rFonts w:ascii="Arial" w:hAnsi="Arial" w:cs="Arial"/>
                <w:color w:val="auto"/>
                <w:szCs w:val="21"/>
              </w:rPr>
            </w:pPr>
            <w:r>
              <w:rPr>
                <w:rFonts w:ascii="Arial" w:hAnsi="Arial" w:cs="Arial"/>
                <w:color w:val="auto"/>
                <w:szCs w:val="21"/>
              </w:rPr>
              <w:t>竞争性磋商采购文件需求</w:t>
            </w:r>
          </w:p>
        </w:tc>
        <w:tc>
          <w:tcPr>
            <w:tcW w:w="2944" w:type="dxa"/>
            <w:tcBorders>
              <w:top w:val="single" w:color="auto" w:sz="4" w:space="0"/>
              <w:left w:val="single" w:color="auto" w:sz="4" w:space="0"/>
              <w:bottom w:val="single" w:color="auto" w:sz="4" w:space="0"/>
              <w:right w:val="single" w:color="auto" w:sz="4" w:space="0"/>
            </w:tcBorders>
            <w:vAlign w:val="center"/>
          </w:tcPr>
          <w:p w14:paraId="2769CABB">
            <w:pPr>
              <w:jc w:val="center"/>
              <w:rPr>
                <w:rFonts w:ascii="Arial" w:hAnsi="Arial" w:cs="Arial"/>
                <w:color w:val="auto"/>
                <w:szCs w:val="21"/>
              </w:rPr>
            </w:pPr>
            <w:r>
              <w:rPr>
                <w:rFonts w:ascii="Arial" w:hAnsi="Arial" w:cs="Arial"/>
                <w:color w:val="auto"/>
                <w:szCs w:val="21"/>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20931CE9">
            <w:pPr>
              <w:rPr>
                <w:rFonts w:ascii="Arial" w:hAnsi="Arial" w:cs="Arial"/>
                <w:color w:val="auto"/>
                <w:szCs w:val="21"/>
              </w:rPr>
            </w:pPr>
            <w:r>
              <w:rPr>
                <w:rFonts w:ascii="Arial" w:hAnsi="Arial" w:cs="Arial"/>
                <w:color w:val="auto"/>
                <w:szCs w:val="21"/>
              </w:rPr>
              <w:t>偏离说明</w:t>
            </w:r>
          </w:p>
        </w:tc>
      </w:tr>
      <w:tr w14:paraId="67A2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268DD21">
            <w:pPr>
              <w:rPr>
                <w:rFonts w:ascii="Arial" w:hAnsi="Arial" w:cs="Arial"/>
                <w:color w:val="auto"/>
                <w:szCs w:val="21"/>
              </w:rPr>
            </w:pPr>
            <w:r>
              <w:rPr>
                <w:rFonts w:ascii="Arial" w:hAnsi="Arial" w:cs="Arial"/>
                <w:color w:val="auto"/>
                <w:szCs w:val="21"/>
              </w:rPr>
              <w:t>1</w:t>
            </w:r>
          </w:p>
        </w:tc>
        <w:tc>
          <w:tcPr>
            <w:tcW w:w="3236" w:type="dxa"/>
            <w:tcBorders>
              <w:top w:val="single" w:color="auto" w:sz="4" w:space="0"/>
              <w:left w:val="single" w:color="auto" w:sz="4" w:space="0"/>
              <w:bottom w:val="single" w:color="auto" w:sz="4" w:space="0"/>
              <w:right w:val="single" w:color="auto" w:sz="4" w:space="0"/>
            </w:tcBorders>
            <w:vAlign w:val="center"/>
          </w:tcPr>
          <w:p w14:paraId="2BF810B5">
            <w:pPr>
              <w:rPr>
                <w:rFonts w:ascii="Arial" w:hAnsi="Arial" w:cs="Arial"/>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6A5C1CC">
            <w:pPr>
              <w:rPr>
                <w:rFonts w:ascii="Arial" w:hAnsi="Arial" w:cs="Arial"/>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0008AB58">
            <w:pPr>
              <w:rPr>
                <w:rFonts w:ascii="Arial" w:hAnsi="Arial" w:cs="Arial"/>
                <w:color w:val="auto"/>
                <w:szCs w:val="21"/>
              </w:rPr>
            </w:pPr>
          </w:p>
        </w:tc>
      </w:tr>
      <w:tr w14:paraId="6CA2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E30567B">
            <w:pPr>
              <w:rPr>
                <w:rFonts w:ascii="Arial" w:hAnsi="Arial" w:cs="Arial"/>
                <w:color w:val="auto"/>
                <w:szCs w:val="21"/>
              </w:rPr>
            </w:pPr>
            <w:r>
              <w:rPr>
                <w:rFonts w:ascii="Arial" w:hAnsi="Arial" w:cs="Arial"/>
                <w:color w:val="auto"/>
                <w:szCs w:val="21"/>
              </w:rPr>
              <w:t>2</w:t>
            </w:r>
          </w:p>
        </w:tc>
        <w:tc>
          <w:tcPr>
            <w:tcW w:w="3236" w:type="dxa"/>
            <w:tcBorders>
              <w:top w:val="single" w:color="auto" w:sz="4" w:space="0"/>
              <w:left w:val="single" w:color="auto" w:sz="4" w:space="0"/>
              <w:bottom w:val="single" w:color="auto" w:sz="4" w:space="0"/>
              <w:right w:val="single" w:color="auto" w:sz="4" w:space="0"/>
            </w:tcBorders>
            <w:vAlign w:val="center"/>
          </w:tcPr>
          <w:p w14:paraId="2F729B0E">
            <w:pPr>
              <w:rPr>
                <w:rFonts w:ascii="Arial" w:hAnsi="Arial" w:cs="Arial"/>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5AB330EA">
            <w:pPr>
              <w:rPr>
                <w:rFonts w:ascii="Arial" w:hAnsi="Arial" w:cs="Arial"/>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7687021">
            <w:pPr>
              <w:rPr>
                <w:rFonts w:ascii="Arial" w:hAnsi="Arial" w:cs="Arial"/>
                <w:color w:val="auto"/>
                <w:szCs w:val="21"/>
              </w:rPr>
            </w:pPr>
          </w:p>
        </w:tc>
      </w:tr>
      <w:tr w14:paraId="7BE2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CDA8F34">
            <w:pPr>
              <w:rPr>
                <w:rFonts w:ascii="Arial" w:hAnsi="Arial" w:cs="Arial"/>
                <w:color w:val="auto"/>
                <w:szCs w:val="21"/>
              </w:rPr>
            </w:pPr>
            <w:r>
              <w:rPr>
                <w:rFonts w:ascii="Arial" w:hAnsi="Arial" w:cs="Arial"/>
                <w:color w:val="auto"/>
                <w:szCs w:val="21"/>
              </w:rPr>
              <w:t>...</w:t>
            </w:r>
          </w:p>
        </w:tc>
        <w:tc>
          <w:tcPr>
            <w:tcW w:w="3236" w:type="dxa"/>
            <w:tcBorders>
              <w:top w:val="single" w:color="auto" w:sz="4" w:space="0"/>
              <w:left w:val="single" w:color="auto" w:sz="4" w:space="0"/>
              <w:bottom w:val="single" w:color="auto" w:sz="4" w:space="0"/>
              <w:right w:val="single" w:color="auto" w:sz="4" w:space="0"/>
            </w:tcBorders>
            <w:vAlign w:val="center"/>
          </w:tcPr>
          <w:p w14:paraId="57B4837F">
            <w:pPr>
              <w:rPr>
                <w:rFonts w:ascii="Arial" w:hAnsi="Arial" w:cs="Arial"/>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43259586">
            <w:pPr>
              <w:rPr>
                <w:rFonts w:ascii="Arial" w:hAnsi="Arial" w:cs="Arial"/>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3E60F39">
            <w:pPr>
              <w:rPr>
                <w:rFonts w:ascii="Arial" w:hAnsi="Arial" w:cs="Arial"/>
                <w:color w:val="auto"/>
                <w:szCs w:val="21"/>
              </w:rPr>
            </w:pPr>
          </w:p>
        </w:tc>
      </w:tr>
    </w:tbl>
    <w:p w14:paraId="430D45BD">
      <w:pPr>
        <w:spacing w:line="360" w:lineRule="auto"/>
        <w:contextualSpacing/>
        <w:rPr>
          <w:rFonts w:ascii="Arial" w:hAnsi="Arial" w:cs="Arial"/>
          <w:color w:val="auto"/>
          <w:kern w:val="0"/>
          <w:sz w:val="24"/>
        </w:rPr>
      </w:pPr>
    </w:p>
    <w:p w14:paraId="6F393076">
      <w:pPr>
        <w:pStyle w:val="5"/>
        <w:rPr>
          <w:rFonts w:ascii="Arial" w:hAnsi="Arial" w:cs="Arial"/>
          <w:color w:val="auto"/>
        </w:rPr>
      </w:pPr>
    </w:p>
    <w:p w14:paraId="0004FFAE">
      <w:pPr>
        <w:spacing w:line="360" w:lineRule="auto"/>
        <w:contextualSpacing/>
        <w:rPr>
          <w:rFonts w:ascii="Arial" w:hAnsi="Arial" w:cs="Arial"/>
          <w:color w:val="auto"/>
          <w:kern w:val="0"/>
          <w:szCs w:val="21"/>
        </w:rPr>
      </w:pPr>
      <w:r>
        <w:rPr>
          <w:rFonts w:ascii="Arial" w:hAnsi="Arial" w:cs="Arial"/>
          <w:color w:val="auto"/>
          <w:kern w:val="0"/>
          <w:szCs w:val="21"/>
        </w:rPr>
        <w:t>注：</w:t>
      </w:r>
    </w:p>
    <w:p w14:paraId="5AD15D66">
      <w:pPr>
        <w:spacing w:line="360" w:lineRule="auto"/>
        <w:contextualSpacing/>
        <w:rPr>
          <w:rFonts w:ascii="Arial" w:hAnsi="Arial" w:cs="Arial"/>
          <w:color w:val="auto"/>
          <w:kern w:val="0"/>
          <w:szCs w:val="21"/>
        </w:rPr>
      </w:pPr>
      <w:r>
        <w:rPr>
          <w:rFonts w:ascii="Arial" w:hAnsi="Arial" w:cs="Arial"/>
          <w:color w:val="auto"/>
          <w:kern w:val="0"/>
          <w:szCs w:val="21"/>
        </w:rPr>
        <w:t>1.说明：应对照磋商文件“第二章”中“服务需求一览表”的采购清单及技术参数条款逐条作出明确响应，并作出偏离说明。</w:t>
      </w:r>
    </w:p>
    <w:p w14:paraId="2CF8EBD2">
      <w:pPr>
        <w:spacing w:line="400" w:lineRule="exact"/>
        <w:contextualSpacing/>
        <w:rPr>
          <w:rFonts w:ascii="Arial" w:hAnsi="Arial" w:cs="Arial"/>
          <w:color w:val="auto"/>
          <w:kern w:val="0"/>
          <w:szCs w:val="21"/>
        </w:rPr>
      </w:pPr>
      <w:r>
        <w:rPr>
          <w:rFonts w:ascii="Arial" w:hAnsi="Arial" w:cs="Arial"/>
          <w:color w:val="auto"/>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47BAFDA">
      <w:pPr>
        <w:spacing w:line="400" w:lineRule="exact"/>
        <w:rPr>
          <w:rFonts w:ascii="Arial" w:hAnsi="Arial" w:cs="Arial"/>
          <w:color w:val="auto"/>
          <w:kern w:val="0"/>
          <w:szCs w:val="21"/>
        </w:rPr>
      </w:pPr>
      <w:r>
        <w:rPr>
          <w:rFonts w:ascii="Arial" w:hAnsi="Arial" w:cs="Arial"/>
          <w:color w:val="auto"/>
          <w:kern w:val="0"/>
          <w:szCs w:val="21"/>
        </w:rPr>
        <w:t>3.表格内容均需按要求填写并盖章，不得留空，否则按竞标无效处理。</w:t>
      </w:r>
    </w:p>
    <w:p w14:paraId="781632DB">
      <w:pPr>
        <w:spacing w:line="400" w:lineRule="exact"/>
        <w:contextualSpacing/>
        <w:rPr>
          <w:rFonts w:ascii="Arial" w:hAnsi="Arial" w:cs="Arial"/>
          <w:color w:val="auto"/>
          <w:kern w:val="0"/>
          <w:szCs w:val="21"/>
        </w:rPr>
      </w:pPr>
      <w:r>
        <w:rPr>
          <w:rFonts w:ascii="Arial" w:hAnsi="Arial" w:cs="Arial"/>
          <w:color w:val="auto"/>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06A9F4A6">
      <w:pPr>
        <w:spacing w:line="400" w:lineRule="exact"/>
        <w:contextualSpacing/>
        <w:rPr>
          <w:rFonts w:ascii="Arial" w:hAnsi="Arial" w:cs="Arial"/>
          <w:color w:val="auto"/>
          <w:kern w:val="0"/>
          <w:szCs w:val="21"/>
        </w:rPr>
      </w:pPr>
      <w:r>
        <w:rPr>
          <w:rFonts w:ascii="Arial" w:hAnsi="Arial" w:cs="Arial"/>
          <w:color w:val="auto"/>
          <w:kern w:val="0"/>
          <w:szCs w:val="21"/>
        </w:rPr>
        <w:t>5. 如技术偏离表中的竞标响应与佐证材料不一致的，以佐证材料为准。</w:t>
      </w:r>
    </w:p>
    <w:p w14:paraId="411B25CC">
      <w:pPr>
        <w:snapToGrid w:val="0"/>
        <w:spacing w:line="360" w:lineRule="auto"/>
        <w:ind w:firstLine="602" w:firstLineChars="200"/>
        <w:rPr>
          <w:rFonts w:ascii="Arial" w:hAnsi="Arial" w:cs="Arial"/>
          <w:b/>
          <w:color w:val="auto"/>
          <w:sz w:val="30"/>
          <w:szCs w:val="30"/>
        </w:rPr>
      </w:pPr>
    </w:p>
    <w:p w14:paraId="4985E45E">
      <w:pPr>
        <w:autoSpaceDE w:val="0"/>
        <w:autoSpaceDN w:val="0"/>
        <w:spacing w:line="360" w:lineRule="auto"/>
        <w:ind w:left="4335" w:leftChars="1950" w:hanging="240" w:hangingChars="100"/>
        <w:rPr>
          <w:rFonts w:ascii="Arial" w:hAnsi="Arial" w:cs="Arial"/>
          <w:color w:val="auto"/>
          <w:kern w:val="0"/>
          <w:sz w:val="24"/>
        </w:rPr>
      </w:pPr>
      <w:r>
        <w:rPr>
          <w:rFonts w:ascii="Arial" w:hAnsi="Arial" w:cs="Arial"/>
          <w:color w:val="auto"/>
          <w:kern w:val="0"/>
          <w:sz w:val="24"/>
        </w:rPr>
        <w:t>供应商名称（电子签章）：</w:t>
      </w:r>
    </w:p>
    <w:p w14:paraId="3096BB26">
      <w:pPr>
        <w:autoSpaceDE w:val="0"/>
        <w:autoSpaceDN w:val="0"/>
        <w:spacing w:line="360" w:lineRule="auto"/>
        <w:ind w:firstLine="6480" w:firstLineChars="2700"/>
        <w:rPr>
          <w:rFonts w:ascii="Arial" w:hAnsi="Arial" w:cs="Arial"/>
          <w:b/>
          <w:bCs/>
          <w:color w:val="auto"/>
          <w:sz w:val="24"/>
        </w:rPr>
      </w:pPr>
      <w:r>
        <w:rPr>
          <w:rFonts w:ascii="Arial" w:hAnsi="Arial" w:cs="Arial"/>
          <w:color w:val="auto"/>
          <w:kern w:val="0"/>
          <w:sz w:val="24"/>
          <w:lang w:val="zh-CN"/>
        </w:rPr>
        <w:t>日期：  年  月   日</w:t>
      </w:r>
    </w:p>
    <w:p w14:paraId="219661D8">
      <w:pPr>
        <w:snapToGrid w:val="0"/>
        <w:spacing w:line="360" w:lineRule="auto"/>
        <w:ind w:firstLine="602" w:firstLineChars="200"/>
        <w:rPr>
          <w:rFonts w:ascii="Arial" w:hAnsi="Arial" w:cs="Arial"/>
          <w:b/>
          <w:color w:val="auto"/>
          <w:sz w:val="30"/>
          <w:szCs w:val="30"/>
        </w:rPr>
        <w:sectPr>
          <w:pgSz w:w="11910" w:h="16840"/>
          <w:pgMar w:top="1340" w:right="1500" w:bottom="280" w:left="1680" w:header="720" w:footer="720" w:gutter="0"/>
          <w:cols w:space="720" w:num="1"/>
        </w:sectPr>
      </w:pPr>
    </w:p>
    <w:p w14:paraId="2134686C">
      <w:pPr>
        <w:snapToGrid w:val="0"/>
        <w:spacing w:line="360" w:lineRule="auto"/>
        <w:ind w:firstLine="602" w:firstLineChars="200"/>
        <w:rPr>
          <w:rFonts w:ascii="Arial" w:hAnsi="Arial" w:cs="Arial"/>
          <w:b/>
          <w:color w:val="auto"/>
          <w:sz w:val="30"/>
          <w:szCs w:val="30"/>
        </w:rPr>
      </w:pPr>
      <w:r>
        <w:rPr>
          <w:rFonts w:ascii="Arial" w:hAnsi="Arial" w:cs="Arial"/>
          <w:b/>
          <w:color w:val="auto"/>
          <w:sz w:val="30"/>
          <w:szCs w:val="30"/>
        </w:rPr>
        <w:t>八、服务方案</w:t>
      </w:r>
    </w:p>
    <w:p w14:paraId="7296BF9D">
      <w:pPr>
        <w:autoSpaceDE w:val="0"/>
        <w:autoSpaceDN w:val="0"/>
        <w:spacing w:line="360" w:lineRule="auto"/>
        <w:jc w:val="center"/>
        <w:rPr>
          <w:rFonts w:ascii="Arial" w:hAnsi="Arial" w:cs="Arial"/>
          <w:color w:val="auto"/>
          <w:sz w:val="24"/>
        </w:rPr>
      </w:pPr>
      <w:r>
        <w:rPr>
          <w:rFonts w:ascii="Arial" w:hAnsi="Arial" w:cs="Arial"/>
          <w:color w:val="auto"/>
          <w:sz w:val="24"/>
        </w:rPr>
        <w:t>（由供应商根据采购需求及采购文件要求编制）</w:t>
      </w:r>
    </w:p>
    <w:p w14:paraId="1C41D5B6">
      <w:pPr>
        <w:spacing w:line="500" w:lineRule="exact"/>
        <w:rPr>
          <w:rFonts w:ascii="Arial" w:hAnsi="Arial" w:cs="Arial"/>
          <w:color w:val="auto"/>
          <w:sz w:val="32"/>
          <w:szCs w:val="32"/>
        </w:rPr>
      </w:pPr>
    </w:p>
    <w:p w14:paraId="24B05B58">
      <w:pPr>
        <w:snapToGrid w:val="0"/>
        <w:spacing w:line="360" w:lineRule="auto"/>
        <w:ind w:firstLine="602" w:firstLineChars="200"/>
        <w:rPr>
          <w:rFonts w:ascii="Arial" w:hAnsi="Arial" w:cs="Arial"/>
          <w:b/>
          <w:color w:val="auto"/>
          <w:sz w:val="30"/>
          <w:szCs w:val="30"/>
        </w:rPr>
      </w:pPr>
    </w:p>
    <w:p w14:paraId="1CAD099A">
      <w:pPr>
        <w:pStyle w:val="5"/>
        <w:rPr>
          <w:rFonts w:ascii="Arial" w:hAnsi="Arial" w:cs="Arial"/>
          <w:color w:val="auto"/>
        </w:rPr>
      </w:pPr>
    </w:p>
    <w:p w14:paraId="35560920">
      <w:pPr>
        <w:snapToGrid w:val="0"/>
        <w:spacing w:line="360" w:lineRule="auto"/>
        <w:ind w:firstLine="602" w:firstLineChars="200"/>
        <w:rPr>
          <w:rFonts w:ascii="Arial" w:hAnsi="Arial" w:cs="Arial"/>
          <w:b/>
          <w:color w:val="auto"/>
          <w:sz w:val="30"/>
          <w:szCs w:val="30"/>
        </w:rPr>
      </w:pPr>
      <w:r>
        <w:rPr>
          <w:rFonts w:ascii="Arial" w:hAnsi="Arial" w:cs="Arial"/>
          <w:b/>
          <w:color w:val="auto"/>
          <w:sz w:val="30"/>
          <w:szCs w:val="30"/>
        </w:rPr>
        <w:t>九、项目实施人员一览表</w:t>
      </w:r>
    </w:p>
    <w:p w14:paraId="40A8E299">
      <w:pPr>
        <w:spacing w:line="360" w:lineRule="auto"/>
        <w:jc w:val="center"/>
        <w:rPr>
          <w:rFonts w:ascii="Arial" w:hAnsi="Arial" w:cs="Arial"/>
          <w:b/>
          <w:bCs/>
          <w:color w:val="auto"/>
          <w:sz w:val="24"/>
        </w:rPr>
      </w:pPr>
      <w:r>
        <w:rPr>
          <w:rFonts w:ascii="Arial" w:hAnsi="Arial" w:cs="Arial"/>
          <w:color w:val="auto"/>
          <w:sz w:val="24"/>
        </w:rPr>
        <w:t>（由供应商根据采购需求及采购文件要求编制，格式自拟）</w:t>
      </w:r>
    </w:p>
    <w:p w14:paraId="2A09D67C">
      <w:pPr>
        <w:snapToGrid w:val="0"/>
        <w:spacing w:line="360" w:lineRule="auto"/>
        <w:ind w:firstLine="602" w:firstLineChars="200"/>
        <w:rPr>
          <w:rFonts w:ascii="Arial" w:hAnsi="Arial" w:cs="Arial"/>
          <w:b/>
          <w:color w:val="auto"/>
          <w:sz w:val="30"/>
          <w:szCs w:val="30"/>
        </w:rPr>
      </w:pPr>
    </w:p>
    <w:p w14:paraId="567610C9">
      <w:pPr>
        <w:autoSpaceDE w:val="0"/>
        <w:autoSpaceDN w:val="0"/>
        <w:spacing w:line="360" w:lineRule="auto"/>
        <w:ind w:firstLine="6505" w:firstLineChars="2700"/>
        <w:rPr>
          <w:rFonts w:ascii="Arial" w:hAnsi="Arial" w:cs="Arial"/>
          <w:b/>
          <w:bCs/>
          <w:color w:val="auto"/>
          <w:sz w:val="24"/>
        </w:rPr>
      </w:pPr>
    </w:p>
    <w:p w14:paraId="0A6EE2A3">
      <w:pPr>
        <w:autoSpaceDE w:val="0"/>
        <w:autoSpaceDN w:val="0"/>
        <w:spacing w:line="360" w:lineRule="auto"/>
        <w:ind w:firstLine="6480" w:firstLineChars="2700"/>
        <w:rPr>
          <w:rFonts w:ascii="Arial" w:hAnsi="Arial" w:cs="Arial"/>
          <w:color w:val="auto"/>
          <w:kern w:val="0"/>
          <w:sz w:val="24"/>
          <w:lang w:val="zh-CN"/>
        </w:rPr>
      </w:pPr>
    </w:p>
    <w:p w14:paraId="5AF9451B">
      <w:pPr>
        <w:autoSpaceDE w:val="0"/>
        <w:autoSpaceDN w:val="0"/>
        <w:spacing w:line="360" w:lineRule="auto"/>
        <w:ind w:firstLine="6480" w:firstLineChars="2700"/>
        <w:rPr>
          <w:rFonts w:ascii="Arial" w:hAnsi="Arial" w:cs="Arial"/>
          <w:color w:val="auto"/>
          <w:kern w:val="0"/>
          <w:sz w:val="24"/>
          <w:lang w:val="zh-CN"/>
        </w:rPr>
      </w:pPr>
    </w:p>
    <w:p w14:paraId="27DCF800">
      <w:pPr>
        <w:tabs>
          <w:tab w:val="center" w:pos="4153"/>
          <w:tab w:val="right" w:pos="8306"/>
        </w:tabs>
        <w:snapToGrid w:val="0"/>
        <w:ind w:firstLine="5670"/>
        <w:jc w:val="left"/>
        <w:rPr>
          <w:rFonts w:ascii="Arial" w:hAnsi="Arial" w:cs="Arial"/>
          <w:color w:val="auto"/>
          <w:sz w:val="18"/>
          <w:szCs w:val="18"/>
          <w:lang w:val="zh-CN"/>
        </w:rPr>
      </w:pPr>
    </w:p>
    <w:p w14:paraId="6322CDA6">
      <w:pPr>
        <w:numPr>
          <w:ilvl w:val="0"/>
          <w:numId w:val="2"/>
        </w:numPr>
        <w:snapToGrid w:val="0"/>
        <w:spacing w:line="360" w:lineRule="auto"/>
        <w:ind w:firstLine="602" w:firstLineChars="200"/>
        <w:rPr>
          <w:rFonts w:ascii="Arial" w:hAnsi="Arial" w:cs="Arial"/>
          <w:b/>
          <w:color w:val="auto"/>
          <w:sz w:val="30"/>
          <w:szCs w:val="30"/>
        </w:rPr>
      </w:pPr>
      <w:r>
        <w:rPr>
          <w:rFonts w:ascii="Arial" w:hAnsi="Arial" w:cs="Arial"/>
          <w:b/>
          <w:color w:val="auto"/>
          <w:sz w:val="30"/>
          <w:szCs w:val="30"/>
        </w:rPr>
        <w:t>对应采购需求的服务需求、商务条款提供的其他文件资料</w:t>
      </w:r>
    </w:p>
    <w:p w14:paraId="4938353E">
      <w:pPr>
        <w:pStyle w:val="23"/>
        <w:ind w:left="0"/>
        <w:rPr>
          <w:rFonts w:ascii="Arial" w:hAnsi="Arial" w:cs="Arial"/>
          <w:color w:val="auto"/>
        </w:rPr>
      </w:pPr>
    </w:p>
    <w:p w14:paraId="0C5F607F">
      <w:pPr>
        <w:pStyle w:val="24"/>
        <w:rPr>
          <w:rFonts w:ascii="Arial" w:hAnsi="Arial" w:cs="Arial"/>
          <w:color w:val="auto"/>
        </w:rPr>
      </w:pPr>
    </w:p>
    <w:p w14:paraId="42059ADD">
      <w:pPr>
        <w:rPr>
          <w:rFonts w:ascii="Arial" w:hAnsi="Arial" w:cs="Arial"/>
          <w:color w:val="auto"/>
        </w:rPr>
      </w:pPr>
    </w:p>
    <w:p w14:paraId="6C12E8FF">
      <w:pPr>
        <w:numPr>
          <w:ilvl w:val="0"/>
          <w:numId w:val="2"/>
        </w:numPr>
        <w:snapToGrid w:val="0"/>
        <w:spacing w:line="360" w:lineRule="auto"/>
        <w:ind w:firstLine="602" w:firstLineChars="200"/>
        <w:rPr>
          <w:rFonts w:ascii="Arial" w:hAnsi="Arial" w:cs="Arial"/>
          <w:b/>
          <w:color w:val="auto"/>
          <w:sz w:val="30"/>
          <w:szCs w:val="30"/>
        </w:rPr>
      </w:pPr>
      <w:r>
        <w:rPr>
          <w:rFonts w:ascii="Arial" w:hAnsi="Arial" w:cs="Arial"/>
          <w:b/>
          <w:color w:val="auto"/>
          <w:sz w:val="30"/>
          <w:szCs w:val="30"/>
        </w:rPr>
        <w:t>供应商认为需要提供的其他有关资料</w:t>
      </w:r>
    </w:p>
    <w:p w14:paraId="2C81813D">
      <w:pPr>
        <w:pStyle w:val="23"/>
        <w:ind w:left="420" w:leftChars="200"/>
        <w:rPr>
          <w:rFonts w:ascii="Arial" w:hAnsi="Arial" w:cs="Arial"/>
          <w:color w:val="auto"/>
        </w:rPr>
      </w:pPr>
    </w:p>
    <w:p w14:paraId="7F47CBB6">
      <w:pPr>
        <w:pStyle w:val="24"/>
        <w:rPr>
          <w:rFonts w:ascii="Arial" w:hAnsi="Arial" w:cs="Arial"/>
          <w:color w:val="auto"/>
        </w:rPr>
      </w:pPr>
    </w:p>
    <w:p w14:paraId="005EFB0F">
      <w:pPr>
        <w:rPr>
          <w:rFonts w:ascii="Arial" w:hAnsi="Arial" w:cs="Arial"/>
          <w:color w:val="auto"/>
        </w:rPr>
      </w:pPr>
    </w:p>
    <w:p w14:paraId="56D21E54">
      <w:pPr>
        <w:autoSpaceDE w:val="0"/>
        <w:autoSpaceDN w:val="0"/>
        <w:spacing w:line="360" w:lineRule="auto"/>
        <w:ind w:firstLine="6505" w:firstLineChars="2700"/>
        <w:rPr>
          <w:rFonts w:ascii="Arial" w:hAnsi="Arial" w:cs="Arial"/>
          <w:b/>
          <w:bCs/>
          <w:color w:val="auto"/>
          <w:sz w:val="24"/>
        </w:rPr>
        <w:sectPr>
          <w:pgSz w:w="11910" w:h="16840"/>
          <w:pgMar w:top="1340" w:right="1500" w:bottom="280" w:left="1680" w:header="720" w:footer="720" w:gutter="0"/>
          <w:cols w:space="720" w:num="1"/>
        </w:sectPr>
      </w:pPr>
    </w:p>
    <w:p w14:paraId="55E258FA">
      <w:pPr>
        <w:autoSpaceDE w:val="0"/>
        <w:autoSpaceDN w:val="0"/>
        <w:spacing w:line="360" w:lineRule="auto"/>
        <w:ind w:firstLine="6505" w:firstLineChars="2700"/>
        <w:rPr>
          <w:rFonts w:ascii="Arial" w:hAnsi="Arial" w:cs="Arial"/>
          <w:b/>
          <w:bCs/>
          <w:color w:val="auto"/>
          <w:sz w:val="24"/>
        </w:rPr>
      </w:pPr>
    </w:p>
    <w:p w14:paraId="677C5C97">
      <w:pPr>
        <w:keepNext/>
        <w:keepLines/>
        <w:spacing w:before="260" w:after="260" w:line="416" w:lineRule="auto"/>
        <w:jc w:val="center"/>
        <w:outlineLvl w:val="1"/>
        <w:rPr>
          <w:rFonts w:ascii="Arial" w:hAnsi="Arial" w:cs="Arial"/>
          <w:bCs/>
          <w:color w:val="auto"/>
          <w:sz w:val="32"/>
          <w:szCs w:val="32"/>
        </w:rPr>
      </w:pPr>
      <w:bookmarkStart w:id="90" w:name="_Toc80205941"/>
      <w:bookmarkStart w:id="91" w:name="_Toc87345244"/>
      <w:bookmarkStart w:id="92" w:name="_Toc4865"/>
      <w:bookmarkStart w:id="93" w:name="_Toc8057"/>
      <w:bookmarkStart w:id="94" w:name="_Toc17730"/>
      <w:r>
        <w:rPr>
          <w:rFonts w:ascii="Arial" w:hAnsi="Arial" w:cs="Arial"/>
          <w:bCs/>
          <w:color w:val="auto"/>
          <w:sz w:val="32"/>
          <w:szCs w:val="32"/>
        </w:rPr>
        <w:t>第三节 报价文件格式</w:t>
      </w:r>
      <w:bookmarkEnd w:id="90"/>
      <w:bookmarkEnd w:id="91"/>
      <w:bookmarkEnd w:id="92"/>
      <w:bookmarkEnd w:id="93"/>
      <w:bookmarkEnd w:id="94"/>
    </w:p>
    <w:p w14:paraId="28F8EAAB">
      <w:pPr>
        <w:snapToGrid w:val="0"/>
        <w:spacing w:before="120" w:beforeLines="50" w:after="50"/>
        <w:rPr>
          <w:rFonts w:ascii="Arial" w:hAnsi="Arial" w:cs="Arial"/>
          <w:bCs/>
          <w:color w:val="auto"/>
          <w:sz w:val="32"/>
          <w:szCs w:val="20"/>
        </w:rPr>
      </w:pPr>
      <w:r>
        <w:rPr>
          <w:rFonts w:ascii="Arial" w:hAnsi="Arial" w:cs="Arial"/>
          <w:color w:val="auto"/>
          <w:sz w:val="24"/>
        </w:rPr>
        <w:t xml:space="preserve">                                                    </w:t>
      </w:r>
      <w:r>
        <w:rPr>
          <w:rFonts w:ascii="Arial" w:hAnsi="Arial" w:cs="Arial"/>
          <w:bCs/>
          <w:color w:val="auto"/>
        </w:rPr>
        <w:t>全流程电子文件</w:t>
      </w:r>
    </w:p>
    <w:p w14:paraId="704F657B">
      <w:pPr>
        <w:snapToGrid w:val="0"/>
        <w:spacing w:before="120" w:beforeLines="50" w:after="50"/>
        <w:rPr>
          <w:rFonts w:ascii="Arial" w:hAnsi="Arial" w:cs="Arial"/>
          <w:color w:val="auto"/>
          <w:sz w:val="24"/>
          <w:szCs w:val="20"/>
        </w:rPr>
      </w:pPr>
    </w:p>
    <w:p w14:paraId="30F504D7">
      <w:pPr>
        <w:snapToGrid w:val="0"/>
        <w:spacing w:before="120" w:beforeLines="50" w:after="50"/>
        <w:rPr>
          <w:rFonts w:ascii="Arial" w:hAnsi="Arial" w:cs="Arial"/>
          <w:color w:val="auto"/>
          <w:sz w:val="24"/>
          <w:szCs w:val="20"/>
        </w:rPr>
      </w:pPr>
    </w:p>
    <w:p w14:paraId="42C767F9">
      <w:pPr>
        <w:snapToGrid w:val="0"/>
        <w:spacing w:before="120" w:beforeLines="50" w:after="50"/>
        <w:rPr>
          <w:rFonts w:ascii="Arial" w:hAnsi="Arial" w:cs="Arial"/>
          <w:color w:val="auto"/>
          <w:sz w:val="24"/>
          <w:szCs w:val="20"/>
        </w:rPr>
      </w:pPr>
    </w:p>
    <w:p w14:paraId="76EC9A50">
      <w:pPr>
        <w:snapToGrid w:val="0"/>
        <w:spacing w:before="120" w:beforeLines="50" w:after="50"/>
        <w:jc w:val="center"/>
        <w:rPr>
          <w:rFonts w:ascii="Arial" w:hAnsi="Arial" w:cs="Arial"/>
          <w:bCs/>
          <w:color w:val="auto"/>
          <w:sz w:val="44"/>
          <w:szCs w:val="44"/>
        </w:rPr>
      </w:pPr>
      <w:r>
        <w:rPr>
          <w:rFonts w:ascii="Arial" w:hAnsi="Arial" w:cs="Arial"/>
          <w:bCs/>
          <w:color w:val="auto"/>
          <w:sz w:val="44"/>
          <w:szCs w:val="44"/>
        </w:rPr>
        <w:t>报  价  文  件（封面）</w:t>
      </w:r>
    </w:p>
    <w:p w14:paraId="6DE8ED9D">
      <w:pPr>
        <w:snapToGrid w:val="0"/>
        <w:spacing w:before="120" w:beforeLines="50" w:after="50"/>
        <w:rPr>
          <w:rFonts w:ascii="Arial" w:hAnsi="Arial" w:cs="Arial"/>
          <w:bCs/>
          <w:color w:val="auto"/>
          <w:sz w:val="24"/>
          <w:szCs w:val="20"/>
        </w:rPr>
      </w:pPr>
    </w:p>
    <w:p w14:paraId="1BF0984C">
      <w:pPr>
        <w:snapToGrid w:val="0"/>
        <w:spacing w:before="120" w:beforeLines="50" w:after="50"/>
        <w:rPr>
          <w:rFonts w:ascii="Arial" w:hAnsi="Arial" w:cs="Arial"/>
          <w:bCs/>
          <w:color w:val="auto"/>
          <w:sz w:val="24"/>
          <w:szCs w:val="20"/>
        </w:rPr>
      </w:pPr>
    </w:p>
    <w:p w14:paraId="780F639D">
      <w:pPr>
        <w:snapToGrid w:val="0"/>
        <w:spacing w:before="120" w:beforeLines="50" w:after="50"/>
        <w:rPr>
          <w:rFonts w:ascii="Arial" w:hAnsi="Arial" w:cs="Arial"/>
          <w:bCs/>
          <w:color w:val="auto"/>
          <w:sz w:val="24"/>
          <w:szCs w:val="20"/>
        </w:rPr>
      </w:pPr>
    </w:p>
    <w:p w14:paraId="016D6D3C">
      <w:pPr>
        <w:snapToGrid w:val="0"/>
        <w:spacing w:before="120" w:beforeLines="50" w:after="50"/>
        <w:rPr>
          <w:rFonts w:ascii="Arial" w:hAnsi="Arial" w:cs="Arial"/>
          <w:bCs/>
          <w:color w:val="auto"/>
          <w:sz w:val="24"/>
          <w:szCs w:val="20"/>
        </w:rPr>
      </w:pPr>
    </w:p>
    <w:p w14:paraId="5E043930">
      <w:pPr>
        <w:snapToGrid w:val="0"/>
        <w:spacing w:before="120" w:beforeLines="50" w:after="50"/>
        <w:rPr>
          <w:rFonts w:ascii="Arial" w:hAnsi="Arial" w:cs="Arial"/>
          <w:bCs/>
          <w:color w:val="auto"/>
          <w:sz w:val="24"/>
          <w:szCs w:val="20"/>
        </w:rPr>
      </w:pPr>
    </w:p>
    <w:p w14:paraId="6312CE96">
      <w:pPr>
        <w:snapToGrid w:val="0"/>
        <w:spacing w:before="120" w:beforeLines="50" w:after="50"/>
        <w:ind w:firstLine="640" w:firstLineChars="200"/>
        <w:rPr>
          <w:rFonts w:ascii="Arial" w:hAnsi="Arial" w:cs="Arial"/>
          <w:bCs/>
          <w:color w:val="auto"/>
          <w:sz w:val="32"/>
          <w:szCs w:val="32"/>
        </w:rPr>
      </w:pPr>
      <w:r>
        <w:rPr>
          <w:rFonts w:ascii="Arial" w:hAnsi="Arial" w:cs="Arial"/>
          <w:bCs/>
          <w:color w:val="auto"/>
          <w:sz w:val="32"/>
          <w:szCs w:val="32"/>
        </w:rPr>
        <w:t>项目名称：</w:t>
      </w:r>
    </w:p>
    <w:p w14:paraId="638C483A">
      <w:pPr>
        <w:snapToGrid w:val="0"/>
        <w:spacing w:before="120" w:beforeLines="50" w:after="50"/>
        <w:ind w:firstLine="720" w:firstLineChars="225"/>
        <w:rPr>
          <w:rFonts w:ascii="Arial" w:hAnsi="Arial" w:cs="Arial"/>
          <w:bCs/>
          <w:color w:val="auto"/>
          <w:sz w:val="32"/>
          <w:szCs w:val="32"/>
        </w:rPr>
      </w:pPr>
    </w:p>
    <w:p w14:paraId="17BBBCF4">
      <w:pPr>
        <w:snapToGrid w:val="0"/>
        <w:spacing w:before="120" w:beforeLines="50" w:after="50"/>
        <w:ind w:firstLine="640" w:firstLineChars="200"/>
        <w:rPr>
          <w:rFonts w:ascii="Arial" w:hAnsi="Arial" w:cs="Arial"/>
          <w:bCs/>
          <w:color w:val="auto"/>
          <w:sz w:val="32"/>
          <w:szCs w:val="32"/>
        </w:rPr>
      </w:pPr>
      <w:r>
        <w:rPr>
          <w:rFonts w:ascii="Arial" w:hAnsi="Arial" w:cs="Arial"/>
          <w:bCs/>
          <w:color w:val="auto"/>
          <w:sz w:val="32"/>
          <w:szCs w:val="32"/>
        </w:rPr>
        <w:t>项目编号：</w:t>
      </w:r>
    </w:p>
    <w:p w14:paraId="184C94FD">
      <w:pPr>
        <w:snapToGrid w:val="0"/>
        <w:spacing w:before="120" w:beforeLines="50" w:after="50"/>
        <w:ind w:firstLine="720" w:firstLineChars="225"/>
        <w:rPr>
          <w:rFonts w:ascii="Arial" w:hAnsi="Arial" w:cs="Arial"/>
          <w:bCs/>
          <w:color w:val="auto"/>
          <w:sz w:val="32"/>
          <w:szCs w:val="32"/>
        </w:rPr>
      </w:pPr>
    </w:p>
    <w:p w14:paraId="4CFC782A">
      <w:pPr>
        <w:snapToGrid w:val="0"/>
        <w:spacing w:before="50" w:after="50"/>
        <w:ind w:firstLine="640" w:firstLineChars="200"/>
        <w:rPr>
          <w:rFonts w:ascii="Arial" w:hAnsi="Arial" w:cs="Arial"/>
          <w:bCs/>
          <w:color w:val="auto"/>
          <w:sz w:val="32"/>
          <w:szCs w:val="32"/>
        </w:rPr>
      </w:pPr>
      <w:r>
        <w:rPr>
          <w:rFonts w:ascii="Arial" w:hAnsi="Arial" w:cs="Arial"/>
          <w:bCs/>
          <w:color w:val="auto"/>
          <w:sz w:val="32"/>
          <w:szCs w:val="32"/>
        </w:rPr>
        <w:t>供应商名称：</w:t>
      </w:r>
    </w:p>
    <w:p w14:paraId="0C9ABD53">
      <w:pPr>
        <w:snapToGrid w:val="0"/>
        <w:spacing w:before="50" w:after="50"/>
        <w:ind w:firstLine="720" w:firstLineChars="225"/>
        <w:rPr>
          <w:rFonts w:ascii="Arial" w:hAnsi="Arial" w:cs="Arial"/>
          <w:bCs/>
          <w:color w:val="auto"/>
          <w:sz w:val="32"/>
          <w:szCs w:val="32"/>
        </w:rPr>
      </w:pPr>
    </w:p>
    <w:p w14:paraId="275DD95E">
      <w:pPr>
        <w:snapToGrid w:val="0"/>
        <w:spacing w:before="50" w:after="50"/>
        <w:ind w:firstLine="720" w:firstLineChars="225"/>
        <w:rPr>
          <w:rFonts w:ascii="Arial" w:hAnsi="Arial" w:cs="Arial"/>
          <w:bCs/>
          <w:color w:val="auto"/>
          <w:sz w:val="32"/>
          <w:szCs w:val="32"/>
        </w:rPr>
      </w:pPr>
    </w:p>
    <w:p w14:paraId="5668B82C">
      <w:pPr>
        <w:snapToGrid w:val="0"/>
        <w:spacing w:before="50" w:after="50"/>
        <w:ind w:firstLine="1280" w:firstLineChars="400"/>
        <w:rPr>
          <w:rFonts w:ascii="Arial" w:hAnsi="Arial" w:cs="Arial"/>
          <w:bCs/>
          <w:color w:val="auto"/>
          <w:sz w:val="32"/>
          <w:szCs w:val="32"/>
        </w:rPr>
      </w:pPr>
    </w:p>
    <w:p w14:paraId="0A6E65B3">
      <w:pPr>
        <w:snapToGrid w:val="0"/>
        <w:spacing w:before="120" w:beforeLines="50" w:after="50"/>
        <w:jc w:val="center"/>
        <w:rPr>
          <w:rFonts w:ascii="Arial" w:hAnsi="Arial" w:cs="Arial"/>
          <w:color w:val="auto"/>
          <w:sz w:val="32"/>
          <w:szCs w:val="32"/>
        </w:rPr>
      </w:pPr>
      <w:r>
        <w:rPr>
          <w:rFonts w:ascii="Arial" w:hAnsi="Arial" w:cs="Arial"/>
          <w:color w:val="auto"/>
          <w:sz w:val="32"/>
          <w:szCs w:val="32"/>
        </w:rPr>
        <w:t>年    月    日</w:t>
      </w:r>
    </w:p>
    <w:p w14:paraId="48404537">
      <w:pPr>
        <w:snapToGrid w:val="0"/>
        <w:spacing w:before="120" w:beforeLines="50" w:after="50" w:line="400" w:lineRule="exact"/>
        <w:jc w:val="center"/>
        <w:rPr>
          <w:rFonts w:ascii="Arial" w:hAnsi="Arial" w:cs="Arial"/>
          <w:b/>
          <w:bCs/>
          <w:color w:val="auto"/>
          <w:sz w:val="32"/>
          <w:szCs w:val="32"/>
        </w:rPr>
      </w:pPr>
      <w:r>
        <w:rPr>
          <w:rFonts w:ascii="Arial" w:hAnsi="Arial" w:cs="Arial"/>
          <w:color w:val="auto"/>
          <w:sz w:val="24"/>
        </w:rPr>
        <w:br w:type="page"/>
      </w:r>
      <w:r>
        <w:rPr>
          <w:rFonts w:ascii="Arial" w:hAnsi="Arial" w:cs="Arial"/>
          <w:b/>
          <w:bCs/>
          <w:color w:val="auto"/>
          <w:sz w:val="32"/>
          <w:szCs w:val="32"/>
        </w:rPr>
        <w:t>报价文件目录</w:t>
      </w:r>
    </w:p>
    <w:p w14:paraId="64AC29DE">
      <w:pPr>
        <w:rPr>
          <w:rFonts w:ascii="Arial" w:hAnsi="Arial" w:cs="Arial"/>
          <w:color w:val="auto"/>
        </w:rPr>
      </w:pPr>
    </w:p>
    <w:p w14:paraId="3BCF1027">
      <w:pPr>
        <w:rPr>
          <w:rFonts w:ascii="Arial" w:hAnsi="Arial" w:cs="Arial"/>
          <w:color w:val="auto"/>
          <w:kern w:val="0"/>
          <w:sz w:val="24"/>
        </w:rPr>
      </w:pPr>
      <w:r>
        <w:rPr>
          <w:rFonts w:ascii="Arial" w:hAnsi="Arial" w:cs="Arial"/>
          <w:color w:val="auto"/>
          <w:kern w:val="0"/>
          <w:sz w:val="24"/>
        </w:rPr>
        <w:t>一、响应函………………………………………………………（页码）</w:t>
      </w:r>
    </w:p>
    <w:p w14:paraId="11AB6E3B">
      <w:pPr>
        <w:snapToGrid w:val="0"/>
        <w:spacing w:before="120" w:beforeLines="50" w:after="50" w:line="360" w:lineRule="auto"/>
        <w:jc w:val="left"/>
        <w:rPr>
          <w:rFonts w:ascii="Arial" w:hAnsi="Arial" w:cs="Arial"/>
          <w:color w:val="auto"/>
          <w:kern w:val="0"/>
          <w:sz w:val="24"/>
        </w:rPr>
        <w:sectPr>
          <w:footerReference r:id="rId17" w:type="default"/>
          <w:pgSz w:w="11910" w:h="16840"/>
          <w:pgMar w:top="1340" w:right="1500" w:bottom="280" w:left="1680" w:header="720" w:footer="720" w:gutter="0"/>
          <w:cols w:space="720" w:num="1"/>
        </w:sectPr>
      </w:pPr>
      <w:r>
        <w:rPr>
          <w:rFonts w:hint="eastAsia" w:ascii="Arial" w:hAnsi="Arial" w:cs="Arial"/>
          <w:color w:val="auto"/>
          <w:sz w:val="24"/>
        </w:rPr>
        <w:t>二、响应报价表</w:t>
      </w:r>
      <w:r>
        <w:rPr>
          <w:rFonts w:ascii="Arial" w:hAnsi="Arial" w:cs="Arial"/>
          <w:color w:val="auto"/>
          <w:kern w:val="0"/>
          <w:sz w:val="24"/>
        </w:rPr>
        <w:t>…………………………………………………（页码）</w:t>
      </w:r>
    </w:p>
    <w:p w14:paraId="78B07A8A">
      <w:pPr>
        <w:spacing w:line="520" w:lineRule="exact"/>
        <w:ind w:firstLine="643" w:firstLineChars="200"/>
        <w:rPr>
          <w:rFonts w:ascii="Arial" w:hAnsi="Arial" w:cs="Arial"/>
          <w:b/>
          <w:bCs/>
          <w:color w:val="auto"/>
          <w:sz w:val="32"/>
          <w:szCs w:val="32"/>
        </w:rPr>
      </w:pPr>
      <w:r>
        <w:rPr>
          <w:rFonts w:ascii="Arial" w:hAnsi="Arial" w:cs="Arial"/>
          <w:b/>
          <w:bCs/>
          <w:color w:val="auto"/>
          <w:sz w:val="32"/>
          <w:szCs w:val="32"/>
        </w:rPr>
        <w:t>二、响应报价表</w:t>
      </w:r>
    </w:p>
    <w:tbl>
      <w:tblPr>
        <w:tblStyle w:val="1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4329"/>
        <w:gridCol w:w="1079"/>
        <w:gridCol w:w="1519"/>
        <w:gridCol w:w="1926"/>
      </w:tblGrid>
      <w:tr w14:paraId="2B96F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559E750">
            <w:pPr>
              <w:snapToGrid w:val="0"/>
              <w:spacing w:before="50" w:after="50" w:line="400" w:lineRule="exact"/>
              <w:jc w:val="center"/>
              <w:rPr>
                <w:rFonts w:ascii="宋体" w:hAnsi="宋体" w:cs="宋体"/>
                <w:color w:val="auto"/>
                <w:sz w:val="24"/>
              </w:rPr>
            </w:pPr>
            <w:r>
              <w:rPr>
                <w:rFonts w:hint="eastAsia" w:ascii="宋体" w:hAnsi="宋体" w:cs="宋体"/>
                <w:color w:val="auto"/>
                <w:sz w:val="24"/>
              </w:rPr>
              <w:t>序号</w:t>
            </w:r>
          </w:p>
        </w:tc>
        <w:tc>
          <w:tcPr>
            <w:tcW w:w="4329" w:type="dxa"/>
            <w:tcBorders>
              <w:top w:val="single" w:color="auto" w:sz="4" w:space="0"/>
              <w:left w:val="single" w:color="auto" w:sz="4" w:space="0"/>
              <w:bottom w:val="single" w:color="auto" w:sz="4" w:space="0"/>
              <w:right w:val="single" w:color="auto" w:sz="4" w:space="0"/>
            </w:tcBorders>
            <w:vAlign w:val="center"/>
          </w:tcPr>
          <w:p w14:paraId="050BA030">
            <w:pPr>
              <w:snapToGrid w:val="0"/>
              <w:spacing w:before="50" w:after="50" w:line="400" w:lineRule="exact"/>
              <w:jc w:val="center"/>
              <w:rPr>
                <w:rFonts w:ascii="宋体" w:hAnsi="宋体" w:cs="宋体"/>
                <w:color w:val="auto"/>
                <w:sz w:val="24"/>
              </w:rPr>
            </w:pPr>
            <w:r>
              <w:rPr>
                <w:rFonts w:hint="eastAsia" w:ascii="宋体" w:hAnsi="宋体" w:cs="宋体"/>
                <w:color w:val="auto"/>
                <w:sz w:val="24"/>
              </w:rPr>
              <w:t>服务内容</w:t>
            </w:r>
          </w:p>
        </w:tc>
        <w:tc>
          <w:tcPr>
            <w:tcW w:w="1079" w:type="dxa"/>
            <w:tcBorders>
              <w:top w:val="single" w:color="auto" w:sz="4" w:space="0"/>
              <w:left w:val="single" w:color="auto" w:sz="4" w:space="0"/>
              <w:bottom w:val="single" w:color="auto" w:sz="4" w:space="0"/>
              <w:right w:val="single" w:color="auto" w:sz="4" w:space="0"/>
            </w:tcBorders>
            <w:vAlign w:val="center"/>
          </w:tcPr>
          <w:p w14:paraId="2A0D06CA">
            <w:pPr>
              <w:jc w:val="center"/>
              <w:rPr>
                <w:rFonts w:ascii="宋体" w:hAnsi="宋体" w:cs="宋体"/>
                <w:b/>
                <w:bCs/>
                <w:color w:val="auto"/>
                <w:sz w:val="24"/>
              </w:rPr>
            </w:pPr>
            <w:r>
              <w:rPr>
                <w:rFonts w:hint="eastAsia" w:ascii="宋体" w:hAnsi="宋体" w:cs="宋体"/>
                <w:color w:val="auto"/>
                <w:szCs w:val="21"/>
              </w:rPr>
              <w:t>数量</w:t>
            </w:r>
          </w:p>
        </w:tc>
        <w:tc>
          <w:tcPr>
            <w:tcW w:w="1519" w:type="dxa"/>
            <w:tcBorders>
              <w:top w:val="single" w:color="auto" w:sz="4" w:space="0"/>
              <w:left w:val="single" w:color="auto" w:sz="4" w:space="0"/>
              <w:bottom w:val="single" w:color="auto" w:sz="4" w:space="0"/>
              <w:right w:val="single" w:color="auto" w:sz="4" w:space="0"/>
            </w:tcBorders>
            <w:vAlign w:val="center"/>
          </w:tcPr>
          <w:p w14:paraId="50CA3372">
            <w:pPr>
              <w:jc w:val="center"/>
              <w:rPr>
                <w:rFonts w:ascii="宋体" w:hAnsi="宋体" w:cs="宋体"/>
                <w:b/>
                <w:bCs/>
                <w:color w:val="auto"/>
                <w:sz w:val="24"/>
              </w:rPr>
            </w:pPr>
            <w:r>
              <w:rPr>
                <w:rFonts w:hint="eastAsia" w:ascii="宋体" w:hAnsi="宋体" w:cs="宋体"/>
                <w:color w:val="auto"/>
                <w:szCs w:val="21"/>
              </w:rPr>
              <w:t>单价（元)</w:t>
            </w:r>
          </w:p>
        </w:tc>
        <w:tc>
          <w:tcPr>
            <w:tcW w:w="1926" w:type="dxa"/>
            <w:tcBorders>
              <w:top w:val="single" w:color="auto" w:sz="4" w:space="0"/>
              <w:left w:val="single" w:color="auto" w:sz="4" w:space="0"/>
              <w:bottom w:val="single" w:color="auto" w:sz="4" w:space="0"/>
              <w:right w:val="single" w:color="auto" w:sz="4" w:space="0"/>
            </w:tcBorders>
            <w:vAlign w:val="center"/>
          </w:tcPr>
          <w:p w14:paraId="782481DD">
            <w:pPr>
              <w:jc w:val="center"/>
              <w:rPr>
                <w:rFonts w:ascii="宋体" w:hAnsi="宋体" w:cs="宋体"/>
                <w:b/>
                <w:bCs/>
                <w:color w:val="auto"/>
                <w:sz w:val="24"/>
              </w:rPr>
            </w:pPr>
            <w:r>
              <w:rPr>
                <w:rFonts w:hint="eastAsia" w:ascii="宋体" w:hAnsi="宋体" w:cs="宋体"/>
                <w:color w:val="auto"/>
                <w:szCs w:val="21"/>
              </w:rPr>
              <w:t>合价（元）</w:t>
            </w:r>
          </w:p>
        </w:tc>
      </w:tr>
      <w:tr w14:paraId="39CFE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9E48009">
            <w:pPr>
              <w:snapToGrid w:val="0"/>
              <w:spacing w:before="50" w:after="50" w:line="400" w:lineRule="exact"/>
              <w:jc w:val="center"/>
              <w:rPr>
                <w:rFonts w:ascii="宋体" w:hAnsi="宋体" w:cs="宋体"/>
                <w:color w:val="auto"/>
                <w:sz w:val="24"/>
              </w:rPr>
            </w:pPr>
            <w:r>
              <w:rPr>
                <w:rFonts w:hint="eastAsia" w:ascii="宋体" w:hAnsi="宋体" w:cs="宋体"/>
                <w:color w:val="auto"/>
                <w:sz w:val="24"/>
              </w:rPr>
              <w:t>1</w:t>
            </w:r>
          </w:p>
        </w:tc>
        <w:tc>
          <w:tcPr>
            <w:tcW w:w="4329" w:type="dxa"/>
            <w:tcBorders>
              <w:top w:val="single" w:color="auto" w:sz="4" w:space="0"/>
              <w:left w:val="single" w:color="auto" w:sz="4" w:space="0"/>
              <w:bottom w:val="single" w:color="auto" w:sz="4" w:space="0"/>
              <w:right w:val="single" w:color="auto" w:sz="4" w:space="0"/>
            </w:tcBorders>
            <w:vAlign w:val="center"/>
          </w:tcPr>
          <w:p w14:paraId="2E10C22C">
            <w:pPr>
              <w:snapToGrid w:val="0"/>
              <w:spacing w:before="50" w:after="50" w:line="400" w:lineRule="exact"/>
              <w:jc w:val="center"/>
              <w:rPr>
                <w:rFonts w:ascii="宋体" w:hAnsi="宋体" w:cs="宋体"/>
                <w:color w:val="auto"/>
                <w:sz w:val="24"/>
              </w:rPr>
            </w:pPr>
          </w:p>
        </w:tc>
        <w:tc>
          <w:tcPr>
            <w:tcW w:w="1079" w:type="dxa"/>
            <w:tcBorders>
              <w:top w:val="single" w:color="auto" w:sz="4" w:space="0"/>
              <w:left w:val="single" w:color="auto" w:sz="4" w:space="0"/>
              <w:bottom w:val="single" w:color="auto" w:sz="4" w:space="0"/>
              <w:right w:val="single" w:color="auto" w:sz="4" w:space="0"/>
            </w:tcBorders>
            <w:vAlign w:val="center"/>
          </w:tcPr>
          <w:p w14:paraId="53F5D0D9">
            <w:pPr>
              <w:snapToGrid w:val="0"/>
              <w:spacing w:before="50" w:after="50" w:line="400" w:lineRule="exact"/>
              <w:jc w:val="center"/>
              <w:rPr>
                <w:rFonts w:ascii="宋体" w:hAnsi="宋体" w:cs="宋体"/>
                <w:color w:val="auto"/>
                <w:sz w:val="24"/>
              </w:rPr>
            </w:pPr>
            <w:r>
              <w:rPr>
                <w:rFonts w:hint="eastAsia" w:ascii="宋体" w:hAnsi="宋体" w:cs="宋体"/>
                <w:color w:val="auto"/>
                <w:sz w:val="24"/>
              </w:rPr>
              <w:t>1项</w:t>
            </w:r>
          </w:p>
        </w:tc>
        <w:tc>
          <w:tcPr>
            <w:tcW w:w="1519" w:type="dxa"/>
            <w:tcBorders>
              <w:top w:val="single" w:color="auto" w:sz="4" w:space="0"/>
              <w:left w:val="single" w:color="auto" w:sz="4" w:space="0"/>
              <w:bottom w:val="single" w:color="auto" w:sz="4" w:space="0"/>
              <w:right w:val="single" w:color="auto" w:sz="4" w:space="0"/>
            </w:tcBorders>
            <w:vAlign w:val="center"/>
          </w:tcPr>
          <w:p w14:paraId="1859FDE2">
            <w:pPr>
              <w:snapToGrid w:val="0"/>
              <w:spacing w:before="50" w:after="50" w:line="400" w:lineRule="exact"/>
              <w:jc w:val="center"/>
              <w:rPr>
                <w:rFonts w:ascii="宋体" w:hAnsi="宋体" w:cs="宋体"/>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F6D93E7">
            <w:pPr>
              <w:snapToGrid w:val="0"/>
              <w:spacing w:before="50" w:after="50" w:line="400" w:lineRule="exact"/>
              <w:jc w:val="center"/>
              <w:rPr>
                <w:rFonts w:ascii="宋体" w:hAnsi="宋体" w:cs="宋体"/>
                <w:color w:val="auto"/>
                <w:sz w:val="24"/>
              </w:rPr>
            </w:pPr>
          </w:p>
        </w:tc>
      </w:tr>
      <w:tr w14:paraId="3DD22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7ACDE1E">
            <w:pPr>
              <w:snapToGrid w:val="0"/>
              <w:spacing w:before="50" w:after="50" w:line="400" w:lineRule="exact"/>
              <w:rPr>
                <w:rFonts w:ascii="宋体" w:hAnsi="宋体" w:cs="宋体"/>
                <w:color w:val="auto"/>
                <w:sz w:val="24"/>
                <w:u w:val="single"/>
              </w:rPr>
            </w:pPr>
            <w:r>
              <w:rPr>
                <w:rFonts w:hint="eastAsia" w:ascii="宋体" w:hAnsi="宋体" w:cs="宋体"/>
                <w:b/>
                <w:color w:val="auto"/>
                <w:sz w:val="24"/>
              </w:rPr>
              <w:t>总报价</w:t>
            </w:r>
            <w:r>
              <w:rPr>
                <w:rFonts w:hint="eastAsia" w:ascii="宋体" w:hAnsi="宋体" w:cs="宋体"/>
                <w:color w:val="auto"/>
                <w:sz w:val="24"/>
              </w:rPr>
              <w:t>（人民币大写）</w:t>
            </w:r>
            <w:r>
              <w:rPr>
                <w:rFonts w:hint="eastAsia" w:ascii="宋体" w:hAnsi="宋体" w:cs="宋体"/>
                <w:color w:val="auto"/>
                <w:sz w:val="24"/>
                <w:u w:val="single"/>
              </w:rPr>
              <w:t>：                     （</w:t>
            </w:r>
            <w:r>
              <w:rPr>
                <w:rFonts w:hint="eastAsia" w:ascii="宋体" w:hAnsi="宋体" w:cs="宋体"/>
                <w:color w:val="auto"/>
                <w:sz w:val="24"/>
              </w:rPr>
              <w:t>¥</w:t>
            </w:r>
            <w:r>
              <w:rPr>
                <w:rFonts w:hint="eastAsia" w:ascii="宋体" w:hAnsi="宋体" w:cs="宋体"/>
                <w:color w:val="auto"/>
                <w:sz w:val="24"/>
                <w:u w:val="single"/>
              </w:rPr>
              <w:t xml:space="preserve">                ） </w:t>
            </w:r>
          </w:p>
        </w:tc>
      </w:tr>
      <w:tr w14:paraId="475D3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1E34866">
            <w:pPr>
              <w:snapToGrid w:val="0"/>
              <w:spacing w:before="50" w:after="50" w:line="400" w:lineRule="exact"/>
              <w:rPr>
                <w:rFonts w:ascii="宋体" w:hAnsi="宋体" w:cs="宋体"/>
                <w:b/>
                <w:color w:val="auto"/>
                <w:sz w:val="24"/>
              </w:rPr>
            </w:pPr>
            <w:r>
              <w:rPr>
                <w:rFonts w:hint="eastAsia" w:ascii="宋体" w:hAnsi="宋体" w:cs="宋体"/>
                <w:b/>
                <w:color w:val="auto"/>
                <w:sz w:val="24"/>
              </w:rPr>
              <w:t>服务期限：</w:t>
            </w:r>
          </w:p>
        </w:tc>
      </w:tr>
    </w:tbl>
    <w:p w14:paraId="5DF2C8AF">
      <w:pPr>
        <w:snapToGrid w:val="0"/>
        <w:spacing w:before="50" w:after="50"/>
        <w:rPr>
          <w:rFonts w:ascii="宋体" w:hAnsi="宋体" w:cs="宋体"/>
          <w:color w:val="auto"/>
          <w:u w:val="single"/>
        </w:rPr>
      </w:pPr>
    </w:p>
    <w:p w14:paraId="4609D7F6">
      <w:pPr>
        <w:snapToGrid w:val="0"/>
        <w:spacing w:before="50" w:after="50" w:line="360" w:lineRule="auto"/>
        <w:ind w:firstLine="105" w:firstLineChars="50"/>
        <w:jc w:val="left"/>
        <w:rPr>
          <w:rFonts w:ascii="宋体" w:hAnsi="宋体" w:cs="宋体"/>
          <w:color w:val="auto"/>
          <w:szCs w:val="21"/>
        </w:rPr>
      </w:pPr>
      <w:r>
        <w:rPr>
          <w:rFonts w:hint="eastAsia" w:ascii="宋体" w:hAnsi="宋体" w:cs="宋体"/>
          <w:color w:val="auto"/>
          <w:szCs w:val="21"/>
        </w:rPr>
        <w:t>注： 1、报价一经涂改，应在涂改处加盖供应商单位公章或者由供应商法定代表人或授权委托人签字，否则其响应文件作响应无效处理。</w:t>
      </w:r>
    </w:p>
    <w:p w14:paraId="02AED1E9">
      <w:pPr>
        <w:snapToGrid w:val="0"/>
        <w:spacing w:before="50" w:after="50" w:line="360" w:lineRule="auto"/>
        <w:ind w:firstLine="105" w:firstLineChars="50"/>
        <w:jc w:val="left"/>
        <w:rPr>
          <w:rFonts w:ascii="宋体" w:hAnsi="宋体" w:cs="宋体"/>
          <w:color w:val="auto"/>
          <w:szCs w:val="21"/>
          <w:lang w:val="zh-CN"/>
        </w:rPr>
      </w:pPr>
      <w:r>
        <w:rPr>
          <w:rFonts w:hint="eastAsia" w:ascii="宋体" w:hAnsi="宋体" w:cs="宋体"/>
          <w:color w:val="auto"/>
          <w:szCs w:val="21"/>
        </w:rPr>
        <w:t>2、报价费用包含完成本项目所需的人力成本（含人员工资、福利、各种保险）、交通、设备费、场地使用费、材料费、验收费、利润、税金等一切可能发生的费用，不再另做结算。对于本磋商采购文件中未列明，而供应商认为必需的费用也需列入报价。在合同实施时，采购人将不予支付成交供应商没有列入的项目费用，并认为此项目的费用已包括在报价中。</w:t>
      </w:r>
    </w:p>
    <w:p w14:paraId="07B78D72">
      <w:pPr>
        <w:autoSpaceDE w:val="0"/>
        <w:autoSpaceDN w:val="0"/>
        <w:spacing w:line="360" w:lineRule="auto"/>
        <w:ind w:left="4335" w:leftChars="1950" w:hanging="240" w:hangingChars="100"/>
        <w:rPr>
          <w:rFonts w:ascii="Arial" w:hAnsi="Arial" w:cs="Arial"/>
          <w:color w:val="auto"/>
          <w:kern w:val="0"/>
          <w:sz w:val="24"/>
        </w:rPr>
      </w:pPr>
    </w:p>
    <w:p w14:paraId="27BA11EE">
      <w:pPr>
        <w:autoSpaceDE w:val="0"/>
        <w:autoSpaceDN w:val="0"/>
        <w:spacing w:line="360" w:lineRule="auto"/>
        <w:ind w:left="4335" w:leftChars="1950" w:hanging="240" w:hangingChars="100"/>
        <w:rPr>
          <w:rFonts w:ascii="Arial" w:hAnsi="Arial" w:cs="Arial"/>
          <w:color w:val="auto"/>
          <w:kern w:val="0"/>
          <w:sz w:val="24"/>
        </w:rPr>
      </w:pPr>
    </w:p>
    <w:p w14:paraId="284E94D2">
      <w:pPr>
        <w:autoSpaceDE w:val="0"/>
        <w:autoSpaceDN w:val="0"/>
        <w:spacing w:line="360" w:lineRule="auto"/>
        <w:ind w:left="4335" w:leftChars="1950" w:hanging="240" w:hangingChars="100"/>
        <w:rPr>
          <w:rFonts w:ascii="Arial" w:hAnsi="Arial" w:cs="Arial"/>
          <w:color w:val="auto"/>
          <w:kern w:val="0"/>
          <w:sz w:val="24"/>
        </w:rPr>
      </w:pPr>
      <w:r>
        <w:rPr>
          <w:rFonts w:ascii="Arial" w:hAnsi="Arial" w:cs="Arial"/>
          <w:color w:val="auto"/>
          <w:kern w:val="0"/>
          <w:sz w:val="24"/>
        </w:rPr>
        <w:t>供应商名称（电子签章）：</w:t>
      </w:r>
    </w:p>
    <w:p w14:paraId="69AFFDD0">
      <w:pPr>
        <w:snapToGrid w:val="0"/>
        <w:spacing w:before="120" w:beforeLines="50" w:after="50" w:line="360" w:lineRule="auto"/>
        <w:ind w:firstLine="5280" w:firstLineChars="2200"/>
        <w:jc w:val="left"/>
        <w:rPr>
          <w:rFonts w:ascii="Arial" w:hAnsi="Arial" w:cs="Arial"/>
          <w:color w:val="auto"/>
          <w:sz w:val="24"/>
        </w:rPr>
      </w:pPr>
      <w:r>
        <w:rPr>
          <w:rFonts w:ascii="Arial" w:hAnsi="Arial" w:cs="Arial"/>
          <w:color w:val="auto"/>
          <w:kern w:val="0"/>
          <w:sz w:val="24"/>
          <w:szCs w:val="21"/>
          <w:lang w:val="zh-CN"/>
        </w:rPr>
        <w:t>日期：  年  月   日</w:t>
      </w:r>
      <w:r>
        <w:rPr>
          <w:rFonts w:ascii="Arial" w:hAnsi="Arial" w:cs="Arial"/>
          <w:color w:val="auto"/>
          <w:sz w:val="24"/>
        </w:rPr>
        <w:br w:type="page"/>
      </w:r>
      <w:r>
        <w:rPr>
          <w:rFonts w:ascii="Arial" w:hAnsi="Arial" w:cs="Arial"/>
          <w:b/>
          <w:bCs/>
          <w:color w:val="auto"/>
          <w:sz w:val="32"/>
          <w:szCs w:val="32"/>
        </w:rPr>
        <w:t>一、响应函</w:t>
      </w:r>
    </w:p>
    <w:p w14:paraId="1FA8FBA1">
      <w:pPr>
        <w:spacing w:line="500" w:lineRule="exact"/>
        <w:jc w:val="center"/>
        <w:rPr>
          <w:rFonts w:ascii="Arial" w:hAnsi="Arial" w:cs="Arial"/>
          <w:b/>
          <w:bCs/>
          <w:color w:val="auto"/>
          <w:kern w:val="0"/>
          <w:sz w:val="30"/>
          <w:szCs w:val="30"/>
        </w:rPr>
      </w:pPr>
      <w:r>
        <w:rPr>
          <w:rFonts w:ascii="Arial" w:hAnsi="Arial" w:cs="Arial"/>
          <w:b/>
          <w:bCs/>
          <w:color w:val="auto"/>
          <w:kern w:val="0"/>
          <w:sz w:val="30"/>
          <w:szCs w:val="30"/>
        </w:rPr>
        <w:t>响应函</w:t>
      </w:r>
    </w:p>
    <w:p w14:paraId="30CA103A">
      <w:pPr>
        <w:spacing w:line="500" w:lineRule="exact"/>
        <w:rPr>
          <w:rFonts w:ascii="Arial" w:hAnsi="Arial" w:cs="Arial"/>
          <w:color w:val="auto"/>
          <w:kern w:val="0"/>
          <w:sz w:val="32"/>
          <w:szCs w:val="21"/>
        </w:rPr>
      </w:pPr>
    </w:p>
    <w:p w14:paraId="52DD5883">
      <w:pPr>
        <w:spacing w:line="400" w:lineRule="exact"/>
        <w:rPr>
          <w:rFonts w:ascii="Arial" w:hAnsi="Arial" w:cs="Arial"/>
          <w:color w:val="auto"/>
          <w:kern w:val="0"/>
          <w:szCs w:val="21"/>
        </w:rPr>
      </w:pPr>
      <w:r>
        <w:rPr>
          <w:rFonts w:ascii="Arial" w:hAnsi="Arial" w:cs="Arial"/>
          <w:color w:val="auto"/>
          <w:kern w:val="0"/>
          <w:szCs w:val="21"/>
        </w:rPr>
        <w:t>致：</w:t>
      </w:r>
      <w:r>
        <w:rPr>
          <w:rFonts w:ascii="Arial" w:hAnsi="Arial" w:cs="Arial"/>
          <w:color w:val="auto"/>
          <w:kern w:val="0"/>
          <w:szCs w:val="21"/>
          <w:u w:val="single"/>
        </w:rPr>
        <w:t xml:space="preserve">                      </w:t>
      </w:r>
      <w:r>
        <w:rPr>
          <w:rFonts w:ascii="Arial" w:hAnsi="Arial" w:cs="Arial"/>
          <w:color w:val="auto"/>
          <w:kern w:val="0"/>
          <w:szCs w:val="21"/>
        </w:rPr>
        <w:t>（采购代理机构名称）</w:t>
      </w:r>
    </w:p>
    <w:p w14:paraId="10997275">
      <w:pPr>
        <w:spacing w:line="400" w:lineRule="exact"/>
        <w:ind w:firstLine="420" w:firstLineChars="200"/>
        <w:rPr>
          <w:rFonts w:ascii="Arial" w:hAnsi="Arial" w:cs="Arial"/>
          <w:color w:val="auto"/>
          <w:kern w:val="0"/>
          <w:szCs w:val="21"/>
        </w:rPr>
      </w:pPr>
    </w:p>
    <w:p w14:paraId="69C8B650">
      <w:pPr>
        <w:spacing w:line="400" w:lineRule="exact"/>
        <w:ind w:firstLine="420" w:firstLineChars="200"/>
        <w:rPr>
          <w:rFonts w:ascii="Arial" w:hAnsi="Arial" w:cs="Arial"/>
          <w:color w:val="auto"/>
          <w:kern w:val="0"/>
          <w:szCs w:val="21"/>
        </w:rPr>
      </w:pPr>
      <w:r>
        <w:rPr>
          <w:rFonts w:ascii="Arial" w:hAnsi="Arial" w:cs="Arial"/>
          <w:color w:val="auto"/>
          <w:kern w:val="0"/>
          <w:szCs w:val="21"/>
        </w:rPr>
        <w:t>我方已仔细阅读了贵方组织的</w:t>
      </w:r>
      <w:r>
        <w:rPr>
          <w:rFonts w:ascii="Arial" w:hAnsi="Arial" w:cs="Arial"/>
          <w:color w:val="auto"/>
          <w:kern w:val="0"/>
          <w:szCs w:val="21"/>
          <w:u w:val="single"/>
        </w:rPr>
        <w:t xml:space="preserve">                </w:t>
      </w:r>
      <w:r>
        <w:rPr>
          <w:rFonts w:ascii="Arial" w:hAnsi="Arial" w:cs="Arial"/>
          <w:color w:val="auto"/>
          <w:kern w:val="0"/>
          <w:szCs w:val="21"/>
        </w:rPr>
        <w:t>项目（项目编号：</w:t>
      </w:r>
      <w:r>
        <w:rPr>
          <w:rFonts w:ascii="Arial" w:hAnsi="Arial" w:cs="Arial"/>
          <w:color w:val="auto"/>
          <w:kern w:val="0"/>
          <w:szCs w:val="21"/>
          <w:u w:val="single"/>
        </w:rPr>
        <w:t xml:space="preserve">             </w:t>
      </w:r>
      <w:r>
        <w:rPr>
          <w:rFonts w:ascii="Arial" w:hAnsi="Arial" w:cs="Arial"/>
          <w:color w:val="auto"/>
          <w:kern w:val="0"/>
          <w:szCs w:val="21"/>
        </w:rPr>
        <w:t xml:space="preserve">）的竞争性磋商采购文件的全部内容，现正式递交下述文件参加贵方组织的本次政府采购活动： </w:t>
      </w:r>
    </w:p>
    <w:p w14:paraId="540703A9">
      <w:pPr>
        <w:spacing w:line="400" w:lineRule="exact"/>
        <w:ind w:firstLine="420" w:firstLineChars="200"/>
        <w:rPr>
          <w:rFonts w:ascii="Arial" w:hAnsi="Arial" w:cs="Arial"/>
          <w:color w:val="auto"/>
          <w:kern w:val="0"/>
          <w:szCs w:val="21"/>
        </w:rPr>
      </w:pPr>
      <w:r>
        <w:rPr>
          <w:rFonts w:ascii="Arial" w:hAnsi="Arial" w:cs="Arial"/>
          <w:color w:val="auto"/>
          <w:kern w:val="0"/>
          <w:szCs w:val="21"/>
        </w:rPr>
        <w:t>一、首次报价文件电子版</w:t>
      </w:r>
      <w:r>
        <w:rPr>
          <w:rFonts w:ascii="Arial" w:hAnsi="Arial" w:cs="Arial"/>
          <w:color w:val="auto"/>
          <w:kern w:val="0"/>
          <w:szCs w:val="21"/>
          <w:u w:val="single"/>
        </w:rPr>
        <w:t xml:space="preserve">  1 </w:t>
      </w:r>
      <w:r>
        <w:rPr>
          <w:rFonts w:ascii="Arial" w:hAnsi="Arial" w:cs="Arial"/>
          <w:color w:val="auto"/>
          <w:kern w:val="0"/>
          <w:szCs w:val="21"/>
        </w:rPr>
        <w:t>份（包含按“第三章 供应商须知”提交的全部文件）；</w:t>
      </w:r>
    </w:p>
    <w:p w14:paraId="2C245A1D">
      <w:pPr>
        <w:spacing w:line="400" w:lineRule="exact"/>
        <w:ind w:firstLine="420" w:firstLineChars="200"/>
        <w:rPr>
          <w:rFonts w:ascii="Arial" w:hAnsi="Arial" w:cs="Arial"/>
          <w:color w:val="auto"/>
          <w:kern w:val="0"/>
          <w:szCs w:val="21"/>
        </w:rPr>
      </w:pPr>
      <w:r>
        <w:rPr>
          <w:rFonts w:ascii="Arial" w:hAnsi="Arial" w:cs="Arial"/>
          <w:color w:val="auto"/>
          <w:kern w:val="0"/>
          <w:szCs w:val="21"/>
        </w:rPr>
        <w:t>二、商务技术文件电子版</w:t>
      </w:r>
      <w:r>
        <w:rPr>
          <w:rFonts w:ascii="Arial" w:hAnsi="Arial" w:cs="Arial"/>
          <w:color w:val="auto"/>
          <w:kern w:val="0"/>
          <w:szCs w:val="21"/>
          <w:u w:val="single"/>
        </w:rPr>
        <w:t xml:space="preserve">  1 </w:t>
      </w:r>
      <w:r>
        <w:rPr>
          <w:rFonts w:ascii="Arial" w:hAnsi="Arial" w:cs="Arial"/>
          <w:color w:val="auto"/>
          <w:kern w:val="0"/>
          <w:szCs w:val="21"/>
        </w:rPr>
        <w:t>份（包含按“第三章 供应商须知”提交的全部文件）；</w:t>
      </w:r>
    </w:p>
    <w:p w14:paraId="09A1DDB6">
      <w:pPr>
        <w:spacing w:line="400" w:lineRule="exact"/>
        <w:ind w:firstLine="420" w:firstLineChars="200"/>
        <w:rPr>
          <w:rFonts w:ascii="Arial" w:hAnsi="Arial" w:cs="Arial"/>
          <w:color w:val="auto"/>
          <w:kern w:val="0"/>
          <w:szCs w:val="21"/>
        </w:rPr>
      </w:pPr>
      <w:r>
        <w:rPr>
          <w:rFonts w:ascii="Arial" w:hAnsi="Arial" w:cs="Arial"/>
          <w:color w:val="auto"/>
          <w:kern w:val="0"/>
          <w:szCs w:val="21"/>
        </w:rPr>
        <w:t>据此函，签字人兹宣布：</w:t>
      </w:r>
    </w:p>
    <w:p w14:paraId="21C3340F">
      <w:pPr>
        <w:spacing w:line="400" w:lineRule="exact"/>
        <w:ind w:firstLine="482"/>
        <w:rPr>
          <w:rFonts w:ascii="Arial" w:hAnsi="Arial" w:cs="Arial"/>
          <w:color w:val="auto"/>
          <w:kern w:val="0"/>
          <w:szCs w:val="21"/>
        </w:rPr>
      </w:pPr>
      <w:r>
        <w:rPr>
          <w:rFonts w:ascii="Arial" w:hAnsi="Arial" w:cs="Arial"/>
          <w:color w:val="auto"/>
          <w:kern w:val="0"/>
          <w:szCs w:val="21"/>
        </w:rPr>
        <w:t>1、我方愿意提供服务期：</w:t>
      </w:r>
      <w:r>
        <w:rPr>
          <w:rFonts w:ascii="Arial" w:hAnsi="Arial" w:cs="Arial"/>
          <w:color w:val="auto"/>
          <w:kern w:val="0"/>
          <w:szCs w:val="21"/>
          <w:u w:val="single"/>
        </w:rPr>
        <w:t xml:space="preserve">               </w:t>
      </w:r>
      <w:r>
        <w:rPr>
          <w:rFonts w:ascii="Arial" w:hAnsi="Arial" w:cs="Arial"/>
          <w:color w:val="auto"/>
          <w:kern w:val="0"/>
          <w:szCs w:val="21"/>
        </w:rPr>
        <w:t>，提供本项目竞争性磋商采购文件第二章“服务需求一览表”中相应的采购内容。</w:t>
      </w:r>
    </w:p>
    <w:p w14:paraId="58B0EBFB">
      <w:pPr>
        <w:spacing w:line="400" w:lineRule="exact"/>
        <w:ind w:firstLine="482"/>
        <w:rPr>
          <w:rFonts w:ascii="Arial" w:hAnsi="Arial" w:cs="Arial"/>
          <w:color w:val="auto"/>
          <w:kern w:val="0"/>
          <w:szCs w:val="21"/>
        </w:rPr>
      </w:pPr>
      <w:r>
        <w:rPr>
          <w:rFonts w:ascii="Arial" w:hAnsi="Arial" w:cs="Arial"/>
          <w:color w:val="auto"/>
          <w:kern w:val="0"/>
          <w:szCs w:val="21"/>
        </w:rPr>
        <w:t>2、我方同意自本项目竞争性磋商采购文件采购公告规定的递交响应文件截止时间起遵循本响应函，并承诺在“第三章 供应商须知”规定的响应有效期内不修改、撤销响应文件。</w:t>
      </w:r>
    </w:p>
    <w:p w14:paraId="1659CF6F">
      <w:pPr>
        <w:spacing w:line="400" w:lineRule="exact"/>
        <w:ind w:firstLine="482"/>
        <w:rPr>
          <w:rFonts w:ascii="Arial" w:hAnsi="Arial" w:cs="Arial"/>
          <w:color w:val="auto"/>
          <w:kern w:val="0"/>
          <w:szCs w:val="21"/>
        </w:rPr>
      </w:pPr>
      <w:r>
        <w:rPr>
          <w:rFonts w:ascii="Arial" w:hAnsi="Arial" w:cs="Arial"/>
          <w:color w:val="auto"/>
          <w:kern w:val="0"/>
          <w:szCs w:val="21"/>
        </w:rPr>
        <w:t>3、我方在此声明，所递交的响应文件及有关资料内容完整、真实和准确。</w:t>
      </w:r>
    </w:p>
    <w:p w14:paraId="0E77813C">
      <w:pPr>
        <w:spacing w:line="400" w:lineRule="exact"/>
        <w:ind w:firstLine="482"/>
        <w:rPr>
          <w:rFonts w:ascii="Arial" w:hAnsi="Arial" w:cs="Arial"/>
          <w:color w:val="auto"/>
          <w:kern w:val="0"/>
          <w:szCs w:val="21"/>
        </w:rPr>
      </w:pPr>
      <w:r>
        <w:rPr>
          <w:rFonts w:ascii="Arial" w:hAnsi="Arial" w:cs="Arial"/>
          <w:color w:val="auto"/>
          <w:kern w:val="0"/>
          <w:szCs w:val="21"/>
        </w:rPr>
        <w:t>4、如本项目采购内容涉及须符合国家强制规定的，我方承诺我方本次竞标均符合国家有关强制规定。</w:t>
      </w:r>
    </w:p>
    <w:p w14:paraId="19A59F36">
      <w:pPr>
        <w:spacing w:line="400" w:lineRule="exact"/>
        <w:ind w:firstLine="482"/>
        <w:rPr>
          <w:rFonts w:ascii="Arial" w:hAnsi="Arial" w:cs="Arial"/>
          <w:color w:val="auto"/>
          <w:kern w:val="0"/>
          <w:szCs w:val="21"/>
        </w:rPr>
      </w:pPr>
      <w:r>
        <w:rPr>
          <w:rFonts w:ascii="Arial" w:hAnsi="Arial" w:cs="Arial"/>
          <w:color w:val="auto"/>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1D987E1">
      <w:pPr>
        <w:numPr>
          <w:ilvl w:val="0"/>
          <w:numId w:val="3"/>
        </w:numPr>
        <w:tabs>
          <w:tab w:val="left" w:pos="945"/>
        </w:tabs>
        <w:spacing w:line="400" w:lineRule="exact"/>
        <w:rPr>
          <w:rFonts w:ascii="Arial" w:hAnsi="Arial" w:cs="Arial"/>
          <w:color w:val="auto"/>
          <w:kern w:val="0"/>
          <w:szCs w:val="21"/>
        </w:rPr>
      </w:pPr>
      <w:r>
        <w:rPr>
          <w:rFonts w:ascii="Arial" w:hAnsi="Arial" w:cs="Arial"/>
          <w:color w:val="auto"/>
          <w:kern w:val="0"/>
          <w:szCs w:val="21"/>
        </w:rPr>
        <w:t>具有独立承担民事责任的能力；</w:t>
      </w:r>
    </w:p>
    <w:p w14:paraId="113E6B21">
      <w:pPr>
        <w:numPr>
          <w:ilvl w:val="0"/>
          <w:numId w:val="3"/>
        </w:numPr>
        <w:tabs>
          <w:tab w:val="left" w:pos="945"/>
        </w:tabs>
        <w:spacing w:line="400" w:lineRule="exact"/>
        <w:rPr>
          <w:rFonts w:ascii="Arial" w:hAnsi="Arial" w:cs="Arial"/>
          <w:color w:val="auto"/>
          <w:kern w:val="0"/>
          <w:szCs w:val="21"/>
        </w:rPr>
      </w:pPr>
      <w:r>
        <w:rPr>
          <w:rFonts w:ascii="Arial" w:hAnsi="Arial" w:cs="Arial"/>
          <w:color w:val="auto"/>
          <w:kern w:val="0"/>
          <w:szCs w:val="21"/>
        </w:rPr>
        <w:t>具有良好的商业信誉和健全的财务会计制度；</w:t>
      </w:r>
    </w:p>
    <w:p w14:paraId="22A080CC">
      <w:pPr>
        <w:numPr>
          <w:ilvl w:val="0"/>
          <w:numId w:val="3"/>
        </w:numPr>
        <w:tabs>
          <w:tab w:val="left" w:pos="945"/>
        </w:tabs>
        <w:spacing w:line="400" w:lineRule="exact"/>
        <w:rPr>
          <w:rFonts w:ascii="Arial" w:hAnsi="Arial" w:cs="Arial"/>
          <w:color w:val="auto"/>
          <w:kern w:val="0"/>
          <w:szCs w:val="21"/>
        </w:rPr>
      </w:pPr>
      <w:r>
        <w:rPr>
          <w:rFonts w:ascii="Arial" w:hAnsi="Arial" w:cs="Arial"/>
          <w:color w:val="auto"/>
          <w:kern w:val="0"/>
          <w:szCs w:val="21"/>
        </w:rPr>
        <w:t>具有履行合同所必需的设备和专业技术能力；</w:t>
      </w:r>
    </w:p>
    <w:p w14:paraId="0279D83F">
      <w:pPr>
        <w:numPr>
          <w:ilvl w:val="0"/>
          <w:numId w:val="3"/>
        </w:numPr>
        <w:tabs>
          <w:tab w:val="left" w:pos="945"/>
        </w:tabs>
        <w:spacing w:line="400" w:lineRule="exact"/>
        <w:rPr>
          <w:rFonts w:ascii="Arial" w:hAnsi="Arial" w:cs="Arial"/>
          <w:color w:val="auto"/>
          <w:kern w:val="0"/>
          <w:szCs w:val="21"/>
        </w:rPr>
      </w:pPr>
      <w:r>
        <w:rPr>
          <w:rFonts w:ascii="Arial" w:hAnsi="Arial" w:cs="Arial"/>
          <w:color w:val="auto"/>
          <w:kern w:val="0"/>
          <w:szCs w:val="21"/>
        </w:rPr>
        <w:t>有依法缴纳税收和社会保障资金的良好记录；</w:t>
      </w:r>
    </w:p>
    <w:p w14:paraId="17699CF7">
      <w:pPr>
        <w:numPr>
          <w:ilvl w:val="0"/>
          <w:numId w:val="3"/>
        </w:numPr>
        <w:tabs>
          <w:tab w:val="left" w:pos="945"/>
        </w:tabs>
        <w:spacing w:line="400" w:lineRule="exact"/>
        <w:rPr>
          <w:rFonts w:ascii="Arial" w:hAnsi="Arial" w:cs="Arial"/>
          <w:color w:val="auto"/>
          <w:kern w:val="0"/>
          <w:szCs w:val="21"/>
        </w:rPr>
      </w:pPr>
      <w:r>
        <w:rPr>
          <w:rFonts w:ascii="Arial" w:hAnsi="Arial" w:cs="Arial"/>
          <w:color w:val="auto"/>
          <w:kern w:val="0"/>
          <w:szCs w:val="21"/>
        </w:rPr>
        <w:t>参加政府采购活动前三年内，在经营活动中没有重大违法记录；</w:t>
      </w:r>
    </w:p>
    <w:p w14:paraId="49B76C6D">
      <w:pPr>
        <w:numPr>
          <w:ilvl w:val="0"/>
          <w:numId w:val="3"/>
        </w:numPr>
        <w:tabs>
          <w:tab w:val="left" w:pos="945"/>
        </w:tabs>
        <w:spacing w:line="400" w:lineRule="exact"/>
        <w:rPr>
          <w:rFonts w:ascii="Arial" w:hAnsi="Arial" w:cs="Arial"/>
          <w:color w:val="auto"/>
          <w:kern w:val="0"/>
          <w:szCs w:val="21"/>
        </w:rPr>
      </w:pPr>
      <w:r>
        <w:rPr>
          <w:rFonts w:ascii="Arial" w:hAnsi="Arial" w:cs="Arial"/>
          <w:color w:val="auto"/>
          <w:kern w:val="0"/>
          <w:szCs w:val="21"/>
        </w:rPr>
        <w:t>法律、行政法规规定的其他条件。</w:t>
      </w:r>
    </w:p>
    <w:p w14:paraId="1CC76106">
      <w:pPr>
        <w:spacing w:line="400" w:lineRule="exact"/>
        <w:ind w:firstLine="482"/>
        <w:rPr>
          <w:rFonts w:ascii="Arial" w:hAnsi="Arial" w:cs="Arial"/>
          <w:color w:val="auto"/>
          <w:kern w:val="0"/>
          <w:szCs w:val="21"/>
        </w:rPr>
      </w:pPr>
      <w:r>
        <w:rPr>
          <w:rFonts w:ascii="Arial" w:hAnsi="Arial" w:cs="Arial"/>
          <w:color w:val="auto"/>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7E1EB56">
      <w:pPr>
        <w:spacing w:line="400" w:lineRule="exact"/>
        <w:ind w:firstLine="482"/>
        <w:rPr>
          <w:rFonts w:ascii="Arial" w:hAnsi="Arial" w:cs="Arial"/>
          <w:color w:val="auto"/>
          <w:kern w:val="0"/>
          <w:szCs w:val="21"/>
        </w:rPr>
      </w:pPr>
      <w:r>
        <w:rPr>
          <w:rFonts w:hint="eastAsia" w:ascii="Arial" w:hAnsi="Arial" w:cs="Arial"/>
          <w:color w:val="auto"/>
          <w:kern w:val="0"/>
          <w:szCs w:val="21"/>
        </w:rPr>
        <w:t>7.</w:t>
      </w:r>
      <w:r>
        <w:rPr>
          <w:rFonts w:ascii="Arial" w:hAnsi="Arial" w:cs="Arial"/>
          <w:color w:val="auto"/>
          <w:kern w:val="0"/>
          <w:szCs w:val="21"/>
        </w:rPr>
        <w:t>我方已详细审核竞争性磋商采购文件，我方知道必须放弃提出含糊不清或误解问题的权利。</w:t>
      </w:r>
    </w:p>
    <w:p w14:paraId="210E1903">
      <w:pPr>
        <w:spacing w:line="400" w:lineRule="exact"/>
        <w:ind w:firstLine="482"/>
        <w:rPr>
          <w:rFonts w:ascii="Arial" w:hAnsi="Arial" w:cs="Arial"/>
          <w:color w:val="auto"/>
          <w:kern w:val="0"/>
          <w:szCs w:val="21"/>
        </w:rPr>
      </w:pPr>
      <w:r>
        <w:rPr>
          <w:rFonts w:hint="eastAsia" w:ascii="Arial" w:hAnsi="Arial" w:cs="Arial"/>
          <w:color w:val="auto"/>
          <w:kern w:val="0"/>
          <w:szCs w:val="21"/>
        </w:rPr>
        <w:t>8.</w:t>
      </w:r>
      <w:r>
        <w:rPr>
          <w:rFonts w:ascii="Arial" w:hAnsi="Arial" w:cs="Arial"/>
          <w:color w:val="auto"/>
          <w:kern w:val="0"/>
          <w:szCs w:val="21"/>
        </w:rPr>
        <w:t>我方承诺满足竞争性磋商采购文件第六章“合同文本”的条款，承担完成合同的责任和义务。</w:t>
      </w:r>
    </w:p>
    <w:p w14:paraId="34E2489B">
      <w:pPr>
        <w:spacing w:line="400" w:lineRule="exact"/>
        <w:ind w:firstLine="482"/>
        <w:rPr>
          <w:rFonts w:ascii="Arial" w:hAnsi="Arial" w:cs="Arial"/>
          <w:color w:val="auto"/>
          <w:kern w:val="0"/>
          <w:szCs w:val="21"/>
        </w:rPr>
      </w:pPr>
      <w:r>
        <w:rPr>
          <w:rFonts w:hint="eastAsia" w:ascii="Arial" w:hAnsi="Arial" w:cs="Arial"/>
          <w:color w:val="auto"/>
          <w:kern w:val="0"/>
          <w:szCs w:val="21"/>
        </w:rPr>
        <w:t>9.</w:t>
      </w:r>
      <w:r>
        <w:rPr>
          <w:rFonts w:ascii="Arial" w:hAnsi="Arial" w:cs="Arial"/>
          <w:color w:val="auto"/>
          <w:kern w:val="0"/>
          <w:szCs w:val="21"/>
        </w:rPr>
        <w:t>我方同意应贵方要求提供与本竞标有关的任何数据或资料。若贵方需要，我方愿意提供我方作出的一切承诺的证明材料。</w:t>
      </w:r>
    </w:p>
    <w:p w14:paraId="680824D8">
      <w:pPr>
        <w:spacing w:line="400" w:lineRule="exact"/>
        <w:ind w:firstLine="482"/>
        <w:rPr>
          <w:rFonts w:ascii="Arial" w:hAnsi="Arial" w:cs="Arial"/>
          <w:color w:val="auto"/>
          <w:kern w:val="0"/>
          <w:szCs w:val="21"/>
        </w:rPr>
      </w:pPr>
      <w:r>
        <w:rPr>
          <w:rFonts w:hint="eastAsia" w:ascii="Arial" w:hAnsi="Arial" w:cs="Arial"/>
          <w:color w:val="auto"/>
          <w:kern w:val="0"/>
          <w:szCs w:val="21"/>
        </w:rPr>
        <w:t>10.</w:t>
      </w:r>
      <w:r>
        <w:rPr>
          <w:rFonts w:ascii="Arial" w:hAnsi="Arial" w:cs="Arial"/>
          <w:color w:val="auto"/>
          <w:kern w:val="0"/>
          <w:szCs w:val="21"/>
        </w:rPr>
        <w:t>我方完全理解贵方不一定接受响应报价最低的竞标人为成交供应商的行为。</w:t>
      </w:r>
    </w:p>
    <w:p w14:paraId="1B7A57B3">
      <w:pPr>
        <w:spacing w:line="400" w:lineRule="exact"/>
        <w:ind w:firstLine="482"/>
        <w:rPr>
          <w:rFonts w:ascii="Arial" w:hAnsi="Arial" w:cs="Arial"/>
          <w:color w:val="auto"/>
          <w:kern w:val="0"/>
          <w:szCs w:val="21"/>
        </w:rPr>
      </w:pPr>
      <w:r>
        <w:rPr>
          <w:rFonts w:hint="eastAsia" w:ascii="Arial" w:hAnsi="Arial" w:cs="Arial"/>
          <w:color w:val="auto"/>
          <w:kern w:val="0"/>
          <w:szCs w:val="21"/>
        </w:rPr>
        <w:t>11.</w:t>
      </w:r>
      <w:r>
        <w:rPr>
          <w:rFonts w:ascii="Arial" w:hAnsi="Arial" w:cs="Arial"/>
          <w:color w:val="auto"/>
          <w:kern w:val="0"/>
          <w:szCs w:val="21"/>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8330B7">
      <w:pPr>
        <w:numPr>
          <w:ilvl w:val="0"/>
          <w:numId w:val="4"/>
        </w:numPr>
        <w:tabs>
          <w:tab w:val="left" w:pos="945"/>
        </w:tabs>
        <w:spacing w:line="400" w:lineRule="exact"/>
        <w:rPr>
          <w:rFonts w:ascii="Arial" w:hAnsi="Arial" w:cs="Arial"/>
          <w:color w:val="auto"/>
          <w:kern w:val="0"/>
          <w:szCs w:val="21"/>
        </w:rPr>
      </w:pPr>
      <w:r>
        <w:rPr>
          <w:rFonts w:ascii="Arial" w:hAnsi="Arial" w:cs="Arial"/>
          <w:color w:val="auto"/>
          <w:kern w:val="0"/>
          <w:szCs w:val="21"/>
        </w:rPr>
        <w:t>提供虚假材料谋取中标、成交的；</w:t>
      </w:r>
    </w:p>
    <w:p w14:paraId="26F0A949">
      <w:pPr>
        <w:numPr>
          <w:ilvl w:val="0"/>
          <w:numId w:val="4"/>
        </w:numPr>
        <w:tabs>
          <w:tab w:val="left" w:pos="945"/>
        </w:tabs>
        <w:spacing w:line="400" w:lineRule="exact"/>
        <w:rPr>
          <w:rFonts w:ascii="Arial" w:hAnsi="Arial" w:cs="Arial"/>
          <w:color w:val="auto"/>
          <w:kern w:val="0"/>
          <w:szCs w:val="21"/>
        </w:rPr>
      </w:pPr>
      <w:r>
        <w:rPr>
          <w:rFonts w:ascii="Arial" w:hAnsi="Arial" w:cs="Arial"/>
          <w:color w:val="auto"/>
          <w:kern w:val="0"/>
          <w:szCs w:val="21"/>
        </w:rPr>
        <w:t>采取不正当手段诋毁、排挤其他供应商的；</w:t>
      </w:r>
    </w:p>
    <w:p w14:paraId="799B0FF6">
      <w:pPr>
        <w:numPr>
          <w:ilvl w:val="0"/>
          <w:numId w:val="4"/>
        </w:numPr>
        <w:tabs>
          <w:tab w:val="left" w:pos="945"/>
        </w:tabs>
        <w:spacing w:line="400" w:lineRule="exact"/>
        <w:rPr>
          <w:rFonts w:ascii="Arial" w:hAnsi="Arial" w:cs="Arial"/>
          <w:color w:val="auto"/>
          <w:kern w:val="0"/>
          <w:szCs w:val="21"/>
        </w:rPr>
      </w:pPr>
      <w:r>
        <w:rPr>
          <w:rFonts w:ascii="Arial" w:hAnsi="Arial" w:cs="Arial"/>
          <w:color w:val="auto"/>
          <w:kern w:val="0"/>
          <w:szCs w:val="21"/>
        </w:rPr>
        <w:t>与采购人、其他供应商或者采购代理机构恶意串通的；</w:t>
      </w:r>
    </w:p>
    <w:p w14:paraId="4CC04448">
      <w:pPr>
        <w:numPr>
          <w:ilvl w:val="0"/>
          <w:numId w:val="4"/>
        </w:numPr>
        <w:tabs>
          <w:tab w:val="left" w:pos="945"/>
        </w:tabs>
        <w:spacing w:line="400" w:lineRule="exact"/>
        <w:rPr>
          <w:rFonts w:ascii="Arial" w:hAnsi="Arial" w:cs="Arial"/>
          <w:color w:val="auto"/>
          <w:kern w:val="0"/>
          <w:szCs w:val="21"/>
        </w:rPr>
      </w:pPr>
      <w:r>
        <w:rPr>
          <w:rFonts w:ascii="Arial" w:hAnsi="Arial" w:cs="Arial"/>
          <w:color w:val="auto"/>
          <w:kern w:val="0"/>
          <w:szCs w:val="21"/>
        </w:rPr>
        <w:t>向采购人、采购代理机构行贿或者提供其他不正当利益的；</w:t>
      </w:r>
    </w:p>
    <w:p w14:paraId="07085800">
      <w:pPr>
        <w:numPr>
          <w:ilvl w:val="0"/>
          <w:numId w:val="4"/>
        </w:numPr>
        <w:tabs>
          <w:tab w:val="left" w:pos="945"/>
        </w:tabs>
        <w:spacing w:line="400" w:lineRule="exact"/>
        <w:rPr>
          <w:rFonts w:ascii="Arial" w:hAnsi="Arial" w:cs="Arial"/>
          <w:color w:val="auto"/>
          <w:kern w:val="0"/>
          <w:szCs w:val="21"/>
        </w:rPr>
      </w:pPr>
      <w:r>
        <w:rPr>
          <w:rFonts w:ascii="Arial" w:hAnsi="Arial" w:cs="Arial"/>
          <w:color w:val="auto"/>
          <w:kern w:val="0"/>
          <w:szCs w:val="21"/>
        </w:rPr>
        <w:t>在采购过程中与采购人进行协商谈判的；</w:t>
      </w:r>
    </w:p>
    <w:p w14:paraId="6624A34E">
      <w:pPr>
        <w:numPr>
          <w:ilvl w:val="0"/>
          <w:numId w:val="4"/>
        </w:numPr>
        <w:tabs>
          <w:tab w:val="left" w:pos="945"/>
        </w:tabs>
        <w:spacing w:line="400" w:lineRule="exact"/>
        <w:rPr>
          <w:rFonts w:ascii="Arial" w:hAnsi="Arial" w:cs="Arial"/>
          <w:color w:val="auto"/>
          <w:kern w:val="0"/>
          <w:szCs w:val="21"/>
        </w:rPr>
      </w:pPr>
      <w:r>
        <w:rPr>
          <w:rFonts w:ascii="Arial" w:hAnsi="Arial" w:cs="Arial"/>
          <w:color w:val="auto"/>
          <w:kern w:val="0"/>
          <w:szCs w:val="21"/>
        </w:rPr>
        <w:t>拒绝有关部门监督检查或提供虚假情况的。</w:t>
      </w:r>
    </w:p>
    <w:p w14:paraId="2699E717">
      <w:pPr>
        <w:spacing w:line="400" w:lineRule="exact"/>
        <w:ind w:firstLine="420"/>
        <w:rPr>
          <w:rFonts w:ascii="Arial" w:hAnsi="Arial" w:cs="Arial"/>
          <w:color w:val="auto"/>
          <w:kern w:val="0"/>
          <w:szCs w:val="21"/>
        </w:rPr>
      </w:pPr>
      <w:r>
        <w:rPr>
          <w:rFonts w:ascii="Arial" w:hAnsi="Arial" w:cs="Arial"/>
          <w:color w:val="auto"/>
          <w:kern w:val="0"/>
          <w:szCs w:val="21"/>
        </w:rPr>
        <w:t>12.与本磋商有关的一切正式往来信函请寄：</w:t>
      </w:r>
    </w:p>
    <w:p w14:paraId="79432B94">
      <w:pPr>
        <w:spacing w:line="400" w:lineRule="exact"/>
        <w:ind w:firstLine="420"/>
        <w:rPr>
          <w:rFonts w:ascii="Arial" w:hAnsi="Arial" w:cs="Arial"/>
          <w:color w:val="auto"/>
          <w:kern w:val="0"/>
          <w:szCs w:val="21"/>
        </w:rPr>
      </w:pPr>
      <w:r>
        <w:rPr>
          <w:rFonts w:ascii="Arial" w:hAnsi="Arial" w:cs="Arial"/>
          <w:color w:val="auto"/>
          <w:kern w:val="0"/>
          <w:szCs w:val="21"/>
        </w:rPr>
        <w:t>地址：</w:t>
      </w:r>
      <w:r>
        <w:rPr>
          <w:rFonts w:ascii="Arial" w:hAnsi="Arial" w:cs="Arial"/>
          <w:color w:val="auto"/>
          <w:kern w:val="0"/>
          <w:szCs w:val="21"/>
          <w:u w:val="single"/>
        </w:rPr>
        <w:t xml:space="preserve">                                                        </w:t>
      </w:r>
      <w:r>
        <w:rPr>
          <w:rFonts w:ascii="Arial" w:hAnsi="Arial" w:cs="Arial"/>
          <w:color w:val="auto"/>
          <w:kern w:val="0"/>
          <w:szCs w:val="21"/>
        </w:rPr>
        <w:t xml:space="preserve"> </w:t>
      </w:r>
    </w:p>
    <w:p w14:paraId="20EBBEE2">
      <w:pPr>
        <w:spacing w:line="400" w:lineRule="exact"/>
        <w:ind w:firstLine="420"/>
        <w:rPr>
          <w:rFonts w:ascii="Arial" w:hAnsi="Arial" w:cs="Arial"/>
          <w:color w:val="auto"/>
          <w:kern w:val="0"/>
          <w:szCs w:val="21"/>
          <w:u w:val="single"/>
        </w:rPr>
      </w:pPr>
      <w:r>
        <w:rPr>
          <w:rFonts w:ascii="Arial" w:hAnsi="Arial" w:cs="Arial"/>
          <w:color w:val="auto"/>
          <w:kern w:val="0"/>
          <w:szCs w:val="21"/>
        </w:rPr>
        <w:t>电话：</w:t>
      </w:r>
      <w:r>
        <w:rPr>
          <w:rFonts w:ascii="Arial" w:hAnsi="Arial" w:cs="Arial"/>
          <w:color w:val="auto"/>
          <w:kern w:val="0"/>
          <w:szCs w:val="21"/>
          <w:u w:val="single"/>
        </w:rPr>
        <w:t xml:space="preserve">                                      　　　　　　　　　</w:t>
      </w:r>
    </w:p>
    <w:p w14:paraId="0F06B028">
      <w:pPr>
        <w:spacing w:line="400" w:lineRule="exact"/>
        <w:ind w:firstLine="420"/>
        <w:rPr>
          <w:rFonts w:ascii="Arial" w:hAnsi="Arial" w:cs="Arial"/>
          <w:color w:val="auto"/>
          <w:kern w:val="0"/>
          <w:szCs w:val="21"/>
        </w:rPr>
      </w:pPr>
      <w:r>
        <w:rPr>
          <w:rFonts w:ascii="Arial" w:hAnsi="Arial" w:cs="Arial"/>
          <w:color w:val="auto"/>
          <w:kern w:val="0"/>
          <w:szCs w:val="21"/>
        </w:rPr>
        <w:t>传真：</w:t>
      </w:r>
      <w:r>
        <w:rPr>
          <w:rFonts w:ascii="Arial" w:hAnsi="Arial" w:cs="Arial"/>
          <w:color w:val="auto"/>
          <w:kern w:val="0"/>
          <w:szCs w:val="21"/>
          <w:u w:val="single"/>
        </w:rPr>
        <w:t>　　　　　　　　　　　　　　　　　　　　　　　　　　　　</w:t>
      </w:r>
    </w:p>
    <w:p w14:paraId="0EA0B006">
      <w:pPr>
        <w:spacing w:line="400" w:lineRule="exact"/>
        <w:ind w:firstLine="420"/>
        <w:rPr>
          <w:rFonts w:ascii="Arial" w:hAnsi="Arial" w:cs="Arial"/>
          <w:color w:val="auto"/>
          <w:kern w:val="0"/>
          <w:szCs w:val="21"/>
          <w:u w:val="single"/>
        </w:rPr>
      </w:pPr>
      <w:r>
        <w:rPr>
          <w:rFonts w:ascii="Arial" w:hAnsi="Arial" w:cs="Arial"/>
          <w:color w:val="auto"/>
          <w:kern w:val="0"/>
          <w:szCs w:val="21"/>
        </w:rPr>
        <w:t>邮政编码：</w:t>
      </w:r>
      <w:r>
        <w:rPr>
          <w:rFonts w:ascii="Arial" w:hAnsi="Arial" w:cs="Arial"/>
          <w:color w:val="auto"/>
          <w:kern w:val="0"/>
          <w:szCs w:val="21"/>
          <w:u w:val="single"/>
        </w:rPr>
        <w:t xml:space="preserve">                                                    </w:t>
      </w:r>
    </w:p>
    <w:p w14:paraId="458D8037">
      <w:pPr>
        <w:spacing w:line="400" w:lineRule="exact"/>
        <w:ind w:firstLine="420"/>
        <w:rPr>
          <w:rFonts w:ascii="Arial" w:hAnsi="Arial" w:cs="Arial"/>
          <w:color w:val="auto"/>
          <w:kern w:val="0"/>
          <w:szCs w:val="21"/>
          <w:u w:val="single"/>
        </w:rPr>
      </w:pPr>
      <w:r>
        <w:rPr>
          <w:rFonts w:ascii="Arial" w:hAnsi="Arial" w:cs="Arial"/>
          <w:color w:val="auto"/>
          <w:kern w:val="0"/>
          <w:szCs w:val="21"/>
        </w:rPr>
        <w:t>开户名称：</w:t>
      </w:r>
      <w:r>
        <w:rPr>
          <w:rFonts w:ascii="Arial" w:hAnsi="Arial" w:cs="Arial"/>
          <w:color w:val="auto"/>
          <w:kern w:val="0"/>
          <w:szCs w:val="21"/>
          <w:u w:val="single"/>
        </w:rPr>
        <w:t xml:space="preserve">                                                    </w:t>
      </w:r>
    </w:p>
    <w:p w14:paraId="607C93FF">
      <w:pPr>
        <w:spacing w:line="400" w:lineRule="exact"/>
        <w:ind w:firstLine="420"/>
        <w:rPr>
          <w:rFonts w:ascii="Arial" w:hAnsi="Arial" w:cs="Arial"/>
          <w:color w:val="auto"/>
          <w:kern w:val="0"/>
          <w:szCs w:val="21"/>
          <w:u w:val="single"/>
        </w:rPr>
      </w:pPr>
      <w:r>
        <w:rPr>
          <w:rFonts w:ascii="Arial" w:hAnsi="Arial" w:cs="Arial"/>
          <w:color w:val="auto"/>
          <w:kern w:val="0"/>
          <w:szCs w:val="21"/>
        </w:rPr>
        <w:t>开户银行：</w:t>
      </w:r>
      <w:r>
        <w:rPr>
          <w:rFonts w:ascii="Arial" w:hAnsi="Arial" w:cs="Arial"/>
          <w:color w:val="auto"/>
          <w:kern w:val="0"/>
          <w:szCs w:val="21"/>
          <w:u w:val="single"/>
        </w:rPr>
        <w:t xml:space="preserve">                                                    </w:t>
      </w:r>
    </w:p>
    <w:p w14:paraId="26468B8F">
      <w:pPr>
        <w:spacing w:line="400" w:lineRule="exact"/>
        <w:ind w:firstLine="420"/>
        <w:rPr>
          <w:rFonts w:ascii="Arial" w:hAnsi="Arial" w:cs="Arial"/>
          <w:color w:val="auto"/>
          <w:kern w:val="0"/>
          <w:szCs w:val="21"/>
          <w:u w:val="single"/>
        </w:rPr>
      </w:pPr>
      <w:r>
        <w:rPr>
          <w:rFonts w:ascii="Arial" w:hAnsi="Arial" w:cs="Arial"/>
          <w:color w:val="auto"/>
          <w:kern w:val="0"/>
          <w:szCs w:val="21"/>
        </w:rPr>
        <w:t>银行账号：</w:t>
      </w:r>
      <w:r>
        <w:rPr>
          <w:rFonts w:ascii="Arial" w:hAnsi="Arial" w:cs="Arial"/>
          <w:color w:val="auto"/>
          <w:kern w:val="0"/>
          <w:szCs w:val="21"/>
          <w:u w:val="single"/>
        </w:rPr>
        <w:t xml:space="preserve">                                                    </w:t>
      </w:r>
    </w:p>
    <w:p w14:paraId="7B64B254">
      <w:pPr>
        <w:tabs>
          <w:tab w:val="left" w:pos="939"/>
        </w:tabs>
        <w:spacing w:line="400" w:lineRule="exact"/>
        <w:ind w:firstLine="420" w:firstLineChars="200"/>
        <w:contextualSpacing/>
        <w:rPr>
          <w:rFonts w:ascii="Arial" w:hAnsi="Arial" w:cs="Arial"/>
          <w:color w:val="auto"/>
          <w:szCs w:val="21"/>
        </w:rPr>
      </w:pPr>
      <w:r>
        <w:rPr>
          <w:rFonts w:ascii="Arial" w:hAnsi="Arial" w:cs="Arial"/>
          <w:color w:val="auto"/>
          <w:szCs w:val="21"/>
        </w:rPr>
        <w:t>特此承诺。</w:t>
      </w:r>
    </w:p>
    <w:p w14:paraId="611A485C">
      <w:pPr>
        <w:spacing w:line="360" w:lineRule="auto"/>
        <w:contextualSpacing/>
        <w:jc w:val="left"/>
        <w:rPr>
          <w:rFonts w:ascii="Arial" w:hAnsi="Arial" w:cs="Arial"/>
          <w:color w:val="auto"/>
          <w:szCs w:val="21"/>
        </w:rPr>
      </w:pPr>
    </w:p>
    <w:p w14:paraId="4856D766">
      <w:pPr>
        <w:autoSpaceDE w:val="0"/>
        <w:autoSpaceDN w:val="0"/>
        <w:spacing w:line="360" w:lineRule="auto"/>
        <w:ind w:left="4335" w:leftChars="1950" w:hanging="240" w:hangingChars="100"/>
        <w:rPr>
          <w:rFonts w:ascii="Arial" w:hAnsi="Arial" w:cs="Arial"/>
          <w:color w:val="auto"/>
          <w:kern w:val="0"/>
          <w:sz w:val="24"/>
        </w:rPr>
      </w:pPr>
      <w:r>
        <w:rPr>
          <w:rFonts w:ascii="Arial" w:hAnsi="Arial" w:cs="Arial"/>
          <w:color w:val="auto"/>
          <w:kern w:val="0"/>
          <w:sz w:val="24"/>
        </w:rPr>
        <w:t>供应商名称（电子签章）：</w:t>
      </w:r>
    </w:p>
    <w:p w14:paraId="46924610">
      <w:pPr>
        <w:autoSpaceDE w:val="0"/>
        <w:autoSpaceDN w:val="0"/>
        <w:spacing w:line="360" w:lineRule="auto"/>
        <w:ind w:firstLine="6480" w:firstLineChars="2700"/>
        <w:rPr>
          <w:rFonts w:ascii="Arial" w:hAnsi="Arial" w:cs="Arial"/>
          <w:color w:val="auto"/>
          <w:kern w:val="0"/>
          <w:sz w:val="24"/>
          <w:lang w:val="zh-CN"/>
        </w:rPr>
      </w:pPr>
      <w:r>
        <w:rPr>
          <w:rFonts w:ascii="Arial" w:hAnsi="Arial" w:cs="Arial"/>
          <w:color w:val="auto"/>
          <w:kern w:val="0"/>
          <w:sz w:val="24"/>
          <w:lang w:val="zh-CN"/>
        </w:rPr>
        <w:t>日期：  年  月   日</w:t>
      </w:r>
    </w:p>
    <w:p w14:paraId="74969DC4">
      <w:pPr>
        <w:autoSpaceDE w:val="0"/>
        <w:autoSpaceDN w:val="0"/>
        <w:spacing w:line="360" w:lineRule="auto"/>
        <w:ind w:firstLine="6480" w:firstLineChars="2700"/>
        <w:rPr>
          <w:rFonts w:ascii="Arial" w:hAnsi="Arial" w:cs="Arial"/>
          <w:color w:val="auto"/>
          <w:kern w:val="0"/>
          <w:sz w:val="24"/>
          <w:lang w:val="zh-CN"/>
        </w:rPr>
      </w:pPr>
    </w:p>
    <w:p w14:paraId="512F4CC2">
      <w:pPr>
        <w:autoSpaceDE w:val="0"/>
        <w:autoSpaceDN w:val="0"/>
        <w:spacing w:line="360" w:lineRule="auto"/>
        <w:ind w:firstLine="6480" w:firstLineChars="2700"/>
        <w:rPr>
          <w:rFonts w:ascii="Arial" w:hAnsi="Arial" w:cs="Arial"/>
          <w:color w:val="auto"/>
          <w:kern w:val="0"/>
          <w:sz w:val="24"/>
          <w:lang w:val="zh-CN"/>
        </w:rPr>
      </w:pPr>
    </w:p>
    <w:p w14:paraId="1EA07F54">
      <w:pPr>
        <w:adjustRightInd w:val="0"/>
        <w:snapToGrid w:val="0"/>
        <w:spacing w:line="520" w:lineRule="exact"/>
        <w:ind w:right="480"/>
        <w:rPr>
          <w:rFonts w:ascii="Arial" w:hAnsi="Arial" w:cs="Arial"/>
          <w:b/>
          <w:bCs/>
          <w:color w:val="auto"/>
          <w:kern w:val="44"/>
          <w:sz w:val="44"/>
          <w:szCs w:val="44"/>
        </w:rPr>
        <w:sectPr>
          <w:pgSz w:w="11910" w:h="16840"/>
          <w:pgMar w:top="1340" w:right="1500" w:bottom="280" w:left="1680" w:header="720" w:footer="720" w:gutter="0"/>
          <w:cols w:space="720" w:num="1"/>
        </w:sectPr>
      </w:pPr>
      <w:bookmarkStart w:id="95" w:name="_Toc80886947"/>
    </w:p>
    <w:bookmarkEnd w:id="95"/>
    <w:p w14:paraId="0E416C9F">
      <w:pPr>
        <w:pStyle w:val="2"/>
        <w:numPr>
          <w:ilvl w:val="0"/>
          <w:numId w:val="5"/>
        </w:numPr>
        <w:spacing w:line="360" w:lineRule="auto"/>
        <w:jc w:val="center"/>
        <w:rPr>
          <w:rFonts w:ascii="Arial" w:hAnsi="Arial" w:cs="Arial"/>
          <w:color w:val="auto"/>
        </w:rPr>
      </w:pPr>
      <w:bookmarkStart w:id="96" w:name="_Toc24020"/>
      <w:r>
        <w:rPr>
          <w:rFonts w:ascii="Arial" w:hAnsi="Arial" w:cs="Arial"/>
          <w:color w:val="auto"/>
        </w:rPr>
        <w:t xml:space="preserve">  合同文本</w:t>
      </w:r>
      <w:bookmarkEnd w:id="96"/>
    </w:p>
    <w:p w14:paraId="7EF0BE97">
      <w:pPr>
        <w:spacing w:line="500" w:lineRule="exact"/>
        <w:jc w:val="center"/>
        <w:rPr>
          <w:rFonts w:ascii="Arial" w:hAnsi="Arial" w:cs="Arial"/>
          <w:b/>
          <w:bCs/>
          <w:color w:val="auto"/>
          <w:sz w:val="32"/>
          <w:szCs w:val="40"/>
        </w:rPr>
      </w:pPr>
      <w:r>
        <w:rPr>
          <w:rFonts w:ascii="Arial" w:hAnsi="Arial" w:cs="Arial"/>
          <w:b/>
          <w:bCs/>
          <w:color w:val="auto"/>
          <w:sz w:val="32"/>
          <w:szCs w:val="40"/>
        </w:rPr>
        <w:t>柳州市政府采购合同</w:t>
      </w:r>
    </w:p>
    <w:p w14:paraId="74CC94D9">
      <w:pPr>
        <w:snapToGrid w:val="0"/>
        <w:spacing w:line="500" w:lineRule="exact"/>
        <w:ind w:right="480" w:firstLine="7035" w:firstLineChars="3350"/>
        <w:rPr>
          <w:rFonts w:ascii="Arial" w:hAnsi="Arial" w:cs="Arial"/>
          <w:color w:val="auto"/>
          <w:kern w:val="0"/>
          <w:szCs w:val="21"/>
        </w:rPr>
      </w:pPr>
      <w:r>
        <w:rPr>
          <w:rFonts w:ascii="Arial" w:hAnsi="Arial" w:cs="Arial"/>
          <w:color w:val="auto"/>
          <w:kern w:val="0"/>
          <w:szCs w:val="21"/>
        </w:rPr>
        <w:t>合同编号：</w:t>
      </w:r>
    </w:p>
    <w:p w14:paraId="67773B8C">
      <w:pPr>
        <w:snapToGrid w:val="0"/>
        <w:spacing w:line="500" w:lineRule="exact"/>
        <w:rPr>
          <w:rFonts w:ascii="Arial" w:hAnsi="Arial" w:cs="Arial"/>
          <w:color w:val="auto"/>
          <w:szCs w:val="21"/>
          <w:u w:val="single"/>
        </w:rPr>
      </w:pPr>
      <w:r>
        <w:rPr>
          <w:rFonts w:ascii="Arial" w:hAnsi="Arial" w:cs="Arial"/>
          <w:color w:val="auto"/>
          <w:szCs w:val="21"/>
        </w:rPr>
        <w:t>采购单位（甲方）</w:t>
      </w:r>
      <w:r>
        <w:rPr>
          <w:rFonts w:ascii="Arial" w:hAnsi="Arial" w:cs="Arial"/>
          <w:color w:val="auto"/>
          <w:szCs w:val="21"/>
          <w:u w:val="single"/>
        </w:rPr>
        <w:t xml:space="preserve">                          </w:t>
      </w:r>
      <w:r>
        <w:rPr>
          <w:rFonts w:ascii="Arial" w:hAnsi="Arial" w:cs="Arial"/>
          <w:color w:val="auto"/>
          <w:szCs w:val="21"/>
        </w:rPr>
        <w:t xml:space="preserve">  </w:t>
      </w:r>
      <w:r>
        <w:rPr>
          <w:rFonts w:ascii="Arial" w:hAnsi="Arial" w:cs="Arial"/>
          <w:color w:val="auto"/>
          <w:spacing w:val="-20"/>
          <w:szCs w:val="21"/>
        </w:rPr>
        <w:t>采 购 计 划 号</w:t>
      </w:r>
      <w:r>
        <w:rPr>
          <w:rFonts w:ascii="Arial" w:hAnsi="Arial" w:cs="Arial"/>
          <w:color w:val="auto"/>
          <w:szCs w:val="21"/>
          <w:u w:val="single"/>
        </w:rPr>
        <w:t xml:space="preserve">                        </w:t>
      </w:r>
    </w:p>
    <w:p w14:paraId="6434474B">
      <w:pPr>
        <w:snapToGrid w:val="0"/>
        <w:spacing w:line="500" w:lineRule="exact"/>
        <w:rPr>
          <w:rFonts w:ascii="Arial" w:hAnsi="Arial" w:cs="Arial"/>
          <w:color w:val="auto"/>
          <w:szCs w:val="21"/>
          <w:u w:val="single"/>
        </w:rPr>
      </w:pPr>
      <w:r>
        <w:rPr>
          <w:rFonts w:ascii="Arial" w:hAnsi="Arial" w:cs="Arial"/>
          <w:color w:val="auto"/>
          <w:szCs w:val="21"/>
        </w:rPr>
        <w:t>供 应 商（乙方）</w:t>
      </w:r>
      <w:r>
        <w:rPr>
          <w:rFonts w:ascii="Arial" w:hAnsi="Arial" w:cs="Arial"/>
          <w:color w:val="auto"/>
          <w:szCs w:val="21"/>
          <w:u w:val="single"/>
        </w:rPr>
        <w:t xml:space="preserve">                          </w:t>
      </w:r>
      <w:r>
        <w:rPr>
          <w:rFonts w:ascii="Arial" w:hAnsi="Arial" w:cs="Arial"/>
          <w:color w:val="auto"/>
          <w:szCs w:val="21"/>
        </w:rPr>
        <w:t xml:space="preserve">  项目名称</w:t>
      </w:r>
      <w:r>
        <w:rPr>
          <w:rFonts w:ascii="Arial" w:hAnsi="Arial" w:cs="Arial"/>
          <w:color w:val="auto"/>
          <w:spacing w:val="-20"/>
          <w:szCs w:val="21"/>
        </w:rPr>
        <w:t>编号</w:t>
      </w:r>
      <w:r>
        <w:rPr>
          <w:rFonts w:ascii="Arial" w:hAnsi="Arial" w:cs="Arial"/>
          <w:color w:val="auto"/>
          <w:szCs w:val="21"/>
          <w:u w:val="single"/>
        </w:rPr>
        <w:t xml:space="preserve">                       </w:t>
      </w:r>
    </w:p>
    <w:p w14:paraId="449FF57E">
      <w:pPr>
        <w:snapToGrid w:val="0"/>
        <w:spacing w:line="500" w:lineRule="exact"/>
        <w:rPr>
          <w:rFonts w:ascii="Arial" w:hAnsi="Arial" w:cs="Arial"/>
          <w:color w:val="auto"/>
          <w:szCs w:val="21"/>
          <w:u w:val="single"/>
        </w:rPr>
      </w:pPr>
      <w:r>
        <w:rPr>
          <w:rFonts w:ascii="Arial" w:hAnsi="Arial" w:cs="Arial"/>
          <w:color w:val="auto"/>
          <w:szCs w:val="21"/>
        </w:rPr>
        <w:t xml:space="preserve">签  订  地  点  </w:t>
      </w:r>
      <w:r>
        <w:rPr>
          <w:rFonts w:ascii="Arial" w:hAnsi="Arial" w:cs="Arial"/>
          <w:color w:val="auto"/>
          <w:szCs w:val="21"/>
          <w:u w:val="single"/>
        </w:rPr>
        <w:t xml:space="preserve">                          </w:t>
      </w:r>
      <w:r>
        <w:rPr>
          <w:rFonts w:ascii="Arial" w:hAnsi="Arial" w:cs="Arial"/>
          <w:color w:val="auto"/>
          <w:szCs w:val="21"/>
        </w:rPr>
        <w:t xml:space="preserve">  签 订 时 间</w:t>
      </w:r>
      <w:r>
        <w:rPr>
          <w:rFonts w:ascii="Arial" w:hAnsi="Arial" w:cs="Arial"/>
          <w:color w:val="auto"/>
          <w:szCs w:val="21"/>
          <w:u w:val="single"/>
        </w:rPr>
        <w:t xml:space="preserve">                       </w:t>
      </w:r>
    </w:p>
    <w:p w14:paraId="4799B62B">
      <w:pPr>
        <w:snapToGrid w:val="0"/>
        <w:spacing w:line="500" w:lineRule="exact"/>
        <w:rPr>
          <w:rFonts w:ascii="Arial" w:hAnsi="Arial" w:cs="Arial"/>
          <w:color w:val="auto"/>
          <w:szCs w:val="21"/>
        </w:rPr>
      </w:pPr>
      <w:r>
        <w:rPr>
          <w:rFonts w:hint="eastAsia" w:ascii="Arial" w:hAnsi="Arial" w:cs="Arial"/>
          <w:color w:val="auto"/>
          <w:szCs w:val="21"/>
        </w:rPr>
        <w:t>本合同为中小企业预留合同：是</w:t>
      </w:r>
    </w:p>
    <w:p w14:paraId="6EEE6FD4">
      <w:pPr>
        <w:pStyle w:val="4"/>
        <w:numPr>
          <w:ilvl w:val="0"/>
          <w:numId w:val="0"/>
        </w:numPr>
        <w:tabs>
          <w:tab w:val="left" w:pos="454"/>
          <w:tab w:val="left" w:pos="720"/>
          <w:tab w:val="left" w:pos="840"/>
          <w:tab w:val="clear" w:pos="360"/>
        </w:tabs>
        <w:spacing w:after="120"/>
        <w:rPr>
          <w:color w:val="auto"/>
        </w:rPr>
      </w:pPr>
    </w:p>
    <w:p w14:paraId="4C44FA8C">
      <w:pPr>
        <w:pStyle w:val="11"/>
        <w:spacing w:line="500" w:lineRule="exact"/>
        <w:ind w:firstLine="420" w:firstLineChars="200"/>
        <w:rPr>
          <w:rFonts w:ascii="Arial" w:hAnsi="Arial" w:cs="Arial"/>
          <w:color w:val="auto"/>
          <w:kern w:val="2"/>
          <w:sz w:val="21"/>
        </w:rPr>
      </w:pPr>
      <w:r>
        <w:rPr>
          <w:rFonts w:ascii="Arial" w:hAnsi="Arial" w:cs="Arial"/>
          <w:color w:val="auto"/>
          <w:kern w:val="2"/>
          <w:sz w:val="21"/>
        </w:rPr>
        <w:t>根据《中华人民共和国政府采购法》、《中华人民共和国民法典》等法律、法规规定，按照磋商文件规定条款和乙方响应文件及其承诺，甲乙双方签订本合同。</w:t>
      </w:r>
    </w:p>
    <w:p w14:paraId="0D4CA14F">
      <w:pPr>
        <w:snapToGrid w:val="0"/>
        <w:spacing w:line="500" w:lineRule="exact"/>
        <w:ind w:firstLine="422" w:firstLineChars="200"/>
        <w:rPr>
          <w:rFonts w:ascii="Arial" w:hAnsi="Arial" w:cs="Arial"/>
          <w:b/>
          <w:color w:val="auto"/>
          <w:szCs w:val="21"/>
        </w:rPr>
      </w:pPr>
      <w:r>
        <w:rPr>
          <w:rFonts w:ascii="Arial" w:hAnsi="Arial" w:cs="Arial"/>
          <w:b/>
          <w:color w:val="auto"/>
          <w:szCs w:val="21"/>
        </w:rPr>
        <w:t>第一条　项目概况及服务范围</w:t>
      </w:r>
    </w:p>
    <w:p w14:paraId="4FD4FC03">
      <w:pPr>
        <w:snapToGrid w:val="0"/>
        <w:spacing w:line="500" w:lineRule="exact"/>
        <w:ind w:firstLine="420" w:firstLineChars="200"/>
        <w:rPr>
          <w:rFonts w:ascii="Arial" w:hAnsi="Arial" w:cs="Arial"/>
          <w:color w:val="auto"/>
          <w:szCs w:val="21"/>
          <w:u w:val="single"/>
        </w:rPr>
      </w:pPr>
      <w:r>
        <w:rPr>
          <w:rFonts w:ascii="Arial" w:hAnsi="Arial" w:cs="Arial"/>
          <w:color w:val="auto"/>
          <w:szCs w:val="21"/>
        </w:rPr>
        <w:t>1.项目名称：</w:t>
      </w:r>
      <w:r>
        <w:rPr>
          <w:rFonts w:ascii="Arial" w:hAnsi="Arial" w:cs="Arial"/>
          <w:color w:val="auto"/>
          <w:szCs w:val="21"/>
          <w:u w:val="single"/>
        </w:rPr>
        <w:t xml:space="preserve">                            ；</w:t>
      </w:r>
    </w:p>
    <w:p w14:paraId="38D4CE4A">
      <w:pPr>
        <w:snapToGrid w:val="0"/>
        <w:spacing w:line="500" w:lineRule="exact"/>
        <w:ind w:firstLine="420" w:firstLineChars="200"/>
        <w:rPr>
          <w:rFonts w:ascii="Arial" w:hAnsi="Arial" w:cs="Arial"/>
          <w:color w:val="auto"/>
          <w:szCs w:val="21"/>
        </w:rPr>
      </w:pPr>
      <w:r>
        <w:rPr>
          <w:rFonts w:ascii="Arial" w:hAnsi="Arial" w:cs="Arial"/>
          <w:color w:val="auto"/>
          <w:szCs w:val="21"/>
        </w:rPr>
        <w:t>2.服务内容及范围：</w:t>
      </w:r>
      <w:r>
        <w:rPr>
          <w:rFonts w:ascii="Arial" w:hAnsi="Arial" w:cs="Arial"/>
          <w:color w:val="auto"/>
          <w:szCs w:val="21"/>
          <w:u w:val="single"/>
        </w:rPr>
        <w:t xml:space="preserve">                      ；</w:t>
      </w:r>
      <w:r>
        <w:rPr>
          <w:rFonts w:ascii="Arial" w:hAnsi="Arial" w:cs="Arial"/>
          <w:color w:val="auto"/>
          <w:szCs w:val="21"/>
        </w:rPr>
        <w:t xml:space="preserve">  </w:t>
      </w:r>
    </w:p>
    <w:p w14:paraId="56FAC67F">
      <w:pPr>
        <w:snapToGrid w:val="0"/>
        <w:spacing w:line="500" w:lineRule="exact"/>
        <w:ind w:firstLine="420" w:firstLineChars="200"/>
        <w:rPr>
          <w:rFonts w:ascii="Arial" w:hAnsi="Arial" w:cs="Arial"/>
          <w:color w:val="auto"/>
          <w:szCs w:val="21"/>
        </w:rPr>
      </w:pPr>
      <w:r>
        <w:rPr>
          <w:rFonts w:ascii="Arial" w:hAnsi="Arial" w:cs="Arial"/>
          <w:color w:val="auto"/>
          <w:szCs w:val="21"/>
        </w:rPr>
        <w:t>3.服务期：</w:t>
      </w:r>
      <w:r>
        <w:rPr>
          <w:rFonts w:ascii="Arial" w:hAnsi="Arial" w:cs="Arial"/>
          <w:color w:val="auto"/>
          <w:szCs w:val="21"/>
          <w:u w:val="single"/>
        </w:rPr>
        <w:t xml:space="preserve">                             </w:t>
      </w:r>
      <w:r>
        <w:rPr>
          <w:rFonts w:ascii="Arial" w:hAnsi="Arial" w:cs="Arial"/>
          <w:color w:val="auto"/>
          <w:szCs w:val="21"/>
        </w:rPr>
        <w:t>；</w:t>
      </w:r>
    </w:p>
    <w:p w14:paraId="6D9DD944">
      <w:pPr>
        <w:snapToGrid w:val="0"/>
        <w:spacing w:line="500" w:lineRule="exact"/>
        <w:ind w:firstLine="420" w:firstLineChars="200"/>
        <w:rPr>
          <w:rFonts w:ascii="Arial" w:hAnsi="Arial" w:cs="Arial"/>
          <w:color w:val="auto"/>
          <w:szCs w:val="21"/>
        </w:rPr>
      </w:pPr>
      <w:r>
        <w:rPr>
          <w:rFonts w:ascii="Arial" w:hAnsi="Arial" w:cs="Arial"/>
          <w:color w:val="auto"/>
          <w:szCs w:val="21"/>
        </w:rPr>
        <w:t>4.服务地点：</w:t>
      </w:r>
      <w:r>
        <w:rPr>
          <w:rFonts w:ascii="Arial" w:hAnsi="Arial" w:cs="Arial"/>
          <w:color w:val="auto"/>
          <w:szCs w:val="21"/>
          <w:u w:val="single"/>
        </w:rPr>
        <w:t xml:space="preserve">                     </w:t>
      </w:r>
      <w:r>
        <w:rPr>
          <w:rFonts w:ascii="Arial" w:hAnsi="Arial" w:cs="Arial"/>
          <w:color w:val="auto"/>
          <w:szCs w:val="21"/>
        </w:rPr>
        <w:t xml:space="preserve">； </w:t>
      </w:r>
    </w:p>
    <w:p w14:paraId="5BA4EB74">
      <w:pPr>
        <w:snapToGrid w:val="0"/>
        <w:spacing w:line="500" w:lineRule="exact"/>
        <w:ind w:firstLine="420" w:firstLineChars="200"/>
        <w:rPr>
          <w:rFonts w:ascii="Arial" w:hAnsi="Arial" w:cs="Arial"/>
          <w:color w:val="auto"/>
          <w:szCs w:val="21"/>
        </w:rPr>
      </w:pPr>
      <w:r>
        <w:rPr>
          <w:rFonts w:ascii="Arial" w:hAnsi="Arial" w:cs="Arial"/>
          <w:color w:val="auto"/>
          <w:szCs w:val="21"/>
        </w:rPr>
        <w:t>5.报价要求：合同合计金额可能包括服务交付成果（产品）、技术协助、培训、技术指导等类似服务内容的全部费用。如磋商文件对其另有规定的，从其规定。</w:t>
      </w:r>
    </w:p>
    <w:p w14:paraId="60E9B4C1">
      <w:pPr>
        <w:snapToGrid w:val="0"/>
        <w:spacing w:line="500" w:lineRule="exact"/>
        <w:ind w:firstLine="422" w:firstLineChars="200"/>
        <w:rPr>
          <w:rFonts w:ascii="Arial" w:hAnsi="Arial" w:cs="Arial"/>
          <w:b/>
          <w:color w:val="auto"/>
          <w:szCs w:val="21"/>
        </w:rPr>
      </w:pPr>
      <w:r>
        <w:rPr>
          <w:rFonts w:ascii="Arial" w:hAnsi="Arial" w:cs="Arial"/>
          <w:b/>
          <w:color w:val="auto"/>
          <w:szCs w:val="21"/>
        </w:rPr>
        <w:t>第二条　服务交付成果（产品）清单</w:t>
      </w:r>
    </w:p>
    <w:tbl>
      <w:tblPr>
        <w:tblStyle w:val="19"/>
        <w:tblW w:w="91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9"/>
        <w:gridCol w:w="816"/>
        <w:gridCol w:w="1311"/>
        <w:gridCol w:w="1311"/>
        <w:gridCol w:w="1748"/>
        <w:gridCol w:w="1748"/>
      </w:tblGrid>
      <w:tr w14:paraId="327B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736" w:type="dxa"/>
            <w:vAlign w:val="center"/>
          </w:tcPr>
          <w:p w14:paraId="00C8345F">
            <w:pPr>
              <w:snapToGrid w:val="0"/>
              <w:spacing w:line="500" w:lineRule="exact"/>
              <w:jc w:val="center"/>
              <w:rPr>
                <w:rFonts w:ascii="Arial" w:hAnsi="Arial" w:cs="Arial"/>
                <w:color w:val="auto"/>
                <w:szCs w:val="21"/>
              </w:rPr>
            </w:pPr>
            <w:r>
              <w:rPr>
                <w:rFonts w:ascii="Arial" w:hAnsi="Arial" w:cs="Arial"/>
                <w:color w:val="auto"/>
                <w:szCs w:val="21"/>
              </w:rPr>
              <w:t>序号</w:t>
            </w:r>
          </w:p>
        </w:tc>
        <w:tc>
          <w:tcPr>
            <w:tcW w:w="1449" w:type="dxa"/>
            <w:vAlign w:val="center"/>
          </w:tcPr>
          <w:p w14:paraId="1B8DD557">
            <w:pPr>
              <w:snapToGrid w:val="0"/>
              <w:spacing w:line="500" w:lineRule="exact"/>
              <w:jc w:val="center"/>
              <w:rPr>
                <w:rFonts w:ascii="Arial" w:hAnsi="Arial" w:cs="Arial"/>
                <w:color w:val="auto"/>
                <w:szCs w:val="21"/>
              </w:rPr>
            </w:pPr>
            <w:r>
              <w:rPr>
                <w:rFonts w:ascii="Arial" w:hAnsi="Arial" w:cs="Arial"/>
                <w:color w:val="auto"/>
                <w:szCs w:val="21"/>
              </w:rPr>
              <w:t>服务交付成果名称</w:t>
            </w:r>
          </w:p>
        </w:tc>
        <w:tc>
          <w:tcPr>
            <w:tcW w:w="816" w:type="dxa"/>
            <w:vAlign w:val="center"/>
          </w:tcPr>
          <w:p w14:paraId="2B3E2042">
            <w:pPr>
              <w:snapToGrid w:val="0"/>
              <w:spacing w:line="500" w:lineRule="exact"/>
              <w:jc w:val="center"/>
              <w:rPr>
                <w:rFonts w:ascii="Arial" w:hAnsi="Arial" w:cs="Arial"/>
                <w:color w:val="auto"/>
                <w:szCs w:val="21"/>
              </w:rPr>
            </w:pPr>
            <w:r>
              <w:rPr>
                <w:rFonts w:ascii="Arial" w:hAnsi="Arial" w:cs="Arial"/>
                <w:color w:val="auto"/>
                <w:szCs w:val="21"/>
              </w:rPr>
              <w:t>数  量</w:t>
            </w:r>
          </w:p>
        </w:tc>
        <w:tc>
          <w:tcPr>
            <w:tcW w:w="1311" w:type="dxa"/>
            <w:vAlign w:val="center"/>
          </w:tcPr>
          <w:p w14:paraId="0968450E">
            <w:pPr>
              <w:snapToGrid w:val="0"/>
              <w:spacing w:line="500" w:lineRule="exact"/>
              <w:jc w:val="center"/>
              <w:rPr>
                <w:rFonts w:ascii="Arial" w:hAnsi="Arial" w:cs="Arial"/>
                <w:color w:val="auto"/>
                <w:szCs w:val="21"/>
              </w:rPr>
            </w:pPr>
            <w:r>
              <w:rPr>
                <w:rFonts w:ascii="Arial" w:hAnsi="Arial" w:cs="Arial"/>
                <w:color w:val="auto"/>
                <w:szCs w:val="21"/>
              </w:rPr>
              <w:t>单位</w:t>
            </w:r>
          </w:p>
        </w:tc>
        <w:tc>
          <w:tcPr>
            <w:tcW w:w="1311" w:type="dxa"/>
            <w:vAlign w:val="center"/>
          </w:tcPr>
          <w:p w14:paraId="002DE758">
            <w:pPr>
              <w:snapToGrid w:val="0"/>
              <w:spacing w:line="500" w:lineRule="exact"/>
              <w:jc w:val="center"/>
              <w:rPr>
                <w:rFonts w:ascii="Arial" w:hAnsi="Arial" w:cs="Arial"/>
                <w:color w:val="auto"/>
                <w:szCs w:val="21"/>
              </w:rPr>
            </w:pPr>
            <w:r>
              <w:rPr>
                <w:rFonts w:ascii="Arial" w:hAnsi="Arial" w:cs="Arial"/>
                <w:color w:val="auto"/>
                <w:szCs w:val="21"/>
              </w:rPr>
              <w:t>单  价</w:t>
            </w:r>
          </w:p>
          <w:p w14:paraId="7C10CE1B">
            <w:pPr>
              <w:snapToGrid w:val="0"/>
              <w:spacing w:line="500" w:lineRule="exact"/>
              <w:jc w:val="center"/>
              <w:rPr>
                <w:rFonts w:ascii="Arial" w:hAnsi="Arial" w:cs="Arial"/>
                <w:color w:val="auto"/>
                <w:szCs w:val="21"/>
              </w:rPr>
            </w:pPr>
            <w:r>
              <w:rPr>
                <w:rFonts w:ascii="Arial" w:hAnsi="Arial" w:cs="Arial"/>
                <w:color w:val="auto"/>
                <w:szCs w:val="21"/>
              </w:rPr>
              <w:t>（元）</w:t>
            </w:r>
          </w:p>
        </w:tc>
        <w:tc>
          <w:tcPr>
            <w:tcW w:w="1748" w:type="dxa"/>
            <w:vAlign w:val="center"/>
          </w:tcPr>
          <w:p w14:paraId="2BBFCDAC">
            <w:pPr>
              <w:snapToGrid w:val="0"/>
              <w:spacing w:line="500" w:lineRule="exact"/>
              <w:jc w:val="center"/>
              <w:rPr>
                <w:rFonts w:ascii="Arial" w:hAnsi="Arial" w:cs="Arial"/>
                <w:color w:val="auto"/>
                <w:szCs w:val="21"/>
              </w:rPr>
            </w:pPr>
            <w:r>
              <w:rPr>
                <w:rFonts w:ascii="Arial" w:hAnsi="Arial" w:cs="Arial"/>
                <w:color w:val="auto"/>
                <w:szCs w:val="21"/>
              </w:rPr>
              <w:t>金  额</w:t>
            </w:r>
          </w:p>
          <w:p w14:paraId="7842004B">
            <w:pPr>
              <w:snapToGrid w:val="0"/>
              <w:spacing w:line="500" w:lineRule="exact"/>
              <w:jc w:val="center"/>
              <w:rPr>
                <w:rFonts w:ascii="Arial" w:hAnsi="Arial" w:cs="Arial"/>
                <w:color w:val="auto"/>
                <w:szCs w:val="21"/>
              </w:rPr>
            </w:pPr>
            <w:r>
              <w:rPr>
                <w:rFonts w:ascii="Arial" w:hAnsi="Arial" w:cs="Arial"/>
                <w:color w:val="auto"/>
                <w:szCs w:val="21"/>
              </w:rPr>
              <w:t>（元）</w:t>
            </w:r>
          </w:p>
        </w:tc>
        <w:tc>
          <w:tcPr>
            <w:tcW w:w="1748" w:type="dxa"/>
          </w:tcPr>
          <w:p w14:paraId="17124206">
            <w:pPr>
              <w:snapToGrid w:val="0"/>
              <w:spacing w:line="500" w:lineRule="exact"/>
              <w:jc w:val="center"/>
              <w:rPr>
                <w:rFonts w:ascii="Arial" w:hAnsi="Arial" w:cs="Arial"/>
                <w:color w:val="auto"/>
                <w:szCs w:val="21"/>
              </w:rPr>
            </w:pPr>
            <w:r>
              <w:rPr>
                <w:rFonts w:ascii="Arial" w:hAnsi="Arial" w:cs="Arial"/>
                <w:color w:val="auto"/>
                <w:szCs w:val="21"/>
              </w:rPr>
              <w:t>备注</w:t>
            </w:r>
          </w:p>
        </w:tc>
      </w:tr>
      <w:tr w14:paraId="2713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36" w:type="dxa"/>
            <w:vAlign w:val="center"/>
          </w:tcPr>
          <w:p w14:paraId="4918EE7F">
            <w:pPr>
              <w:snapToGrid w:val="0"/>
              <w:spacing w:line="500" w:lineRule="exact"/>
              <w:jc w:val="center"/>
              <w:rPr>
                <w:rFonts w:ascii="Arial" w:hAnsi="Arial" w:cs="Arial"/>
                <w:color w:val="auto"/>
                <w:szCs w:val="21"/>
              </w:rPr>
            </w:pPr>
            <w:r>
              <w:rPr>
                <w:rFonts w:ascii="Arial" w:hAnsi="Arial" w:cs="Arial"/>
                <w:color w:val="auto"/>
                <w:szCs w:val="21"/>
              </w:rPr>
              <w:t>1</w:t>
            </w:r>
          </w:p>
        </w:tc>
        <w:tc>
          <w:tcPr>
            <w:tcW w:w="1449" w:type="dxa"/>
            <w:vAlign w:val="center"/>
          </w:tcPr>
          <w:p w14:paraId="5C826337">
            <w:pPr>
              <w:snapToGrid w:val="0"/>
              <w:spacing w:line="500" w:lineRule="exact"/>
              <w:jc w:val="center"/>
              <w:rPr>
                <w:rFonts w:ascii="Arial" w:hAnsi="Arial" w:cs="Arial"/>
                <w:color w:val="auto"/>
                <w:szCs w:val="21"/>
              </w:rPr>
            </w:pPr>
          </w:p>
        </w:tc>
        <w:tc>
          <w:tcPr>
            <w:tcW w:w="816" w:type="dxa"/>
          </w:tcPr>
          <w:p w14:paraId="11251019">
            <w:pPr>
              <w:snapToGrid w:val="0"/>
              <w:spacing w:line="500" w:lineRule="exact"/>
              <w:jc w:val="center"/>
              <w:rPr>
                <w:rFonts w:ascii="Arial" w:hAnsi="Arial" w:cs="Arial"/>
                <w:color w:val="auto"/>
                <w:szCs w:val="21"/>
              </w:rPr>
            </w:pPr>
          </w:p>
        </w:tc>
        <w:tc>
          <w:tcPr>
            <w:tcW w:w="1311" w:type="dxa"/>
          </w:tcPr>
          <w:p w14:paraId="55E73DC3">
            <w:pPr>
              <w:snapToGrid w:val="0"/>
              <w:spacing w:line="500" w:lineRule="exact"/>
              <w:jc w:val="center"/>
              <w:rPr>
                <w:rFonts w:ascii="Arial" w:hAnsi="Arial" w:cs="Arial"/>
                <w:color w:val="auto"/>
                <w:szCs w:val="21"/>
              </w:rPr>
            </w:pPr>
          </w:p>
        </w:tc>
        <w:tc>
          <w:tcPr>
            <w:tcW w:w="1311" w:type="dxa"/>
            <w:vAlign w:val="center"/>
          </w:tcPr>
          <w:p w14:paraId="233941E6">
            <w:pPr>
              <w:snapToGrid w:val="0"/>
              <w:spacing w:line="500" w:lineRule="exact"/>
              <w:jc w:val="center"/>
              <w:rPr>
                <w:rFonts w:ascii="Arial" w:hAnsi="Arial" w:cs="Arial"/>
                <w:color w:val="auto"/>
                <w:szCs w:val="21"/>
              </w:rPr>
            </w:pPr>
          </w:p>
        </w:tc>
        <w:tc>
          <w:tcPr>
            <w:tcW w:w="1748" w:type="dxa"/>
            <w:vAlign w:val="center"/>
          </w:tcPr>
          <w:p w14:paraId="66A1E926">
            <w:pPr>
              <w:snapToGrid w:val="0"/>
              <w:spacing w:line="500" w:lineRule="exact"/>
              <w:jc w:val="center"/>
              <w:rPr>
                <w:rFonts w:ascii="Arial" w:hAnsi="Arial" w:cs="Arial"/>
                <w:color w:val="auto"/>
                <w:szCs w:val="21"/>
              </w:rPr>
            </w:pPr>
          </w:p>
        </w:tc>
        <w:tc>
          <w:tcPr>
            <w:tcW w:w="1748" w:type="dxa"/>
          </w:tcPr>
          <w:p w14:paraId="6C7A336A">
            <w:pPr>
              <w:snapToGrid w:val="0"/>
              <w:spacing w:line="500" w:lineRule="exact"/>
              <w:jc w:val="left"/>
              <w:rPr>
                <w:rFonts w:ascii="Arial" w:hAnsi="Arial" w:cs="Arial"/>
                <w:color w:val="auto"/>
                <w:szCs w:val="21"/>
              </w:rPr>
            </w:pPr>
          </w:p>
        </w:tc>
      </w:tr>
      <w:tr w14:paraId="1C4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36" w:type="dxa"/>
            <w:vAlign w:val="center"/>
          </w:tcPr>
          <w:p w14:paraId="2BF6DD75">
            <w:pPr>
              <w:snapToGrid w:val="0"/>
              <w:spacing w:line="500" w:lineRule="exact"/>
              <w:jc w:val="center"/>
              <w:rPr>
                <w:rFonts w:ascii="Arial" w:hAnsi="Arial" w:cs="Arial"/>
                <w:color w:val="auto"/>
                <w:szCs w:val="21"/>
              </w:rPr>
            </w:pPr>
            <w:r>
              <w:rPr>
                <w:rFonts w:ascii="Arial" w:hAnsi="Arial" w:cs="Arial"/>
                <w:color w:val="auto"/>
                <w:szCs w:val="21"/>
              </w:rPr>
              <w:t>合计</w:t>
            </w:r>
          </w:p>
        </w:tc>
        <w:tc>
          <w:tcPr>
            <w:tcW w:w="8383" w:type="dxa"/>
            <w:gridSpan w:val="6"/>
            <w:vAlign w:val="center"/>
          </w:tcPr>
          <w:p w14:paraId="389A8E32">
            <w:pPr>
              <w:snapToGrid w:val="0"/>
              <w:spacing w:line="500" w:lineRule="exact"/>
              <w:jc w:val="left"/>
              <w:rPr>
                <w:rFonts w:ascii="Arial" w:hAnsi="Arial" w:cs="Arial"/>
                <w:color w:val="auto"/>
                <w:szCs w:val="21"/>
              </w:rPr>
            </w:pPr>
            <w:r>
              <w:rPr>
                <w:rFonts w:ascii="Arial" w:hAnsi="Arial" w:cs="Arial"/>
                <w:color w:val="auto"/>
                <w:szCs w:val="21"/>
              </w:rPr>
              <w:t>人民币合计金额（大写）                          （小写）</w:t>
            </w:r>
          </w:p>
        </w:tc>
      </w:tr>
    </w:tbl>
    <w:p w14:paraId="756E257F">
      <w:pPr>
        <w:snapToGrid w:val="0"/>
        <w:spacing w:line="500" w:lineRule="exact"/>
        <w:ind w:firstLine="422" w:firstLineChars="200"/>
        <w:rPr>
          <w:rFonts w:ascii="Arial" w:hAnsi="Arial" w:cs="Arial"/>
          <w:b/>
          <w:color w:val="auto"/>
          <w:szCs w:val="21"/>
        </w:rPr>
      </w:pPr>
      <w:r>
        <w:rPr>
          <w:rFonts w:ascii="Arial" w:hAnsi="Arial" w:cs="Arial"/>
          <w:b/>
          <w:color w:val="auto"/>
          <w:szCs w:val="21"/>
        </w:rPr>
        <w:t>第三条  甲方权利和义务</w:t>
      </w:r>
    </w:p>
    <w:p w14:paraId="1DA17572">
      <w:pPr>
        <w:snapToGrid w:val="0"/>
        <w:spacing w:line="500" w:lineRule="exact"/>
        <w:ind w:firstLine="420" w:firstLineChars="200"/>
        <w:rPr>
          <w:rFonts w:ascii="Arial" w:hAnsi="Arial" w:cs="Arial"/>
          <w:color w:val="auto"/>
          <w:szCs w:val="21"/>
        </w:rPr>
      </w:pPr>
      <w:r>
        <w:rPr>
          <w:rFonts w:ascii="Arial" w:hAnsi="Arial" w:cs="Arial"/>
          <w:color w:val="auto"/>
          <w:szCs w:val="21"/>
        </w:rPr>
        <w:t>1. 甲方有权要求乙方按时、按质、按量、按计划与合同协议约定完成本项目，并有权对乙方工作情况进行监督。</w:t>
      </w:r>
    </w:p>
    <w:p w14:paraId="56235713">
      <w:pPr>
        <w:snapToGrid w:val="0"/>
        <w:spacing w:line="500" w:lineRule="exact"/>
        <w:ind w:firstLine="420" w:firstLineChars="200"/>
        <w:rPr>
          <w:rFonts w:ascii="Arial" w:hAnsi="Arial" w:cs="Arial"/>
          <w:color w:val="auto"/>
          <w:szCs w:val="21"/>
        </w:rPr>
      </w:pPr>
      <w:r>
        <w:rPr>
          <w:rFonts w:ascii="Arial" w:hAnsi="Arial" w:cs="Arial"/>
          <w:color w:val="auto"/>
          <w:szCs w:val="21"/>
        </w:rPr>
        <w:t>2. 根据项目进度，甲方有权及时对乙方提交的方案提出修改意见，并要求乙方按修改意见完成服务工作。</w:t>
      </w:r>
    </w:p>
    <w:p w14:paraId="24D06ABE">
      <w:pPr>
        <w:snapToGrid w:val="0"/>
        <w:spacing w:line="500" w:lineRule="exact"/>
        <w:ind w:firstLine="420" w:firstLineChars="200"/>
        <w:rPr>
          <w:rFonts w:ascii="Arial" w:hAnsi="Arial" w:cs="Arial"/>
          <w:color w:val="auto"/>
          <w:szCs w:val="21"/>
        </w:rPr>
      </w:pPr>
      <w:r>
        <w:rPr>
          <w:rFonts w:ascii="Arial" w:hAnsi="Arial" w:cs="Arial"/>
          <w:color w:val="auto"/>
          <w:szCs w:val="21"/>
        </w:rPr>
        <w:t>3. 乙方配备的项目投入人员应得到甲方的认可；对派遣到甲方的服务人员进行管理、考核、检查与奖惩。</w:t>
      </w:r>
    </w:p>
    <w:p w14:paraId="6A9BB1A5">
      <w:pPr>
        <w:snapToGrid w:val="0"/>
        <w:spacing w:line="500" w:lineRule="exact"/>
        <w:ind w:firstLine="420" w:firstLineChars="200"/>
        <w:rPr>
          <w:rFonts w:ascii="Arial" w:hAnsi="Arial" w:cs="Arial"/>
          <w:color w:val="auto"/>
          <w:szCs w:val="21"/>
        </w:rPr>
      </w:pPr>
      <w:r>
        <w:rPr>
          <w:rFonts w:ascii="Arial" w:hAnsi="Arial" w:cs="Arial"/>
          <w:color w:val="auto"/>
          <w:szCs w:val="21"/>
        </w:rPr>
        <w:t>4. 甲方有权要求乙方更换不合格的工作人员。</w:t>
      </w:r>
    </w:p>
    <w:p w14:paraId="71FAF0BD">
      <w:pPr>
        <w:snapToGrid w:val="0"/>
        <w:spacing w:line="500" w:lineRule="exact"/>
        <w:ind w:firstLine="420" w:firstLineChars="200"/>
        <w:rPr>
          <w:rFonts w:ascii="Arial" w:hAnsi="Arial" w:cs="Arial"/>
          <w:color w:val="auto"/>
          <w:szCs w:val="21"/>
        </w:rPr>
      </w:pPr>
      <w:r>
        <w:rPr>
          <w:rFonts w:ascii="Arial" w:hAnsi="Arial" w:cs="Arial"/>
          <w:color w:val="auto"/>
          <w:szCs w:val="21"/>
        </w:rPr>
        <w:t>5. 按合同要求及时向乙方支付产品和服务费用。</w:t>
      </w:r>
    </w:p>
    <w:p w14:paraId="42F26EC8">
      <w:pPr>
        <w:snapToGrid w:val="0"/>
        <w:spacing w:line="500" w:lineRule="exact"/>
        <w:ind w:firstLine="422" w:firstLineChars="200"/>
        <w:rPr>
          <w:rFonts w:ascii="Arial" w:hAnsi="Arial" w:cs="Arial"/>
          <w:b/>
          <w:color w:val="auto"/>
          <w:szCs w:val="21"/>
        </w:rPr>
      </w:pPr>
      <w:r>
        <w:rPr>
          <w:rFonts w:ascii="Arial" w:hAnsi="Arial" w:cs="Arial"/>
          <w:b/>
          <w:color w:val="auto"/>
          <w:szCs w:val="21"/>
        </w:rPr>
        <w:t>第四条  乙方权利和义务</w:t>
      </w:r>
    </w:p>
    <w:p w14:paraId="6990CCB0">
      <w:pPr>
        <w:snapToGrid w:val="0"/>
        <w:spacing w:line="500" w:lineRule="exact"/>
        <w:ind w:firstLine="420" w:firstLineChars="200"/>
        <w:rPr>
          <w:rFonts w:ascii="Arial" w:hAnsi="Arial" w:cs="Arial"/>
          <w:color w:val="auto"/>
          <w:szCs w:val="21"/>
        </w:rPr>
      </w:pPr>
      <w:r>
        <w:rPr>
          <w:rFonts w:ascii="Arial" w:hAnsi="Arial" w:cs="Arial"/>
          <w:color w:val="auto"/>
          <w:szCs w:val="21"/>
        </w:rPr>
        <w:t>1. 严格履行合同文件（含磋商文件、响应文件等）约定和承诺的服务内容和质量标准，保证甲方项目的相关工作质量和进度。</w:t>
      </w:r>
    </w:p>
    <w:p w14:paraId="73097A90">
      <w:pPr>
        <w:snapToGrid w:val="0"/>
        <w:spacing w:line="500" w:lineRule="exact"/>
        <w:ind w:firstLine="420" w:firstLineChars="200"/>
        <w:rPr>
          <w:rFonts w:ascii="Arial" w:hAnsi="Arial" w:cs="Arial"/>
          <w:color w:val="auto"/>
          <w:szCs w:val="21"/>
        </w:rPr>
      </w:pPr>
      <w:r>
        <w:rPr>
          <w:rFonts w:ascii="Arial" w:hAnsi="Arial" w:cs="Arial"/>
          <w:color w:val="auto"/>
          <w:szCs w:val="21"/>
        </w:rPr>
        <w:t>2. 必须严格实施乙方响应文件中承诺的人力资源配置。在必须补充或更换人员时，必须补充或更换优于或等同于响应文件所承诺资质的服务人员，并需取得甲方书面同意。</w:t>
      </w:r>
    </w:p>
    <w:p w14:paraId="4DAFE577">
      <w:pPr>
        <w:snapToGrid w:val="0"/>
        <w:spacing w:line="500" w:lineRule="exact"/>
        <w:ind w:firstLine="420" w:firstLineChars="200"/>
        <w:rPr>
          <w:rFonts w:ascii="Arial" w:hAnsi="Arial" w:cs="Arial"/>
          <w:color w:val="auto"/>
          <w:szCs w:val="21"/>
        </w:rPr>
      </w:pPr>
      <w:r>
        <w:rPr>
          <w:rFonts w:ascii="Arial" w:hAnsi="Arial" w:cs="Arial"/>
          <w:color w:val="auto"/>
          <w:szCs w:val="21"/>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002E982">
      <w:pPr>
        <w:snapToGrid w:val="0"/>
        <w:spacing w:line="500" w:lineRule="exact"/>
        <w:ind w:firstLine="420" w:firstLineChars="200"/>
        <w:rPr>
          <w:rFonts w:ascii="Arial" w:hAnsi="Arial" w:cs="Arial"/>
          <w:color w:val="auto"/>
          <w:szCs w:val="21"/>
        </w:rPr>
      </w:pPr>
      <w:r>
        <w:rPr>
          <w:rFonts w:ascii="Arial" w:hAnsi="Arial" w:cs="Arial"/>
          <w:color w:val="auto"/>
          <w:szCs w:val="21"/>
        </w:rPr>
        <w:t>4.乙方依本合同约定向甲方提供的设计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3AC513EB">
      <w:pPr>
        <w:snapToGrid w:val="0"/>
        <w:spacing w:line="500" w:lineRule="exact"/>
        <w:ind w:firstLine="420" w:firstLineChars="200"/>
        <w:rPr>
          <w:rFonts w:ascii="Arial" w:hAnsi="Arial" w:cs="Arial"/>
          <w:color w:val="auto"/>
          <w:szCs w:val="21"/>
        </w:rPr>
      </w:pPr>
      <w:r>
        <w:rPr>
          <w:rFonts w:ascii="Arial" w:hAnsi="Arial" w:cs="Arial"/>
          <w:color w:val="auto"/>
          <w:szCs w:val="21"/>
        </w:rPr>
        <w:t>5. 乙方服务人员应履行保密义务。如乙方因违反本条约定给甲方造成损失的，乙方应当承担相应的法律责任，并赔偿由此给甲方造成的一切损失。</w:t>
      </w:r>
    </w:p>
    <w:p w14:paraId="3599E33B">
      <w:pPr>
        <w:snapToGrid w:val="0"/>
        <w:spacing w:line="500" w:lineRule="exact"/>
        <w:ind w:firstLine="420" w:firstLineChars="200"/>
        <w:rPr>
          <w:rFonts w:ascii="Arial" w:hAnsi="Arial" w:cs="Arial"/>
          <w:color w:val="auto"/>
          <w:szCs w:val="21"/>
        </w:rPr>
      </w:pPr>
      <w:r>
        <w:rPr>
          <w:rFonts w:ascii="Arial" w:hAnsi="Arial" w:cs="Arial"/>
          <w:color w:val="auto"/>
          <w:szCs w:val="21"/>
        </w:rPr>
        <w:t>6. 按照合同约定收取服务费，当甲方出现无故拖欠费用时，乙方有权采取适当方式进行催缴，若甲方仍未支付费用，乙方有权停止工作。</w:t>
      </w:r>
    </w:p>
    <w:p w14:paraId="6BAF257F">
      <w:pPr>
        <w:snapToGrid w:val="0"/>
        <w:spacing w:line="500" w:lineRule="exact"/>
        <w:ind w:firstLine="422" w:firstLineChars="200"/>
        <w:rPr>
          <w:rFonts w:ascii="Arial" w:hAnsi="Arial" w:cs="Arial"/>
          <w:color w:val="auto"/>
          <w:szCs w:val="21"/>
        </w:rPr>
      </w:pPr>
      <w:r>
        <w:rPr>
          <w:rFonts w:ascii="Arial" w:hAnsi="Arial" w:cs="Arial"/>
          <w:b/>
          <w:color w:val="auto"/>
          <w:szCs w:val="21"/>
        </w:rPr>
        <w:t>第</w:t>
      </w:r>
      <w:r>
        <w:rPr>
          <w:rFonts w:hint="eastAsia" w:ascii="Arial" w:hAnsi="Arial" w:cs="Arial"/>
          <w:b/>
          <w:color w:val="auto"/>
          <w:szCs w:val="21"/>
        </w:rPr>
        <w:t>五</w:t>
      </w:r>
      <w:r>
        <w:rPr>
          <w:rFonts w:ascii="Arial" w:hAnsi="Arial" w:cs="Arial"/>
          <w:b/>
          <w:color w:val="auto"/>
          <w:szCs w:val="21"/>
        </w:rPr>
        <w:t>条  交付和验收</w:t>
      </w:r>
    </w:p>
    <w:p w14:paraId="393E7BE3">
      <w:pPr>
        <w:widowControl/>
        <w:spacing w:line="500" w:lineRule="exact"/>
        <w:ind w:firstLine="420" w:firstLineChars="200"/>
        <w:rPr>
          <w:rFonts w:ascii="Arial" w:hAnsi="Arial" w:cs="Arial"/>
          <w:color w:val="auto"/>
          <w:szCs w:val="21"/>
        </w:rPr>
      </w:pPr>
      <w:r>
        <w:rPr>
          <w:rFonts w:ascii="Arial" w:hAnsi="Arial" w:cs="Arial"/>
          <w:color w:val="auto"/>
          <w:szCs w:val="21"/>
        </w:rPr>
        <w:t>1. 服务时间：</w:t>
      </w:r>
      <w:r>
        <w:rPr>
          <w:rFonts w:hint="eastAsia" w:ascii="Arial" w:hAnsi="Arial" w:cs="Arial"/>
          <w:color w:val="auto"/>
          <w:szCs w:val="21"/>
          <w:u w:val="single"/>
        </w:rPr>
        <w:t xml:space="preserve">            </w:t>
      </w:r>
      <w:r>
        <w:rPr>
          <w:rFonts w:hint="eastAsia" w:ascii="Arial" w:hAnsi="Arial" w:cs="Arial"/>
          <w:color w:val="auto"/>
          <w:szCs w:val="21"/>
        </w:rPr>
        <w:t xml:space="preserve">   </w:t>
      </w:r>
    </w:p>
    <w:p w14:paraId="2D238BF5">
      <w:pPr>
        <w:snapToGrid w:val="0"/>
        <w:spacing w:line="500" w:lineRule="exact"/>
        <w:ind w:firstLine="420" w:firstLineChars="200"/>
        <w:rPr>
          <w:rFonts w:ascii="Arial" w:hAnsi="Arial" w:cs="Arial"/>
          <w:color w:val="auto"/>
          <w:szCs w:val="21"/>
        </w:rPr>
      </w:pPr>
      <w:r>
        <w:rPr>
          <w:rFonts w:ascii="Arial" w:hAnsi="Arial" w:cs="Arial"/>
          <w:color w:val="auto"/>
          <w:szCs w:val="21"/>
        </w:rPr>
        <w:t>2. 乙方提供不符合磋商文件和本合同规定的交付成果或服务，甲方有权拒绝接受。</w:t>
      </w:r>
    </w:p>
    <w:p w14:paraId="47BCFD56">
      <w:pPr>
        <w:snapToGrid w:val="0"/>
        <w:spacing w:line="500" w:lineRule="exact"/>
        <w:ind w:firstLine="420" w:firstLineChars="200"/>
        <w:rPr>
          <w:rFonts w:ascii="Arial" w:hAnsi="Arial" w:cs="Arial"/>
          <w:color w:val="auto"/>
          <w:szCs w:val="21"/>
        </w:rPr>
      </w:pPr>
      <w:r>
        <w:rPr>
          <w:rFonts w:ascii="Arial" w:hAnsi="Arial" w:cs="Arial"/>
          <w:color w:val="auto"/>
          <w:szCs w:val="21"/>
        </w:rPr>
        <w:t>3. 其他未尽事宜应严格按照《关于印发广西壮族自治区政府采购项目履约验收管理办法的通知》[桂财采〔2015〕22号]以及《财政部关于进一步加强政府采购需求和履约验收管理的指导意见》[财库〔2016〕205号]规定执行。</w:t>
      </w:r>
    </w:p>
    <w:p w14:paraId="384FA316">
      <w:pPr>
        <w:snapToGrid w:val="0"/>
        <w:spacing w:line="500" w:lineRule="exact"/>
        <w:ind w:firstLine="422" w:firstLineChars="200"/>
        <w:rPr>
          <w:rFonts w:ascii="Arial" w:hAnsi="Arial" w:cs="Arial"/>
          <w:b/>
          <w:color w:val="auto"/>
          <w:szCs w:val="21"/>
        </w:rPr>
      </w:pPr>
      <w:r>
        <w:rPr>
          <w:rFonts w:ascii="Arial" w:hAnsi="Arial" w:cs="Arial"/>
          <w:b/>
          <w:color w:val="auto"/>
          <w:szCs w:val="21"/>
        </w:rPr>
        <w:t>第</w:t>
      </w:r>
      <w:r>
        <w:rPr>
          <w:rFonts w:hint="eastAsia" w:ascii="Arial" w:hAnsi="Arial" w:cs="Arial"/>
          <w:b/>
          <w:color w:val="auto"/>
          <w:szCs w:val="21"/>
        </w:rPr>
        <w:t>六</w:t>
      </w:r>
      <w:r>
        <w:rPr>
          <w:rFonts w:ascii="Arial" w:hAnsi="Arial" w:cs="Arial"/>
          <w:b/>
          <w:color w:val="auto"/>
          <w:szCs w:val="21"/>
        </w:rPr>
        <w:t>条  服务和培训</w:t>
      </w:r>
    </w:p>
    <w:p w14:paraId="62304A79">
      <w:pPr>
        <w:snapToGrid w:val="0"/>
        <w:spacing w:line="500" w:lineRule="exact"/>
        <w:ind w:firstLine="420" w:firstLineChars="200"/>
        <w:rPr>
          <w:rFonts w:ascii="Arial" w:hAnsi="Arial" w:cs="Arial"/>
          <w:color w:val="auto"/>
          <w:szCs w:val="21"/>
        </w:rPr>
      </w:pPr>
      <w:r>
        <w:rPr>
          <w:rFonts w:ascii="Arial" w:hAnsi="Arial" w:cs="Arial"/>
          <w:color w:val="auto"/>
          <w:szCs w:val="21"/>
        </w:rPr>
        <w:t>1.甲方应提供必要服务条件（如场地、电源、水源等）。</w:t>
      </w:r>
    </w:p>
    <w:p w14:paraId="71A5E8BC">
      <w:pPr>
        <w:snapToGrid w:val="0"/>
        <w:spacing w:line="500" w:lineRule="exact"/>
        <w:ind w:firstLine="420" w:firstLineChars="200"/>
        <w:rPr>
          <w:rFonts w:ascii="Arial" w:hAnsi="Arial" w:cs="Arial"/>
          <w:color w:val="auto"/>
          <w:szCs w:val="21"/>
          <w:u w:val="single"/>
        </w:rPr>
      </w:pPr>
      <w:r>
        <w:rPr>
          <w:rFonts w:ascii="Arial" w:hAnsi="Arial" w:cs="Arial"/>
          <w:color w:val="auto"/>
          <w:szCs w:val="21"/>
        </w:rPr>
        <w:t>2.乙方负责甲方有关人员的培训。培训时间、地点：</w:t>
      </w:r>
      <w:r>
        <w:rPr>
          <w:rFonts w:ascii="Arial" w:hAnsi="Arial" w:cs="Arial"/>
          <w:color w:val="auto"/>
          <w:szCs w:val="21"/>
          <w:u w:val="single"/>
        </w:rPr>
        <w:t xml:space="preserve"> 由甲方决定。</w:t>
      </w:r>
    </w:p>
    <w:p w14:paraId="04DE59E7">
      <w:pPr>
        <w:snapToGrid w:val="0"/>
        <w:spacing w:line="500" w:lineRule="exact"/>
        <w:ind w:firstLine="422" w:firstLineChars="200"/>
        <w:rPr>
          <w:rFonts w:ascii="Arial" w:hAnsi="Arial" w:cs="Arial"/>
          <w:color w:val="auto"/>
          <w:szCs w:val="21"/>
        </w:rPr>
      </w:pPr>
      <w:r>
        <w:rPr>
          <w:rFonts w:ascii="Arial" w:hAnsi="Arial" w:cs="Arial"/>
          <w:b/>
          <w:color w:val="auto"/>
          <w:szCs w:val="21"/>
        </w:rPr>
        <w:t>第</w:t>
      </w:r>
      <w:r>
        <w:rPr>
          <w:rFonts w:hint="eastAsia" w:ascii="Arial" w:hAnsi="Arial" w:cs="Arial"/>
          <w:b/>
          <w:color w:val="auto"/>
          <w:szCs w:val="21"/>
        </w:rPr>
        <w:t>七</w:t>
      </w:r>
      <w:r>
        <w:rPr>
          <w:rFonts w:ascii="Arial" w:hAnsi="Arial" w:cs="Arial"/>
          <w:b/>
          <w:color w:val="auto"/>
          <w:szCs w:val="21"/>
        </w:rPr>
        <w:t>条　付款方式</w:t>
      </w:r>
    </w:p>
    <w:p w14:paraId="612BB215">
      <w:pPr>
        <w:snapToGrid w:val="0"/>
        <w:spacing w:line="500" w:lineRule="exact"/>
        <w:ind w:firstLine="420" w:firstLineChars="200"/>
        <w:rPr>
          <w:rFonts w:ascii="Arial" w:hAnsi="Arial" w:cs="Arial"/>
          <w:color w:val="auto"/>
          <w:szCs w:val="21"/>
        </w:rPr>
      </w:pPr>
      <w:r>
        <w:rPr>
          <w:rFonts w:ascii="Arial" w:hAnsi="Arial" w:cs="Arial"/>
          <w:color w:val="auto"/>
          <w:szCs w:val="21"/>
        </w:rPr>
        <w:t>1.资金性质：</w:t>
      </w:r>
      <w:r>
        <w:rPr>
          <w:rFonts w:ascii="Arial" w:hAnsi="Arial" w:cs="Arial"/>
          <w:color w:val="auto"/>
          <w:szCs w:val="21"/>
          <w:u w:val="single"/>
        </w:rPr>
        <w:t>财政性资金</w:t>
      </w:r>
      <w:r>
        <w:rPr>
          <w:rFonts w:ascii="Arial" w:hAnsi="Arial" w:cs="Arial"/>
          <w:color w:val="auto"/>
          <w:szCs w:val="21"/>
        </w:rPr>
        <w:t>。</w:t>
      </w:r>
    </w:p>
    <w:p w14:paraId="645BAE30">
      <w:pPr>
        <w:snapToGrid w:val="0"/>
        <w:spacing w:line="500" w:lineRule="exact"/>
        <w:ind w:firstLine="420" w:firstLineChars="200"/>
        <w:rPr>
          <w:rFonts w:ascii="Arial" w:hAnsi="Arial" w:cs="Arial"/>
          <w:color w:val="auto"/>
          <w:szCs w:val="21"/>
        </w:rPr>
      </w:pPr>
      <w:r>
        <w:rPr>
          <w:rFonts w:hint="eastAsia" w:ascii="Arial" w:hAnsi="Arial" w:cs="Arial"/>
          <w:color w:val="auto"/>
          <w:szCs w:val="21"/>
        </w:rPr>
        <w:t>2.项目进度款：在合同签订20天内开展了实质性除治清理工作并提供除治清理明细，经柳城县自然资源和规划局确认后可以申请20%的项目进度款。</w:t>
      </w:r>
    </w:p>
    <w:p w14:paraId="2C364A1F">
      <w:pPr>
        <w:snapToGrid w:val="0"/>
        <w:spacing w:line="500" w:lineRule="exact"/>
        <w:ind w:firstLine="420" w:firstLineChars="200"/>
        <w:rPr>
          <w:rFonts w:ascii="Arial" w:hAnsi="Arial" w:cs="Arial"/>
          <w:color w:val="auto"/>
          <w:szCs w:val="21"/>
        </w:rPr>
      </w:pPr>
      <w:r>
        <w:rPr>
          <w:rFonts w:hint="eastAsia" w:ascii="Arial" w:hAnsi="Arial" w:cs="Arial"/>
          <w:color w:val="auto"/>
          <w:szCs w:val="21"/>
        </w:rPr>
        <w:t>松树枯死木除治性清理服务工程验收，2026年4月30日完成验收。验收结果按考评结果评和确定等级，支付比例按每次考评等级确定。考评总分为100分,考评分数达到90分以上（含90分）为优秀，85-90分（含85分）为良好，80-85分（含80分）为合格，60-80分（含60分）为不合格,60分以下为不及格。验收需向柳城县自然资源和规划局申请。</w:t>
      </w:r>
    </w:p>
    <w:p w14:paraId="39C64334">
      <w:pPr>
        <w:snapToGrid w:val="0"/>
        <w:spacing w:line="500" w:lineRule="exact"/>
        <w:ind w:firstLine="420" w:firstLineChars="200"/>
        <w:rPr>
          <w:rFonts w:ascii="Arial" w:hAnsi="Arial" w:cs="Arial"/>
          <w:color w:val="auto"/>
          <w:szCs w:val="21"/>
        </w:rPr>
      </w:pPr>
      <w:r>
        <w:rPr>
          <w:rFonts w:hint="eastAsia" w:ascii="Arial" w:hAnsi="Arial" w:cs="Arial"/>
          <w:color w:val="auto"/>
          <w:szCs w:val="21"/>
        </w:rPr>
        <w:t>2025年3月31日前完成松树枯死木清理并报请柳城县自然资源和规划局进行验收，柳城县自然资源和规划局将会同验收单位共同验收。考评为优秀等级的支付剩余合同金额的100%，良好等级的支付剩余合同金额的95%，合格等级的支付剩余合同金额的90%，不合格和不及格等级的不支付任何资金。不及格等级的可视为工作毫无成效，将立即终止合同。</w:t>
      </w:r>
    </w:p>
    <w:p w14:paraId="060D07B9">
      <w:pPr>
        <w:snapToGrid w:val="0"/>
        <w:spacing w:line="500" w:lineRule="exact"/>
        <w:ind w:firstLine="422" w:firstLineChars="200"/>
        <w:rPr>
          <w:rFonts w:ascii="Arial" w:hAnsi="Arial" w:cs="Arial"/>
          <w:b/>
          <w:color w:val="auto"/>
          <w:szCs w:val="21"/>
        </w:rPr>
      </w:pPr>
      <w:r>
        <w:rPr>
          <w:rFonts w:ascii="Arial" w:hAnsi="Arial" w:cs="Arial"/>
          <w:b/>
          <w:color w:val="auto"/>
          <w:szCs w:val="21"/>
        </w:rPr>
        <w:t>第</w:t>
      </w:r>
      <w:r>
        <w:rPr>
          <w:rFonts w:hint="eastAsia" w:ascii="Arial" w:hAnsi="Arial" w:cs="Arial"/>
          <w:b/>
          <w:color w:val="auto"/>
          <w:szCs w:val="21"/>
        </w:rPr>
        <w:t>八</w:t>
      </w:r>
      <w:r>
        <w:rPr>
          <w:rFonts w:ascii="Arial" w:hAnsi="Arial" w:cs="Arial"/>
          <w:b/>
          <w:color w:val="auto"/>
          <w:szCs w:val="21"/>
        </w:rPr>
        <w:t xml:space="preserve">条 质量保证金及履约保证金   </w:t>
      </w:r>
    </w:p>
    <w:p w14:paraId="3CEDF1EA">
      <w:pPr>
        <w:snapToGrid w:val="0"/>
        <w:spacing w:line="500" w:lineRule="exact"/>
        <w:ind w:firstLine="420" w:firstLineChars="200"/>
        <w:rPr>
          <w:rFonts w:ascii="Arial" w:hAnsi="Arial" w:cs="Arial"/>
          <w:color w:val="auto"/>
          <w:szCs w:val="21"/>
        </w:rPr>
      </w:pPr>
      <w:r>
        <w:rPr>
          <w:rFonts w:ascii="Arial" w:hAnsi="Arial" w:cs="Arial"/>
          <w:color w:val="auto"/>
          <w:szCs w:val="21"/>
          <w:u w:val="single"/>
        </w:rPr>
        <w:t>无要求。</w:t>
      </w:r>
    </w:p>
    <w:p w14:paraId="0F667035">
      <w:pPr>
        <w:snapToGrid w:val="0"/>
        <w:spacing w:line="500" w:lineRule="exact"/>
        <w:ind w:firstLine="422" w:firstLineChars="200"/>
        <w:rPr>
          <w:rFonts w:ascii="Arial" w:hAnsi="Arial" w:cs="Arial"/>
          <w:b/>
          <w:color w:val="auto"/>
          <w:szCs w:val="21"/>
        </w:rPr>
      </w:pPr>
      <w:r>
        <w:rPr>
          <w:rFonts w:ascii="Arial" w:hAnsi="Arial" w:cs="Arial"/>
          <w:b/>
          <w:color w:val="auto"/>
          <w:szCs w:val="21"/>
        </w:rPr>
        <w:t>第</w:t>
      </w:r>
      <w:r>
        <w:rPr>
          <w:rFonts w:hint="eastAsia" w:ascii="Arial" w:hAnsi="Arial" w:cs="Arial"/>
          <w:b/>
          <w:color w:val="auto"/>
          <w:szCs w:val="21"/>
        </w:rPr>
        <w:t>九</w:t>
      </w:r>
      <w:r>
        <w:rPr>
          <w:rFonts w:ascii="Arial" w:hAnsi="Arial" w:cs="Arial"/>
          <w:b/>
          <w:color w:val="auto"/>
          <w:szCs w:val="21"/>
        </w:rPr>
        <w:t>条 税费</w:t>
      </w:r>
    </w:p>
    <w:p w14:paraId="67EB5EB1">
      <w:pPr>
        <w:snapToGrid w:val="0"/>
        <w:spacing w:line="500" w:lineRule="exact"/>
        <w:ind w:firstLine="420" w:firstLineChars="200"/>
        <w:rPr>
          <w:rFonts w:ascii="Arial" w:hAnsi="Arial" w:cs="Arial"/>
          <w:color w:val="auto"/>
          <w:szCs w:val="21"/>
        </w:rPr>
      </w:pPr>
      <w:r>
        <w:rPr>
          <w:rFonts w:ascii="Arial" w:hAnsi="Arial" w:cs="Arial"/>
          <w:color w:val="auto"/>
          <w:szCs w:val="21"/>
        </w:rPr>
        <w:t>本合同执行中相关的一切税费均由乙方负担。</w:t>
      </w:r>
    </w:p>
    <w:p w14:paraId="4B9CAA68">
      <w:pPr>
        <w:snapToGrid w:val="0"/>
        <w:spacing w:line="500" w:lineRule="exact"/>
        <w:ind w:firstLine="422" w:firstLineChars="200"/>
        <w:rPr>
          <w:rFonts w:ascii="Arial" w:hAnsi="Arial" w:cs="Arial"/>
          <w:b/>
          <w:color w:val="auto"/>
          <w:szCs w:val="21"/>
        </w:rPr>
      </w:pPr>
      <w:r>
        <w:rPr>
          <w:rFonts w:ascii="Arial" w:hAnsi="Arial" w:cs="Arial"/>
          <w:b/>
          <w:color w:val="auto"/>
          <w:szCs w:val="21"/>
        </w:rPr>
        <w:t>第十条 质量保证及售后服务</w:t>
      </w:r>
    </w:p>
    <w:p w14:paraId="54422628">
      <w:pPr>
        <w:snapToGrid w:val="0"/>
        <w:spacing w:line="500" w:lineRule="exact"/>
        <w:ind w:firstLine="420" w:firstLineChars="200"/>
        <w:rPr>
          <w:rFonts w:ascii="Arial" w:hAnsi="Arial" w:cs="Arial"/>
          <w:color w:val="auto"/>
          <w:szCs w:val="21"/>
        </w:rPr>
      </w:pPr>
      <w:r>
        <w:rPr>
          <w:rFonts w:ascii="Arial" w:hAnsi="Arial" w:cs="Arial"/>
          <w:color w:val="auto"/>
          <w:szCs w:val="21"/>
        </w:rPr>
        <w:t>1. 按磋商文件规定的服务质量标准，并达到或优于成交供应商承诺的标准。</w:t>
      </w:r>
    </w:p>
    <w:p w14:paraId="08BEA639">
      <w:pPr>
        <w:snapToGrid w:val="0"/>
        <w:spacing w:line="500" w:lineRule="exact"/>
        <w:ind w:firstLine="420" w:firstLineChars="200"/>
        <w:rPr>
          <w:rFonts w:ascii="Arial" w:hAnsi="Arial" w:cs="Arial"/>
          <w:color w:val="auto"/>
          <w:szCs w:val="21"/>
        </w:rPr>
      </w:pPr>
      <w:r>
        <w:rPr>
          <w:rFonts w:ascii="Arial" w:hAnsi="Arial" w:cs="Arial"/>
          <w:color w:val="auto"/>
          <w:szCs w:val="21"/>
        </w:rPr>
        <w:t>2. 乙方所提供的产品型号、技术规格、技术参数等质量必须与磋商文件和承诺相一致。乙方提供的节能和环保产品必须是列入政府采购清单的产品。</w:t>
      </w:r>
    </w:p>
    <w:p w14:paraId="14FB9C72">
      <w:pPr>
        <w:snapToGrid w:val="0"/>
        <w:spacing w:line="500" w:lineRule="exact"/>
        <w:ind w:firstLine="420" w:firstLineChars="200"/>
        <w:rPr>
          <w:rFonts w:ascii="Arial" w:hAnsi="Arial" w:cs="Arial"/>
          <w:color w:val="auto"/>
          <w:szCs w:val="21"/>
        </w:rPr>
      </w:pPr>
      <w:r>
        <w:rPr>
          <w:rFonts w:ascii="Arial" w:hAnsi="Arial" w:cs="Arial"/>
          <w:color w:val="auto"/>
          <w:szCs w:val="21"/>
        </w:rPr>
        <w:t>3. 如在服务期间发生相关问题，乙方在接到甲方通知后在</w:t>
      </w:r>
      <w:r>
        <w:rPr>
          <w:rFonts w:ascii="Arial" w:hAnsi="Arial" w:cs="Arial"/>
          <w:color w:val="auto"/>
          <w:szCs w:val="21"/>
          <w:u w:val="single"/>
        </w:rPr>
        <w:t xml:space="preserve">  2  </w:t>
      </w:r>
      <w:r>
        <w:rPr>
          <w:rFonts w:ascii="Arial" w:hAnsi="Arial" w:cs="Arial"/>
          <w:color w:val="auto"/>
          <w:szCs w:val="21"/>
        </w:rPr>
        <w:t>小时内到达甲方现场。</w:t>
      </w:r>
    </w:p>
    <w:p w14:paraId="13AD7CAF">
      <w:pPr>
        <w:snapToGrid w:val="0"/>
        <w:spacing w:line="500" w:lineRule="exact"/>
        <w:ind w:firstLine="420" w:firstLineChars="200"/>
        <w:rPr>
          <w:rFonts w:ascii="Arial" w:hAnsi="Arial" w:cs="Arial"/>
          <w:color w:val="auto"/>
          <w:szCs w:val="21"/>
        </w:rPr>
      </w:pPr>
      <w:r>
        <w:rPr>
          <w:rFonts w:ascii="Arial" w:hAnsi="Arial" w:cs="Arial"/>
          <w:color w:val="auto"/>
          <w:szCs w:val="21"/>
        </w:rPr>
        <w:t>4. 在质保期内，乙方应对服务成果出现的质量及安全问题负责处理解决并承担一切费用。</w:t>
      </w:r>
    </w:p>
    <w:p w14:paraId="0195130E">
      <w:pPr>
        <w:snapToGrid w:val="0"/>
        <w:spacing w:line="500" w:lineRule="exact"/>
        <w:ind w:firstLine="420" w:firstLineChars="200"/>
        <w:rPr>
          <w:rFonts w:ascii="Arial" w:hAnsi="Arial" w:cs="Arial"/>
          <w:color w:val="auto"/>
          <w:szCs w:val="21"/>
        </w:rPr>
      </w:pPr>
      <w:r>
        <w:rPr>
          <w:rFonts w:ascii="Arial" w:hAnsi="Arial" w:cs="Arial"/>
          <w:color w:val="auto"/>
          <w:szCs w:val="21"/>
        </w:rPr>
        <w:t>5. 上述的服务成果因人为因素出现的故障不在免费维护范围内。</w:t>
      </w:r>
    </w:p>
    <w:p w14:paraId="4F08AC85">
      <w:pPr>
        <w:snapToGrid w:val="0"/>
        <w:spacing w:line="500" w:lineRule="exact"/>
        <w:ind w:firstLine="422" w:firstLineChars="200"/>
        <w:rPr>
          <w:rFonts w:ascii="Arial" w:hAnsi="Arial" w:cs="Arial"/>
          <w:b/>
          <w:color w:val="auto"/>
          <w:szCs w:val="21"/>
        </w:rPr>
      </w:pPr>
      <w:r>
        <w:rPr>
          <w:rFonts w:ascii="Arial" w:hAnsi="Arial" w:cs="Arial"/>
          <w:b/>
          <w:color w:val="auto"/>
          <w:szCs w:val="21"/>
        </w:rPr>
        <w:t>第十</w:t>
      </w:r>
      <w:r>
        <w:rPr>
          <w:rFonts w:hint="eastAsia" w:ascii="Arial" w:hAnsi="Arial" w:cs="Arial"/>
          <w:b/>
          <w:color w:val="auto"/>
          <w:szCs w:val="21"/>
        </w:rPr>
        <w:t>一</w:t>
      </w:r>
      <w:r>
        <w:rPr>
          <w:rFonts w:ascii="Arial" w:hAnsi="Arial" w:cs="Arial"/>
          <w:b/>
          <w:color w:val="auto"/>
          <w:szCs w:val="21"/>
        </w:rPr>
        <w:t>条　违约责任</w:t>
      </w:r>
    </w:p>
    <w:p w14:paraId="1ACF3925">
      <w:pPr>
        <w:snapToGrid w:val="0"/>
        <w:spacing w:line="500" w:lineRule="exact"/>
        <w:ind w:firstLine="420" w:firstLineChars="200"/>
        <w:rPr>
          <w:rFonts w:ascii="Arial" w:hAnsi="Arial" w:cs="Arial"/>
          <w:color w:val="auto"/>
          <w:szCs w:val="21"/>
        </w:rPr>
      </w:pPr>
      <w:r>
        <w:rPr>
          <w:rFonts w:ascii="Arial" w:hAnsi="Arial" w:cs="Arial"/>
          <w:color w:val="auto"/>
          <w:szCs w:val="21"/>
        </w:rPr>
        <w:t>1. 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ascii="Arial" w:hAnsi="Arial" w:cs="Arial"/>
          <w:color w:val="auto"/>
          <w:szCs w:val="21"/>
          <w:u w:val="single"/>
        </w:rPr>
        <w:t xml:space="preserve">  7  </w:t>
      </w:r>
      <w:r>
        <w:rPr>
          <w:rFonts w:ascii="Arial" w:hAnsi="Arial" w:cs="Arial"/>
          <w:color w:val="auto"/>
          <w:szCs w:val="21"/>
        </w:rPr>
        <w:t>日，或经</w:t>
      </w:r>
      <w:r>
        <w:rPr>
          <w:rFonts w:ascii="Arial" w:hAnsi="Arial" w:cs="Arial"/>
          <w:color w:val="auto"/>
          <w:szCs w:val="21"/>
          <w:u w:val="single"/>
        </w:rPr>
        <w:t xml:space="preserve">  2 </w:t>
      </w:r>
      <w:r>
        <w:rPr>
          <w:rFonts w:ascii="Arial" w:hAnsi="Arial" w:cs="Arial"/>
          <w:color w:val="auto"/>
          <w:szCs w:val="21"/>
        </w:rPr>
        <w:t>次整改后仍未达到甲方要求，甲方有权书面通知乙方解除服务合同，且无需支付合同解除后的合同后续费用。同时，乙方必须退还甲方已付出的所有服务费用，并赔偿由此给甲方造成的全部损失。</w:t>
      </w:r>
    </w:p>
    <w:p w14:paraId="1AD002AE">
      <w:pPr>
        <w:snapToGrid w:val="0"/>
        <w:spacing w:line="500" w:lineRule="exact"/>
        <w:ind w:firstLine="420" w:firstLineChars="200"/>
        <w:rPr>
          <w:rFonts w:ascii="Arial" w:hAnsi="Arial" w:cs="Arial"/>
          <w:color w:val="auto"/>
          <w:szCs w:val="21"/>
        </w:rPr>
      </w:pPr>
      <w:r>
        <w:rPr>
          <w:rFonts w:ascii="Arial" w:hAnsi="Arial" w:cs="Arial"/>
          <w:color w:val="auto"/>
          <w:szCs w:val="21"/>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39039691">
      <w:pPr>
        <w:snapToGrid w:val="0"/>
        <w:spacing w:line="500" w:lineRule="exact"/>
        <w:ind w:firstLine="420" w:firstLineChars="200"/>
        <w:rPr>
          <w:rFonts w:ascii="Arial" w:hAnsi="Arial" w:cs="Arial"/>
          <w:color w:val="auto"/>
          <w:szCs w:val="21"/>
        </w:rPr>
      </w:pPr>
      <w:r>
        <w:rPr>
          <w:rFonts w:ascii="Arial" w:hAnsi="Arial" w:cs="Arial"/>
          <w:color w:val="auto"/>
          <w:szCs w:val="21"/>
        </w:rPr>
        <w:t>3.乙方或乙方人员违反保密义务时，甲方有权书面通知乙方解除咨询合同，且无需支付合同解除后的合同后续费用。同时，乙方必须退还甲方已付出的所有咨询费用，并赔偿由此给甲方造成的全部损失。</w:t>
      </w:r>
    </w:p>
    <w:p w14:paraId="59B40BD8">
      <w:pPr>
        <w:snapToGrid w:val="0"/>
        <w:spacing w:line="500" w:lineRule="exact"/>
        <w:ind w:firstLine="420" w:firstLineChars="200"/>
        <w:jc w:val="left"/>
        <w:rPr>
          <w:rFonts w:ascii="Arial" w:hAnsi="Arial" w:cs="Arial"/>
          <w:color w:val="auto"/>
          <w:szCs w:val="21"/>
        </w:rPr>
      </w:pPr>
      <w:r>
        <w:rPr>
          <w:rFonts w:ascii="Arial" w:hAnsi="Arial" w:cs="Arial"/>
          <w:color w:val="auto"/>
          <w:szCs w:val="21"/>
        </w:rPr>
        <w:t>4.乙方提供的交付成果或服务如侵犯了第三方合法权益而引发的任何纠纷或诉讼，均由乙方负责交涉并承担全部责任。</w:t>
      </w:r>
    </w:p>
    <w:p w14:paraId="6B374F22">
      <w:pPr>
        <w:snapToGrid w:val="0"/>
        <w:spacing w:line="500" w:lineRule="exact"/>
        <w:ind w:firstLine="420" w:firstLineChars="200"/>
        <w:rPr>
          <w:rFonts w:ascii="Arial" w:hAnsi="Arial" w:cs="Arial"/>
          <w:color w:val="auto"/>
          <w:szCs w:val="21"/>
        </w:rPr>
      </w:pPr>
      <w:r>
        <w:rPr>
          <w:rFonts w:ascii="Arial" w:hAnsi="Arial" w:cs="Arial"/>
          <w:color w:val="auto"/>
          <w:szCs w:val="21"/>
        </w:rPr>
        <w:t>5.因包装、运输引起的交付成果或服务成果损坏，按质量不合格处罚。</w:t>
      </w:r>
    </w:p>
    <w:p w14:paraId="43E3BA3F">
      <w:pPr>
        <w:snapToGrid w:val="0"/>
        <w:spacing w:line="500" w:lineRule="exact"/>
        <w:ind w:firstLine="420" w:firstLineChars="200"/>
        <w:rPr>
          <w:rFonts w:ascii="Arial" w:hAnsi="Arial" w:cs="Arial"/>
          <w:color w:val="auto"/>
          <w:szCs w:val="21"/>
        </w:rPr>
      </w:pPr>
      <w:r>
        <w:rPr>
          <w:rFonts w:ascii="Arial" w:hAnsi="Arial" w:cs="Arial"/>
          <w:color w:val="auto"/>
          <w:szCs w:val="21"/>
        </w:rPr>
        <w:t>6.甲方无故延期接收服务交付成果、乙方逾期交付的，每天向对方偿付违约交付成果或服务费用金额的3‰违约金，但违约金累计不得超过违约交付成果或服务费用金额的</w:t>
      </w:r>
      <w:r>
        <w:rPr>
          <w:rFonts w:ascii="Arial" w:hAnsi="Arial" w:cs="Arial"/>
          <w:color w:val="auto"/>
          <w:szCs w:val="21"/>
          <w:u w:val="single"/>
        </w:rPr>
        <w:t>5%</w:t>
      </w:r>
      <w:r>
        <w:rPr>
          <w:rFonts w:ascii="Arial" w:hAnsi="Arial" w:cs="Arial"/>
          <w:color w:val="auto"/>
          <w:szCs w:val="21"/>
        </w:rPr>
        <w:t>，超过</w:t>
      </w:r>
      <w:r>
        <w:rPr>
          <w:rFonts w:ascii="Arial" w:hAnsi="Arial" w:cs="Arial"/>
          <w:color w:val="auto"/>
          <w:szCs w:val="21"/>
          <w:u w:val="single"/>
        </w:rPr>
        <w:t xml:space="preserve"> 30 </w:t>
      </w:r>
      <w:r>
        <w:rPr>
          <w:rFonts w:ascii="Arial" w:hAnsi="Arial" w:cs="Arial"/>
          <w:color w:val="auto"/>
          <w:szCs w:val="21"/>
        </w:rPr>
        <w:t>天对方有权解除合同，违约方承担因此给对方造成经济损失；甲方延期付交付成果或服务费用金额的，每天向乙方偿付延期交付成果或服务费用金额的</w:t>
      </w:r>
      <w:r>
        <w:rPr>
          <w:rFonts w:ascii="Arial" w:hAnsi="Arial" w:cs="Arial"/>
          <w:color w:val="auto"/>
          <w:szCs w:val="21"/>
          <w:u w:val="single"/>
        </w:rPr>
        <w:t xml:space="preserve">3‰ </w:t>
      </w:r>
      <w:r>
        <w:rPr>
          <w:rFonts w:ascii="Arial" w:hAnsi="Arial" w:cs="Arial"/>
          <w:color w:val="auto"/>
          <w:szCs w:val="21"/>
        </w:rPr>
        <w:t>作为滞纳金，但滞纳金累计不得超过延期交付成果或服务费用金额的</w:t>
      </w:r>
      <w:r>
        <w:rPr>
          <w:rFonts w:ascii="Arial" w:hAnsi="Arial" w:cs="Arial"/>
          <w:color w:val="auto"/>
          <w:szCs w:val="21"/>
          <w:u w:val="single"/>
        </w:rPr>
        <w:t>5%</w:t>
      </w:r>
      <w:r>
        <w:rPr>
          <w:rFonts w:ascii="Arial" w:hAnsi="Arial" w:cs="Arial"/>
          <w:color w:val="auto"/>
          <w:szCs w:val="21"/>
        </w:rPr>
        <w:t>。</w:t>
      </w:r>
    </w:p>
    <w:p w14:paraId="126CD623">
      <w:pPr>
        <w:snapToGrid w:val="0"/>
        <w:spacing w:line="500" w:lineRule="exact"/>
        <w:ind w:firstLine="420" w:firstLineChars="200"/>
        <w:rPr>
          <w:rFonts w:ascii="Arial" w:hAnsi="Arial" w:cs="Arial"/>
          <w:color w:val="auto"/>
          <w:szCs w:val="21"/>
        </w:rPr>
      </w:pPr>
      <w:r>
        <w:rPr>
          <w:rFonts w:ascii="Arial" w:hAnsi="Arial" w:cs="Arial"/>
          <w:color w:val="auto"/>
          <w:szCs w:val="21"/>
        </w:rPr>
        <w:t>7.乙方未按本合同和响应文件中规定的服务承诺提供售后服务的，乙方应按本合同合计金额</w:t>
      </w:r>
      <w:r>
        <w:rPr>
          <w:rFonts w:ascii="Arial" w:hAnsi="Arial" w:cs="Arial"/>
          <w:color w:val="auto"/>
          <w:szCs w:val="21"/>
          <w:u w:val="single"/>
        </w:rPr>
        <w:t xml:space="preserve"> 5%</w:t>
      </w:r>
      <w:r>
        <w:rPr>
          <w:rFonts w:ascii="Arial" w:hAnsi="Arial" w:cs="Arial"/>
          <w:color w:val="auto"/>
          <w:szCs w:val="21"/>
        </w:rPr>
        <w:t>向甲方支付违约金。</w:t>
      </w:r>
    </w:p>
    <w:p w14:paraId="745FA89F">
      <w:pPr>
        <w:snapToGrid w:val="0"/>
        <w:spacing w:line="500" w:lineRule="exact"/>
        <w:ind w:firstLine="420" w:firstLineChars="200"/>
        <w:rPr>
          <w:rFonts w:ascii="Arial" w:hAnsi="Arial" w:cs="Arial"/>
          <w:color w:val="auto"/>
          <w:szCs w:val="21"/>
        </w:rPr>
      </w:pPr>
      <w:r>
        <w:rPr>
          <w:rFonts w:ascii="Arial" w:hAnsi="Arial" w:cs="Arial"/>
          <w:color w:val="auto"/>
          <w:szCs w:val="21"/>
        </w:rPr>
        <w:t>8.乙方提供的服务成果在质量保证期内，因设计、工艺或材料的缺陷和其它质量原因造成的问题，由乙方负责，费用从质量保证金中扣除，质量保证金不足以支付的，由乙方另行支付。</w:t>
      </w:r>
    </w:p>
    <w:p w14:paraId="14D4C68A">
      <w:pPr>
        <w:snapToGrid w:val="0"/>
        <w:spacing w:line="500" w:lineRule="exact"/>
        <w:ind w:firstLine="420" w:firstLineChars="200"/>
        <w:rPr>
          <w:rFonts w:ascii="Arial" w:hAnsi="Arial" w:cs="Arial"/>
          <w:color w:val="auto"/>
          <w:szCs w:val="21"/>
        </w:rPr>
      </w:pPr>
      <w:r>
        <w:rPr>
          <w:rFonts w:ascii="Arial" w:hAnsi="Arial" w:cs="Arial"/>
          <w:color w:val="auto"/>
          <w:szCs w:val="21"/>
        </w:rPr>
        <w:t>9.其它违约行为按违约服务成果费用金额5%收取违约金并赔偿经济损失。</w:t>
      </w:r>
    </w:p>
    <w:p w14:paraId="41D14977">
      <w:pPr>
        <w:pStyle w:val="11"/>
        <w:snapToGrid w:val="0"/>
        <w:spacing w:before="120" w:after="120" w:line="500" w:lineRule="exact"/>
        <w:ind w:firstLine="394" w:firstLineChars="196"/>
        <w:rPr>
          <w:rFonts w:ascii="Arial" w:hAnsi="Arial" w:cs="Arial"/>
          <w:b/>
          <w:color w:val="auto"/>
        </w:rPr>
      </w:pPr>
      <w:r>
        <w:rPr>
          <w:rFonts w:ascii="Arial" w:hAnsi="Arial" w:cs="Arial"/>
          <w:b/>
          <w:color w:val="auto"/>
        </w:rPr>
        <w:t>第十</w:t>
      </w:r>
      <w:r>
        <w:rPr>
          <w:rFonts w:hint="eastAsia" w:ascii="Arial" w:hAnsi="Arial" w:cs="Arial"/>
          <w:b/>
          <w:color w:val="auto"/>
        </w:rPr>
        <w:t>二</w:t>
      </w:r>
      <w:r>
        <w:rPr>
          <w:rFonts w:ascii="Arial" w:hAnsi="Arial" w:cs="Arial"/>
          <w:b/>
          <w:color w:val="auto"/>
        </w:rPr>
        <w:t>条 不可抗力事件处理</w:t>
      </w:r>
    </w:p>
    <w:p w14:paraId="14FC2FF4">
      <w:pPr>
        <w:snapToGrid w:val="0"/>
        <w:spacing w:line="500" w:lineRule="exact"/>
        <w:ind w:firstLine="420" w:firstLineChars="200"/>
        <w:rPr>
          <w:rFonts w:ascii="Arial" w:hAnsi="Arial" w:cs="Arial"/>
          <w:color w:val="auto"/>
          <w:szCs w:val="21"/>
        </w:rPr>
      </w:pPr>
      <w:r>
        <w:rPr>
          <w:rFonts w:ascii="Arial" w:hAnsi="Arial" w:cs="Arial"/>
          <w:color w:val="auto"/>
          <w:szCs w:val="21"/>
        </w:rPr>
        <w:t>1. 在合同有效期内，任何一方因不可抗力事件导致不能履行合同，则合同履行期可延长，其延长期与不可抗力影响期相同。</w:t>
      </w:r>
    </w:p>
    <w:p w14:paraId="29C84F53">
      <w:pPr>
        <w:snapToGrid w:val="0"/>
        <w:spacing w:line="500" w:lineRule="exact"/>
        <w:ind w:firstLine="420" w:firstLineChars="200"/>
        <w:rPr>
          <w:rFonts w:ascii="Arial" w:hAnsi="Arial" w:cs="Arial"/>
          <w:color w:val="auto"/>
          <w:szCs w:val="21"/>
        </w:rPr>
      </w:pPr>
      <w:r>
        <w:rPr>
          <w:rFonts w:ascii="Arial" w:hAnsi="Arial" w:cs="Arial"/>
          <w:color w:val="auto"/>
          <w:szCs w:val="21"/>
        </w:rPr>
        <w:t>2. 不可抗力事件发生后，应立即通知对方，并寄送有关权威机构出具的证明。</w:t>
      </w:r>
    </w:p>
    <w:p w14:paraId="0497F906">
      <w:pPr>
        <w:snapToGrid w:val="0"/>
        <w:spacing w:line="500" w:lineRule="exact"/>
        <w:ind w:firstLine="420" w:firstLineChars="200"/>
        <w:rPr>
          <w:rFonts w:ascii="Arial" w:hAnsi="Arial" w:cs="Arial"/>
          <w:color w:val="auto"/>
          <w:szCs w:val="21"/>
        </w:rPr>
      </w:pPr>
      <w:r>
        <w:rPr>
          <w:rFonts w:ascii="Arial" w:hAnsi="Arial" w:cs="Arial"/>
          <w:color w:val="auto"/>
          <w:szCs w:val="21"/>
        </w:rPr>
        <w:t>3. 不可抗力事件延续一百二十天以上，双方应通过友好协商，确定是否继续履行合同。</w:t>
      </w:r>
    </w:p>
    <w:p w14:paraId="553914CC">
      <w:pPr>
        <w:snapToGrid w:val="0"/>
        <w:spacing w:line="500" w:lineRule="exact"/>
        <w:ind w:firstLine="422" w:firstLineChars="200"/>
        <w:rPr>
          <w:rFonts w:ascii="Arial" w:hAnsi="Arial" w:cs="Arial"/>
          <w:color w:val="auto"/>
          <w:szCs w:val="21"/>
        </w:rPr>
      </w:pPr>
      <w:r>
        <w:rPr>
          <w:rFonts w:ascii="Arial" w:hAnsi="Arial" w:cs="Arial"/>
          <w:b/>
          <w:color w:val="auto"/>
          <w:szCs w:val="21"/>
        </w:rPr>
        <w:t>第十</w:t>
      </w:r>
      <w:r>
        <w:rPr>
          <w:rFonts w:hint="eastAsia" w:ascii="Arial" w:hAnsi="Arial" w:cs="Arial"/>
          <w:b/>
          <w:color w:val="auto"/>
          <w:szCs w:val="21"/>
        </w:rPr>
        <w:t>三</w:t>
      </w:r>
      <w:r>
        <w:rPr>
          <w:rFonts w:ascii="Arial" w:hAnsi="Arial" w:cs="Arial"/>
          <w:b/>
          <w:color w:val="auto"/>
          <w:szCs w:val="21"/>
        </w:rPr>
        <w:t>条  合同争议解决</w:t>
      </w:r>
    </w:p>
    <w:p w14:paraId="09DFCA1A">
      <w:pPr>
        <w:snapToGrid w:val="0"/>
        <w:spacing w:line="500" w:lineRule="exact"/>
        <w:ind w:firstLine="420" w:firstLineChars="200"/>
        <w:rPr>
          <w:rFonts w:ascii="Arial" w:hAnsi="Arial" w:cs="Arial"/>
          <w:color w:val="auto"/>
          <w:szCs w:val="21"/>
        </w:rPr>
      </w:pPr>
      <w:r>
        <w:rPr>
          <w:rFonts w:ascii="Arial" w:hAnsi="Arial" w:cs="Arial"/>
          <w:color w:val="auto"/>
          <w:szCs w:val="21"/>
        </w:rPr>
        <w:t>1 因交付成果或服务质量问题发生争议的，应邀请国家认可的质量检测机构按照国家标准对交付成果或服务质量进行验收。交付成果或服务符合国家标准的，鉴定费由甲方承担；交付成果或服务不符合国家标准的，鉴定费由乙方承担。</w:t>
      </w:r>
    </w:p>
    <w:p w14:paraId="695901D0">
      <w:pPr>
        <w:snapToGrid w:val="0"/>
        <w:spacing w:line="500" w:lineRule="exact"/>
        <w:ind w:firstLine="420" w:firstLineChars="200"/>
        <w:rPr>
          <w:rFonts w:ascii="Arial" w:hAnsi="Arial" w:cs="Arial"/>
          <w:color w:val="auto"/>
          <w:szCs w:val="21"/>
        </w:rPr>
      </w:pPr>
      <w:r>
        <w:rPr>
          <w:rFonts w:ascii="Arial" w:hAnsi="Arial" w:cs="Arial"/>
          <w:color w:val="auto"/>
          <w:szCs w:val="21"/>
        </w:rPr>
        <w:t>2 因履行本合同引起的或与本合同有关的争议，甲乙双方应首先通过友好协商解决，如果协商不能解决，可向甲方所在地人民法院提起诉讼。</w:t>
      </w:r>
    </w:p>
    <w:p w14:paraId="16A77583">
      <w:pPr>
        <w:snapToGrid w:val="0"/>
        <w:spacing w:line="500" w:lineRule="exact"/>
        <w:ind w:firstLine="420" w:firstLineChars="200"/>
        <w:rPr>
          <w:rFonts w:ascii="Arial" w:hAnsi="Arial" w:cs="Arial"/>
          <w:color w:val="auto"/>
          <w:szCs w:val="21"/>
        </w:rPr>
      </w:pPr>
      <w:r>
        <w:rPr>
          <w:rFonts w:ascii="Arial" w:hAnsi="Arial" w:cs="Arial"/>
          <w:color w:val="auto"/>
          <w:szCs w:val="21"/>
        </w:rPr>
        <w:t>3 诉讼期间，本合同继续履行。</w:t>
      </w:r>
    </w:p>
    <w:p w14:paraId="3153DA1D">
      <w:pPr>
        <w:snapToGrid w:val="0"/>
        <w:spacing w:line="500" w:lineRule="exact"/>
        <w:ind w:firstLine="422" w:firstLineChars="200"/>
        <w:rPr>
          <w:rFonts w:ascii="Arial" w:hAnsi="Arial" w:cs="Arial"/>
          <w:b/>
          <w:color w:val="auto"/>
          <w:szCs w:val="21"/>
        </w:rPr>
      </w:pPr>
      <w:r>
        <w:rPr>
          <w:rFonts w:ascii="Arial" w:hAnsi="Arial" w:cs="Arial"/>
          <w:b/>
          <w:color w:val="auto"/>
          <w:szCs w:val="21"/>
        </w:rPr>
        <w:t>第十</w:t>
      </w:r>
      <w:r>
        <w:rPr>
          <w:rFonts w:hint="eastAsia" w:ascii="Arial" w:hAnsi="Arial" w:cs="Arial"/>
          <w:b/>
          <w:color w:val="auto"/>
          <w:szCs w:val="21"/>
        </w:rPr>
        <w:t>四</w:t>
      </w:r>
      <w:r>
        <w:rPr>
          <w:rFonts w:ascii="Arial" w:hAnsi="Arial" w:cs="Arial"/>
          <w:b/>
          <w:color w:val="auto"/>
          <w:szCs w:val="21"/>
        </w:rPr>
        <w:t>条 合同生效及其它</w:t>
      </w:r>
    </w:p>
    <w:p w14:paraId="78E354DC">
      <w:pPr>
        <w:snapToGrid w:val="0"/>
        <w:spacing w:line="500" w:lineRule="exact"/>
        <w:ind w:firstLine="420" w:firstLineChars="200"/>
        <w:rPr>
          <w:rFonts w:ascii="Arial" w:hAnsi="Arial" w:cs="Arial"/>
          <w:color w:val="auto"/>
          <w:szCs w:val="21"/>
        </w:rPr>
      </w:pPr>
      <w:r>
        <w:rPr>
          <w:rFonts w:ascii="Arial" w:hAnsi="Arial" w:cs="Arial"/>
          <w:color w:val="auto"/>
          <w:szCs w:val="21"/>
        </w:rPr>
        <w:t>1．合同经双方法定代表人或授权代表签字并加盖单位公章后生效。</w:t>
      </w:r>
    </w:p>
    <w:p w14:paraId="443B8351">
      <w:pPr>
        <w:snapToGrid w:val="0"/>
        <w:spacing w:line="500" w:lineRule="exact"/>
        <w:ind w:firstLine="420" w:firstLineChars="200"/>
        <w:rPr>
          <w:rFonts w:ascii="Arial" w:hAnsi="Arial" w:cs="Arial"/>
          <w:color w:val="auto"/>
          <w:szCs w:val="21"/>
        </w:rPr>
      </w:pPr>
      <w:r>
        <w:rPr>
          <w:rFonts w:ascii="Arial" w:hAnsi="Arial" w:cs="Arial"/>
          <w:color w:val="auto"/>
          <w:szCs w:val="21"/>
        </w:rPr>
        <w:t>2．合同执行中涉及采购资金和采购内容修改或补充的，须经财政部门审批，并签书面补充协议报财政部门备案，方可作为主合同不可分割的一部分。</w:t>
      </w:r>
    </w:p>
    <w:p w14:paraId="3A299CF5">
      <w:pPr>
        <w:snapToGrid w:val="0"/>
        <w:spacing w:line="500" w:lineRule="exact"/>
        <w:ind w:firstLine="420" w:firstLineChars="200"/>
        <w:rPr>
          <w:rFonts w:ascii="Arial" w:hAnsi="Arial" w:cs="Arial"/>
          <w:color w:val="auto"/>
          <w:szCs w:val="21"/>
        </w:rPr>
      </w:pPr>
      <w:r>
        <w:rPr>
          <w:rFonts w:ascii="Arial" w:hAnsi="Arial" w:cs="Arial"/>
          <w:color w:val="auto"/>
          <w:szCs w:val="21"/>
        </w:rPr>
        <w:t>3．本合同未尽事宜，遵照《中华人民共和国民法典》有关条文执行。</w:t>
      </w:r>
    </w:p>
    <w:p w14:paraId="6977375F">
      <w:pPr>
        <w:snapToGrid w:val="0"/>
        <w:spacing w:line="500" w:lineRule="exact"/>
        <w:ind w:firstLine="422" w:firstLineChars="200"/>
        <w:rPr>
          <w:rFonts w:ascii="Arial" w:hAnsi="Arial" w:cs="Arial"/>
          <w:b/>
          <w:color w:val="auto"/>
          <w:szCs w:val="21"/>
        </w:rPr>
      </w:pPr>
      <w:r>
        <w:rPr>
          <w:rFonts w:ascii="Arial" w:hAnsi="Arial" w:cs="Arial"/>
          <w:b/>
          <w:color w:val="auto"/>
          <w:szCs w:val="21"/>
        </w:rPr>
        <w:t>第十</w:t>
      </w:r>
      <w:r>
        <w:rPr>
          <w:rFonts w:hint="eastAsia" w:ascii="Arial" w:hAnsi="Arial" w:cs="Arial"/>
          <w:b/>
          <w:color w:val="auto"/>
          <w:szCs w:val="21"/>
        </w:rPr>
        <w:t>五</w:t>
      </w:r>
      <w:r>
        <w:rPr>
          <w:rFonts w:ascii="Arial" w:hAnsi="Arial" w:cs="Arial"/>
          <w:b/>
          <w:color w:val="auto"/>
          <w:szCs w:val="21"/>
        </w:rPr>
        <w:t>条　合同的变更、终止与转让</w:t>
      </w:r>
    </w:p>
    <w:p w14:paraId="1D942595">
      <w:pPr>
        <w:snapToGrid w:val="0"/>
        <w:spacing w:line="500" w:lineRule="exact"/>
        <w:ind w:firstLine="420" w:firstLineChars="200"/>
        <w:rPr>
          <w:rFonts w:ascii="Arial" w:hAnsi="Arial" w:cs="Arial"/>
          <w:color w:val="auto"/>
          <w:szCs w:val="21"/>
        </w:rPr>
      </w:pPr>
      <w:r>
        <w:rPr>
          <w:rFonts w:ascii="Arial" w:hAnsi="Arial" w:cs="Arial"/>
          <w:color w:val="auto"/>
          <w:szCs w:val="21"/>
        </w:rPr>
        <w:t>1.除《中华人民共和国政府采购法》第五十条规定的情形外，本合同一经签订，甲乙双方不得擅自变更、中止或终止。</w:t>
      </w:r>
    </w:p>
    <w:p w14:paraId="57729873">
      <w:pPr>
        <w:snapToGrid w:val="0"/>
        <w:spacing w:line="500" w:lineRule="exact"/>
        <w:ind w:firstLine="420" w:firstLineChars="200"/>
        <w:rPr>
          <w:rFonts w:ascii="Arial" w:hAnsi="Arial" w:cs="Arial"/>
          <w:color w:val="auto"/>
          <w:szCs w:val="21"/>
        </w:rPr>
      </w:pPr>
      <w:r>
        <w:rPr>
          <w:rFonts w:ascii="Arial" w:hAnsi="Arial" w:cs="Arial"/>
          <w:color w:val="auto"/>
          <w:szCs w:val="21"/>
        </w:rPr>
        <w:t>2.未经甲方书面同意，乙方不得擅自转让（无进口资格的乙方委托进口货物除外）其应履行的合同义务。</w:t>
      </w:r>
    </w:p>
    <w:p w14:paraId="624F4D04">
      <w:pPr>
        <w:snapToGrid w:val="0"/>
        <w:spacing w:line="500" w:lineRule="exact"/>
        <w:ind w:firstLine="422" w:firstLineChars="200"/>
        <w:rPr>
          <w:rFonts w:ascii="Arial" w:hAnsi="Arial" w:cs="Arial"/>
          <w:b/>
          <w:color w:val="auto"/>
          <w:szCs w:val="21"/>
        </w:rPr>
      </w:pPr>
      <w:r>
        <w:rPr>
          <w:rFonts w:ascii="Arial" w:hAnsi="Arial" w:cs="Arial"/>
          <w:b/>
          <w:color w:val="auto"/>
          <w:szCs w:val="21"/>
        </w:rPr>
        <w:t>第十</w:t>
      </w:r>
      <w:r>
        <w:rPr>
          <w:rFonts w:hint="eastAsia" w:ascii="Arial" w:hAnsi="Arial" w:cs="Arial"/>
          <w:b/>
          <w:color w:val="auto"/>
          <w:szCs w:val="21"/>
        </w:rPr>
        <w:t>六</w:t>
      </w:r>
      <w:r>
        <w:rPr>
          <w:rFonts w:ascii="Arial" w:hAnsi="Arial" w:cs="Arial"/>
          <w:b/>
          <w:color w:val="auto"/>
          <w:szCs w:val="21"/>
        </w:rPr>
        <w:t>条　签订本合同依据</w:t>
      </w:r>
    </w:p>
    <w:p w14:paraId="174A791C">
      <w:pPr>
        <w:snapToGrid w:val="0"/>
        <w:spacing w:line="500" w:lineRule="exact"/>
        <w:ind w:firstLine="420" w:firstLineChars="200"/>
        <w:rPr>
          <w:rFonts w:ascii="Arial" w:hAnsi="Arial" w:cs="Arial"/>
          <w:color w:val="auto"/>
          <w:szCs w:val="21"/>
        </w:rPr>
      </w:pPr>
      <w:r>
        <w:rPr>
          <w:rFonts w:ascii="Arial" w:hAnsi="Arial" w:cs="Arial"/>
          <w:color w:val="auto"/>
          <w:szCs w:val="21"/>
        </w:rPr>
        <w:t>1.竞争性磋商采购文件；</w:t>
      </w:r>
    </w:p>
    <w:p w14:paraId="1F14D4CE">
      <w:pPr>
        <w:snapToGrid w:val="0"/>
        <w:spacing w:line="500" w:lineRule="exact"/>
        <w:ind w:firstLine="420" w:firstLineChars="200"/>
        <w:rPr>
          <w:rFonts w:ascii="Arial" w:hAnsi="Arial" w:cs="Arial"/>
          <w:color w:val="auto"/>
          <w:szCs w:val="21"/>
        </w:rPr>
      </w:pPr>
      <w:r>
        <w:rPr>
          <w:rFonts w:ascii="Arial" w:hAnsi="Arial" w:cs="Arial"/>
          <w:color w:val="auto"/>
          <w:szCs w:val="21"/>
        </w:rPr>
        <w:t>2.乙方提供的响应文件；</w:t>
      </w:r>
    </w:p>
    <w:p w14:paraId="7D34AE0F">
      <w:pPr>
        <w:snapToGrid w:val="0"/>
        <w:spacing w:line="500" w:lineRule="exact"/>
        <w:ind w:firstLine="420" w:firstLineChars="200"/>
        <w:rPr>
          <w:rFonts w:ascii="Arial" w:hAnsi="Arial" w:cs="Arial"/>
          <w:color w:val="auto"/>
          <w:szCs w:val="21"/>
          <w:u w:val="single"/>
        </w:rPr>
      </w:pPr>
      <w:r>
        <w:rPr>
          <w:rFonts w:ascii="Arial" w:hAnsi="Arial" w:cs="Arial"/>
          <w:color w:val="auto"/>
          <w:szCs w:val="21"/>
        </w:rPr>
        <w:t>3.成交通知书。</w:t>
      </w:r>
    </w:p>
    <w:p w14:paraId="690683BC">
      <w:pPr>
        <w:snapToGrid w:val="0"/>
        <w:spacing w:line="500" w:lineRule="exact"/>
        <w:ind w:firstLine="422" w:firstLineChars="200"/>
        <w:rPr>
          <w:rFonts w:ascii="Arial" w:hAnsi="Arial" w:cs="Arial"/>
          <w:color w:val="auto"/>
          <w:szCs w:val="21"/>
        </w:rPr>
      </w:pPr>
      <w:r>
        <w:rPr>
          <w:rFonts w:ascii="Arial" w:hAnsi="Arial" w:cs="Arial"/>
          <w:b/>
          <w:color w:val="auto"/>
          <w:szCs w:val="21"/>
        </w:rPr>
        <w:t>第十</w:t>
      </w:r>
      <w:r>
        <w:rPr>
          <w:rFonts w:hint="eastAsia" w:ascii="Arial" w:hAnsi="Arial" w:cs="Arial"/>
          <w:b/>
          <w:color w:val="auto"/>
          <w:szCs w:val="21"/>
        </w:rPr>
        <w:t>七</w:t>
      </w:r>
      <w:r>
        <w:rPr>
          <w:rFonts w:ascii="Arial" w:hAnsi="Arial" w:cs="Arial"/>
          <w:b/>
          <w:color w:val="auto"/>
          <w:szCs w:val="21"/>
        </w:rPr>
        <w:t>条　</w:t>
      </w:r>
      <w:r>
        <w:rPr>
          <w:rFonts w:ascii="Arial" w:hAnsi="Arial" w:cs="Arial"/>
          <w:color w:val="auto"/>
          <w:szCs w:val="21"/>
        </w:rPr>
        <w:t>本合同一式五份，具有同等法律效力。</w:t>
      </w:r>
      <w:r>
        <w:rPr>
          <w:rFonts w:ascii="Arial" w:hAnsi="Arial" w:cs="Arial"/>
          <w:color w:val="auto"/>
          <w:spacing w:val="4"/>
          <w:szCs w:val="21"/>
        </w:rPr>
        <w:t>政府采购监督管理部门、采购代理机构</w:t>
      </w:r>
      <w:r>
        <w:rPr>
          <w:rFonts w:ascii="Arial" w:hAnsi="Arial" w:cs="Arial"/>
          <w:color w:val="auto"/>
          <w:szCs w:val="21"/>
        </w:rPr>
        <w:t>各一份，甲方两份，乙方一份。</w:t>
      </w:r>
    </w:p>
    <w:p w14:paraId="39F8C11A">
      <w:pPr>
        <w:snapToGrid w:val="0"/>
        <w:spacing w:line="500" w:lineRule="exact"/>
        <w:ind w:firstLine="420" w:firstLineChars="200"/>
        <w:rPr>
          <w:rFonts w:ascii="Arial" w:hAnsi="Arial" w:cs="Arial"/>
          <w:color w:val="auto"/>
          <w:szCs w:val="21"/>
        </w:rPr>
      </w:pPr>
      <w:r>
        <w:rPr>
          <w:rFonts w:ascii="Arial" w:hAnsi="Arial" w:cs="Arial"/>
          <w:color w:val="auto"/>
          <w:szCs w:val="21"/>
        </w:rPr>
        <w:t>本合同经甲乙双方法定代表人或被授权代表签字并加盖单位公章后生效，自签订之日起七个工作日内，采购人应当将合同副本报同级政府采购监督管理部门和有关部门备案。</w:t>
      </w:r>
    </w:p>
    <w:p w14:paraId="1714DB50">
      <w:pPr>
        <w:snapToGrid w:val="0"/>
        <w:spacing w:line="360" w:lineRule="exact"/>
        <w:ind w:firstLine="420" w:firstLineChars="200"/>
        <w:rPr>
          <w:rFonts w:ascii="Arial" w:hAnsi="Arial" w:cs="Arial"/>
          <w:color w:val="auto"/>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45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162E4FE0">
            <w:pPr>
              <w:snapToGrid w:val="0"/>
              <w:spacing w:line="360" w:lineRule="exact"/>
              <w:rPr>
                <w:rFonts w:ascii="Arial" w:hAnsi="Arial" w:cs="Arial"/>
                <w:color w:val="auto"/>
                <w:szCs w:val="21"/>
              </w:rPr>
            </w:pPr>
            <w:r>
              <w:rPr>
                <w:rFonts w:ascii="Arial" w:hAnsi="Arial" w:cs="Arial"/>
                <w:color w:val="auto"/>
                <w:szCs w:val="21"/>
              </w:rPr>
              <w:t xml:space="preserve">甲方（章）           </w:t>
            </w:r>
          </w:p>
          <w:p w14:paraId="09BB069E">
            <w:pPr>
              <w:snapToGrid w:val="0"/>
              <w:spacing w:line="360" w:lineRule="exact"/>
              <w:rPr>
                <w:rFonts w:ascii="Arial" w:hAnsi="Arial" w:cs="Arial"/>
                <w:color w:val="auto"/>
                <w:szCs w:val="21"/>
              </w:rPr>
            </w:pPr>
          </w:p>
          <w:p w14:paraId="66F97E63">
            <w:pPr>
              <w:snapToGrid w:val="0"/>
              <w:spacing w:line="360" w:lineRule="exact"/>
              <w:ind w:firstLine="945" w:firstLineChars="450"/>
              <w:jc w:val="right"/>
              <w:rPr>
                <w:rFonts w:ascii="Arial" w:hAnsi="Arial" w:cs="Arial"/>
                <w:color w:val="auto"/>
                <w:szCs w:val="21"/>
              </w:rPr>
            </w:pPr>
            <w:r>
              <w:rPr>
                <w:rFonts w:ascii="Arial" w:hAnsi="Arial" w:cs="Arial"/>
                <w:color w:val="auto"/>
                <w:szCs w:val="21"/>
              </w:rPr>
              <w:t>年   月   日</w:t>
            </w:r>
          </w:p>
        </w:tc>
        <w:tc>
          <w:tcPr>
            <w:tcW w:w="4688" w:type="dxa"/>
            <w:vAlign w:val="center"/>
          </w:tcPr>
          <w:p w14:paraId="0C729581">
            <w:pPr>
              <w:snapToGrid w:val="0"/>
              <w:spacing w:line="360" w:lineRule="exact"/>
              <w:rPr>
                <w:rFonts w:ascii="Arial" w:hAnsi="Arial" w:cs="Arial"/>
                <w:color w:val="auto"/>
                <w:szCs w:val="21"/>
              </w:rPr>
            </w:pPr>
            <w:r>
              <w:rPr>
                <w:rFonts w:ascii="Arial" w:hAnsi="Arial" w:cs="Arial"/>
                <w:color w:val="auto"/>
                <w:szCs w:val="21"/>
              </w:rPr>
              <w:t xml:space="preserve">乙方（章）              </w:t>
            </w:r>
          </w:p>
          <w:p w14:paraId="22DE1ACE">
            <w:pPr>
              <w:snapToGrid w:val="0"/>
              <w:spacing w:line="360" w:lineRule="exact"/>
              <w:rPr>
                <w:rFonts w:ascii="Arial" w:hAnsi="Arial" w:cs="Arial"/>
                <w:color w:val="auto"/>
                <w:szCs w:val="21"/>
              </w:rPr>
            </w:pPr>
          </w:p>
          <w:p w14:paraId="3DB7195E">
            <w:pPr>
              <w:snapToGrid w:val="0"/>
              <w:spacing w:line="360" w:lineRule="exact"/>
              <w:jc w:val="right"/>
              <w:rPr>
                <w:rFonts w:ascii="Arial" w:hAnsi="Arial" w:cs="Arial"/>
                <w:color w:val="auto"/>
                <w:szCs w:val="21"/>
              </w:rPr>
            </w:pPr>
            <w:r>
              <w:rPr>
                <w:rFonts w:ascii="Arial" w:hAnsi="Arial" w:cs="Arial"/>
                <w:color w:val="auto"/>
                <w:szCs w:val="21"/>
              </w:rPr>
              <w:t xml:space="preserve"> 年   月   日</w:t>
            </w:r>
          </w:p>
        </w:tc>
      </w:tr>
      <w:tr w14:paraId="1E07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3BB03AF7">
            <w:pPr>
              <w:snapToGrid w:val="0"/>
              <w:spacing w:line="360" w:lineRule="exact"/>
              <w:rPr>
                <w:rFonts w:ascii="Arial" w:hAnsi="Arial" w:cs="Arial"/>
                <w:color w:val="auto"/>
                <w:szCs w:val="21"/>
              </w:rPr>
            </w:pPr>
            <w:r>
              <w:rPr>
                <w:rFonts w:ascii="Arial" w:hAnsi="Arial" w:cs="Arial"/>
                <w:color w:val="auto"/>
                <w:szCs w:val="21"/>
              </w:rPr>
              <w:t>单位地址：</w:t>
            </w:r>
          </w:p>
        </w:tc>
        <w:tc>
          <w:tcPr>
            <w:tcW w:w="4688" w:type="dxa"/>
            <w:vAlign w:val="center"/>
          </w:tcPr>
          <w:p w14:paraId="72D2DA23">
            <w:pPr>
              <w:snapToGrid w:val="0"/>
              <w:spacing w:line="360" w:lineRule="exact"/>
              <w:rPr>
                <w:rFonts w:ascii="Arial" w:hAnsi="Arial" w:cs="Arial"/>
                <w:color w:val="auto"/>
                <w:szCs w:val="21"/>
              </w:rPr>
            </w:pPr>
            <w:r>
              <w:rPr>
                <w:rFonts w:ascii="Arial" w:hAnsi="Arial" w:cs="Arial"/>
                <w:color w:val="auto"/>
                <w:szCs w:val="21"/>
              </w:rPr>
              <w:t>单位地址：</w:t>
            </w:r>
          </w:p>
        </w:tc>
      </w:tr>
      <w:tr w14:paraId="407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1D9523C8">
            <w:pPr>
              <w:snapToGrid w:val="0"/>
              <w:spacing w:line="360" w:lineRule="exact"/>
              <w:rPr>
                <w:rFonts w:ascii="Arial" w:hAnsi="Arial" w:cs="Arial"/>
                <w:color w:val="auto"/>
                <w:szCs w:val="21"/>
              </w:rPr>
            </w:pPr>
            <w:r>
              <w:rPr>
                <w:rFonts w:ascii="Arial" w:hAnsi="Arial" w:cs="Arial"/>
                <w:color w:val="auto"/>
                <w:szCs w:val="21"/>
              </w:rPr>
              <w:t>法定代表人：</w:t>
            </w:r>
          </w:p>
        </w:tc>
        <w:tc>
          <w:tcPr>
            <w:tcW w:w="4688" w:type="dxa"/>
            <w:vAlign w:val="center"/>
          </w:tcPr>
          <w:p w14:paraId="7D8A5F75">
            <w:pPr>
              <w:snapToGrid w:val="0"/>
              <w:spacing w:line="360" w:lineRule="exact"/>
              <w:rPr>
                <w:rFonts w:ascii="Arial" w:hAnsi="Arial" w:cs="Arial"/>
                <w:color w:val="auto"/>
                <w:szCs w:val="21"/>
              </w:rPr>
            </w:pPr>
            <w:r>
              <w:rPr>
                <w:rFonts w:ascii="Arial" w:hAnsi="Arial" w:cs="Arial"/>
                <w:color w:val="auto"/>
                <w:szCs w:val="21"/>
              </w:rPr>
              <w:t>法定代表人：</w:t>
            </w:r>
          </w:p>
        </w:tc>
      </w:tr>
      <w:tr w14:paraId="1AEF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17903801">
            <w:pPr>
              <w:snapToGrid w:val="0"/>
              <w:spacing w:line="360" w:lineRule="exact"/>
              <w:rPr>
                <w:rFonts w:ascii="Arial" w:hAnsi="Arial" w:cs="Arial"/>
                <w:color w:val="auto"/>
                <w:szCs w:val="21"/>
              </w:rPr>
            </w:pPr>
            <w:r>
              <w:rPr>
                <w:rFonts w:ascii="Arial" w:hAnsi="Arial" w:cs="Arial"/>
                <w:color w:val="auto"/>
                <w:szCs w:val="21"/>
              </w:rPr>
              <w:t>委托代理人：</w:t>
            </w:r>
          </w:p>
        </w:tc>
        <w:tc>
          <w:tcPr>
            <w:tcW w:w="4688" w:type="dxa"/>
            <w:vAlign w:val="center"/>
          </w:tcPr>
          <w:p w14:paraId="12C14134">
            <w:pPr>
              <w:snapToGrid w:val="0"/>
              <w:spacing w:line="360" w:lineRule="exact"/>
              <w:rPr>
                <w:rFonts w:ascii="Arial" w:hAnsi="Arial" w:cs="Arial"/>
                <w:color w:val="auto"/>
                <w:szCs w:val="21"/>
              </w:rPr>
            </w:pPr>
            <w:r>
              <w:rPr>
                <w:rFonts w:ascii="Arial" w:hAnsi="Arial" w:cs="Arial"/>
                <w:color w:val="auto"/>
                <w:szCs w:val="21"/>
              </w:rPr>
              <w:t>委托代理人</w:t>
            </w:r>
          </w:p>
        </w:tc>
      </w:tr>
      <w:tr w14:paraId="4847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621C3544">
            <w:pPr>
              <w:snapToGrid w:val="0"/>
              <w:spacing w:line="360" w:lineRule="exact"/>
              <w:rPr>
                <w:rFonts w:ascii="Arial" w:hAnsi="Arial" w:cs="Arial"/>
                <w:color w:val="auto"/>
                <w:szCs w:val="21"/>
              </w:rPr>
            </w:pPr>
            <w:r>
              <w:rPr>
                <w:rFonts w:ascii="Arial" w:hAnsi="Arial" w:cs="Arial"/>
                <w:color w:val="auto"/>
                <w:szCs w:val="21"/>
              </w:rPr>
              <w:t>电话：</w:t>
            </w:r>
          </w:p>
        </w:tc>
        <w:tc>
          <w:tcPr>
            <w:tcW w:w="4688" w:type="dxa"/>
            <w:vAlign w:val="center"/>
          </w:tcPr>
          <w:p w14:paraId="6F34665D">
            <w:pPr>
              <w:snapToGrid w:val="0"/>
              <w:spacing w:line="360" w:lineRule="exact"/>
              <w:rPr>
                <w:rFonts w:ascii="Arial" w:hAnsi="Arial" w:cs="Arial"/>
                <w:color w:val="auto"/>
                <w:szCs w:val="21"/>
              </w:rPr>
            </w:pPr>
            <w:r>
              <w:rPr>
                <w:rFonts w:ascii="Arial" w:hAnsi="Arial" w:cs="Arial"/>
                <w:color w:val="auto"/>
                <w:szCs w:val="21"/>
              </w:rPr>
              <w:t>电话：</w:t>
            </w:r>
          </w:p>
        </w:tc>
      </w:tr>
      <w:tr w14:paraId="7838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vAlign w:val="center"/>
          </w:tcPr>
          <w:p w14:paraId="0BD690DF">
            <w:pPr>
              <w:snapToGrid w:val="0"/>
              <w:spacing w:line="360" w:lineRule="exact"/>
              <w:rPr>
                <w:rFonts w:ascii="Arial" w:hAnsi="Arial" w:cs="Arial"/>
                <w:color w:val="auto"/>
                <w:szCs w:val="21"/>
              </w:rPr>
            </w:pPr>
            <w:r>
              <w:rPr>
                <w:rFonts w:ascii="Arial" w:hAnsi="Arial" w:cs="Arial"/>
                <w:color w:val="auto"/>
                <w:szCs w:val="21"/>
              </w:rPr>
              <w:t>电子邮箱：</w:t>
            </w:r>
          </w:p>
        </w:tc>
        <w:tc>
          <w:tcPr>
            <w:tcW w:w="4688" w:type="dxa"/>
            <w:vAlign w:val="center"/>
          </w:tcPr>
          <w:p w14:paraId="418075E8">
            <w:pPr>
              <w:snapToGrid w:val="0"/>
              <w:spacing w:line="360" w:lineRule="exact"/>
              <w:rPr>
                <w:rFonts w:ascii="Arial" w:hAnsi="Arial" w:cs="Arial"/>
                <w:color w:val="auto"/>
                <w:szCs w:val="21"/>
              </w:rPr>
            </w:pPr>
            <w:r>
              <w:rPr>
                <w:rFonts w:ascii="Arial" w:hAnsi="Arial" w:cs="Arial"/>
                <w:color w:val="auto"/>
                <w:szCs w:val="21"/>
              </w:rPr>
              <w:t>电子邮箱：</w:t>
            </w:r>
          </w:p>
        </w:tc>
      </w:tr>
      <w:tr w14:paraId="1CF6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1ABB8932">
            <w:pPr>
              <w:snapToGrid w:val="0"/>
              <w:spacing w:line="360" w:lineRule="exact"/>
              <w:rPr>
                <w:rFonts w:ascii="Arial" w:hAnsi="Arial" w:cs="Arial"/>
                <w:color w:val="auto"/>
                <w:szCs w:val="21"/>
              </w:rPr>
            </w:pPr>
            <w:r>
              <w:rPr>
                <w:rFonts w:ascii="Arial" w:hAnsi="Arial" w:cs="Arial"/>
                <w:color w:val="auto"/>
                <w:szCs w:val="21"/>
              </w:rPr>
              <w:t>开户银行：</w:t>
            </w:r>
          </w:p>
        </w:tc>
        <w:tc>
          <w:tcPr>
            <w:tcW w:w="4688" w:type="dxa"/>
            <w:vAlign w:val="center"/>
          </w:tcPr>
          <w:p w14:paraId="278B101E">
            <w:pPr>
              <w:snapToGrid w:val="0"/>
              <w:spacing w:line="360" w:lineRule="exact"/>
              <w:rPr>
                <w:rFonts w:ascii="Arial" w:hAnsi="Arial" w:cs="Arial"/>
                <w:color w:val="auto"/>
                <w:szCs w:val="21"/>
              </w:rPr>
            </w:pPr>
            <w:r>
              <w:rPr>
                <w:rFonts w:ascii="Arial" w:hAnsi="Arial" w:cs="Arial"/>
                <w:color w:val="auto"/>
                <w:szCs w:val="21"/>
              </w:rPr>
              <w:t>开户银行：</w:t>
            </w:r>
          </w:p>
        </w:tc>
      </w:tr>
      <w:tr w14:paraId="2621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27E7EA77">
            <w:pPr>
              <w:snapToGrid w:val="0"/>
              <w:spacing w:line="360" w:lineRule="exact"/>
              <w:rPr>
                <w:rFonts w:ascii="Arial" w:hAnsi="Arial" w:cs="Arial"/>
                <w:color w:val="auto"/>
                <w:szCs w:val="21"/>
              </w:rPr>
            </w:pPr>
            <w:r>
              <w:rPr>
                <w:rFonts w:ascii="Arial" w:hAnsi="Arial" w:cs="Arial"/>
                <w:color w:val="auto"/>
                <w:szCs w:val="21"/>
              </w:rPr>
              <w:t>账号：</w:t>
            </w:r>
          </w:p>
        </w:tc>
        <w:tc>
          <w:tcPr>
            <w:tcW w:w="4688" w:type="dxa"/>
            <w:vAlign w:val="center"/>
          </w:tcPr>
          <w:p w14:paraId="071AB1BF">
            <w:pPr>
              <w:snapToGrid w:val="0"/>
              <w:spacing w:line="360" w:lineRule="exact"/>
              <w:rPr>
                <w:rFonts w:ascii="Arial" w:hAnsi="Arial" w:cs="Arial"/>
                <w:color w:val="auto"/>
                <w:szCs w:val="21"/>
              </w:rPr>
            </w:pPr>
            <w:r>
              <w:rPr>
                <w:rFonts w:ascii="Arial" w:hAnsi="Arial" w:cs="Arial"/>
                <w:color w:val="auto"/>
                <w:szCs w:val="21"/>
              </w:rPr>
              <w:t>账号：</w:t>
            </w:r>
          </w:p>
        </w:tc>
      </w:tr>
      <w:tr w14:paraId="4144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756B9705">
            <w:pPr>
              <w:snapToGrid w:val="0"/>
              <w:spacing w:line="360" w:lineRule="exact"/>
              <w:rPr>
                <w:rFonts w:ascii="Arial" w:hAnsi="Arial" w:cs="Arial"/>
                <w:color w:val="auto"/>
                <w:szCs w:val="21"/>
              </w:rPr>
            </w:pPr>
            <w:r>
              <w:rPr>
                <w:rFonts w:ascii="Arial" w:hAnsi="Arial" w:cs="Arial"/>
                <w:color w:val="auto"/>
                <w:szCs w:val="21"/>
              </w:rPr>
              <w:t>邮政编码：</w:t>
            </w:r>
          </w:p>
        </w:tc>
        <w:tc>
          <w:tcPr>
            <w:tcW w:w="4688" w:type="dxa"/>
            <w:vAlign w:val="center"/>
          </w:tcPr>
          <w:p w14:paraId="3B8D92C7">
            <w:pPr>
              <w:snapToGrid w:val="0"/>
              <w:spacing w:line="360" w:lineRule="exact"/>
              <w:rPr>
                <w:rFonts w:ascii="Arial" w:hAnsi="Arial" w:cs="Arial"/>
                <w:color w:val="auto"/>
                <w:szCs w:val="21"/>
              </w:rPr>
            </w:pPr>
            <w:r>
              <w:rPr>
                <w:rFonts w:ascii="Arial" w:hAnsi="Arial" w:cs="Arial"/>
                <w:color w:val="auto"/>
                <w:szCs w:val="21"/>
              </w:rPr>
              <w:t>邮政编码：</w:t>
            </w:r>
          </w:p>
        </w:tc>
      </w:tr>
      <w:tr w14:paraId="0A62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125" w:type="dxa"/>
            <w:gridSpan w:val="2"/>
          </w:tcPr>
          <w:p w14:paraId="02F254B4">
            <w:pPr>
              <w:snapToGrid w:val="0"/>
              <w:spacing w:line="360" w:lineRule="exact"/>
              <w:rPr>
                <w:rFonts w:ascii="Arial" w:hAnsi="Arial" w:cs="Arial"/>
                <w:color w:val="auto"/>
                <w:szCs w:val="21"/>
              </w:rPr>
            </w:pPr>
            <w:r>
              <w:rPr>
                <w:rFonts w:ascii="Arial" w:hAnsi="Arial" w:cs="Arial"/>
                <w:color w:val="auto"/>
                <w:szCs w:val="21"/>
              </w:rPr>
              <w:t>经办人：</w:t>
            </w:r>
          </w:p>
          <w:p w14:paraId="25A81E49">
            <w:pPr>
              <w:snapToGrid w:val="0"/>
              <w:spacing w:line="360" w:lineRule="exact"/>
              <w:rPr>
                <w:rFonts w:ascii="Arial" w:hAnsi="Arial" w:cs="Arial"/>
                <w:color w:val="auto"/>
                <w:szCs w:val="21"/>
              </w:rPr>
            </w:pPr>
          </w:p>
          <w:p w14:paraId="3D9EA665">
            <w:pPr>
              <w:snapToGrid w:val="0"/>
              <w:spacing w:line="360" w:lineRule="exact"/>
              <w:ind w:firstLine="630" w:firstLineChars="300"/>
              <w:jc w:val="right"/>
              <w:rPr>
                <w:rFonts w:ascii="Arial" w:hAnsi="Arial" w:cs="Arial"/>
                <w:color w:val="auto"/>
                <w:szCs w:val="21"/>
              </w:rPr>
            </w:pPr>
            <w:r>
              <w:rPr>
                <w:rFonts w:ascii="Arial" w:hAnsi="Arial" w:cs="Arial"/>
                <w:color w:val="auto"/>
                <w:szCs w:val="21"/>
              </w:rPr>
              <w:t>年    月    日</w:t>
            </w:r>
          </w:p>
        </w:tc>
      </w:tr>
    </w:tbl>
    <w:p w14:paraId="792265F2">
      <w:pPr>
        <w:snapToGrid w:val="0"/>
        <w:jc w:val="center"/>
        <w:rPr>
          <w:rFonts w:ascii="Arial" w:hAnsi="Arial" w:cs="Arial"/>
          <w:color w:val="auto"/>
          <w:kern w:val="0"/>
          <w:szCs w:val="21"/>
        </w:rPr>
      </w:pPr>
      <w:r>
        <w:rPr>
          <w:rFonts w:ascii="Arial" w:hAnsi="Arial" w:cs="Arial"/>
          <w:color w:val="auto"/>
          <w:kern w:val="0"/>
          <w:szCs w:val="21"/>
        </w:rPr>
        <w:br w:type="page"/>
      </w:r>
    </w:p>
    <w:p w14:paraId="37ADDEDD">
      <w:pPr>
        <w:snapToGrid w:val="0"/>
        <w:jc w:val="center"/>
        <w:rPr>
          <w:rFonts w:ascii="Arial" w:hAnsi="Arial" w:cs="Arial"/>
          <w:b/>
          <w:color w:val="auto"/>
          <w:kern w:val="0"/>
          <w:sz w:val="28"/>
          <w:szCs w:val="28"/>
        </w:rPr>
      </w:pPr>
      <w:r>
        <w:rPr>
          <w:rFonts w:ascii="Arial" w:hAnsi="Arial" w:cs="Arial"/>
          <w:b/>
          <w:color w:val="auto"/>
          <w:kern w:val="0"/>
          <w:sz w:val="28"/>
          <w:szCs w:val="28"/>
        </w:rPr>
        <w:t>合 同 附 件</w:t>
      </w:r>
    </w:p>
    <w:p w14:paraId="244B9822">
      <w:pPr>
        <w:snapToGrid w:val="0"/>
        <w:rPr>
          <w:rFonts w:ascii="Arial" w:hAnsi="Arial" w:cs="Arial"/>
          <w:color w:val="auto"/>
          <w:kern w:val="0"/>
          <w:szCs w:val="21"/>
        </w:rPr>
      </w:pPr>
    </w:p>
    <w:tbl>
      <w:tblPr>
        <w:tblStyle w:val="19"/>
        <w:tblW w:w="0" w:type="auto"/>
        <w:jc w:val="center"/>
        <w:tblLayout w:type="fixed"/>
        <w:tblCellMar>
          <w:top w:w="0" w:type="dxa"/>
          <w:left w:w="108" w:type="dxa"/>
          <w:bottom w:w="0" w:type="dxa"/>
          <w:right w:w="108" w:type="dxa"/>
        </w:tblCellMar>
      </w:tblPr>
      <w:tblGrid>
        <w:gridCol w:w="4627"/>
        <w:gridCol w:w="4659"/>
      </w:tblGrid>
      <w:tr w14:paraId="6BB74201">
        <w:tblPrEx>
          <w:tblCellMar>
            <w:top w:w="0" w:type="dxa"/>
            <w:left w:w="108" w:type="dxa"/>
            <w:bottom w:w="0" w:type="dxa"/>
            <w:right w:w="108" w:type="dxa"/>
          </w:tblCellMar>
        </w:tblPrEx>
        <w:trPr>
          <w:trHeight w:val="2072" w:hRule="exact"/>
          <w:jc w:val="center"/>
        </w:trPr>
        <w:tc>
          <w:tcPr>
            <w:tcW w:w="9286" w:type="dxa"/>
            <w:gridSpan w:val="2"/>
            <w:tcBorders>
              <w:top w:val="single" w:color="auto" w:sz="4" w:space="0"/>
              <w:left w:val="single" w:color="auto" w:sz="4" w:space="0"/>
              <w:right w:val="single" w:color="auto" w:sz="4" w:space="0"/>
            </w:tcBorders>
          </w:tcPr>
          <w:p w14:paraId="03180DA6">
            <w:pPr>
              <w:snapToGrid w:val="0"/>
              <w:rPr>
                <w:rFonts w:ascii="Arial" w:hAnsi="Arial" w:cs="Arial"/>
                <w:color w:val="auto"/>
                <w:kern w:val="0"/>
                <w:szCs w:val="21"/>
              </w:rPr>
            </w:pPr>
            <w:r>
              <w:rPr>
                <w:rFonts w:ascii="Arial" w:hAnsi="Arial" w:cs="Arial"/>
                <w:color w:val="auto"/>
                <w:kern w:val="0"/>
                <w:szCs w:val="21"/>
              </w:rPr>
              <w:t>1.供应商承诺具体事项：</w:t>
            </w:r>
          </w:p>
          <w:p w14:paraId="4CD03CBF">
            <w:pPr>
              <w:snapToGrid w:val="0"/>
              <w:rPr>
                <w:rFonts w:ascii="Arial" w:hAnsi="Arial" w:cs="Arial"/>
                <w:color w:val="auto"/>
                <w:kern w:val="0"/>
                <w:szCs w:val="21"/>
              </w:rPr>
            </w:pPr>
            <w:r>
              <w:rPr>
                <w:rFonts w:ascii="Arial" w:hAnsi="Arial" w:cs="Arial"/>
                <w:color w:val="auto"/>
                <w:kern w:val="0"/>
                <w:szCs w:val="21"/>
              </w:rPr>
              <w:t xml:space="preserve">    </w:t>
            </w:r>
          </w:p>
        </w:tc>
      </w:tr>
      <w:tr w14:paraId="164A2944">
        <w:tblPrEx>
          <w:tblCellMar>
            <w:top w:w="0" w:type="dxa"/>
            <w:left w:w="108" w:type="dxa"/>
            <w:bottom w:w="0" w:type="dxa"/>
            <w:right w:w="108" w:type="dxa"/>
          </w:tblCellMar>
        </w:tblPrEx>
        <w:trPr>
          <w:trHeight w:val="2257" w:hRule="exact"/>
          <w:jc w:val="center"/>
        </w:trPr>
        <w:tc>
          <w:tcPr>
            <w:tcW w:w="9286" w:type="dxa"/>
            <w:gridSpan w:val="2"/>
            <w:tcBorders>
              <w:top w:val="single" w:color="auto" w:sz="4" w:space="0"/>
              <w:left w:val="single" w:color="auto" w:sz="4" w:space="0"/>
              <w:right w:val="single" w:color="auto" w:sz="4" w:space="0"/>
            </w:tcBorders>
          </w:tcPr>
          <w:p w14:paraId="706C104E">
            <w:pPr>
              <w:snapToGrid w:val="0"/>
              <w:rPr>
                <w:rFonts w:ascii="Arial" w:hAnsi="Arial" w:cs="Arial"/>
                <w:color w:val="auto"/>
                <w:kern w:val="0"/>
                <w:szCs w:val="21"/>
              </w:rPr>
            </w:pPr>
            <w:r>
              <w:rPr>
                <w:rFonts w:ascii="Arial" w:hAnsi="Arial" w:cs="Arial"/>
                <w:color w:val="auto"/>
                <w:kern w:val="0"/>
                <w:szCs w:val="21"/>
              </w:rPr>
              <w:t>2.售后服务具体事项：</w:t>
            </w:r>
          </w:p>
          <w:p w14:paraId="7CBA688F">
            <w:pPr>
              <w:snapToGrid w:val="0"/>
              <w:rPr>
                <w:rFonts w:ascii="Arial" w:hAnsi="Arial" w:cs="Arial"/>
                <w:color w:val="auto"/>
                <w:kern w:val="0"/>
                <w:szCs w:val="21"/>
              </w:rPr>
            </w:pPr>
            <w:r>
              <w:rPr>
                <w:rFonts w:ascii="Arial" w:hAnsi="Arial" w:cs="Arial"/>
                <w:color w:val="auto"/>
                <w:kern w:val="0"/>
                <w:szCs w:val="21"/>
              </w:rPr>
              <w:t xml:space="preserve">    </w:t>
            </w:r>
          </w:p>
        </w:tc>
      </w:tr>
      <w:tr w14:paraId="6D144960">
        <w:tblPrEx>
          <w:tblCellMar>
            <w:top w:w="0" w:type="dxa"/>
            <w:left w:w="108" w:type="dxa"/>
            <w:bottom w:w="0" w:type="dxa"/>
            <w:right w:w="108" w:type="dxa"/>
          </w:tblCellMar>
        </w:tblPrEx>
        <w:trPr>
          <w:trHeight w:val="2133" w:hRule="exact"/>
          <w:jc w:val="center"/>
        </w:trPr>
        <w:tc>
          <w:tcPr>
            <w:tcW w:w="9286" w:type="dxa"/>
            <w:gridSpan w:val="2"/>
            <w:tcBorders>
              <w:top w:val="single" w:color="auto" w:sz="4" w:space="0"/>
              <w:left w:val="single" w:color="auto" w:sz="4" w:space="0"/>
              <w:right w:val="single" w:color="auto" w:sz="4" w:space="0"/>
            </w:tcBorders>
          </w:tcPr>
          <w:p w14:paraId="361DDE29">
            <w:pPr>
              <w:snapToGrid w:val="0"/>
              <w:rPr>
                <w:rFonts w:ascii="Arial" w:hAnsi="Arial" w:cs="Arial"/>
                <w:color w:val="auto"/>
                <w:kern w:val="0"/>
                <w:szCs w:val="21"/>
              </w:rPr>
            </w:pPr>
            <w:r>
              <w:rPr>
                <w:rFonts w:ascii="Arial" w:hAnsi="Arial" w:cs="Arial"/>
                <w:color w:val="auto"/>
                <w:kern w:val="0"/>
                <w:szCs w:val="21"/>
              </w:rPr>
              <w:t>3.质量保证期责任：</w:t>
            </w:r>
          </w:p>
          <w:p w14:paraId="32E0972C">
            <w:pPr>
              <w:snapToGrid w:val="0"/>
              <w:rPr>
                <w:rFonts w:ascii="Arial" w:hAnsi="Arial" w:cs="Arial"/>
                <w:color w:val="auto"/>
                <w:kern w:val="0"/>
                <w:szCs w:val="21"/>
              </w:rPr>
            </w:pPr>
            <w:r>
              <w:rPr>
                <w:rFonts w:ascii="Arial" w:hAnsi="Arial" w:cs="Arial"/>
                <w:color w:val="auto"/>
                <w:kern w:val="0"/>
                <w:szCs w:val="21"/>
              </w:rPr>
              <w:t xml:space="preserve">    </w:t>
            </w:r>
          </w:p>
        </w:tc>
      </w:tr>
      <w:tr w14:paraId="71CA2A64">
        <w:tblPrEx>
          <w:tblCellMar>
            <w:top w:w="0" w:type="dxa"/>
            <w:left w:w="108" w:type="dxa"/>
            <w:bottom w:w="0" w:type="dxa"/>
            <w:right w:w="108" w:type="dxa"/>
          </w:tblCellMar>
        </w:tblPrEx>
        <w:trPr>
          <w:trHeight w:val="2702" w:hRule="exact"/>
          <w:jc w:val="center"/>
        </w:trPr>
        <w:tc>
          <w:tcPr>
            <w:tcW w:w="9286" w:type="dxa"/>
            <w:gridSpan w:val="2"/>
            <w:tcBorders>
              <w:top w:val="single" w:color="auto" w:sz="4" w:space="0"/>
              <w:left w:val="single" w:color="auto" w:sz="4" w:space="0"/>
              <w:right w:val="single" w:color="auto" w:sz="4" w:space="0"/>
            </w:tcBorders>
          </w:tcPr>
          <w:p w14:paraId="3E4FD246">
            <w:pPr>
              <w:snapToGrid w:val="0"/>
              <w:rPr>
                <w:rFonts w:ascii="Arial" w:hAnsi="Arial" w:cs="Arial"/>
                <w:color w:val="auto"/>
                <w:kern w:val="0"/>
                <w:szCs w:val="21"/>
              </w:rPr>
            </w:pPr>
            <w:r>
              <w:rPr>
                <w:rFonts w:ascii="Arial" w:hAnsi="Arial" w:cs="Arial"/>
                <w:color w:val="auto"/>
                <w:kern w:val="0"/>
                <w:szCs w:val="21"/>
              </w:rPr>
              <w:t>4.其他具体事项：</w:t>
            </w:r>
          </w:p>
          <w:p w14:paraId="17429E93">
            <w:pPr>
              <w:snapToGrid w:val="0"/>
              <w:rPr>
                <w:rFonts w:ascii="Arial" w:hAnsi="Arial" w:cs="Arial"/>
                <w:color w:val="auto"/>
                <w:kern w:val="0"/>
                <w:szCs w:val="21"/>
              </w:rPr>
            </w:pPr>
            <w:r>
              <w:rPr>
                <w:rFonts w:ascii="Arial" w:hAnsi="Arial" w:cs="Arial"/>
                <w:color w:val="auto"/>
                <w:kern w:val="0"/>
                <w:szCs w:val="21"/>
              </w:rPr>
              <w:t xml:space="preserve">    </w:t>
            </w:r>
          </w:p>
        </w:tc>
      </w:tr>
      <w:tr w14:paraId="5209DD5B">
        <w:tblPrEx>
          <w:tblCellMar>
            <w:top w:w="0" w:type="dxa"/>
            <w:left w:w="108" w:type="dxa"/>
            <w:bottom w:w="0" w:type="dxa"/>
            <w:right w:w="108" w:type="dxa"/>
          </w:tblCellMar>
        </w:tblPrEx>
        <w:trPr>
          <w:trHeight w:val="2577" w:hRule="atLeast"/>
          <w:jc w:val="center"/>
        </w:trPr>
        <w:tc>
          <w:tcPr>
            <w:tcW w:w="4627" w:type="dxa"/>
            <w:tcBorders>
              <w:top w:val="single" w:color="auto" w:sz="4" w:space="0"/>
              <w:left w:val="single" w:color="auto" w:sz="4" w:space="0"/>
              <w:bottom w:val="single" w:color="auto" w:sz="4" w:space="0"/>
              <w:right w:val="single" w:color="auto" w:sz="4" w:space="0"/>
            </w:tcBorders>
            <w:vAlign w:val="center"/>
          </w:tcPr>
          <w:p w14:paraId="73C938FC">
            <w:pPr>
              <w:snapToGrid w:val="0"/>
              <w:rPr>
                <w:rFonts w:ascii="Arial" w:hAnsi="Arial" w:cs="Arial"/>
                <w:color w:val="auto"/>
                <w:kern w:val="0"/>
                <w:szCs w:val="21"/>
              </w:rPr>
            </w:pPr>
            <w:r>
              <w:rPr>
                <w:rFonts w:ascii="Arial" w:hAnsi="Arial" w:cs="Arial"/>
                <w:color w:val="auto"/>
                <w:kern w:val="0"/>
                <w:szCs w:val="21"/>
              </w:rPr>
              <w:t>甲方（章）</w:t>
            </w:r>
          </w:p>
          <w:p w14:paraId="099C02BA">
            <w:pPr>
              <w:snapToGrid w:val="0"/>
              <w:ind w:firstLine="420" w:firstLineChars="200"/>
              <w:rPr>
                <w:rFonts w:ascii="Arial" w:hAnsi="Arial" w:cs="Arial"/>
                <w:color w:val="auto"/>
                <w:kern w:val="0"/>
                <w:szCs w:val="21"/>
              </w:rPr>
            </w:pPr>
          </w:p>
          <w:p w14:paraId="412151B1">
            <w:pPr>
              <w:snapToGrid w:val="0"/>
              <w:ind w:firstLine="420" w:firstLineChars="200"/>
              <w:rPr>
                <w:rFonts w:ascii="Arial" w:hAnsi="Arial" w:cs="Arial"/>
                <w:color w:val="auto"/>
                <w:kern w:val="0"/>
                <w:szCs w:val="21"/>
              </w:rPr>
            </w:pPr>
          </w:p>
          <w:p w14:paraId="3647CF04">
            <w:pPr>
              <w:snapToGrid w:val="0"/>
              <w:ind w:firstLine="420" w:firstLineChars="200"/>
              <w:rPr>
                <w:rFonts w:ascii="Arial" w:hAnsi="Arial" w:cs="Arial"/>
                <w:color w:val="auto"/>
                <w:kern w:val="0"/>
                <w:szCs w:val="21"/>
              </w:rPr>
            </w:pPr>
          </w:p>
          <w:p w14:paraId="7BDD8C83">
            <w:pPr>
              <w:snapToGrid w:val="0"/>
              <w:ind w:firstLine="420" w:firstLineChars="200"/>
              <w:rPr>
                <w:rFonts w:ascii="Arial" w:hAnsi="Arial" w:cs="Arial"/>
                <w:color w:val="auto"/>
                <w:kern w:val="0"/>
                <w:szCs w:val="21"/>
              </w:rPr>
            </w:pPr>
          </w:p>
          <w:p w14:paraId="7D648967">
            <w:pPr>
              <w:snapToGrid w:val="0"/>
              <w:ind w:firstLine="420" w:firstLineChars="200"/>
              <w:rPr>
                <w:rFonts w:ascii="Arial" w:hAnsi="Arial" w:cs="Arial"/>
                <w:color w:val="auto"/>
                <w:kern w:val="0"/>
                <w:szCs w:val="21"/>
              </w:rPr>
            </w:pPr>
          </w:p>
          <w:p w14:paraId="14F83286">
            <w:pPr>
              <w:snapToGrid w:val="0"/>
              <w:ind w:firstLine="420" w:firstLineChars="200"/>
              <w:rPr>
                <w:rFonts w:ascii="Arial" w:hAnsi="Arial" w:cs="Arial"/>
                <w:color w:val="auto"/>
                <w:kern w:val="0"/>
                <w:szCs w:val="21"/>
              </w:rPr>
            </w:pPr>
          </w:p>
          <w:p w14:paraId="10B70D22">
            <w:pPr>
              <w:snapToGrid w:val="0"/>
              <w:ind w:firstLine="420" w:firstLineChars="200"/>
              <w:rPr>
                <w:rFonts w:ascii="Arial" w:hAnsi="Arial" w:cs="Arial"/>
                <w:color w:val="auto"/>
                <w:kern w:val="0"/>
                <w:szCs w:val="21"/>
              </w:rPr>
            </w:pPr>
            <w:r>
              <w:rPr>
                <w:rFonts w:ascii="Arial" w:hAnsi="Arial" w:cs="Arial"/>
                <w:color w:val="auto"/>
                <w:kern w:val="0"/>
                <w:szCs w:val="21"/>
              </w:rPr>
              <w:t xml:space="preserve">                 年   月   日 </w:t>
            </w:r>
          </w:p>
        </w:tc>
        <w:tc>
          <w:tcPr>
            <w:tcW w:w="4659" w:type="dxa"/>
            <w:tcBorders>
              <w:top w:val="single" w:color="auto" w:sz="4" w:space="0"/>
              <w:left w:val="single" w:color="auto" w:sz="4" w:space="0"/>
              <w:bottom w:val="single" w:color="auto" w:sz="4" w:space="0"/>
              <w:right w:val="single" w:color="auto" w:sz="4" w:space="0"/>
            </w:tcBorders>
            <w:vAlign w:val="center"/>
          </w:tcPr>
          <w:p w14:paraId="597F8BA5">
            <w:pPr>
              <w:snapToGrid w:val="0"/>
              <w:rPr>
                <w:rFonts w:ascii="Arial" w:hAnsi="Arial" w:cs="Arial"/>
                <w:color w:val="auto"/>
                <w:kern w:val="0"/>
                <w:szCs w:val="21"/>
              </w:rPr>
            </w:pPr>
            <w:r>
              <w:rPr>
                <w:rFonts w:ascii="Arial" w:hAnsi="Arial" w:cs="Arial"/>
                <w:color w:val="auto"/>
                <w:kern w:val="0"/>
                <w:szCs w:val="21"/>
              </w:rPr>
              <w:t>乙方（章）</w:t>
            </w:r>
          </w:p>
          <w:p w14:paraId="0D1D1EEC">
            <w:pPr>
              <w:snapToGrid w:val="0"/>
              <w:ind w:firstLine="420" w:firstLineChars="200"/>
              <w:rPr>
                <w:rFonts w:ascii="Arial" w:hAnsi="Arial" w:cs="Arial"/>
                <w:color w:val="auto"/>
                <w:kern w:val="0"/>
                <w:szCs w:val="21"/>
              </w:rPr>
            </w:pPr>
          </w:p>
          <w:p w14:paraId="3137FF61">
            <w:pPr>
              <w:snapToGrid w:val="0"/>
              <w:ind w:firstLine="420" w:firstLineChars="200"/>
              <w:rPr>
                <w:rFonts w:ascii="Arial" w:hAnsi="Arial" w:cs="Arial"/>
                <w:color w:val="auto"/>
                <w:kern w:val="0"/>
                <w:szCs w:val="21"/>
              </w:rPr>
            </w:pPr>
          </w:p>
          <w:p w14:paraId="4C4CF631">
            <w:pPr>
              <w:snapToGrid w:val="0"/>
              <w:ind w:firstLine="420" w:firstLineChars="200"/>
              <w:rPr>
                <w:rFonts w:ascii="Arial" w:hAnsi="Arial" w:cs="Arial"/>
                <w:color w:val="auto"/>
                <w:kern w:val="0"/>
                <w:szCs w:val="21"/>
              </w:rPr>
            </w:pPr>
          </w:p>
          <w:p w14:paraId="3F8D9A5B">
            <w:pPr>
              <w:snapToGrid w:val="0"/>
              <w:ind w:firstLine="420" w:firstLineChars="200"/>
              <w:rPr>
                <w:rFonts w:ascii="Arial" w:hAnsi="Arial" w:cs="Arial"/>
                <w:color w:val="auto"/>
                <w:kern w:val="0"/>
                <w:szCs w:val="21"/>
              </w:rPr>
            </w:pPr>
          </w:p>
          <w:p w14:paraId="366765C2">
            <w:pPr>
              <w:snapToGrid w:val="0"/>
              <w:ind w:firstLine="420" w:firstLineChars="200"/>
              <w:rPr>
                <w:rFonts w:ascii="Arial" w:hAnsi="Arial" w:cs="Arial"/>
                <w:color w:val="auto"/>
                <w:kern w:val="0"/>
                <w:szCs w:val="21"/>
              </w:rPr>
            </w:pPr>
          </w:p>
          <w:p w14:paraId="37B78F01">
            <w:pPr>
              <w:snapToGrid w:val="0"/>
              <w:ind w:firstLine="420" w:firstLineChars="200"/>
              <w:rPr>
                <w:rFonts w:ascii="Arial" w:hAnsi="Arial" w:cs="Arial"/>
                <w:color w:val="auto"/>
                <w:kern w:val="0"/>
                <w:szCs w:val="21"/>
              </w:rPr>
            </w:pPr>
          </w:p>
          <w:p w14:paraId="17F5F6CD">
            <w:pPr>
              <w:snapToGrid w:val="0"/>
              <w:ind w:firstLine="420" w:firstLineChars="200"/>
              <w:rPr>
                <w:rFonts w:ascii="Arial" w:hAnsi="Arial" w:cs="Arial"/>
                <w:color w:val="auto"/>
                <w:kern w:val="0"/>
                <w:szCs w:val="21"/>
              </w:rPr>
            </w:pPr>
            <w:r>
              <w:rPr>
                <w:rFonts w:ascii="Arial" w:hAnsi="Arial" w:cs="Arial"/>
                <w:color w:val="auto"/>
                <w:kern w:val="0"/>
                <w:szCs w:val="21"/>
              </w:rPr>
              <w:t xml:space="preserve">                年   月   日</w:t>
            </w:r>
          </w:p>
        </w:tc>
      </w:tr>
    </w:tbl>
    <w:p w14:paraId="5F7DBF74">
      <w:pPr>
        <w:snapToGrid w:val="0"/>
        <w:ind w:firstLine="420" w:firstLineChars="200"/>
        <w:rPr>
          <w:rFonts w:ascii="Arial" w:hAnsi="Arial" w:cs="Arial"/>
          <w:color w:val="auto"/>
          <w:kern w:val="0"/>
          <w:szCs w:val="21"/>
        </w:rPr>
      </w:pPr>
      <w:r>
        <w:rPr>
          <w:rFonts w:ascii="Arial" w:hAnsi="Arial" w:cs="Arial"/>
          <w:color w:val="auto"/>
          <w:kern w:val="0"/>
          <w:szCs w:val="21"/>
        </w:rPr>
        <w:t>注：售后服务事项填不下时可另加附页</w:t>
      </w:r>
    </w:p>
    <w:p w14:paraId="7626A558">
      <w:pPr>
        <w:adjustRightInd w:val="0"/>
        <w:snapToGrid w:val="0"/>
        <w:spacing w:line="520" w:lineRule="exact"/>
        <w:rPr>
          <w:rFonts w:ascii="Arial" w:hAnsi="Arial" w:cs="Arial"/>
          <w:color w:val="auto"/>
        </w:rPr>
      </w:pPr>
    </w:p>
    <w:p w14:paraId="43A229DD">
      <w:pPr>
        <w:rPr>
          <w:color w:val="auto"/>
        </w:rPr>
      </w:pPr>
    </w:p>
    <w:sectPr>
      <w:footerReference r:id="rId1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23D0">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3201">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753026">
                          <w:pPr>
                            <w:pStyle w:val="13"/>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2753026">
                    <w:pPr>
                      <w:pStyle w:val="13"/>
                    </w:pPr>
                    <w:r>
                      <w:fldChar w:fldCharType="begin"/>
                    </w:r>
                    <w:r>
                      <w:instrText xml:space="preserve"> PAGE  \* MERGEFORMAT </w:instrText>
                    </w:r>
                    <w:r>
                      <w:fldChar w:fldCharType="separate"/>
                    </w:r>
                    <w:r>
                      <w:t>56</w:t>
                    </w:r>
                    <w:r>
                      <w:fldChar w:fldCharType="end"/>
                    </w:r>
                  </w:p>
                </w:txbxContent>
              </v:textbox>
            </v:shape>
          </w:pict>
        </mc:Fallback>
      </mc:AlternateContent>
    </w:r>
  </w:p>
  <w:p w14:paraId="45770B55">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6A8BF">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BB36E2">
                          <w:pPr>
                            <w:pStyle w:val="13"/>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0EBB36E2">
                    <w:pPr>
                      <w:pStyle w:val="13"/>
                    </w:pPr>
                    <w:r>
                      <w:fldChar w:fldCharType="begin"/>
                    </w:r>
                    <w:r>
                      <w:instrText xml:space="preserve"> PAGE  \* MERGEFORMAT </w:instrText>
                    </w:r>
                    <w:r>
                      <w:fldChar w:fldCharType="separate"/>
                    </w:r>
                    <w:r>
                      <w:t>63</w:t>
                    </w:r>
                    <w:r>
                      <w:fldChar w:fldCharType="end"/>
                    </w:r>
                  </w:p>
                </w:txbxContent>
              </v:textbox>
            </v:shape>
          </w:pict>
        </mc:Fallback>
      </mc:AlternateContent>
    </w:r>
  </w:p>
  <w:p w14:paraId="34849B1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6620">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7C4FD075">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CBA0">
    <w:pPr>
      <w:pStyle w:val="13"/>
      <w:tabs>
        <w:tab w:val="center" w:pos="4439"/>
        <w:tab w:val="clear" w:pos="4153"/>
      </w:tabs>
      <w:jc w:val="both"/>
    </w:pPr>
  </w:p>
  <w:p w14:paraId="0E99880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D77B">
    <w:pPr>
      <w:pStyle w:val="13"/>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0BF0C"/>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E50BF0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5BAF">
    <w:pPr>
      <w:pStyle w:val="1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E178D1">
                          <w:pPr>
                            <w:pStyle w:val="1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14:paraId="24E178D1">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1AB93FC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D5E3">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3EF397">
                          <w:pPr>
                            <w:pStyle w:val="13"/>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3E3EF397">
                    <w:pPr>
                      <w:pStyle w:val="13"/>
                    </w:pPr>
                    <w:r>
                      <w:fldChar w:fldCharType="begin"/>
                    </w:r>
                    <w:r>
                      <w:instrText xml:space="preserve"> PAGE  \* MERGEFORMAT </w:instrText>
                    </w:r>
                    <w:r>
                      <w:fldChar w:fldCharType="separate"/>
                    </w:r>
                    <w:r>
                      <w:t>25</w:t>
                    </w:r>
                    <w:r>
                      <w:fldChar w:fldCharType="end"/>
                    </w:r>
                  </w:p>
                </w:txbxContent>
              </v:textbox>
            </v:shape>
          </w:pict>
        </mc:Fallback>
      </mc:AlternateContent>
    </w:r>
  </w:p>
  <w:p w14:paraId="3AA91C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F7FF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88329">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8D88329">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8F1D">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6AB64A">
                          <w:pPr>
                            <w:pStyle w:val="13"/>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616AB64A">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6661">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394BFD">
                          <w:pPr>
                            <w:pStyle w:val="13"/>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14394BFD">
                    <w:pPr>
                      <w:pStyle w:val="13"/>
                    </w:pPr>
                    <w:r>
                      <w:fldChar w:fldCharType="begin"/>
                    </w:r>
                    <w:r>
                      <w:instrText xml:space="preserve"> PAGE  \* MERGEFORMAT </w:instrText>
                    </w:r>
                    <w:r>
                      <w:fldChar w:fldCharType="separate"/>
                    </w:r>
                    <w:r>
                      <w:t>44</w:t>
                    </w:r>
                    <w:r>
                      <w:fldChar w:fldCharType="end"/>
                    </w:r>
                  </w:p>
                </w:txbxContent>
              </v:textbox>
            </v:shape>
          </w:pict>
        </mc:Fallback>
      </mc:AlternateContent>
    </w:r>
  </w:p>
  <w:p w14:paraId="424074E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2F95">
    <w:pPr>
      <w:pStyle w:val="14"/>
      <w:pBdr>
        <w:bottom w:val="none" w:color="auto" w:sz="0" w:space="1"/>
      </w:pBdr>
      <w:tabs>
        <w:tab w:val="center" w:pos="0"/>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F51F2">
    <w:pPr>
      <w:pStyle w:val="14"/>
      <w:pBdr>
        <w:bottom w:val="none" w:color="auto" w:sz="0" w:space="1"/>
      </w:pBdr>
      <w:tabs>
        <w:tab w:val="center" w:pos="0"/>
        <w:tab w:val="clear" w:pos="4153"/>
      </w:tabs>
      <w:jc w:val="right"/>
    </w:pPr>
    <w:r>
      <w:rPr>
        <w:vanish/>
        <w:highlight w:val="yellow"/>
      </w:rPr>
      <w:t>&gt;</w:t>
    </w:r>
  </w:p>
  <w:p w14:paraId="2FF7A1E8">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E7C5">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F93E">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2CCB">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8D10C80"/>
    <w:multiLevelType w:val="singleLevel"/>
    <w:tmpl w:val="08D10C80"/>
    <w:lvl w:ilvl="0" w:tentative="0">
      <w:start w:val="1"/>
      <w:numFmt w:val="decimal"/>
      <w:pStyle w:val="4"/>
      <w:lvlText w:val="%1."/>
      <w:lvlJc w:val="left"/>
      <w:pPr>
        <w:tabs>
          <w:tab w:val="left" w:pos="360"/>
        </w:tabs>
        <w:ind w:left="360" w:hanging="360"/>
      </w:pPr>
    </w:lvl>
  </w:abstractNum>
  <w:abstractNum w:abstractNumId="3">
    <w:nsid w:val="107A90B0"/>
    <w:multiLevelType w:val="singleLevel"/>
    <w:tmpl w:val="107A90B0"/>
    <w:lvl w:ilvl="0" w:tentative="0">
      <w:start w:val="10"/>
      <w:numFmt w:val="chineseCounting"/>
      <w:suff w:val="nothing"/>
      <w:lvlText w:val="%1、"/>
      <w:lvlJc w:val="left"/>
      <w:rPr>
        <w:rFonts w:hint="eastAsia"/>
      </w:rPr>
    </w:lvl>
  </w:abstractNum>
  <w:abstractNum w:abstractNumId="4">
    <w:nsid w:val="2D34B8C2"/>
    <w:multiLevelType w:val="singleLevel"/>
    <w:tmpl w:val="2D34B8C2"/>
    <w:lvl w:ilvl="0" w:tentative="0">
      <w:start w:val="6"/>
      <w:numFmt w:val="chineseCounting"/>
      <w:suff w:val="space"/>
      <w:lvlText w:val="第%1章"/>
      <w:lvlJc w:val="left"/>
      <w:rPr>
        <w:rFonts w:hint="eastAsia"/>
      </w:rPr>
    </w:lvl>
  </w:abstractNum>
  <w:num w:numId="1">
    <w:abstractNumId w:val="2"/>
  </w:num>
  <w:num w:numId="2">
    <w:abstractNumId w:val="3"/>
  </w:num>
  <w:num w:numId="3">
    <w:abstractNumId w:val="0"/>
    <w:lvlOverride w:ilvl="0">
      <w:startOverride w:val="1"/>
    </w:lvlOverride>
  </w:num>
  <w:num w:numId="4">
    <w:abstractNumId w:val="1"/>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dit="form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50428"/>
    <w:rsid w:val="007949DD"/>
    <w:rsid w:val="00952892"/>
    <w:rsid w:val="00D26DC7"/>
    <w:rsid w:val="00F53CFF"/>
    <w:rsid w:val="013048A9"/>
    <w:rsid w:val="013E2686"/>
    <w:rsid w:val="01E274B5"/>
    <w:rsid w:val="025739FF"/>
    <w:rsid w:val="02F474A0"/>
    <w:rsid w:val="03174F3D"/>
    <w:rsid w:val="03806F86"/>
    <w:rsid w:val="03C36E72"/>
    <w:rsid w:val="04812FB5"/>
    <w:rsid w:val="049820AD"/>
    <w:rsid w:val="053A13B6"/>
    <w:rsid w:val="053E2A66"/>
    <w:rsid w:val="054364BD"/>
    <w:rsid w:val="06253E14"/>
    <w:rsid w:val="064D67D9"/>
    <w:rsid w:val="069A5746"/>
    <w:rsid w:val="07133C6D"/>
    <w:rsid w:val="07950B26"/>
    <w:rsid w:val="07A1571D"/>
    <w:rsid w:val="08601134"/>
    <w:rsid w:val="08C23B9D"/>
    <w:rsid w:val="08D00A24"/>
    <w:rsid w:val="09A92667"/>
    <w:rsid w:val="09C35E1E"/>
    <w:rsid w:val="0A075D0B"/>
    <w:rsid w:val="0A7964DD"/>
    <w:rsid w:val="0ADD081A"/>
    <w:rsid w:val="0AE53B72"/>
    <w:rsid w:val="0B9A2BAF"/>
    <w:rsid w:val="0BA61553"/>
    <w:rsid w:val="0BDE0279"/>
    <w:rsid w:val="0C0D15D3"/>
    <w:rsid w:val="0CF63E15"/>
    <w:rsid w:val="0D1A5D55"/>
    <w:rsid w:val="0DDC74AE"/>
    <w:rsid w:val="0E232D13"/>
    <w:rsid w:val="0E731F27"/>
    <w:rsid w:val="0EA55AF2"/>
    <w:rsid w:val="0EB2020F"/>
    <w:rsid w:val="0F166222"/>
    <w:rsid w:val="0F5B4403"/>
    <w:rsid w:val="0FD83CA6"/>
    <w:rsid w:val="102B2027"/>
    <w:rsid w:val="116F23E8"/>
    <w:rsid w:val="11895257"/>
    <w:rsid w:val="118F65E6"/>
    <w:rsid w:val="119A558E"/>
    <w:rsid w:val="11A976A8"/>
    <w:rsid w:val="124D2729"/>
    <w:rsid w:val="128B4FFF"/>
    <w:rsid w:val="138403CC"/>
    <w:rsid w:val="13877EBC"/>
    <w:rsid w:val="13912AE9"/>
    <w:rsid w:val="14294AD0"/>
    <w:rsid w:val="14587C2B"/>
    <w:rsid w:val="149D101A"/>
    <w:rsid w:val="17822E75"/>
    <w:rsid w:val="17A4103D"/>
    <w:rsid w:val="17DA4A5F"/>
    <w:rsid w:val="1869193F"/>
    <w:rsid w:val="189664AC"/>
    <w:rsid w:val="18C37E7B"/>
    <w:rsid w:val="195B397D"/>
    <w:rsid w:val="19C05ED6"/>
    <w:rsid w:val="1A1104E0"/>
    <w:rsid w:val="1B097409"/>
    <w:rsid w:val="1B284CAF"/>
    <w:rsid w:val="1B9F38C9"/>
    <w:rsid w:val="1C183DA8"/>
    <w:rsid w:val="1C314E69"/>
    <w:rsid w:val="1C3244EA"/>
    <w:rsid w:val="1C4032FE"/>
    <w:rsid w:val="1C4E1577"/>
    <w:rsid w:val="1C6568C1"/>
    <w:rsid w:val="1C715266"/>
    <w:rsid w:val="1D13631D"/>
    <w:rsid w:val="1DDD492C"/>
    <w:rsid w:val="1E2C3B3A"/>
    <w:rsid w:val="1E7E3C6A"/>
    <w:rsid w:val="1F220A99"/>
    <w:rsid w:val="1F5C044F"/>
    <w:rsid w:val="1F86727A"/>
    <w:rsid w:val="1FE8583F"/>
    <w:rsid w:val="204A474C"/>
    <w:rsid w:val="20796DDF"/>
    <w:rsid w:val="20827A42"/>
    <w:rsid w:val="208714FC"/>
    <w:rsid w:val="211B39F2"/>
    <w:rsid w:val="21660BE5"/>
    <w:rsid w:val="21A734D8"/>
    <w:rsid w:val="21CD4909"/>
    <w:rsid w:val="22A068A5"/>
    <w:rsid w:val="22AA72EE"/>
    <w:rsid w:val="22B86CF3"/>
    <w:rsid w:val="23353491"/>
    <w:rsid w:val="23563407"/>
    <w:rsid w:val="23767606"/>
    <w:rsid w:val="23BD3465"/>
    <w:rsid w:val="24BD373E"/>
    <w:rsid w:val="24EC5DD1"/>
    <w:rsid w:val="26176E7E"/>
    <w:rsid w:val="26296BB1"/>
    <w:rsid w:val="26307F40"/>
    <w:rsid w:val="26A60202"/>
    <w:rsid w:val="27271343"/>
    <w:rsid w:val="274E68CF"/>
    <w:rsid w:val="28AC2DD8"/>
    <w:rsid w:val="28E84B02"/>
    <w:rsid w:val="294E0E09"/>
    <w:rsid w:val="2AF27EBA"/>
    <w:rsid w:val="2AF7102C"/>
    <w:rsid w:val="2B1C4F36"/>
    <w:rsid w:val="2B2A7653"/>
    <w:rsid w:val="2C3047F6"/>
    <w:rsid w:val="2C7C5C8D"/>
    <w:rsid w:val="2CF92BAD"/>
    <w:rsid w:val="2D16363E"/>
    <w:rsid w:val="2D83304B"/>
    <w:rsid w:val="2E450300"/>
    <w:rsid w:val="2E694025"/>
    <w:rsid w:val="2ED26038"/>
    <w:rsid w:val="2EEB70FA"/>
    <w:rsid w:val="2F193C67"/>
    <w:rsid w:val="2F324D29"/>
    <w:rsid w:val="2F923A19"/>
    <w:rsid w:val="2FCF4325"/>
    <w:rsid w:val="2FFF10AF"/>
    <w:rsid w:val="30913CD1"/>
    <w:rsid w:val="3095556F"/>
    <w:rsid w:val="31F6203D"/>
    <w:rsid w:val="325D3E6B"/>
    <w:rsid w:val="325D3F3D"/>
    <w:rsid w:val="32A777DC"/>
    <w:rsid w:val="33F16F60"/>
    <w:rsid w:val="342E1F62"/>
    <w:rsid w:val="34781430"/>
    <w:rsid w:val="34DB19BE"/>
    <w:rsid w:val="353A66E5"/>
    <w:rsid w:val="356E2833"/>
    <w:rsid w:val="35B446E9"/>
    <w:rsid w:val="36341386"/>
    <w:rsid w:val="3647730B"/>
    <w:rsid w:val="3676374D"/>
    <w:rsid w:val="37272367"/>
    <w:rsid w:val="373E3013"/>
    <w:rsid w:val="37734130"/>
    <w:rsid w:val="391F00CC"/>
    <w:rsid w:val="39E82BB3"/>
    <w:rsid w:val="39EE7A9E"/>
    <w:rsid w:val="39FA28E7"/>
    <w:rsid w:val="3A5B3385"/>
    <w:rsid w:val="3BAE5737"/>
    <w:rsid w:val="3BC62A80"/>
    <w:rsid w:val="3BDB4052"/>
    <w:rsid w:val="3BE473AB"/>
    <w:rsid w:val="3C340332"/>
    <w:rsid w:val="3C8446EA"/>
    <w:rsid w:val="3C97441D"/>
    <w:rsid w:val="3CAA23A2"/>
    <w:rsid w:val="3CD15B81"/>
    <w:rsid w:val="3CF61143"/>
    <w:rsid w:val="3D0970E5"/>
    <w:rsid w:val="3D2008B6"/>
    <w:rsid w:val="3DA74B34"/>
    <w:rsid w:val="3DBF00CF"/>
    <w:rsid w:val="3DF633C5"/>
    <w:rsid w:val="3E043D34"/>
    <w:rsid w:val="3E0930F8"/>
    <w:rsid w:val="3E424517"/>
    <w:rsid w:val="3ED5122D"/>
    <w:rsid w:val="3FBA6DA0"/>
    <w:rsid w:val="400E0E9A"/>
    <w:rsid w:val="40D7128C"/>
    <w:rsid w:val="414C7ECC"/>
    <w:rsid w:val="416D1BF0"/>
    <w:rsid w:val="41A90E7A"/>
    <w:rsid w:val="41AD2FCF"/>
    <w:rsid w:val="42674891"/>
    <w:rsid w:val="42870A90"/>
    <w:rsid w:val="439B0C97"/>
    <w:rsid w:val="43C7383A"/>
    <w:rsid w:val="43F3462F"/>
    <w:rsid w:val="44446C38"/>
    <w:rsid w:val="44D04970"/>
    <w:rsid w:val="4652461A"/>
    <w:rsid w:val="46537607"/>
    <w:rsid w:val="4654512D"/>
    <w:rsid w:val="46BC0A08"/>
    <w:rsid w:val="46D4483E"/>
    <w:rsid w:val="48684EBF"/>
    <w:rsid w:val="489363E0"/>
    <w:rsid w:val="48DF33D4"/>
    <w:rsid w:val="49A62143"/>
    <w:rsid w:val="4A6D468A"/>
    <w:rsid w:val="4B58121B"/>
    <w:rsid w:val="4BE519BF"/>
    <w:rsid w:val="4C545E87"/>
    <w:rsid w:val="4C991AEB"/>
    <w:rsid w:val="4CAC181F"/>
    <w:rsid w:val="4CD60F91"/>
    <w:rsid w:val="4D07114B"/>
    <w:rsid w:val="4D2770F7"/>
    <w:rsid w:val="4D4001B9"/>
    <w:rsid w:val="4D4D1254"/>
    <w:rsid w:val="4D616AAD"/>
    <w:rsid w:val="4E4A12EF"/>
    <w:rsid w:val="4FAB04B3"/>
    <w:rsid w:val="4FBC621D"/>
    <w:rsid w:val="507408A5"/>
    <w:rsid w:val="50964CC0"/>
    <w:rsid w:val="50B60EBE"/>
    <w:rsid w:val="50C335DB"/>
    <w:rsid w:val="510A745C"/>
    <w:rsid w:val="512C5624"/>
    <w:rsid w:val="51477D68"/>
    <w:rsid w:val="5187285A"/>
    <w:rsid w:val="521D782E"/>
    <w:rsid w:val="52497B10"/>
    <w:rsid w:val="52E066C6"/>
    <w:rsid w:val="52FB705C"/>
    <w:rsid w:val="53426A39"/>
    <w:rsid w:val="53C040E4"/>
    <w:rsid w:val="54436F0C"/>
    <w:rsid w:val="55C45E2B"/>
    <w:rsid w:val="55C951EF"/>
    <w:rsid w:val="56B0015D"/>
    <w:rsid w:val="56B57E6A"/>
    <w:rsid w:val="57014E5D"/>
    <w:rsid w:val="57917F8F"/>
    <w:rsid w:val="57DE06F7"/>
    <w:rsid w:val="580C1D0B"/>
    <w:rsid w:val="59C04B5B"/>
    <w:rsid w:val="59F46672"/>
    <w:rsid w:val="5A1B4488"/>
    <w:rsid w:val="5AB26B9A"/>
    <w:rsid w:val="5ACC12DE"/>
    <w:rsid w:val="5B24111A"/>
    <w:rsid w:val="5B4F49FA"/>
    <w:rsid w:val="5C910A31"/>
    <w:rsid w:val="5C9C18B0"/>
    <w:rsid w:val="5D086F45"/>
    <w:rsid w:val="5D840F95"/>
    <w:rsid w:val="5D9500AD"/>
    <w:rsid w:val="5EF808F3"/>
    <w:rsid w:val="5F2B2A77"/>
    <w:rsid w:val="5F6E5059"/>
    <w:rsid w:val="5FA12D39"/>
    <w:rsid w:val="5FFF5CB2"/>
    <w:rsid w:val="60067040"/>
    <w:rsid w:val="60121E89"/>
    <w:rsid w:val="60455DBA"/>
    <w:rsid w:val="608A1A1F"/>
    <w:rsid w:val="60950428"/>
    <w:rsid w:val="60CE7B5E"/>
    <w:rsid w:val="60D931D8"/>
    <w:rsid w:val="6138591F"/>
    <w:rsid w:val="622163B3"/>
    <w:rsid w:val="62650996"/>
    <w:rsid w:val="62A56FE4"/>
    <w:rsid w:val="6324615B"/>
    <w:rsid w:val="639808F7"/>
    <w:rsid w:val="639A641D"/>
    <w:rsid w:val="63E63410"/>
    <w:rsid w:val="64085A7D"/>
    <w:rsid w:val="641E704E"/>
    <w:rsid w:val="648F659B"/>
    <w:rsid w:val="64A15589"/>
    <w:rsid w:val="653B3C30"/>
    <w:rsid w:val="65654809"/>
    <w:rsid w:val="65660CAD"/>
    <w:rsid w:val="65B37C68"/>
    <w:rsid w:val="65B5753E"/>
    <w:rsid w:val="66160B21"/>
    <w:rsid w:val="66F422E8"/>
    <w:rsid w:val="672A3F31"/>
    <w:rsid w:val="673D5A3D"/>
    <w:rsid w:val="67404FA6"/>
    <w:rsid w:val="67F51E74"/>
    <w:rsid w:val="68314891"/>
    <w:rsid w:val="683F7593"/>
    <w:rsid w:val="686F7E78"/>
    <w:rsid w:val="68A35D74"/>
    <w:rsid w:val="69026F3E"/>
    <w:rsid w:val="693B41FE"/>
    <w:rsid w:val="694035C3"/>
    <w:rsid w:val="69AA3132"/>
    <w:rsid w:val="69EF2FE1"/>
    <w:rsid w:val="6A184540"/>
    <w:rsid w:val="6A2133F4"/>
    <w:rsid w:val="6A694D9B"/>
    <w:rsid w:val="6A986382"/>
    <w:rsid w:val="6AA933EA"/>
    <w:rsid w:val="6AAA5341"/>
    <w:rsid w:val="6BC04E8F"/>
    <w:rsid w:val="6C1F1BB5"/>
    <w:rsid w:val="6C2B2308"/>
    <w:rsid w:val="6C661592"/>
    <w:rsid w:val="6D341690"/>
    <w:rsid w:val="6D4F64CA"/>
    <w:rsid w:val="6D580037"/>
    <w:rsid w:val="6D88378A"/>
    <w:rsid w:val="6E162B44"/>
    <w:rsid w:val="6E182D60"/>
    <w:rsid w:val="6E5518BE"/>
    <w:rsid w:val="6E930639"/>
    <w:rsid w:val="6F521A0E"/>
    <w:rsid w:val="700A492A"/>
    <w:rsid w:val="70161521"/>
    <w:rsid w:val="70673123"/>
    <w:rsid w:val="706A7177"/>
    <w:rsid w:val="715C2F64"/>
    <w:rsid w:val="71B72890"/>
    <w:rsid w:val="71E74F23"/>
    <w:rsid w:val="720C498A"/>
    <w:rsid w:val="727D5888"/>
    <w:rsid w:val="73944C37"/>
    <w:rsid w:val="73DB08D3"/>
    <w:rsid w:val="74185489"/>
    <w:rsid w:val="74A52E74"/>
    <w:rsid w:val="74CC6652"/>
    <w:rsid w:val="750A2CD7"/>
    <w:rsid w:val="751F6782"/>
    <w:rsid w:val="75243D99"/>
    <w:rsid w:val="75570D25"/>
    <w:rsid w:val="75575F1C"/>
    <w:rsid w:val="7589009F"/>
    <w:rsid w:val="762027B2"/>
    <w:rsid w:val="76277FE4"/>
    <w:rsid w:val="763E532E"/>
    <w:rsid w:val="76C75323"/>
    <w:rsid w:val="772B3B04"/>
    <w:rsid w:val="77976AA4"/>
    <w:rsid w:val="77CB2BF1"/>
    <w:rsid w:val="783E5A5F"/>
    <w:rsid w:val="78996875"/>
    <w:rsid w:val="78A3591C"/>
    <w:rsid w:val="78FD6DDA"/>
    <w:rsid w:val="79222CE5"/>
    <w:rsid w:val="7957397A"/>
    <w:rsid w:val="798B2638"/>
    <w:rsid w:val="7A190396"/>
    <w:rsid w:val="7A195E96"/>
    <w:rsid w:val="7A1C5986"/>
    <w:rsid w:val="7A205476"/>
    <w:rsid w:val="7A5F39FD"/>
    <w:rsid w:val="7ADB314B"/>
    <w:rsid w:val="7AF4245F"/>
    <w:rsid w:val="7B114DBF"/>
    <w:rsid w:val="7B3D3E06"/>
    <w:rsid w:val="7CF229CE"/>
    <w:rsid w:val="7D9A4A02"/>
    <w:rsid w:val="7DF84014"/>
    <w:rsid w:val="7E742B93"/>
    <w:rsid w:val="7EB97C47"/>
    <w:rsid w:val="7EC32874"/>
    <w:rsid w:val="7FD30895"/>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next w:val="6"/>
    <w:qFormat/>
    <w:uiPriority w:val="0"/>
    <w:pPr>
      <w:ind w:firstLine="420"/>
    </w:pPr>
    <w:rPr>
      <w:szCs w:val="20"/>
    </w:rPr>
  </w:style>
  <w:style w:type="paragraph" w:customStyle="1" w:styleId="6">
    <w:name w:val="_Style 50"/>
    <w:basedOn w:val="1"/>
    <w:next w:val="7"/>
    <w:qFormat/>
    <w:uiPriority w:val="0"/>
    <w:pPr>
      <w:widowControl/>
      <w:spacing w:before="100" w:beforeAutospacing="1" w:after="100" w:afterAutospacing="1"/>
    </w:pPr>
    <w:rPr>
      <w:rFonts w:ascii="宋体" w:hAnsi="宋体"/>
      <w:sz w:val="24"/>
    </w:rPr>
  </w:style>
  <w:style w:type="paragraph" w:styleId="7">
    <w:name w:val="Normal (Web)"/>
    <w:basedOn w:val="1"/>
    <w:next w:val="1"/>
    <w:unhideWhenUsed/>
    <w:qFormat/>
    <w:uiPriority w:val="99"/>
    <w:rPr>
      <w:rFonts w:ascii="Calibri" w:hAnsi="Calibri"/>
      <w:kern w:val="0"/>
      <w:sz w:val="24"/>
    </w:rPr>
  </w:style>
  <w:style w:type="paragraph" w:styleId="8">
    <w:name w:val="annotation text"/>
    <w:basedOn w:val="1"/>
    <w:link w:val="28"/>
    <w:qFormat/>
    <w:uiPriority w:val="0"/>
    <w:pPr>
      <w:jc w:val="left"/>
    </w:pPr>
  </w:style>
  <w:style w:type="paragraph" w:styleId="9">
    <w:name w:val="Body Text"/>
    <w:basedOn w:val="1"/>
    <w:next w:val="1"/>
    <w:unhideWhenUsed/>
    <w:qFormat/>
    <w:uiPriority w:val="0"/>
    <w:pPr>
      <w:spacing w:after="120"/>
    </w:pPr>
  </w:style>
  <w:style w:type="paragraph" w:styleId="10">
    <w:name w:val="Block Text"/>
    <w:basedOn w:val="1"/>
    <w:unhideWhenUsed/>
    <w:qFormat/>
    <w:uiPriority w:val="0"/>
    <w:pPr>
      <w:spacing w:after="120"/>
      <w:ind w:left="1440" w:leftChars="700" w:right="1440" w:rightChars="700"/>
    </w:pPr>
  </w:style>
  <w:style w:type="paragraph" w:styleId="11">
    <w:name w:val="Plain Text"/>
    <w:basedOn w:val="1"/>
    <w:next w:val="1"/>
    <w:qFormat/>
    <w:uiPriority w:val="0"/>
    <w:rPr>
      <w:rFonts w:ascii="宋体" w:hAnsi="Courier New"/>
      <w:kern w:val="0"/>
      <w:sz w:val="20"/>
      <w:szCs w:val="21"/>
    </w:rPr>
  </w:style>
  <w:style w:type="paragraph" w:styleId="12">
    <w:name w:val="Balloon Text"/>
    <w:basedOn w:val="1"/>
    <w:link w:val="30"/>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Body Text Indent 3"/>
    <w:basedOn w:val="1"/>
    <w:qFormat/>
    <w:uiPriority w:val="0"/>
    <w:pPr>
      <w:spacing w:after="120"/>
      <w:ind w:left="420" w:leftChars="200"/>
    </w:pPr>
    <w:rPr>
      <w:sz w:val="16"/>
      <w:szCs w:val="16"/>
    </w:rPr>
  </w:style>
  <w:style w:type="paragraph" w:styleId="17">
    <w:name w:val="toc 2"/>
    <w:basedOn w:val="1"/>
    <w:next w:val="1"/>
    <w:unhideWhenUsed/>
    <w:qFormat/>
    <w:uiPriority w:val="39"/>
    <w:pPr>
      <w:tabs>
        <w:tab w:val="right" w:leader="dot" w:pos="8296"/>
      </w:tabs>
      <w:ind w:left="420" w:leftChars="200"/>
    </w:pPr>
  </w:style>
  <w:style w:type="paragraph" w:styleId="18">
    <w:name w:val="annotation subject"/>
    <w:basedOn w:val="8"/>
    <w:next w:val="8"/>
    <w:link w:val="29"/>
    <w:qFormat/>
    <w:uiPriority w:val="0"/>
    <w:rPr>
      <w:b/>
      <w:bCs/>
    </w:rPr>
  </w:style>
  <w:style w:type="character" w:styleId="21">
    <w:name w:val="page number"/>
    <w:qFormat/>
    <w:uiPriority w:val="0"/>
  </w:style>
  <w:style w:type="character" w:styleId="22">
    <w:name w:val="annotation reference"/>
    <w:basedOn w:val="20"/>
    <w:qFormat/>
    <w:uiPriority w:val="0"/>
    <w:rPr>
      <w:sz w:val="21"/>
      <w:szCs w:val="21"/>
    </w:rPr>
  </w:style>
  <w:style w:type="paragraph" w:customStyle="1" w:styleId="23">
    <w:name w:val="BodyText"/>
    <w:next w:val="24"/>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24">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25">
    <w:name w:val="Table Text"/>
    <w:basedOn w:val="1"/>
    <w:qFormat/>
    <w:uiPriority w:val="0"/>
    <w:rPr>
      <w:rFonts w:ascii="宋体" w:hAnsi="宋体"/>
      <w:sz w:val="24"/>
      <w:lang w:eastAsia="en-US"/>
    </w:rPr>
  </w:style>
  <w:style w:type="paragraph" w:customStyle="1" w:styleId="26">
    <w:name w:val="正文A"/>
    <w:basedOn w:val="1"/>
    <w:qFormat/>
    <w:uiPriority w:val="0"/>
    <w:pPr>
      <w:ind w:left="210" w:leftChars="100" w:right="100" w:rightChars="100"/>
    </w:pPr>
    <w:rPr>
      <w:rFonts w:ascii="微软雅黑" w:hAnsi="微软雅黑" w:eastAsia="微软雅黑"/>
      <w:sz w:val="24"/>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character" w:customStyle="1" w:styleId="28">
    <w:name w:val="批注文字 字符"/>
    <w:basedOn w:val="20"/>
    <w:link w:val="8"/>
    <w:qFormat/>
    <w:uiPriority w:val="0"/>
    <w:rPr>
      <w:rFonts w:ascii="Times New Roman" w:hAnsi="Times New Roman" w:eastAsia="宋体" w:cs="Times New Roman"/>
      <w:kern w:val="2"/>
      <w:sz w:val="21"/>
      <w:szCs w:val="24"/>
    </w:rPr>
  </w:style>
  <w:style w:type="character" w:customStyle="1" w:styleId="29">
    <w:name w:val="批注主题 字符"/>
    <w:basedOn w:val="28"/>
    <w:link w:val="18"/>
    <w:qFormat/>
    <w:uiPriority w:val="0"/>
    <w:rPr>
      <w:rFonts w:ascii="Times New Roman" w:hAnsi="Times New Roman" w:eastAsia="宋体" w:cs="Times New Roman"/>
      <w:b/>
      <w:bCs/>
      <w:kern w:val="2"/>
      <w:sz w:val="21"/>
      <w:szCs w:val="24"/>
    </w:rPr>
  </w:style>
  <w:style w:type="character" w:customStyle="1" w:styleId="30">
    <w:name w:val="批注框文本 字符"/>
    <w:basedOn w:val="20"/>
    <w:link w:val="1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14580</Words>
  <Characters>15564</Characters>
  <Lines>324</Lines>
  <Paragraphs>91</Paragraphs>
  <TotalTime>9</TotalTime>
  <ScaleCrop>false</ScaleCrop>
  <LinksUpToDate>false</LinksUpToDate>
  <CharactersWithSpaces>15831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2025-09-11T06:48:00Z</dcterms:created>
  <dc:creator>Administrator</dc:creator>
  <cp:lastModifiedBy>Administrator</cp:lastModifiedBy>
  <dcterms:modified xsi:type="dcterms:W3CDTF">2025-09-16T07:05:56Z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7B227CE762C04CBCBCDA8D00A625F92F_13</vt:lpwstr>
  </property>
  <property fmtid="{D5CDD505-2E9C-101B-9397-08002B2CF9AE}" pid="4" name="KSOTemplateDocerSaveRecord">
    <vt:lpwstr>eyJoZGlkIjoiNzdhYmQxMWEwM2E0YmVhMDNkODI3MDhhYTU2YzI5NjAiLCJ1c2VySWQiOiIyMTAxMjYzNDEifQ==</vt:lpwstr>
  </property>
</Properties>
</file>