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DC596">
      <w:pPr>
        <w:spacing w:line="1027" w:lineRule="exact"/>
        <w:ind w:firstLine="1044" w:firstLineChars="200"/>
        <w:jc w:val="both"/>
        <w:rPr>
          <w:rFonts w:hint="default" w:eastAsia="宋体"/>
          <w:b/>
          <w:bCs/>
          <w:sz w:val="52"/>
          <w:szCs w:val="52"/>
          <w:lang w:val="en-US" w:eastAsia="zh-CN"/>
        </w:rPr>
      </w:pPr>
      <w:r>
        <w:rPr>
          <w:rFonts w:hint="eastAsia" w:eastAsia="宋体"/>
          <w:b/>
          <w:bCs/>
          <w:sz w:val="52"/>
          <w:szCs w:val="52"/>
          <w:lang w:val="en-US" w:eastAsia="zh-CN"/>
        </w:rPr>
        <w:t>广西盛元华工程咨询有限公司</w:t>
      </w:r>
    </w:p>
    <w:p w14:paraId="44BE6CEB">
      <w:pPr>
        <w:spacing w:line="422" w:lineRule="auto"/>
        <w:rPr>
          <w:rFonts w:ascii="Arial"/>
          <w:sz w:val="21"/>
        </w:rPr>
      </w:pPr>
    </w:p>
    <w:p w14:paraId="1D6E87B0">
      <w:pPr>
        <w:spacing w:line="90" w:lineRule="exact"/>
        <w:ind w:firstLine="120"/>
      </w:pPr>
      <w:r>
        <w:rPr>
          <w:position w:val="-1"/>
        </w:rPr>
        <w:drawing>
          <wp:inline distT="0" distB="0" distL="0" distR="0">
            <wp:extent cx="5934075" cy="5715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8"/>
                    <a:stretch>
                      <a:fillRect/>
                    </a:stretch>
                  </pic:blipFill>
                  <pic:spPr>
                    <a:xfrm>
                      <a:off x="0" y="0"/>
                      <a:ext cx="5934075" cy="57150"/>
                    </a:xfrm>
                    <a:prstGeom prst="rect">
                      <a:avLst/>
                    </a:prstGeom>
                  </pic:spPr>
                </pic:pic>
              </a:graphicData>
            </a:graphic>
          </wp:inline>
        </w:drawing>
      </w:r>
    </w:p>
    <w:p w14:paraId="01CD7639">
      <w:pPr>
        <w:spacing w:line="258" w:lineRule="auto"/>
        <w:rPr>
          <w:rFonts w:ascii="Arial"/>
          <w:sz w:val="21"/>
        </w:rPr>
      </w:pPr>
    </w:p>
    <w:p w14:paraId="551407A2">
      <w:pPr>
        <w:spacing w:line="259" w:lineRule="auto"/>
        <w:rPr>
          <w:rFonts w:ascii="Arial"/>
          <w:sz w:val="21"/>
        </w:rPr>
      </w:pPr>
    </w:p>
    <w:p w14:paraId="6B78663E">
      <w:pPr>
        <w:spacing w:line="259" w:lineRule="auto"/>
        <w:rPr>
          <w:rFonts w:ascii="Arial"/>
          <w:sz w:val="21"/>
        </w:rPr>
      </w:pPr>
    </w:p>
    <w:p w14:paraId="39CC7F42">
      <w:pPr>
        <w:spacing w:line="259" w:lineRule="auto"/>
        <w:rPr>
          <w:rFonts w:ascii="Arial"/>
          <w:sz w:val="21"/>
        </w:rPr>
      </w:pPr>
    </w:p>
    <w:p w14:paraId="69FBD302">
      <w:pPr>
        <w:spacing w:line="259" w:lineRule="auto"/>
        <w:rPr>
          <w:rFonts w:ascii="Arial"/>
          <w:sz w:val="21"/>
        </w:rPr>
      </w:pPr>
    </w:p>
    <w:p w14:paraId="150404BF">
      <w:pPr>
        <w:spacing w:line="2691" w:lineRule="exact"/>
        <w:ind w:firstLine="3254"/>
      </w:pPr>
    </w:p>
    <w:p w14:paraId="70362076">
      <w:pPr>
        <w:spacing w:line="293" w:lineRule="auto"/>
        <w:rPr>
          <w:rFonts w:ascii="Arial"/>
          <w:sz w:val="21"/>
        </w:rPr>
      </w:pPr>
    </w:p>
    <w:p w14:paraId="2F862E24">
      <w:pPr>
        <w:spacing w:line="294" w:lineRule="auto"/>
        <w:rPr>
          <w:rFonts w:ascii="Arial"/>
          <w:sz w:val="21"/>
        </w:rPr>
      </w:pPr>
    </w:p>
    <w:p w14:paraId="30129739">
      <w:pPr>
        <w:spacing w:before="230" w:line="224" w:lineRule="auto"/>
        <w:ind w:left="2445"/>
        <w:rPr>
          <w:rFonts w:ascii="黑体" w:hAnsi="黑体" w:eastAsia="黑体" w:cs="黑体"/>
          <w:sz w:val="71"/>
          <w:szCs w:val="71"/>
        </w:rPr>
      </w:pPr>
      <w:r>
        <w:rPr>
          <w:rFonts w:ascii="黑体" w:hAnsi="黑体" w:eastAsia="黑体" w:cs="黑体"/>
          <w:b/>
          <w:bCs/>
          <w:sz w:val="71"/>
          <w:szCs w:val="71"/>
        </w:rPr>
        <w:t>竞争性磋商文件</w:t>
      </w:r>
    </w:p>
    <w:p w14:paraId="1B84D0BB">
      <w:pPr>
        <w:spacing w:line="278" w:lineRule="auto"/>
        <w:rPr>
          <w:rFonts w:ascii="Arial"/>
          <w:sz w:val="21"/>
        </w:rPr>
      </w:pPr>
    </w:p>
    <w:p w14:paraId="08C7D206">
      <w:pPr>
        <w:spacing w:line="278" w:lineRule="auto"/>
        <w:rPr>
          <w:rFonts w:ascii="Arial"/>
          <w:sz w:val="21"/>
        </w:rPr>
      </w:pPr>
    </w:p>
    <w:p w14:paraId="29FCA049">
      <w:pPr>
        <w:spacing w:line="278" w:lineRule="auto"/>
        <w:rPr>
          <w:rFonts w:ascii="Arial"/>
          <w:sz w:val="21"/>
        </w:rPr>
      </w:pPr>
    </w:p>
    <w:p w14:paraId="6687347B">
      <w:pPr>
        <w:spacing w:line="278" w:lineRule="auto"/>
        <w:rPr>
          <w:rFonts w:ascii="Arial"/>
          <w:sz w:val="21"/>
        </w:rPr>
      </w:pPr>
    </w:p>
    <w:p w14:paraId="6BC8A1DD">
      <w:pPr>
        <w:spacing w:line="279" w:lineRule="auto"/>
        <w:rPr>
          <w:rFonts w:ascii="Arial"/>
          <w:sz w:val="21"/>
        </w:rPr>
      </w:pPr>
    </w:p>
    <w:p w14:paraId="5F3A9099">
      <w:pPr>
        <w:spacing w:line="279" w:lineRule="auto"/>
        <w:rPr>
          <w:rFonts w:ascii="Arial"/>
          <w:sz w:val="21"/>
        </w:rPr>
      </w:pPr>
    </w:p>
    <w:p w14:paraId="0385EC5D">
      <w:pPr>
        <w:pStyle w:val="3"/>
        <w:spacing w:before="101" w:line="224" w:lineRule="auto"/>
        <w:ind w:left="397"/>
        <w:outlineLvl w:val="0"/>
        <w:rPr>
          <w:rFonts w:hint="eastAsia" w:eastAsia="宋体"/>
          <w:lang w:eastAsia="zh-CN"/>
        </w:rPr>
      </w:pPr>
      <w:r>
        <w:rPr>
          <w:b/>
          <w:bCs/>
          <w:spacing w:val="5"/>
        </w:rPr>
        <w:t>项目名称：</w:t>
      </w:r>
      <w:r>
        <w:rPr>
          <w:rFonts w:hint="eastAsia"/>
          <w:b/>
          <w:bCs/>
          <w:spacing w:val="5"/>
          <w:lang w:eastAsia="zh-CN"/>
        </w:rPr>
        <w:t>灵山县XB60线龙门至陆屋公路K29+650~K72+920段安全维护工程</w:t>
      </w:r>
    </w:p>
    <w:p w14:paraId="2DCB891B">
      <w:pPr>
        <w:pStyle w:val="3"/>
        <w:spacing w:before="248" w:line="225" w:lineRule="auto"/>
        <w:ind w:left="395"/>
        <w:rPr>
          <w:rFonts w:hint="eastAsia" w:eastAsia="宋体"/>
          <w:lang w:eastAsia="zh-CN"/>
        </w:rPr>
      </w:pPr>
      <w:r>
        <w:rPr>
          <w:b/>
          <w:bCs/>
          <w:spacing w:val="4"/>
        </w:rPr>
        <w:t>招标编号：</w:t>
      </w:r>
      <w:r>
        <w:rPr>
          <w:rFonts w:hint="eastAsia"/>
          <w:b/>
          <w:bCs/>
          <w:color w:val="auto"/>
          <w:lang w:eastAsia="zh-CN"/>
        </w:rPr>
        <w:t>QZZC2025-C2-210277-GXSY</w:t>
      </w:r>
    </w:p>
    <w:p w14:paraId="18031E6E">
      <w:pPr>
        <w:spacing w:line="265" w:lineRule="auto"/>
        <w:rPr>
          <w:rFonts w:ascii="Arial"/>
          <w:sz w:val="21"/>
        </w:rPr>
      </w:pPr>
    </w:p>
    <w:p w14:paraId="1654DBCD">
      <w:pPr>
        <w:spacing w:line="90" w:lineRule="exact"/>
      </w:pPr>
      <w:r>
        <w:rPr>
          <w:position w:val="-1"/>
        </w:rPr>
        <w:drawing>
          <wp:inline distT="0" distB="0" distL="0" distR="0">
            <wp:extent cx="5759450" cy="5715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99"/>
                    <a:stretch>
                      <a:fillRect/>
                    </a:stretch>
                  </pic:blipFill>
                  <pic:spPr>
                    <a:xfrm>
                      <a:off x="0" y="0"/>
                      <a:ext cx="5760084" cy="57150"/>
                    </a:xfrm>
                    <a:prstGeom prst="rect">
                      <a:avLst/>
                    </a:prstGeom>
                  </pic:spPr>
                </pic:pic>
              </a:graphicData>
            </a:graphic>
          </wp:inline>
        </w:drawing>
      </w:r>
    </w:p>
    <w:p w14:paraId="79670801">
      <w:pPr>
        <w:spacing w:line="409" w:lineRule="auto"/>
        <w:rPr>
          <w:rFonts w:ascii="Arial"/>
          <w:sz w:val="21"/>
        </w:rPr>
      </w:pPr>
    </w:p>
    <w:p w14:paraId="454652CF">
      <w:pPr>
        <w:pStyle w:val="3"/>
        <w:spacing w:before="102" w:line="224" w:lineRule="auto"/>
        <w:ind w:left="395"/>
        <w:outlineLvl w:val="0"/>
      </w:pPr>
      <w:r>
        <w:rPr>
          <w:b/>
          <w:bCs/>
          <w:spacing w:val="6"/>
        </w:rPr>
        <w:t>招</w:t>
      </w:r>
      <w:r>
        <w:rPr>
          <w:spacing w:val="6"/>
        </w:rPr>
        <w:t xml:space="preserve">   </w:t>
      </w:r>
      <w:r>
        <w:rPr>
          <w:b/>
          <w:bCs/>
          <w:spacing w:val="6"/>
        </w:rPr>
        <w:t>标</w:t>
      </w:r>
      <w:r>
        <w:rPr>
          <w:spacing w:val="6"/>
        </w:rPr>
        <w:t xml:space="preserve">   </w:t>
      </w:r>
      <w:r>
        <w:rPr>
          <w:b/>
          <w:bCs/>
          <w:spacing w:val="6"/>
        </w:rPr>
        <w:t>人：灵山县县乡公路所</w:t>
      </w:r>
    </w:p>
    <w:p w14:paraId="5D7485CC">
      <w:pPr>
        <w:pStyle w:val="3"/>
        <w:spacing w:before="248" w:line="224" w:lineRule="auto"/>
        <w:ind w:left="395"/>
        <w:outlineLvl w:val="0"/>
      </w:pPr>
      <w:r>
        <w:rPr>
          <w:b/>
          <w:bCs/>
          <w:spacing w:val="6"/>
        </w:rPr>
        <w:t>招标代理机构：</w:t>
      </w:r>
      <w:r>
        <w:rPr>
          <w:rFonts w:hint="eastAsia"/>
          <w:b/>
          <w:bCs/>
          <w:spacing w:val="6"/>
          <w:lang w:val="en-US" w:eastAsia="zh-CN"/>
        </w:rPr>
        <w:t>广西盛元华工程咨询有限公司</w:t>
      </w:r>
    </w:p>
    <w:p w14:paraId="08AFB1EB">
      <w:pPr>
        <w:pStyle w:val="3"/>
        <w:spacing w:before="247" w:line="225" w:lineRule="auto"/>
        <w:ind w:left="449"/>
      </w:pPr>
      <w:r>
        <w:rPr>
          <w:b/>
          <w:bCs/>
          <w:spacing w:val="-8"/>
        </w:rPr>
        <w:t>日</w:t>
      </w:r>
      <w:r>
        <w:rPr>
          <w:spacing w:val="7"/>
        </w:rPr>
        <w:t xml:space="preserve">        </w:t>
      </w:r>
      <w:r>
        <w:rPr>
          <w:b/>
          <w:bCs/>
          <w:spacing w:val="-8"/>
        </w:rPr>
        <w:t>期：2025</w:t>
      </w:r>
      <w:r>
        <w:rPr>
          <w:spacing w:val="-55"/>
        </w:rPr>
        <w:t xml:space="preserve"> </w:t>
      </w:r>
      <w:r>
        <w:rPr>
          <w:b/>
          <w:bCs/>
          <w:spacing w:val="-8"/>
        </w:rPr>
        <w:t>年</w:t>
      </w:r>
      <w:r>
        <w:rPr>
          <w:rFonts w:hint="eastAsia"/>
          <w:b/>
          <w:bCs/>
          <w:spacing w:val="-8"/>
          <w:lang w:val="en-US" w:eastAsia="zh-CN"/>
        </w:rPr>
        <w:t>11</w:t>
      </w:r>
      <w:r>
        <w:rPr>
          <w:b/>
          <w:bCs/>
          <w:spacing w:val="-8"/>
        </w:rPr>
        <w:t>月</w:t>
      </w:r>
    </w:p>
    <w:p w14:paraId="6391374F">
      <w:pPr>
        <w:spacing w:line="225" w:lineRule="auto"/>
        <w:sectPr>
          <w:pgSz w:w="11907" w:h="16840"/>
          <w:pgMar w:top="1431" w:right="1256" w:bottom="0" w:left="1185" w:header="0" w:footer="0" w:gutter="0"/>
          <w:pgBorders>
            <w:top w:val="none" w:sz="0" w:space="0"/>
            <w:left w:val="none" w:sz="0" w:space="0"/>
            <w:bottom w:val="none" w:sz="0" w:space="0"/>
            <w:right w:val="none" w:sz="0" w:space="0"/>
          </w:pgBorders>
          <w:cols w:space="720" w:num="1"/>
        </w:sectPr>
      </w:pPr>
    </w:p>
    <w:p w14:paraId="07FE50C9">
      <w:pPr>
        <w:spacing w:line="267" w:lineRule="auto"/>
        <w:rPr>
          <w:rFonts w:ascii="Arial"/>
          <w:sz w:val="21"/>
        </w:rPr>
      </w:pPr>
    </w:p>
    <w:p w14:paraId="3BB6C585">
      <w:pPr>
        <w:spacing w:line="267" w:lineRule="auto"/>
        <w:rPr>
          <w:rFonts w:ascii="Arial"/>
          <w:sz w:val="21"/>
        </w:rPr>
      </w:pPr>
    </w:p>
    <w:p w14:paraId="172EB523">
      <w:pPr>
        <w:spacing w:line="267" w:lineRule="auto"/>
        <w:rPr>
          <w:rFonts w:ascii="Arial"/>
          <w:sz w:val="21"/>
        </w:rPr>
      </w:pPr>
    </w:p>
    <w:p w14:paraId="3E3AD965">
      <w:pPr>
        <w:spacing w:line="268" w:lineRule="auto"/>
        <w:rPr>
          <w:rFonts w:ascii="Arial"/>
          <w:sz w:val="21"/>
        </w:rPr>
      </w:pPr>
    </w:p>
    <w:sdt>
      <w:sdtPr>
        <w:rPr>
          <w:rFonts w:ascii="宋体" w:hAnsi="宋体" w:eastAsia="宋体" w:cs="宋体"/>
          <w:sz w:val="40"/>
          <w:szCs w:val="40"/>
        </w:rPr>
        <w:id w:val="147472508"/>
        <w:docPartObj>
          <w:docPartGallery w:val="Table of Contents"/>
          <w:docPartUnique/>
        </w:docPartObj>
      </w:sdtPr>
      <w:sdtEndPr>
        <w:rPr>
          <w:rFonts w:ascii="Times New Roman" w:hAnsi="Times New Roman" w:eastAsia="Times New Roman" w:cs="Times New Roman"/>
          <w:sz w:val="28"/>
          <w:szCs w:val="28"/>
        </w:rPr>
      </w:sdtEndPr>
      <w:sdtContent>
        <w:p w14:paraId="3DE00C28">
          <w:pPr>
            <w:pStyle w:val="3"/>
            <w:spacing w:before="130" w:line="222" w:lineRule="auto"/>
            <w:ind w:left="4315"/>
            <w:rPr>
              <w:sz w:val="40"/>
              <w:szCs w:val="40"/>
            </w:rPr>
          </w:pPr>
          <w:r>
            <w:rPr>
              <w:b/>
              <w:bCs/>
              <w:spacing w:val="-50"/>
              <w:sz w:val="40"/>
              <w:szCs w:val="40"/>
            </w:rPr>
            <w:t>目</w:t>
          </w:r>
          <w:r>
            <w:rPr>
              <w:spacing w:val="6"/>
              <w:sz w:val="40"/>
              <w:szCs w:val="40"/>
            </w:rPr>
            <w:t xml:space="preserve">   </w:t>
          </w:r>
          <w:r>
            <w:rPr>
              <w:b/>
              <w:bCs/>
              <w:spacing w:val="-50"/>
              <w:sz w:val="40"/>
              <w:szCs w:val="40"/>
            </w:rPr>
            <w:t>录</w:t>
          </w:r>
        </w:p>
        <w:p w14:paraId="34497046">
          <w:pPr>
            <w:spacing w:line="268" w:lineRule="auto"/>
            <w:rPr>
              <w:rFonts w:ascii="Arial"/>
              <w:sz w:val="21"/>
            </w:rPr>
          </w:pPr>
        </w:p>
        <w:p w14:paraId="28BC731E">
          <w:pPr>
            <w:pStyle w:val="3"/>
            <w:tabs>
              <w:tab w:val="right" w:leader="dot" w:pos="9910"/>
            </w:tabs>
            <w:spacing w:before="91" w:line="185" w:lineRule="auto"/>
            <w:ind w:left="1"/>
            <w:rPr>
              <w:rFonts w:ascii="Times New Roman" w:hAnsi="Times New Roman" w:eastAsia="Times New Roman" w:cs="Times New Roman"/>
              <w:sz w:val="28"/>
              <w:szCs w:val="28"/>
            </w:rPr>
          </w:pPr>
          <w:r>
            <w:fldChar w:fldCharType="begin"/>
          </w:r>
          <w:r>
            <w:instrText xml:space="preserve"> HYPERLINK \l "bookmark1" </w:instrText>
          </w:r>
          <w:r>
            <w:fldChar w:fldCharType="separate"/>
          </w:r>
          <w:r>
            <w:rPr>
              <w:b/>
              <w:bCs/>
              <w:spacing w:val="-3"/>
              <w:sz w:val="28"/>
              <w:szCs w:val="28"/>
            </w:rPr>
            <w:t>第一章</w:t>
          </w:r>
          <w:r>
            <w:rPr>
              <w:spacing w:val="-3"/>
              <w:sz w:val="28"/>
              <w:szCs w:val="28"/>
            </w:rPr>
            <w:t xml:space="preserve"> </w:t>
          </w:r>
          <w:r>
            <w:rPr>
              <w:b/>
              <w:bCs/>
              <w:spacing w:val="-3"/>
              <w:sz w:val="28"/>
              <w:szCs w:val="28"/>
            </w:rPr>
            <w:t>竞争性磋商公告</w:t>
          </w:r>
          <w:r>
            <w:rPr>
              <w:b/>
              <w:bCs/>
              <w:sz w:val="28"/>
              <w:szCs w:val="28"/>
            </w:rPr>
            <w:tab/>
          </w:r>
          <w:r>
            <w:rPr>
              <w:rFonts w:hint="eastAsia" w:ascii="Times New Roman" w:hAnsi="Times New Roman" w:eastAsia="宋体" w:cs="Times New Roman"/>
              <w:b/>
              <w:bCs/>
              <w:sz w:val="28"/>
              <w:szCs w:val="28"/>
              <w:lang w:val="en-US" w:eastAsia="zh-CN"/>
            </w:rPr>
            <w:t>2</w:t>
          </w:r>
          <w:r>
            <w:rPr>
              <w:rFonts w:ascii="Times New Roman" w:hAnsi="Times New Roman" w:eastAsia="Times New Roman" w:cs="Times New Roman"/>
              <w:b/>
              <w:bCs/>
              <w:sz w:val="28"/>
              <w:szCs w:val="28"/>
            </w:rPr>
            <w:fldChar w:fldCharType="end"/>
          </w:r>
        </w:p>
        <w:p w14:paraId="12674E22">
          <w:pPr>
            <w:spacing w:line="405" w:lineRule="auto"/>
            <w:rPr>
              <w:rFonts w:ascii="Arial"/>
              <w:sz w:val="21"/>
            </w:rPr>
          </w:pPr>
        </w:p>
        <w:p w14:paraId="24D28FBB">
          <w:pPr>
            <w:pStyle w:val="3"/>
            <w:tabs>
              <w:tab w:val="right" w:leader="dot" w:pos="9910"/>
            </w:tabs>
            <w:spacing w:before="91" w:line="185" w:lineRule="auto"/>
            <w:ind w:left="1"/>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b/>
              <w:bCs/>
              <w:spacing w:val="-3"/>
              <w:sz w:val="28"/>
              <w:szCs w:val="28"/>
            </w:rPr>
            <w:t>第二章</w:t>
          </w:r>
          <w:r>
            <w:rPr>
              <w:spacing w:val="-3"/>
              <w:sz w:val="28"/>
              <w:szCs w:val="28"/>
            </w:rPr>
            <w:t xml:space="preserve"> </w:t>
          </w:r>
          <w:r>
            <w:rPr>
              <w:b/>
              <w:bCs/>
              <w:spacing w:val="-3"/>
              <w:sz w:val="28"/>
              <w:szCs w:val="28"/>
            </w:rPr>
            <w:t>磋商供应商须知及前附表</w:t>
          </w:r>
          <w:r>
            <w:rPr>
              <w:b/>
              <w:bCs/>
              <w:sz w:val="28"/>
              <w:szCs w:val="28"/>
            </w:rPr>
            <w:tab/>
          </w:r>
          <w:r>
            <w:rPr>
              <w:spacing w:val="-85"/>
              <w:sz w:val="28"/>
              <w:szCs w:val="28"/>
            </w:rPr>
            <w:t xml:space="preserve"> </w:t>
          </w:r>
          <w:r>
            <w:rPr>
              <w:rFonts w:hint="eastAsia" w:ascii="Times New Roman" w:hAnsi="Times New Roman" w:eastAsia="宋体" w:cs="Times New Roman"/>
              <w:b/>
              <w:bCs/>
              <w:spacing w:val="-10"/>
              <w:sz w:val="28"/>
              <w:szCs w:val="28"/>
              <w:lang w:val="en-US" w:eastAsia="zh-CN"/>
            </w:rPr>
            <w:t>6</w:t>
          </w:r>
          <w:r>
            <w:rPr>
              <w:rFonts w:ascii="Times New Roman" w:hAnsi="Times New Roman" w:eastAsia="Times New Roman" w:cs="Times New Roman"/>
              <w:b/>
              <w:bCs/>
              <w:spacing w:val="-10"/>
              <w:sz w:val="28"/>
              <w:szCs w:val="28"/>
            </w:rPr>
            <w:fldChar w:fldCharType="end"/>
          </w:r>
        </w:p>
        <w:p w14:paraId="11F1CBB1">
          <w:pPr>
            <w:spacing w:line="405" w:lineRule="auto"/>
            <w:rPr>
              <w:rFonts w:ascii="Arial"/>
              <w:sz w:val="21"/>
            </w:rPr>
          </w:pPr>
        </w:p>
        <w:p w14:paraId="2A830638">
          <w:pPr>
            <w:pStyle w:val="3"/>
            <w:tabs>
              <w:tab w:val="right" w:leader="dot" w:pos="9912"/>
            </w:tabs>
            <w:spacing w:before="92" w:line="185" w:lineRule="auto"/>
            <w:ind w:left="1"/>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b/>
              <w:bCs/>
              <w:spacing w:val="-3"/>
              <w:sz w:val="28"/>
              <w:szCs w:val="28"/>
            </w:rPr>
            <w:t>第三章</w:t>
          </w:r>
          <w:r>
            <w:rPr>
              <w:spacing w:val="-3"/>
              <w:sz w:val="28"/>
              <w:szCs w:val="28"/>
            </w:rPr>
            <w:t xml:space="preserve">  </w:t>
          </w:r>
          <w:r>
            <w:rPr>
              <w:b/>
              <w:bCs/>
              <w:spacing w:val="-3"/>
              <w:sz w:val="28"/>
              <w:szCs w:val="28"/>
            </w:rPr>
            <w:t>合同条款及格式</w:t>
          </w:r>
          <w:r>
            <w:rPr>
              <w:b/>
              <w:bCs/>
              <w:sz w:val="28"/>
              <w:szCs w:val="28"/>
            </w:rPr>
            <w:tab/>
          </w:r>
          <w:r>
            <w:rPr>
              <w:spacing w:val="-69"/>
              <w:sz w:val="28"/>
              <w:szCs w:val="28"/>
            </w:rPr>
            <w:t xml:space="preserve"> </w:t>
          </w:r>
          <w:r>
            <w:rPr>
              <w:rFonts w:ascii="Times New Roman" w:hAnsi="Times New Roman" w:eastAsia="Times New Roman" w:cs="Times New Roman"/>
              <w:b/>
              <w:bCs/>
              <w:spacing w:val="-3"/>
              <w:sz w:val="28"/>
              <w:szCs w:val="28"/>
            </w:rPr>
            <w:t>2</w:t>
          </w:r>
          <w:r>
            <w:rPr>
              <w:rFonts w:hint="eastAsia" w:ascii="Times New Roman" w:hAnsi="Times New Roman" w:eastAsia="宋体" w:cs="Times New Roman"/>
              <w:b/>
              <w:bCs/>
              <w:spacing w:val="-3"/>
              <w:sz w:val="28"/>
              <w:szCs w:val="28"/>
              <w:lang w:val="en-US" w:eastAsia="zh-CN"/>
            </w:rPr>
            <w:t>3</w:t>
          </w:r>
          <w:r>
            <w:rPr>
              <w:rFonts w:ascii="Times New Roman" w:hAnsi="Times New Roman" w:eastAsia="Times New Roman" w:cs="Times New Roman"/>
              <w:b/>
              <w:bCs/>
              <w:spacing w:val="-3"/>
              <w:sz w:val="28"/>
              <w:szCs w:val="28"/>
            </w:rPr>
            <w:fldChar w:fldCharType="end"/>
          </w:r>
        </w:p>
        <w:p w14:paraId="193277A5">
          <w:pPr>
            <w:spacing w:line="405" w:lineRule="auto"/>
            <w:rPr>
              <w:rFonts w:ascii="Arial"/>
              <w:sz w:val="21"/>
            </w:rPr>
          </w:pPr>
        </w:p>
        <w:p w14:paraId="363716F2">
          <w:pPr>
            <w:pStyle w:val="3"/>
            <w:tabs>
              <w:tab w:val="right" w:leader="dot" w:pos="9912"/>
            </w:tabs>
            <w:spacing w:before="92" w:line="185" w:lineRule="auto"/>
            <w:ind w:left="1"/>
            <w:rPr>
              <w:rFonts w:ascii="Times New Roman" w:hAnsi="Times New Roman" w:eastAsia="Times New Roman" w:cs="Times New Roman"/>
              <w:sz w:val="28"/>
              <w:szCs w:val="28"/>
            </w:rPr>
          </w:pPr>
          <w:r>
            <w:fldChar w:fldCharType="begin"/>
          </w:r>
          <w:r>
            <w:instrText xml:space="preserve"> HYPERLINK \l "bookmark4" </w:instrText>
          </w:r>
          <w:r>
            <w:fldChar w:fldCharType="separate"/>
          </w:r>
          <w:r>
            <w:rPr>
              <w:b/>
              <w:bCs/>
              <w:spacing w:val="-4"/>
              <w:sz w:val="28"/>
              <w:szCs w:val="28"/>
            </w:rPr>
            <w:t>第四章</w:t>
          </w:r>
          <w:r>
            <w:rPr>
              <w:spacing w:val="-4"/>
              <w:sz w:val="28"/>
              <w:szCs w:val="28"/>
            </w:rPr>
            <w:t xml:space="preserve"> </w:t>
          </w:r>
          <w:r>
            <w:rPr>
              <w:b/>
              <w:bCs/>
              <w:spacing w:val="-4"/>
              <w:sz w:val="28"/>
              <w:szCs w:val="28"/>
            </w:rPr>
            <w:t>工程量清单</w:t>
          </w:r>
          <w:r>
            <w:rPr>
              <w:b/>
              <w:bCs/>
              <w:sz w:val="28"/>
              <w:szCs w:val="28"/>
            </w:rPr>
            <w:tab/>
          </w:r>
          <w:r>
            <w:rPr>
              <w:rFonts w:ascii="Times New Roman" w:hAnsi="Times New Roman" w:eastAsia="Times New Roman" w:cs="Times New Roman"/>
              <w:b/>
              <w:bCs/>
              <w:spacing w:val="4"/>
              <w:sz w:val="28"/>
              <w:szCs w:val="28"/>
            </w:rPr>
            <w:t>5</w:t>
          </w:r>
          <w:r>
            <w:rPr>
              <w:rFonts w:hint="eastAsia" w:ascii="Times New Roman" w:hAnsi="Times New Roman" w:eastAsia="宋体" w:cs="Times New Roman"/>
              <w:b/>
              <w:bCs/>
              <w:spacing w:val="4"/>
              <w:sz w:val="28"/>
              <w:szCs w:val="28"/>
              <w:lang w:val="en-US" w:eastAsia="zh-CN"/>
            </w:rPr>
            <w:t>9</w:t>
          </w:r>
          <w:r>
            <w:rPr>
              <w:rFonts w:ascii="Times New Roman" w:hAnsi="Times New Roman" w:eastAsia="Times New Roman" w:cs="Times New Roman"/>
              <w:b/>
              <w:bCs/>
              <w:spacing w:val="4"/>
              <w:sz w:val="28"/>
              <w:szCs w:val="28"/>
            </w:rPr>
            <w:fldChar w:fldCharType="end"/>
          </w:r>
        </w:p>
        <w:p w14:paraId="75397BDA">
          <w:pPr>
            <w:spacing w:line="405" w:lineRule="auto"/>
            <w:rPr>
              <w:rFonts w:ascii="Arial"/>
              <w:sz w:val="21"/>
            </w:rPr>
          </w:pPr>
        </w:p>
        <w:p w14:paraId="30D2022A">
          <w:pPr>
            <w:pStyle w:val="3"/>
            <w:tabs>
              <w:tab w:val="right" w:leader="dot" w:pos="9912"/>
            </w:tabs>
            <w:spacing w:before="92" w:line="185" w:lineRule="auto"/>
            <w:ind w:left="1"/>
            <w:rPr>
              <w:rFonts w:hint="eastAsia" w:ascii="Times New Roman" w:hAnsi="Times New Roman" w:eastAsia="宋体" w:cs="Times New Roman"/>
              <w:sz w:val="28"/>
              <w:szCs w:val="28"/>
              <w:lang w:val="en-US" w:eastAsia="zh-CN"/>
            </w:rPr>
          </w:pPr>
          <w:r>
            <w:fldChar w:fldCharType="begin"/>
          </w:r>
          <w:r>
            <w:instrText xml:space="preserve"> HYPERLINK \l "bookmark5" </w:instrText>
          </w:r>
          <w:r>
            <w:fldChar w:fldCharType="separate"/>
          </w:r>
          <w:r>
            <w:rPr>
              <w:b/>
              <w:bCs/>
              <w:spacing w:val="-12"/>
              <w:sz w:val="28"/>
              <w:szCs w:val="28"/>
            </w:rPr>
            <w:t>第五章</w:t>
          </w:r>
          <w:r>
            <w:rPr>
              <w:spacing w:val="19"/>
              <w:sz w:val="28"/>
              <w:szCs w:val="28"/>
            </w:rPr>
            <w:t xml:space="preserve">  </w:t>
          </w:r>
          <w:r>
            <w:rPr>
              <w:b/>
              <w:bCs/>
              <w:spacing w:val="-12"/>
              <w:sz w:val="28"/>
              <w:szCs w:val="28"/>
            </w:rPr>
            <w:t>图纸</w:t>
          </w:r>
          <w:r>
            <w:rPr>
              <w:b/>
              <w:bCs/>
              <w:sz w:val="28"/>
              <w:szCs w:val="28"/>
            </w:rPr>
            <w:tab/>
          </w:r>
          <w:r>
            <w:rPr>
              <w:rFonts w:hint="eastAsia" w:ascii="Times New Roman" w:hAnsi="Times New Roman" w:eastAsia="宋体" w:cs="Times New Roman"/>
              <w:b/>
              <w:bCs/>
              <w:spacing w:val="10"/>
              <w:sz w:val="28"/>
              <w:szCs w:val="28"/>
              <w:lang w:val="en-US" w:eastAsia="zh-CN"/>
            </w:rPr>
            <w:t>6</w:t>
          </w:r>
          <w:r>
            <w:rPr>
              <w:rFonts w:ascii="Times New Roman" w:hAnsi="Times New Roman" w:eastAsia="Times New Roman" w:cs="Times New Roman"/>
              <w:b/>
              <w:bCs/>
              <w:spacing w:val="10"/>
              <w:sz w:val="28"/>
              <w:szCs w:val="28"/>
            </w:rPr>
            <w:fldChar w:fldCharType="end"/>
          </w:r>
          <w:r>
            <w:rPr>
              <w:rFonts w:hint="eastAsia" w:ascii="Times New Roman" w:hAnsi="Times New Roman" w:eastAsia="宋体" w:cs="Times New Roman"/>
              <w:b/>
              <w:bCs/>
              <w:spacing w:val="10"/>
              <w:sz w:val="28"/>
              <w:szCs w:val="28"/>
              <w:lang w:val="en-US" w:eastAsia="zh-CN"/>
            </w:rPr>
            <w:t>0</w:t>
          </w:r>
        </w:p>
        <w:p w14:paraId="2C027086">
          <w:pPr>
            <w:spacing w:line="405" w:lineRule="auto"/>
            <w:rPr>
              <w:rFonts w:ascii="Arial"/>
              <w:sz w:val="21"/>
            </w:rPr>
          </w:pPr>
        </w:p>
        <w:p w14:paraId="29ACE80F">
          <w:pPr>
            <w:pStyle w:val="3"/>
            <w:tabs>
              <w:tab w:val="right" w:leader="dot" w:pos="9912"/>
            </w:tabs>
            <w:spacing w:before="92" w:line="185" w:lineRule="auto"/>
            <w:ind w:left="1"/>
            <w:rPr>
              <w:rFonts w:hint="eastAsia" w:ascii="Times New Roman" w:hAnsi="Times New Roman" w:eastAsia="宋体" w:cs="Times New Roman"/>
              <w:sz w:val="28"/>
              <w:szCs w:val="28"/>
              <w:lang w:val="en-US" w:eastAsia="zh-CN"/>
            </w:rPr>
          </w:pPr>
          <w:r>
            <w:fldChar w:fldCharType="begin"/>
          </w:r>
          <w:r>
            <w:instrText xml:space="preserve"> HYPERLINK \l "bookmark6" </w:instrText>
          </w:r>
          <w:r>
            <w:fldChar w:fldCharType="separate"/>
          </w:r>
          <w:r>
            <w:rPr>
              <w:b/>
              <w:bCs/>
              <w:spacing w:val="-3"/>
              <w:sz w:val="28"/>
              <w:szCs w:val="28"/>
            </w:rPr>
            <w:t>第六章</w:t>
          </w:r>
          <w:r>
            <w:rPr>
              <w:spacing w:val="-3"/>
              <w:sz w:val="28"/>
              <w:szCs w:val="28"/>
            </w:rPr>
            <w:t xml:space="preserve">  </w:t>
          </w:r>
          <w:r>
            <w:rPr>
              <w:b/>
              <w:bCs/>
              <w:spacing w:val="-3"/>
              <w:sz w:val="28"/>
              <w:szCs w:val="28"/>
            </w:rPr>
            <w:t>技术标准和要求</w:t>
          </w:r>
          <w:r>
            <w:rPr>
              <w:b/>
              <w:bCs/>
              <w:sz w:val="28"/>
              <w:szCs w:val="28"/>
            </w:rPr>
            <w:tab/>
          </w:r>
          <w:r>
            <w:rPr>
              <w:spacing w:val="-66"/>
              <w:sz w:val="28"/>
              <w:szCs w:val="28"/>
            </w:rPr>
            <w:t xml:space="preserve"> </w:t>
          </w:r>
          <w:r>
            <w:rPr>
              <w:rFonts w:hint="eastAsia" w:ascii="Times New Roman" w:hAnsi="Times New Roman" w:eastAsia="宋体" w:cs="Times New Roman"/>
              <w:b/>
              <w:bCs/>
              <w:spacing w:val="-4"/>
              <w:sz w:val="28"/>
              <w:szCs w:val="28"/>
              <w:lang w:val="en-US" w:eastAsia="zh-CN"/>
            </w:rPr>
            <w:t>6</w:t>
          </w:r>
          <w:r>
            <w:rPr>
              <w:rFonts w:ascii="Times New Roman" w:hAnsi="Times New Roman" w:eastAsia="Times New Roman" w:cs="Times New Roman"/>
              <w:b/>
              <w:bCs/>
              <w:spacing w:val="-4"/>
              <w:sz w:val="28"/>
              <w:szCs w:val="28"/>
            </w:rPr>
            <w:fldChar w:fldCharType="end"/>
          </w:r>
          <w:r>
            <w:rPr>
              <w:rFonts w:hint="eastAsia" w:ascii="Times New Roman" w:hAnsi="Times New Roman" w:eastAsia="宋体" w:cs="Times New Roman"/>
              <w:b/>
              <w:bCs/>
              <w:spacing w:val="-4"/>
              <w:sz w:val="28"/>
              <w:szCs w:val="28"/>
              <w:lang w:val="en-US" w:eastAsia="zh-CN"/>
            </w:rPr>
            <w:t>1</w:t>
          </w:r>
        </w:p>
        <w:p w14:paraId="4B600DAB">
          <w:pPr>
            <w:spacing w:line="405" w:lineRule="auto"/>
            <w:rPr>
              <w:rFonts w:ascii="Arial"/>
              <w:sz w:val="21"/>
            </w:rPr>
          </w:pPr>
        </w:p>
        <w:p w14:paraId="191511F5">
          <w:pPr>
            <w:pStyle w:val="3"/>
            <w:tabs>
              <w:tab w:val="right" w:leader="dot" w:pos="9912"/>
            </w:tabs>
            <w:spacing w:before="92" w:line="185" w:lineRule="auto"/>
            <w:ind w:left="1"/>
            <w:rPr>
              <w:rFonts w:hint="eastAsia" w:ascii="Times New Roman" w:hAnsi="Times New Roman" w:eastAsia="宋体" w:cs="Times New Roman"/>
              <w:sz w:val="28"/>
              <w:szCs w:val="28"/>
              <w:lang w:val="en-US" w:eastAsia="zh-CN"/>
            </w:rPr>
          </w:pPr>
          <w:r>
            <w:fldChar w:fldCharType="begin"/>
          </w:r>
          <w:r>
            <w:instrText xml:space="preserve"> HYPERLINK \l "bookmark7" </w:instrText>
          </w:r>
          <w:r>
            <w:fldChar w:fldCharType="separate"/>
          </w:r>
          <w:r>
            <w:rPr>
              <w:b/>
              <w:bCs/>
              <w:spacing w:val="-2"/>
              <w:sz w:val="28"/>
              <w:szCs w:val="28"/>
            </w:rPr>
            <w:t>第七章</w:t>
          </w:r>
          <w:r>
            <w:rPr>
              <w:spacing w:val="-2"/>
              <w:sz w:val="28"/>
              <w:szCs w:val="28"/>
            </w:rPr>
            <w:t xml:space="preserve">  </w:t>
          </w:r>
          <w:r>
            <w:rPr>
              <w:b/>
              <w:bCs/>
              <w:spacing w:val="-2"/>
              <w:sz w:val="28"/>
              <w:szCs w:val="28"/>
            </w:rPr>
            <w:t>《响应文件》（格式）</w:t>
          </w:r>
          <w:r>
            <w:rPr>
              <w:sz w:val="28"/>
              <w:szCs w:val="28"/>
            </w:rPr>
            <w:tab/>
          </w:r>
          <w:r>
            <w:rPr>
              <w:spacing w:val="-82"/>
              <w:sz w:val="28"/>
              <w:szCs w:val="28"/>
            </w:rPr>
            <w:t xml:space="preserve"> </w:t>
          </w:r>
          <w:r>
            <w:rPr>
              <w:rFonts w:hint="eastAsia" w:ascii="Times New Roman" w:hAnsi="Times New Roman" w:eastAsia="宋体" w:cs="Times New Roman"/>
              <w:b/>
              <w:bCs/>
              <w:spacing w:val="-4"/>
              <w:sz w:val="28"/>
              <w:szCs w:val="28"/>
              <w:lang w:val="en-US" w:eastAsia="zh-CN"/>
            </w:rPr>
            <w:t>6</w:t>
          </w:r>
          <w:r>
            <w:rPr>
              <w:rFonts w:ascii="Times New Roman" w:hAnsi="Times New Roman" w:eastAsia="Times New Roman" w:cs="Times New Roman"/>
              <w:b/>
              <w:bCs/>
              <w:spacing w:val="-4"/>
              <w:sz w:val="28"/>
              <w:szCs w:val="28"/>
            </w:rPr>
            <w:fldChar w:fldCharType="end"/>
          </w:r>
          <w:r>
            <w:rPr>
              <w:rFonts w:hint="eastAsia" w:ascii="Times New Roman" w:hAnsi="Times New Roman" w:eastAsia="宋体" w:cs="Times New Roman"/>
              <w:b/>
              <w:bCs/>
              <w:spacing w:val="-4"/>
              <w:sz w:val="28"/>
              <w:szCs w:val="28"/>
              <w:lang w:val="en-US" w:eastAsia="zh-CN"/>
            </w:rPr>
            <w:t>2</w:t>
          </w:r>
        </w:p>
        <w:p w14:paraId="14752394">
          <w:pPr>
            <w:spacing w:line="406" w:lineRule="auto"/>
            <w:rPr>
              <w:rFonts w:ascii="Arial"/>
              <w:sz w:val="21"/>
            </w:rPr>
          </w:pPr>
        </w:p>
        <w:p w14:paraId="1BE9CF33">
          <w:pPr>
            <w:pStyle w:val="3"/>
            <w:tabs>
              <w:tab w:val="right" w:leader="dot" w:pos="9912"/>
            </w:tabs>
            <w:spacing w:before="91" w:line="219" w:lineRule="auto"/>
            <w:ind w:left="1"/>
            <w:rPr>
              <w:rFonts w:ascii="Times New Roman" w:hAnsi="Times New Roman" w:eastAsia="Times New Roman" w:cs="Times New Roman"/>
              <w:sz w:val="28"/>
              <w:szCs w:val="28"/>
            </w:rPr>
          </w:pPr>
          <w:r>
            <w:fldChar w:fldCharType="begin"/>
          </w:r>
          <w:r>
            <w:instrText xml:space="preserve"> HYPERLINK \l "bookmark8" </w:instrText>
          </w:r>
          <w:r>
            <w:fldChar w:fldCharType="separate"/>
          </w:r>
          <w:r>
            <w:rPr>
              <w:b/>
              <w:bCs/>
              <w:spacing w:val="-3"/>
              <w:sz w:val="28"/>
              <w:szCs w:val="28"/>
            </w:rPr>
            <w:t>第八章</w:t>
          </w:r>
          <w:r>
            <w:rPr>
              <w:spacing w:val="-3"/>
              <w:sz w:val="28"/>
              <w:szCs w:val="28"/>
            </w:rPr>
            <w:t xml:space="preserve">  </w:t>
          </w:r>
          <w:r>
            <w:rPr>
              <w:b/>
              <w:bCs/>
              <w:spacing w:val="-3"/>
              <w:sz w:val="28"/>
              <w:szCs w:val="28"/>
            </w:rPr>
            <w:t>评标办法</w:t>
          </w:r>
          <w:r>
            <w:rPr>
              <w:b/>
              <w:bCs/>
              <w:sz w:val="28"/>
              <w:szCs w:val="28"/>
            </w:rPr>
            <w:tab/>
          </w:r>
          <w:r>
            <w:rPr>
              <w:rFonts w:hint="eastAsia" w:ascii="Times New Roman" w:hAnsi="Times New Roman" w:eastAsia="宋体" w:cs="Times New Roman"/>
              <w:b/>
              <w:bCs/>
              <w:spacing w:val="6"/>
              <w:sz w:val="28"/>
              <w:szCs w:val="28"/>
              <w:lang w:val="en-US" w:eastAsia="zh-CN"/>
            </w:rPr>
            <w:t>8</w:t>
          </w:r>
          <w:r>
            <w:rPr>
              <w:rFonts w:ascii="Times New Roman" w:hAnsi="Times New Roman" w:eastAsia="Times New Roman" w:cs="Times New Roman"/>
              <w:b/>
              <w:bCs/>
              <w:spacing w:val="6"/>
              <w:sz w:val="28"/>
              <w:szCs w:val="28"/>
            </w:rPr>
            <w:fldChar w:fldCharType="end"/>
          </w:r>
          <w:r>
            <w:rPr>
              <w:rFonts w:hint="eastAsia" w:ascii="Times New Roman" w:hAnsi="Times New Roman" w:eastAsia="宋体" w:cs="Times New Roman"/>
              <w:b/>
              <w:bCs/>
              <w:spacing w:val="6"/>
              <w:sz w:val="28"/>
              <w:szCs w:val="28"/>
              <w:lang w:val="en-US" w:eastAsia="zh-CN"/>
            </w:rPr>
            <w:t>4</w:t>
          </w:r>
        </w:p>
      </w:sdtContent>
    </w:sdt>
    <w:p w14:paraId="5B83886C">
      <w:pPr>
        <w:spacing w:line="244" w:lineRule="auto"/>
        <w:rPr>
          <w:rFonts w:ascii="Arial"/>
          <w:sz w:val="21"/>
        </w:rPr>
      </w:pPr>
    </w:p>
    <w:p w14:paraId="0B1893B2">
      <w:pPr>
        <w:spacing w:line="244" w:lineRule="auto"/>
        <w:rPr>
          <w:rFonts w:ascii="Arial"/>
          <w:sz w:val="21"/>
        </w:rPr>
      </w:pPr>
    </w:p>
    <w:p w14:paraId="1680E368">
      <w:pPr>
        <w:spacing w:line="244" w:lineRule="auto"/>
        <w:rPr>
          <w:rFonts w:ascii="Arial"/>
          <w:sz w:val="21"/>
        </w:rPr>
      </w:pPr>
    </w:p>
    <w:p w14:paraId="098D24D8">
      <w:pPr>
        <w:spacing w:line="244" w:lineRule="auto"/>
        <w:rPr>
          <w:rFonts w:ascii="Arial"/>
          <w:sz w:val="21"/>
        </w:rPr>
      </w:pPr>
    </w:p>
    <w:p w14:paraId="2E7D4B5D">
      <w:pPr>
        <w:spacing w:line="244" w:lineRule="auto"/>
        <w:rPr>
          <w:rFonts w:ascii="Arial"/>
          <w:sz w:val="21"/>
        </w:rPr>
      </w:pPr>
    </w:p>
    <w:p w14:paraId="1E816FC9">
      <w:pPr>
        <w:spacing w:line="244" w:lineRule="auto"/>
        <w:rPr>
          <w:rFonts w:ascii="Arial"/>
          <w:sz w:val="21"/>
        </w:rPr>
      </w:pPr>
    </w:p>
    <w:p w14:paraId="36B15A13">
      <w:pPr>
        <w:spacing w:line="244" w:lineRule="auto"/>
        <w:rPr>
          <w:rFonts w:ascii="Arial"/>
          <w:sz w:val="21"/>
        </w:rPr>
      </w:pPr>
    </w:p>
    <w:p w14:paraId="1696D1C6">
      <w:pPr>
        <w:spacing w:line="244" w:lineRule="auto"/>
        <w:rPr>
          <w:rFonts w:ascii="Arial"/>
          <w:sz w:val="21"/>
        </w:rPr>
      </w:pPr>
    </w:p>
    <w:p w14:paraId="7C8A39D0">
      <w:pPr>
        <w:spacing w:line="244" w:lineRule="auto"/>
        <w:rPr>
          <w:rFonts w:ascii="Arial"/>
          <w:sz w:val="21"/>
        </w:rPr>
      </w:pPr>
    </w:p>
    <w:p w14:paraId="1437957B">
      <w:pPr>
        <w:spacing w:line="244" w:lineRule="auto"/>
        <w:rPr>
          <w:rFonts w:ascii="Arial"/>
          <w:sz w:val="21"/>
        </w:rPr>
      </w:pPr>
    </w:p>
    <w:p w14:paraId="375B446C">
      <w:pPr>
        <w:spacing w:line="244" w:lineRule="auto"/>
        <w:rPr>
          <w:rFonts w:ascii="Arial"/>
          <w:sz w:val="21"/>
        </w:rPr>
      </w:pPr>
    </w:p>
    <w:p w14:paraId="1775CC2B">
      <w:pPr>
        <w:spacing w:line="244" w:lineRule="auto"/>
        <w:rPr>
          <w:rFonts w:ascii="Arial"/>
          <w:sz w:val="21"/>
        </w:rPr>
      </w:pPr>
    </w:p>
    <w:p w14:paraId="55DB350C">
      <w:pPr>
        <w:spacing w:line="244" w:lineRule="auto"/>
        <w:rPr>
          <w:rFonts w:ascii="Arial"/>
          <w:sz w:val="21"/>
        </w:rPr>
      </w:pPr>
    </w:p>
    <w:p w14:paraId="14CE72D3">
      <w:pPr>
        <w:spacing w:line="244" w:lineRule="auto"/>
        <w:rPr>
          <w:rFonts w:ascii="Arial"/>
          <w:sz w:val="21"/>
        </w:rPr>
      </w:pPr>
    </w:p>
    <w:p w14:paraId="54B43210">
      <w:pPr>
        <w:spacing w:line="244" w:lineRule="auto"/>
        <w:rPr>
          <w:rFonts w:ascii="Arial"/>
          <w:sz w:val="21"/>
        </w:rPr>
      </w:pPr>
    </w:p>
    <w:p w14:paraId="5E721670">
      <w:pPr>
        <w:spacing w:line="244" w:lineRule="auto"/>
        <w:rPr>
          <w:rFonts w:ascii="Arial"/>
          <w:sz w:val="21"/>
        </w:rPr>
      </w:pPr>
    </w:p>
    <w:p w14:paraId="24DC0C6B">
      <w:pPr>
        <w:spacing w:line="244" w:lineRule="auto"/>
        <w:rPr>
          <w:rFonts w:ascii="Arial"/>
          <w:sz w:val="21"/>
        </w:rPr>
      </w:pPr>
    </w:p>
    <w:p w14:paraId="4E995139">
      <w:pPr>
        <w:spacing w:line="244" w:lineRule="auto"/>
        <w:rPr>
          <w:rFonts w:ascii="Arial"/>
          <w:sz w:val="21"/>
        </w:rPr>
      </w:pPr>
    </w:p>
    <w:p w14:paraId="183116BE">
      <w:pPr>
        <w:spacing w:line="244" w:lineRule="auto"/>
        <w:rPr>
          <w:rFonts w:ascii="Arial"/>
          <w:sz w:val="21"/>
        </w:rPr>
      </w:pPr>
    </w:p>
    <w:p w14:paraId="6444CE4D">
      <w:pPr>
        <w:spacing w:line="244" w:lineRule="auto"/>
        <w:rPr>
          <w:rFonts w:ascii="Arial"/>
          <w:sz w:val="21"/>
        </w:rPr>
      </w:pPr>
    </w:p>
    <w:p w14:paraId="77D5F507">
      <w:pPr>
        <w:spacing w:line="244" w:lineRule="auto"/>
        <w:rPr>
          <w:rFonts w:ascii="Arial"/>
          <w:sz w:val="21"/>
        </w:rPr>
      </w:pPr>
    </w:p>
    <w:p w14:paraId="24990BC0">
      <w:pPr>
        <w:spacing w:line="244" w:lineRule="auto"/>
        <w:rPr>
          <w:rFonts w:ascii="Arial"/>
          <w:sz w:val="21"/>
        </w:rPr>
      </w:pPr>
    </w:p>
    <w:p w14:paraId="2BF99192">
      <w:pPr>
        <w:spacing w:line="244" w:lineRule="auto"/>
        <w:rPr>
          <w:rFonts w:ascii="Arial"/>
          <w:sz w:val="21"/>
        </w:rPr>
      </w:pPr>
    </w:p>
    <w:p w14:paraId="2F3D26BC">
      <w:pPr>
        <w:spacing w:line="245" w:lineRule="auto"/>
        <w:rPr>
          <w:rFonts w:ascii="Arial"/>
          <w:sz w:val="21"/>
        </w:rPr>
      </w:pPr>
    </w:p>
    <w:p w14:paraId="025BE454">
      <w:pPr>
        <w:spacing w:line="245" w:lineRule="auto"/>
        <w:rPr>
          <w:rFonts w:ascii="Arial"/>
          <w:sz w:val="21"/>
        </w:rPr>
      </w:pPr>
    </w:p>
    <w:p w14:paraId="3FFE0DF8">
      <w:pPr>
        <w:spacing w:line="245" w:lineRule="auto"/>
        <w:rPr>
          <w:rFonts w:ascii="Arial"/>
          <w:sz w:val="21"/>
        </w:rPr>
      </w:pPr>
    </w:p>
    <w:p w14:paraId="203AF25A">
      <w:pPr>
        <w:spacing w:line="245" w:lineRule="auto"/>
        <w:rPr>
          <w:rFonts w:ascii="Arial"/>
          <w:sz w:val="21"/>
        </w:rPr>
      </w:pPr>
    </w:p>
    <w:p w14:paraId="23F17FDE">
      <w:pPr>
        <w:spacing w:line="255" w:lineRule="auto"/>
        <w:rPr>
          <w:rFonts w:ascii="Arial"/>
          <w:sz w:val="21"/>
        </w:rPr>
      </w:pPr>
    </w:p>
    <w:p w14:paraId="66DA4B7F">
      <w:pPr>
        <w:pStyle w:val="3"/>
        <w:spacing w:before="114" w:line="223" w:lineRule="auto"/>
        <w:ind w:left="3143"/>
        <w:outlineLvl w:val="0"/>
        <w:rPr>
          <w:sz w:val="35"/>
          <w:szCs w:val="35"/>
        </w:rPr>
      </w:pPr>
      <w:bookmarkStart w:id="0" w:name="bookmark1"/>
      <w:bookmarkEnd w:id="0"/>
      <w:r>
        <w:rPr>
          <w:b/>
          <w:bCs/>
          <w:spacing w:val="6"/>
          <w:sz w:val="35"/>
          <w:szCs w:val="35"/>
        </w:rPr>
        <w:t>第一章</w:t>
      </w:r>
      <w:r>
        <w:rPr>
          <w:spacing w:val="6"/>
          <w:sz w:val="35"/>
          <w:szCs w:val="35"/>
        </w:rPr>
        <w:t xml:space="preserve"> </w:t>
      </w:r>
      <w:r>
        <w:rPr>
          <w:b/>
          <w:bCs/>
          <w:spacing w:val="6"/>
          <w:sz w:val="35"/>
          <w:szCs w:val="35"/>
        </w:rPr>
        <w:t>竞争性磋商公告</w:t>
      </w:r>
    </w:p>
    <w:p w14:paraId="2D04DA09">
      <w:pPr>
        <w:pStyle w:val="3"/>
        <w:spacing w:before="240" w:line="240" w:lineRule="auto"/>
        <w:ind w:left="159"/>
        <w:jc w:val="center"/>
        <w:rPr>
          <w:rFonts w:hint="eastAsia" w:eastAsia="宋体"/>
          <w:b/>
          <w:bCs/>
          <w:spacing w:val="-2"/>
          <w:sz w:val="30"/>
          <w:szCs w:val="30"/>
          <w:lang w:eastAsia="zh-CN"/>
        </w:rPr>
      </w:pPr>
      <w:r>
        <w:rPr>
          <w:rFonts w:hint="eastAsia"/>
          <w:b/>
          <w:bCs/>
          <w:spacing w:val="-2"/>
          <w:sz w:val="30"/>
          <w:szCs w:val="30"/>
          <w:lang w:eastAsia="zh-CN"/>
        </w:rPr>
        <w:t>广西盛元华工程咨询有限公司</w:t>
      </w:r>
    </w:p>
    <w:p w14:paraId="7E278775">
      <w:pPr>
        <w:pStyle w:val="3"/>
        <w:spacing w:before="240" w:line="240" w:lineRule="auto"/>
        <w:ind w:left="3427" w:leftChars="75" w:hanging="3269" w:hangingChars="1100"/>
        <w:rPr>
          <w:rFonts w:hint="eastAsia"/>
          <w:b/>
          <w:bCs/>
          <w:spacing w:val="-2"/>
          <w:sz w:val="30"/>
          <w:szCs w:val="30"/>
          <w:lang w:eastAsia="zh-CN"/>
        </w:rPr>
      </w:pPr>
      <w:r>
        <w:rPr>
          <w:b/>
          <w:bCs/>
          <w:spacing w:val="-2"/>
          <w:sz w:val="30"/>
          <w:szCs w:val="30"/>
        </w:rPr>
        <w:t>关于</w:t>
      </w:r>
      <w:r>
        <w:rPr>
          <w:rFonts w:hint="eastAsia"/>
          <w:b/>
          <w:bCs/>
          <w:spacing w:val="-2"/>
          <w:sz w:val="30"/>
          <w:szCs w:val="30"/>
          <w:lang w:eastAsia="zh-CN"/>
        </w:rPr>
        <w:t>灵山县XB60线龙门至陆屋公路K29+650~K72+920段安全维护工程</w:t>
      </w:r>
    </w:p>
    <w:p w14:paraId="60227464">
      <w:pPr>
        <w:pStyle w:val="3"/>
        <w:spacing w:before="240" w:line="240" w:lineRule="auto"/>
        <w:ind w:left="3438" w:leftChars="1637" w:firstLine="295" w:firstLineChars="100"/>
        <w:rPr>
          <w:sz w:val="30"/>
          <w:szCs w:val="30"/>
        </w:rPr>
      </w:pPr>
      <w:r>
        <w:rPr>
          <w:b/>
          <w:bCs/>
          <w:spacing w:val="-3"/>
          <w:sz w:val="30"/>
          <w:szCs w:val="30"/>
        </w:rPr>
        <w:t>竞</w:t>
      </w:r>
      <w:r>
        <w:rPr>
          <w:b/>
          <w:bCs/>
          <w:spacing w:val="-5"/>
          <w:sz w:val="30"/>
          <w:szCs w:val="30"/>
        </w:rPr>
        <w:t>争性磋商公告</w:t>
      </w:r>
    </w:p>
    <w:p w14:paraId="60066971">
      <w:pPr>
        <w:spacing w:before="85"/>
      </w:pPr>
    </w:p>
    <w:tbl>
      <w:tblPr>
        <w:tblStyle w:val="10"/>
        <w:tblW w:w="1004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044"/>
      </w:tblGrid>
      <w:tr w14:paraId="65ECC1E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21" w:hRule="atLeast"/>
        </w:trPr>
        <w:tc>
          <w:tcPr>
            <w:tcW w:w="10044" w:type="dxa"/>
            <w:vAlign w:val="top"/>
          </w:tcPr>
          <w:p w14:paraId="12C8C319">
            <w:pPr>
              <w:pStyle w:val="11"/>
              <w:spacing w:before="139" w:line="219" w:lineRule="auto"/>
              <w:rPr>
                <w:color w:val="auto"/>
              </w:rPr>
            </w:pPr>
            <w:r>
              <w:rPr>
                <w:color w:val="auto"/>
                <w:spacing w:val="-7"/>
              </w:rPr>
              <w:t>项</w:t>
            </w:r>
            <w:r>
              <w:rPr>
                <w:color w:val="auto"/>
                <w:spacing w:val="-46"/>
              </w:rPr>
              <w:t xml:space="preserve"> </w:t>
            </w:r>
            <w:r>
              <w:rPr>
                <w:color w:val="auto"/>
                <w:spacing w:val="-7"/>
              </w:rPr>
              <w:t>目概况</w:t>
            </w:r>
          </w:p>
          <w:p w14:paraId="4C8B8347">
            <w:pPr>
              <w:pStyle w:val="11"/>
              <w:tabs>
                <w:tab w:val="left" w:pos="758"/>
              </w:tabs>
              <w:spacing w:before="181" w:line="323" w:lineRule="auto"/>
              <w:ind w:left="100" w:right="103" w:firstLine="503"/>
              <w:rPr>
                <w:color w:val="auto"/>
              </w:rPr>
            </w:pPr>
            <w:r>
              <w:rPr>
                <w:color w:val="auto"/>
                <w:u w:val="single" w:color="auto"/>
              </w:rPr>
              <w:tab/>
            </w:r>
            <w:r>
              <w:rPr>
                <w:rFonts w:hint="eastAsia"/>
                <w:color w:val="auto"/>
                <w:spacing w:val="13"/>
                <w:u w:val="single" w:color="auto"/>
                <w:lang w:eastAsia="zh-CN"/>
              </w:rPr>
              <w:t>灵山县XB60线龙门至陆屋公路K29+650~K72+920段安全维护工程</w:t>
            </w:r>
            <w:r>
              <w:rPr>
                <w:color w:val="auto"/>
                <w:spacing w:val="13"/>
              </w:rPr>
              <w:t>项目的潜在供应商应在广西政府采购</w:t>
            </w:r>
            <w:r>
              <w:rPr>
                <w:color w:val="auto"/>
                <w:spacing w:val="21"/>
              </w:rPr>
              <w:t>云平台（网址：</w:t>
            </w:r>
            <w:r>
              <w:rPr>
                <w:color w:val="auto"/>
              </w:rPr>
              <w:fldChar w:fldCharType="begin"/>
            </w:r>
            <w:r>
              <w:rPr>
                <w:color w:val="auto"/>
              </w:rPr>
              <w:instrText xml:space="preserve"> HYPERLINK "https://www.gcy.zfcg.gxzf.gov.cn/）获取采购文件，并于2025年" </w:instrText>
            </w:r>
            <w:r>
              <w:rPr>
                <w:color w:val="auto"/>
              </w:rPr>
              <w:fldChar w:fldCharType="separate"/>
            </w:r>
            <w:r>
              <w:rPr>
                <w:color w:val="auto"/>
              </w:rPr>
              <w:t>https</w:t>
            </w:r>
            <w:r>
              <w:rPr>
                <w:color w:val="auto"/>
                <w:spacing w:val="21"/>
              </w:rPr>
              <w:t>://</w:t>
            </w:r>
            <w:r>
              <w:rPr>
                <w:color w:val="auto"/>
              </w:rPr>
              <w:t>www</w:t>
            </w:r>
            <w:r>
              <w:rPr>
                <w:color w:val="auto"/>
                <w:spacing w:val="21"/>
              </w:rPr>
              <w:t>.</w:t>
            </w:r>
            <w:r>
              <w:rPr>
                <w:color w:val="auto"/>
              </w:rPr>
              <w:t>gcy</w:t>
            </w:r>
            <w:r>
              <w:rPr>
                <w:color w:val="auto"/>
                <w:spacing w:val="21"/>
              </w:rPr>
              <w:t>.</w:t>
            </w:r>
            <w:r>
              <w:rPr>
                <w:color w:val="auto"/>
              </w:rPr>
              <w:t>zfcg</w:t>
            </w:r>
            <w:r>
              <w:rPr>
                <w:color w:val="auto"/>
                <w:spacing w:val="21"/>
              </w:rPr>
              <w:t>.</w:t>
            </w:r>
            <w:r>
              <w:rPr>
                <w:color w:val="auto"/>
              </w:rPr>
              <w:t>gxzf</w:t>
            </w:r>
            <w:r>
              <w:rPr>
                <w:color w:val="auto"/>
                <w:spacing w:val="21"/>
              </w:rPr>
              <w:t>.</w:t>
            </w:r>
            <w:r>
              <w:rPr>
                <w:color w:val="auto"/>
              </w:rPr>
              <w:t>gov</w:t>
            </w:r>
            <w:r>
              <w:rPr>
                <w:color w:val="auto"/>
                <w:spacing w:val="21"/>
              </w:rPr>
              <w:t>.</w:t>
            </w:r>
            <w:r>
              <w:rPr>
                <w:color w:val="auto"/>
              </w:rPr>
              <w:t>cn</w:t>
            </w:r>
            <w:r>
              <w:rPr>
                <w:color w:val="auto"/>
                <w:spacing w:val="21"/>
              </w:rPr>
              <w:t>/）获取采购文件</w:t>
            </w:r>
            <w:r>
              <w:rPr>
                <w:color w:val="auto"/>
                <w:spacing w:val="20"/>
              </w:rPr>
              <w:t>，</w:t>
            </w:r>
            <w:r>
              <w:rPr>
                <w:color w:val="auto"/>
                <w:spacing w:val="-64"/>
              </w:rPr>
              <w:t xml:space="preserve"> </w:t>
            </w:r>
            <w:r>
              <w:rPr>
                <w:color w:val="auto"/>
                <w:spacing w:val="20"/>
              </w:rPr>
              <w:t>并于</w:t>
            </w:r>
            <w:r>
              <w:rPr>
                <w:color w:val="auto"/>
                <w:spacing w:val="-21"/>
              </w:rPr>
              <w:t xml:space="preserve"> </w:t>
            </w:r>
            <w:r>
              <w:rPr>
                <w:color w:val="auto"/>
                <w:spacing w:val="20"/>
              </w:rPr>
              <w:t>2025年</w:t>
            </w:r>
            <w:r>
              <w:rPr>
                <w:color w:val="auto"/>
                <w:spacing w:val="20"/>
              </w:rPr>
              <w:fldChar w:fldCharType="end"/>
            </w:r>
            <w:r>
              <w:rPr>
                <w:rFonts w:hint="eastAsia"/>
                <w:color w:val="auto"/>
                <w:spacing w:val="20"/>
                <w:lang w:val="en-US" w:eastAsia="zh-CN"/>
              </w:rPr>
              <w:t>11</w:t>
            </w:r>
            <w:r>
              <w:rPr>
                <w:color w:val="auto"/>
                <w:spacing w:val="1"/>
              </w:rPr>
              <w:t>月</w:t>
            </w:r>
            <w:r>
              <w:rPr>
                <w:rFonts w:hint="eastAsia"/>
                <w:color w:val="auto"/>
                <w:spacing w:val="1"/>
                <w:lang w:val="en-US" w:eastAsia="zh-CN"/>
              </w:rPr>
              <w:t xml:space="preserve"> 27 </w:t>
            </w:r>
            <w:r>
              <w:rPr>
                <w:color w:val="auto"/>
                <w:spacing w:val="1"/>
              </w:rPr>
              <w:t>日</w:t>
            </w:r>
            <w:r>
              <w:rPr>
                <w:rFonts w:hint="eastAsia"/>
                <w:color w:val="auto"/>
                <w:spacing w:val="1"/>
                <w:lang w:val="en-US" w:eastAsia="zh-CN"/>
              </w:rPr>
              <w:t>15</w:t>
            </w:r>
            <w:r>
              <w:rPr>
                <w:color w:val="auto"/>
                <w:spacing w:val="1"/>
              </w:rPr>
              <w:t>时</w:t>
            </w:r>
            <w:r>
              <w:rPr>
                <w:rFonts w:hint="eastAsia"/>
                <w:color w:val="auto"/>
                <w:spacing w:val="1"/>
                <w:lang w:val="en-US" w:eastAsia="zh-CN"/>
              </w:rPr>
              <w:t>30</w:t>
            </w:r>
            <w:r>
              <w:rPr>
                <w:color w:val="auto"/>
                <w:spacing w:val="1"/>
              </w:rPr>
              <w:t>分（北京时间）</w:t>
            </w:r>
            <w:r>
              <w:rPr>
                <w:color w:val="auto"/>
                <w:spacing w:val="-66"/>
              </w:rPr>
              <w:t xml:space="preserve"> </w:t>
            </w:r>
            <w:r>
              <w:rPr>
                <w:color w:val="auto"/>
                <w:spacing w:val="1"/>
              </w:rPr>
              <w:t>前提交响应文件。</w:t>
            </w:r>
          </w:p>
        </w:tc>
      </w:tr>
    </w:tbl>
    <w:p w14:paraId="1CC58651">
      <w:pPr>
        <w:spacing w:before="232" w:line="222" w:lineRule="auto"/>
        <w:ind w:left="706"/>
        <w:outlineLvl w:val="1"/>
        <w:rPr>
          <w:rFonts w:ascii="黑体" w:hAnsi="黑体" w:eastAsia="黑体" w:cs="黑体"/>
          <w:color w:val="auto"/>
          <w:sz w:val="28"/>
          <w:szCs w:val="28"/>
        </w:rPr>
      </w:pPr>
      <w:r>
        <w:rPr>
          <w:rFonts w:ascii="黑体" w:hAnsi="黑体" w:eastAsia="黑体" w:cs="黑体"/>
          <w:b/>
          <w:bCs/>
          <w:color w:val="auto"/>
          <w:spacing w:val="6"/>
          <w:sz w:val="28"/>
          <w:szCs w:val="28"/>
        </w:rPr>
        <w:t>一</w:t>
      </w:r>
      <w:r>
        <w:rPr>
          <w:rFonts w:ascii="黑体" w:hAnsi="黑体" w:eastAsia="黑体" w:cs="黑体"/>
          <w:color w:val="auto"/>
          <w:spacing w:val="-80"/>
          <w:sz w:val="28"/>
          <w:szCs w:val="28"/>
        </w:rPr>
        <w:t xml:space="preserve"> </w:t>
      </w:r>
      <w:r>
        <w:rPr>
          <w:rFonts w:ascii="黑体" w:hAnsi="黑体" w:eastAsia="黑体" w:cs="黑体"/>
          <w:b/>
          <w:bCs/>
          <w:color w:val="auto"/>
          <w:spacing w:val="6"/>
          <w:sz w:val="28"/>
          <w:szCs w:val="28"/>
        </w:rPr>
        <w:t>、项目基本情况</w:t>
      </w:r>
    </w:p>
    <w:p w14:paraId="4F991462">
      <w:pPr>
        <w:pStyle w:val="3"/>
        <w:spacing w:before="291" w:line="219" w:lineRule="auto"/>
        <w:ind w:left="622"/>
        <w:rPr>
          <w:rFonts w:hint="eastAsia" w:eastAsia="宋体"/>
          <w:color w:val="auto"/>
          <w:sz w:val="24"/>
          <w:szCs w:val="24"/>
          <w:lang w:eastAsia="zh-CN"/>
        </w:rPr>
      </w:pPr>
      <w:r>
        <w:rPr>
          <w:color w:val="auto"/>
          <w:spacing w:val="8"/>
          <w:sz w:val="24"/>
          <w:szCs w:val="24"/>
        </w:rPr>
        <w:t>项</w:t>
      </w:r>
      <w:r>
        <w:rPr>
          <w:color w:val="auto"/>
          <w:spacing w:val="-30"/>
          <w:sz w:val="24"/>
          <w:szCs w:val="24"/>
        </w:rPr>
        <w:t xml:space="preserve"> </w:t>
      </w:r>
      <w:r>
        <w:rPr>
          <w:color w:val="auto"/>
          <w:spacing w:val="8"/>
          <w:sz w:val="24"/>
          <w:szCs w:val="24"/>
        </w:rPr>
        <w:t>目编号</w:t>
      </w:r>
      <w:r>
        <w:rPr>
          <w:color w:val="auto"/>
          <w:spacing w:val="-68"/>
          <w:sz w:val="24"/>
          <w:szCs w:val="24"/>
        </w:rPr>
        <w:t xml:space="preserve"> </w:t>
      </w:r>
      <w:r>
        <w:rPr>
          <w:color w:val="auto"/>
          <w:spacing w:val="8"/>
          <w:sz w:val="24"/>
          <w:szCs w:val="24"/>
        </w:rPr>
        <w:t>：</w:t>
      </w:r>
      <w:r>
        <w:rPr>
          <w:rFonts w:hint="eastAsia"/>
          <w:color w:val="auto"/>
          <w:sz w:val="24"/>
          <w:szCs w:val="24"/>
          <w:lang w:eastAsia="zh-CN"/>
        </w:rPr>
        <w:t>QZZC2025-C2-210277-GXSY</w:t>
      </w:r>
    </w:p>
    <w:p w14:paraId="3DC15AFB">
      <w:pPr>
        <w:pStyle w:val="3"/>
        <w:spacing w:before="183" w:line="219" w:lineRule="auto"/>
        <w:ind w:left="622"/>
        <w:rPr>
          <w:rFonts w:hint="eastAsia" w:eastAsia="宋体"/>
          <w:color w:val="auto"/>
          <w:sz w:val="24"/>
          <w:szCs w:val="24"/>
          <w:lang w:eastAsia="zh-CN"/>
        </w:rPr>
      </w:pPr>
      <w:r>
        <w:rPr>
          <w:color w:val="auto"/>
          <w:spacing w:val="10"/>
          <w:sz w:val="24"/>
          <w:szCs w:val="24"/>
        </w:rPr>
        <w:t>项</w:t>
      </w:r>
      <w:r>
        <w:rPr>
          <w:color w:val="auto"/>
          <w:spacing w:val="-40"/>
          <w:sz w:val="24"/>
          <w:szCs w:val="24"/>
        </w:rPr>
        <w:t xml:space="preserve"> </w:t>
      </w:r>
      <w:r>
        <w:rPr>
          <w:color w:val="auto"/>
          <w:spacing w:val="10"/>
          <w:sz w:val="24"/>
          <w:szCs w:val="24"/>
        </w:rPr>
        <w:t>目名称：</w:t>
      </w:r>
      <w:r>
        <w:rPr>
          <w:color w:val="auto"/>
          <w:spacing w:val="-66"/>
          <w:sz w:val="24"/>
          <w:szCs w:val="24"/>
        </w:rPr>
        <w:t xml:space="preserve"> </w:t>
      </w:r>
      <w:r>
        <w:rPr>
          <w:rFonts w:hint="eastAsia"/>
          <w:color w:val="auto"/>
          <w:spacing w:val="10"/>
          <w:sz w:val="24"/>
          <w:szCs w:val="24"/>
          <w:lang w:eastAsia="zh-CN"/>
        </w:rPr>
        <w:t>灵山县XB60线龙门至陆屋公路K29+650~K72+920段安全维护工程</w:t>
      </w:r>
    </w:p>
    <w:p w14:paraId="0A8396FE">
      <w:pPr>
        <w:pStyle w:val="3"/>
        <w:spacing w:before="183" w:line="219" w:lineRule="auto"/>
        <w:ind w:left="617"/>
        <w:rPr>
          <w:color w:val="auto"/>
          <w:sz w:val="24"/>
          <w:szCs w:val="24"/>
        </w:rPr>
      </w:pPr>
      <w:r>
        <w:rPr>
          <w:color w:val="auto"/>
          <w:spacing w:val="11"/>
          <w:sz w:val="24"/>
          <w:szCs w:val="24"/>
        </w:rPr>
        <w:t>采购方式：</w:t>
      </w:r>
      <w:r>
        <w:rPr>
          <w:color w:val="auto"/>
          <w:spacing w:val="-60"/>
          <w:sz w:val="24"/>
          <w:szCs w:val="24"/>
        </w:rPr>
        <w:t xml:space="preserve"> </w:t>
      </w:r>
      <w:r>
        <w:rPr>
          <w:color w:val="auto"/>
          <w:spacing w:val="11"/>
          <w:sz w:val="24"/>
          <w:szCs w:val="24"/>
        </w:rPr>
        <w:t>竞争性磋商</w:t>
      </w:r>
    </w:p>
    <w:p w14:paraId="3EFBF2C2">
      <w:pPr>
        <w:pStyle w:val="3"/>
        <w:spacing w:before="183" w:line="219" w:lineRule="auto"/>
        <w:ind w:left="641"/>
        <w:rPr>
          <w:color w:val="auto"/>
          <w:sz w:val="24"/>
          <w:szCs w:val="24"/>
        </w:rPr>
      </w:pPr>
      <w:r>
        <w:rPr>
          <w:color w:val="auto"/>
          <w:spacing w:val="-1"/>
          <w:sz w:val="24"/>
          <w:szCs w:val="24"/>
        </w:rPr>
        <w:t>预算金额：人民币</w:t>
      </w:r>
      <w:r>
        <w:rPr>
          <w:rFonts w:hint="eastAsia"/>
          <w:color w:val="auto"/>
          <w:sz w:val="24"/>
          <w:u w:val="single"/>
          <w:lang w:val="en-US" w:eastAsia="zh-CN"/>
        </w:rPr>
        <w:t>贰佰叁拾壹万贰仟叁佰肆拾肆元整</w:t>
      </w:r>
      <w:r>
        <w:rPr>
          <w:rFonts w:hint="eastAsia" w:ascii="宋体" w:hAnsi="宋体"/>
          <w:color w:val="auto"/>
          <w:sz w:val="24"/>
          <w:u w:val="single"/>
          <w:lang w:val="en-US" w:eastAsia="zh-CN"/>
        </w:rPr>
        <w:t>（¥2312344.00元）</w:t>
      </w:r>
    </w:p>
    <w:p w14:paraId="01F17A9D">
      <w:pPr>
        <w:pStyle w:val="3"/>
        <w:spacing w:before="184" w:line="218" w:lineRule="auto"/>
        <w:ind w:left="621"/>
        <w:rPr>
          <w:color w:val="auto"/>
          <w:sz w:val="24"/>
          <w:szCs w:val="24"/>
        </w:rPr>
      </w:pPr>
      <w:r>
        <w:rPr>
          <w:color w:val="auto"/>
          <w:spacing w:val="1"/>
          <w:sz w:val="24"/>
          <w:szCs w:val="24"/>
        </w:rPr>
        <w:t>最高限价：</w:t>
      </w:r>
      <w:r>
        <w:rPr>
          <w:color w:val="auto"/>
          <w:spacing w:val="-68"/>
          <w:sz w:val="24"/>
          <w:szCs w:val="24"/>
        </w:rPr>
        <w:t xml:space="preserve"> </w:t>
      </w:r>
      <w:r>
        <w:rPr>
          <w:color w:val="auto"/>
          <w:spacing w:val="1"/>
          <w:sz w:val="24"/>
          <w:szCs w:val="24"/>
        </w:rPr>
        <w:t>人民币</w:t>
      </w:r>
      <w:r>
        <w:rPr>
          <w:rFonts w:hint="eastAsia"/>
          <w:color w:val="auto"/>
          <w:sz w:val="24"/>
          <w:u w:val="single"/>
          <w:lang w:val="en-US" w:eastAsia="zh-CN"/>
        </w:rPr>
        <w:t>贰佰叁拾壹万贰仟叁佰肆拾肆元整</w:t>
      </w:r>
      <w:r>
        <w:rPr>
          <w:rFonts w:hint="eastAsia" w:ascii="宋体" w:hAnsi="宋体"/>
          <w:color w:val="auto"/>
          <w:sz w:val="24"/>
          <w:u w:val="single"/>
          <w:lang w:val="en-US" w:eastAsia="zh-CN"/>
        </w:rPr>
        <w:t>（¥2312344.00元）</w:t>
      </w:r>
    </w:p>
    <w:p w14:paraId="4B5D7E56">
      <w:pPr>
        <w:pStyle w:val="3"/>
        <w:spacing w:before="184" w:line="308" w:lineRule="auto"/>
        <w:ind w:left="100" w:right="90" w:firstLine="516"/>
        <w:jc w:val="both"/>
        <w:rPr>
          <w:color w:val="auto"/>
          <w:sz w:val="24"/>
          <w:szCs w:val="24"/>
        </w:rPr>
      </w:pPr>
      <w:r>
        <w:rPr>
          <w:color w:val="auto"/>
          <w:spacing w:val="15"/>
          <w:sz w:val="24"/>
          <w:szCs w:val="24"/>
        </w:rPr>
        <w:t>采购需求：</w:t>
      </w:r>
      <w:r>
        <w:rPr>
          <w:color w:val="auto"/>
          <w:spacing w:val="-53"/>
          <w:sz w:val="24"/>
          <w:szCs w:val="24"/>
        </w:rPr>
        <w:t xml:space="preserve"> </w:t>
      </w:r>
      <w:r>
        <w:rPr>
          <w:rFonts w:hint="eastAsia"/>
          <w:color w:val="auto"/>
          <w:spacing w:val="15"/>
          <w:sz w:val="24"/>
          <w:szCs w:val="24"/>
          <w:lang w:eastAsia="zh-CN"/>
        </w:rPr>
        <w:t>灵山县XB60线龙门至陆屋公路K29+650~K72+920段安全维护工程</w:t>
      </w:r>
      <w:r>
        <w:rPr>
          <w:color w:val="auto"/>
          <w:spacing w:val="-70"/>
          <w:sz w:val="24"/>
          <w:szCs w:val="24"/>
        </w:rPr>
        <w:t xml:space="preserve"> </w:t>
      </w:r>
      <w:r>
        <w:rPr>
          <w:rFonts w:hint="eastAsia"/>
          <w:color w:val="auto"/>
          <w:spacing w:val="-70"/>
          <w:sz w:val="24"/>
          <w:szCs w:val="24"/>
          <w:lang w:eastAsia="zh-CN"/>
        </w:rPr>
        <w:t>，</w:t>
      </w:r>
      <w:r>
        <w:rPr>
          <w:color w:val="auto"/>
          <w:spacing w:val="5"/>
          <w:sz w:val="24"/>
          <w:szCs w:val="24"/>
        </w:rPr>
        <w:t>具体详见本项目工程量清单及</w:t>
      </w:r>
      <w:r>
        <w:rPr>
          <w:color w:val="auto"/>
          <w:spacing w:val="-3"/>
          <w:sz w:val="24"/>
          <w:szCs w:val="24"/>
        </w:rPr>
        <w:t>有关资料。</w:t>
      </w:r>
    </w:p>
    <w:p w14:paraId="296F88CA">
      <w:pPr>
        <w:pStyle w:val="3"/>
        <w:spacing w:line="218" w:lineRule="auto"/>
        <w:ind w:left="619"/>
        <w:rPr>
          <w:color w:val="auto"/>
          <w:sz w:val="24"/>
          <w:szCs w:val="24"/>
        </w:rPr>
      </w:pPr>
      <w:r>
        <w:rPr>
          <w:color w:val="auto"/>
          <w:spacing w:val="-4"/>
          <w:sz w:val="24"/>
          <w:szCs w:val="24"/>
        </w:rPr>
        <w:t>合同工期：</w:t>
      </w:r>
      <w:r>
        <w:rPr>
          <w:color w:val="auto"/>
          <w:spacing w:val="-26"/>
          <w:sz w:val="24"/>
          <w:szCs w:val="24"/>
        </w:rPr>
        <w:t xml:space="preserve"> </w:t>
      </w:r>
      <w:r>
        <w:rPr>
          <w:color w:val="auto"/>
          <w:spacing w:val="-4"/>
          <w:sz w:val="24"/>
          <w:szCs w:val="24"/>
        </w:rPr>
        <w:t>以开工令为准，工期</w:t>
      </w:r>
      <w:r>
        <w:rPr>
          <w:rFonts w:hint="eastAsia"/>
          <w:color w:val="auto"/>
          <w:spacing w:val="-4"/>
          <w:sz w:val="24"/>
          <w:szCs w:val="24"/>
        </w:rPr>
        <w:t>50日历天</w:t>
      </w:r>
      <w:r>
        <w:rPr>
          <w:color w:val="auto"/>
          <w:spacing w:val="-4"/>
          <w:sz w:val="24"/>
          <w:szCs w:val="24"/>
        </w:rPr>
        <w:t>。</w:t>
      </w:r>
    </w:p>
    <w:p w14:paraId="256B1CCB">
      <w:pPr>
        <w:pStyle w:val="3"/>
        <w:spacing w:before="184" w:line="219" w:lineRule="auto"/>
        <w:ind w:left="619"/>
        <w:rPr>
          <w:color w:val="auto"/>
          <w:sz w:val="24"/>
          <w:szCs w:val="24"/>
        </w:rPr>
      </w:pPr>
      <w:r>
        <w:rPr>
          <w:color w:val="auto"/>
          <w:spacing w:val="11"/>
          <w:sz w:val="24"/>
          <w:szCs w:val="24"/>
        </w:rPr>
        <w:t>本项</w:t>
      </w:r>
      <w:r>
        <w:rPr>
          <w:color w:val="auto"/>
          <w:spacing w:val="-43"/>
          <w:sz w:val="24"/>
          <w:szCs w:val="24"/>
        </w:rPr>
        <w:t xml:space="preserve"> </w:t>
      </w:r>
      <w:r>
        <w:rPr>
          <w:color w:val="auto"/>
          <w:spacing w:val="11"/>
          <w:sz w:val="24"/>
          <w:szCs w:val="24"/>
        </w:rPr>
        <w:t>目不接受联合体投标。</w:t>
      </w:r>
    </w:p>
    <w:p w14:paraId="7D3AE3C1">
      <w:pPr>
        <w:spacing w:before="300" w:line="222" w:lineRule="auto"/>
        <w:ind w:left="706"/>
        <w:outlineLvl w:val="1"/>
        <w:rPr>
          <w:rFonts w:ascii="黑体" w:hAnsi="黑体" w:eastAsia="黑体" w:cs="黑体"/>
          <w:color w:val="auto"/>
          <w:sz w:val="28"/>
          <w:szCs w:val="28"/>
        </w:rPr>
      </w:pPr>
      <w:r>
        <w:rPr>
          <w:rFonts w:ascii="黑体" w:hAnsi="黑体" w:eastAsia="黑体" w:cs="黑体"/>
          <w:b/>
          <w:bCs/>
          <w:color w:val="auto"/>
          <w:spacing w:val="2"/>
          <w:sz w:val="28"/>
          <w:szCs w:val="28"/>
        </w:rPr>
        <w:t>二</w:t>
      </w:r>
      <w:r>
        <w:rPr>
          <w:rFonts w:ascii="黑体" w:hAnsi="黑体" w:eastAsia="黑体" w:cs="黑体"/>
          <w:color w:val="auto"/>
          <w:spacing w:val="-77"/>
          <w:sz w:val="28"/>
          <w:szCs w:val="28"/>
        </w:rPr>
        <w:t xml:space="preserve"> </w:t>
      </w:r>
      <w:r>
        <w:rPr>
          <w:rFonts w:ascii="黑体" w:hAnsi="黑体" w:eastAsia="黑体" w:cs="黑体"/>
          <w:b/>
          <w:bCs/>
          <w:color w:val="auto"/>
          <w:spacing w:val="2"/>
          <w:sz w:val="28"/>
          <w:szCs w:val="28"/>
        </w:rPr>
        <w:t>、</w:t>
      </w:r>
      <w:r>
        <w:rPr>
          <w:rFonts w:ascii="黑体" w:hAnsi="黑体" w:eastAsia="黑体" w:cs="黑体"/>
          <w:color w:val="auto"/>
          <w:spacing w:val="-84"/>
          <w:sz w:val="28"/>
          <w:szCs w:val="28"/>
        </w:rPr>
        <w:t xml:space="preserve"> </w:t>
      </w:r>
      <w:r>
        <w:rPr>
          <w:rFonts w:ascii="黑体" w:hAnsi="黑体" w:eastAsia="黑体" w:cs="黑体"/>
          <w:b/>
          <w:bCs/>
          <w:color w:val="auto"/>
          <w:spacing w:val="2"/>
          <w:sz w:val="28"/>
          <w:szCs w:val="28"/>
        </w:rPr>
        <w:t>申请人的资格要求：</w:t>
      </w:r>
    </w:p>
    <w:p w14:paraId="320DDAEA">
      <w:pPr>
        <w:pStyle w:val="3"/>
        <w:spacing w:before="290" w:line="219" w:lineRule="auto"/>
        <w:ind w:left="636"/>
        <w:rPr>
          <w:color w:val="auto"/>
          <w:sz w:val="24"/>
          <w:szCs w:val="24"/>
        </w:rPr>
      </w:pPr>
      <w:r>
        <w:rPr>
          <w:color w:val="auto"/>
          <w:spacing w:val="16"/>
          <w:sz w:val="24"/>
          <w:szCs w:val="24"/>
        </w:rPr>
        <w:t>1.满足《中华人民共和国政府采购法》第二十二条规定；</w:t>
      </w:r>
    </w:p>
    <w:p w14:paraId="1E58DAD5">
      <w:pPr>
        <w:pStyle w:val="3"/>
        <w:spacing w:before="184" w:line="290" w:lineRule="auto"/>
        <w:ind w:left="99" w:right="90" w:firstLine="521"/>
        <w:rPr>
          <w:color w:val="auto"/>
          <w:sz w:val="24"/>
          <w:szCs w:val="24"/>
        </w:rPr>
      </w:pPr>
      <w:r>
        <w:rPr>
          <w:color w:val="auto"/>
          <w:spacing w:val="11"/>
          <w:sz w:val="24"/>
          <w:szCs w:val="24"/>
        </w:rPr>
        <w:t>2.落实政府采购政策需满足的资格要求：</w:t>
      </w:r>
      <w:r>
        <w:rPr>
          <w:color w:val="auto"/>
          <w:spacing w:val="-64"/>
          <w:sz w:val="24"/>
          <w:szCs w:val="24"/>
        </w:rPr>
        <w:t xml:space="preserve"> </w:t>
      </w:r>
      <w:r>
        <w:rPr>
          <w:color w:val="auto"/>
          <w:spacing w:val="11"/>
          <w:sz w:val="24"/>
          <w:szCs w:val="24"/>
        </w:rPr>
        <w:t>本项</w:t>
      </w:r>
      <w:r>
        <w:rPr>
          <w:color w:val="auto"/>
          <w:spacing w:val="10"/>
          <w:sz w:val="24"/>
          <w:szCs w:val="24"/>
        </w:rPr>
        <w:t>目为专门面向小</w:t>
      </w:r>
      <w:r>
        <w:rPr>
          <w:rFonts w:hint="eastAsia"/>
          <w:color w:val="auto"/>
          <w:spacing w:val="10"/>
          <w:sz w:val="24"/>
          <w:szCs w:val="24"/>
          <w:lang w:val="en-US" w:eastAsia="zh-CN"/>
        </w:rPr>
        <w:t>微</w:t>
      </w:r>
      <w:r>
        <w:rPr>
          <w:color w:val="auto"/>
          <w:spacing w:val="10"/>
          <w:sz w:val="24"/>
          <w:szCs w:val="24"/>
        </w:rPr>
        <w:t>企业采购的项目</w:t>
      </w:r>
      <w:r>
        <w:rPr>
          <w:color w:val="auto"/>
          <w:spacing w:val="-1"/>
          <w:sz w:val="24"/>
          <w:szCs w:val="24"/>
        </w:rPr>
        <w:t>；</w:t>
      </w:r>
    </w:p>
    <w:p w14:paraId="7E4F0B70">
      <w:pPr>
        <w:pStyle w:val="3"/>
        <w:spacing w:before="182" w:line="219" w:lineRule="auto"/>
        <w:ind w:left="584"/>
        <w:rPr>
          <w:color w:val="auto"/>
          <w:sz w:val="24"/>
          <w:szCs w:val="24"/>
        </w:rPr>
      </w:pPr>
      <w:r>
        <w:rPr>
          <w:color w:val="auto"/>
          <w:spacing w:val="1"/>
          <w:sz w:val="24"/>
          <w:szCs w:val="24"/>
        </w:rPr>
        <w:t>3.本项</w:t>
      </w:r>
      <w:r>
        <w:rPr>
          <w:color w:val="auto"/>
          <w:spacing w:val="-39"/>
          <w:sz w:val="24"/>
          <w:szCs w:val="24"/>
        </w:rPr>
        <w:t xml:space="preserve"> </w:t>
      </w:r>
      <w:r>
        <w:rPr>
          <w:color w:val="auto"/>
          <w:spacing w:val="1"/>
          <w:sz w:val="24"/>
          <w:szCs w:val="24"/>
        </w:rPr>
        <w:t>目</w:t>
      </w:r>
      <w:r>
        <w:rPr>
          <w:color w:val="auto"/>
          <w:spacing w:val="-69"/>
          <w:sz w:val="24"/>
          <w:szCs w:val="24"/>
        </w:rPr>
        <w:t xml:space="preserve"> </w:t>
      </w:r>
      <w:r>
        <w:rPr>
          <w:color w:val="auto"/>
          <w:spacing w:val="1"/>
          <w:sz w:val="24"/>
          <w:szCs w:val="24"/>
        </w:rPr>
        <w:t>的特定资格要求：</w:t>
      </w:r>
    </w:p>
    <w:p w14:paraId="6C356E73">
      <w:pPr>
        <w:pStyle w:val="3"/>
        <w:spacing w:before="183" w:line="263" w:lineRule="auto"/>
        <w:ind w:left="98" w:right="19" w:firstLine="531"/>
        <w:rPr>
          <w:color w:val="auto"/>
          <w:sz w:val="24"/>
          <w:szCs w:val="24"/>
        </w:rPr>
      </w:pPr>
      <w:r>
        <w:rPr>
          <w:color w:val="auto"/>
          <w:spacing w:val="17"/>
          <w:sz w:val="24"/>
          <w:szCs w:val="24"/>
        </w:rPr>
        <w:t>（一）</w:t>
      </w:r>
      <w:r>
        <w:rPr>
          <w:color w:val="auto"/>
          <w:spacing w:val="-61"/>
          <w:sz w:val="24"/>
          <w:szCs w:val="24"/>
        </w:rPr>
        <w:t xml:space="preserve"> </w:t>
      </w:r>
      <w:r>
        <w:rPr>
          <w:color w:val="auto"/>
          <w:spacing w:val="17"/>
          <w:sz w:val="24"/>
          <w:szCs w:val="24"/>
        </w:rPr>
        <w:t>符合《中华人民共和国招标投标法》第二十六条及《中华人民共和国政府采</w:t>
      </w:r>
      <w:r>
        <w:rPr>
          <w:color w:val="auto"/>
          <w:spacing w:val="13"/>
          <w:sz w:val="24"/>
          <w:szCs w:val="24"/>
        </w:rPr>
        <w:t>购法》第二十二条规定</w:t>
      </w:r>
      <w:r>
        <w:rPr>
          <w:color w:val="auto"/>
          <w:spacing w:val="-57"/>
          <w:sz w:val="24"/>
          <w:szCs w:val="24"/>
        </w:rPr>
        <w:t xml:space="preserve"> </w:t>
      </w:r>
      <w:r>
        <w:rPr>
          <w:color w:val="auto"/>
          <w:spacing w:val="13"/>
          <w:sz w:val="24"/>
          <w:szCs w:val="24"/>
        </w:rPr>
        <w:t>，具有</w:t>
      </w:r>
      <w:r>
        <w:rPr>
          <w:color w:val="auto"/>
          <w:spacing w:val="13"/>
          <w:sz w:val="24"/>
          <w:szCs w:val="24"/>
          <w:u w:val="single"/>
        </w:rPr>
        <w:t>公路工程施工总承包叁级（含叁级）以上资质</w:t>
      </w:r>
      <w:r>
        <w:rPr>
          <w:color w:val="auto"/>
          <w:spacing w:val="13"/>
          <w:sz w:val="24"/>
          <w:szCs w:val="24"/>
        </w:rPr>
        <w:t>的施工企业。</w:t>
      </w:r>
    </w:p>
    <w:p w14:paraId="59F627F8">
      <w:pPr>
        <w:pStyle w:val="3"/>
        <w:spacing w:before="116" w:line="278" w:lineRule="auto"/>
        <w:ind w:left="99" w:right="109" w:firstLine="530"/>
        <w:rPr>
          <w:color w:val="auto"/>
          <w:sz w:val="24"/>
          <w:szCs w:val="24"/>
        </w:rPr>
      </w:pPr>
      <w:r>
        <w:rPr>
          <w:color w:val="auto"/>
          <w:spacing w:val="15"/>
          <w:sz w:val="24"/>
          <w:szCs w:val="24"/>
        </w:rPr>
        <w:t>（二）</w:t>
      </w:r>
      <w:r>
        <w:rPr>
          <w:color w:val="auto"/>
          <w:spacing w:val="-66"/>
          <w:sz w:val="24"/>
          <w:szCs w:val="24"/>
        </w:rPr>
        <w:t xml:space="preserve"> </w:t>
      </w:r>
      <w:r>
        <w:rPr>
          <w:color w:val="auto"/>
          <w:spacing w:val="15"/>
          <w:sz w:val="24"/>
          <w:szCs w:val="24"/>
        </w:rPr>
        <w:t>竞标人拟投入本</w:t>
      </w:r>
      <w:r>
        <w:rPr>
          <w:color w:val="auto"/>
          <w:spacing w:val="15"/>
          <w:sz w:val="24"/>
          <w:szCs w:val="24"/>
          <w:u w:val="single"/>
        </w:rPr>
        <w:t>工程的注册建造师具有公路工程贰级（含贰级）</w:t>
      </w:r>
      <w:r>
        <w:rPr>
          <w:color w:val="auto"/>
          <w:spacing w:val="-45"/>
          <w:sz w:val="24"/>
          <w:szCs w:val="24"/>
          <w:u w:val="single"/>
        </w:rPr>
        <w:t xml:space="preserve"> </w:t>
      </w:r>
      <w:r>
        <w:rPr>
          <w:color w:val="auto"/>
          <w:spacing w:val="15"/>
          <w:sz w:val="24"/>
          <w:szCs w:val="24"/>
          <w:u w:val="single"/>
        </w:rPr>
        <w:t>以上资质，</w:t>
      </w:r>
      <w:r>
        <w:rPr>
          <w:color w:val="auto"/>
          <w:spacing w:val="19"/>
          <w:sz w:val="24"/>
          <w:szCs w:val="24"/>
          <w:u w:val="single"/>
        </w:rPr>
        <w:t>并具有有效的安全生产考核合格证（B</w:t>
      </w:r>
      <w:r>
        <w:rPr>
          <w:color w:val="auto"/>
          <w:spacing w:val="-33"/>
          <w:sz w:val="24"/>
          <w:szCs w:val="24"/>
          <w:u w:val="single"/>
        </w:rPr>
        <w:t xml:space="preserve"> </w:t>
      </w:r>
      <w:r>
        <w:rPr>
          <w:color w:val="auto"/>
          <w:spacing w:val="19"/>
          <w:sz w:val="24"/>
          <w:szCs w:val="24"/>
          <w:u w:val="single"/>
        </w:rPr>
        <w:t>类</w:t>
      </w:r>
      <w:r>
        <w:rPr>
          <w:color w:val="auto"/>
          <w:spacing w:val="3"/>
          <w:sz w:val="24"/>
          <w:szCs w:val="24"/>
          <w:u w:val="single"/>
        </w:rPr>
        <w:t>）</w:t>
      </w:r>
      <w:r>
        <w:rPr>
          <w:color w:val="auto"/>
          <w:spacing w:val="-47"/>
          <w:sz w:val="24"/>
          <w:szCs w:val="24"/>
          <w:u w:val="single"/>
        </w:rPr>
        <w:t xml:space="preserve"> </w:t>
      </w:r>
      <w:r>
        <w:rPr>
          <w:color w:val="auto"/>
          <w:spacing w:val="3"/>
          <w:sz w:val="24"/>
          <w:szCs w:val="24"/>
          <w:u w:val="single"/>
        </w:rPr>
        <w:t>，</w:t>
      </w:r>
      <w:r>
        <w:rPr>
          <w:color w:val="auto"/>
          <w:spacing w:val="19"/>
          <w:sz w:val="24"/>
          <w:szCs w:val="24"/>
        </w:rPr>
        <w:t>并在人员、设备、</w:t>
      </w:r>
      <w:r>
        <w:rPr>
          <w:color w:val="auto"/>
          <w:spacing w:val="18"/>
          <w:sz w:val="24"/>
          <w:szCs w:val="24"/>
        </w:rPr>
        <w:t>资金等方面具备相应的</w:t>
      </w:r>
      <w:r>
        <w:rPr>
          <w:color w:val="auto"/>
          <w:spacing w:val="10"/>
          <w:sz w:val="24"/>
          <w:szCs w:val="24"/>
        </w:rPr>
        <w:t>施工能力。</w:t>
      </w:r>
    </w:p>
    <w:p w14:paraId="6C869F81">
      <w:pPr>
        <w:spacing w:line="278" w:lineRule="auto"/>
        <w:rPr>
          <w:color w:val="auto"/>
          <w:sz w:val="24"/>
          <w:szCs w:val="24"/>
        </w:rPr>
        <w:sectPr>
          <w:headerReference r:id="rId5" w:type="default"/>
          <w:footerReference r:id="rId6" w:type="default"/>
          <w:pgSz w:w="11850" w:h="16783"/>
          <w:pgMar w:top="1111" w:right="926" w:bottom="1113" w:left="874" w:header="834" w:footer="951" w:gutter="0"/>
          <w:pgBorders>
            <w:top w:val="none" w:sz="0" w:space="0"/>
            <w:left w:val="none" w:sz="0" w:space="0"/>
            <w:bottom w:val="none" w:sz="0" w:space="0"/>
            <w:right w:val="none" w:sz="0" w:space="0"/>
          </w:pgBorders>
          <w:pgNumType w:fmt="decimal" w:start="1"/>
          <w:cols w:space="720" w:num="1"/>
        </w:sectPr>
      </w:pPr>
    </w:p>
    <w:p w14:paraId="0A5435BC">
      <w:pPr>
        <w:spacing w:line="273" w:lineRule="auto"/>
        <w:rPr>
          <w:rFonts w:ascii="Arial"/>
          <w:color w:val="auto"/>
          <w:sz w:val="21"/>
        </w:rPr>
      </w:pPr>
    </w:p>
    <w:p w14:paraId="68D45448">
      <w:pPr>
        <w:pStyle w:val="3"/>
        <w:spacing w:before="78" w:line="263" w:lineRule="auto"/>
        <w:ind w:left="2" w:firstLine="528"/>
        <w:rPr>
          <w:color w:val="auto"/>
          <w:sz w:val="24"/>
          <w:szCs w:val="24"/>
        </w:rPr>
      </w:pPr>
      <w:r>
        <w:rPr>
          <w:color w:val="auto"/>
          <w:spacing w:val="9"/>
          <w:sz w:val="24"/>
          <w:szCs w:val="24"/>
        </w:rPr>
        <w:t>（三）本项</w:t>
      </w:r>
      <w:r>
        <w:rPr>
          <w:color w:val="auto"/>
          <w:spacing w:val="-43"/>
          <w:sz w:val="24"/>
          <w:szCs w:val="24"/>
        </w:rPr>
        <w:t xml:space="preserve"> </w:t>
      </w:r>
      <w:r>
        <w:rPr>
          <w:color w:val="auto"/>
          <w:spacing w:val="9"/>
          <w:sz w:val="24"/>
          <w:szCs w:val="24"/>
        </w:rPr>
        <w:t>目不接受有在建、已中标（成交）未开工或已列为其他项</w:t>
      </w:r>
      <w:r>
        <w:rPr>
          <w:color w:val="auto"/>
          <w:spacing w:val="-46"/>
          <w:sz w:val="24"/>
          <w:szCs w:val="24"/>
        </w:rPr>
        <w:t xml:space="preserve"> </w:t>
      </w:r>
      <w:r>
        <w:rPr>
          <w:color w:val="auto"/>
          <w:spacing w:val="9"/>
          <w:sz w:val="24"/>
          <w:szCs w:val="24"/>
        </w:rPr>
        <w:t>目</w:t>
      </w:r>
      <w:r>
        <w:rPr>
          <w:color w:val="auto"/>
          <w:spacing w:val="-66"/>
          <w:sz w:val="24"/>
          <w:szCs w:val="24"/>
        </w:rPr>
        <w:t xml:space="preserve"> </w:t>
      </w:r>
      <w:r>
        <w:rPr>
          <w:color w:val="auto"/>
          <w:spacing w:val="9"/>
          <w:sz w:val="24"/>
          <w:szCs w:val="24"/>
        </w:rPr>
        <w:t>中标（成交）</w:t>
      </w:r>
      <w:r>
        <w:rPr>
          <w:color w:val="auto"/>
          <w:spacing w:val="13"/>
          <w:sz w:val="24"/>
          <w:szCs w:val="24"/>
        </w:rPr>
        <w:t>候选人第一名的注册建造师作为项</w:t>
      </w:r>
      <w:r>
        <w:rPr>
          <w:color w:val="auto"/>
          <w:spacing w:val="-38"/>
          <w:sz w:val="24"/>
          <w:szCs w:val="24"/>
        </w:rPr>
        <w:t xml:space="preserve"> </w:t>
      </w:r>
      <w:r>
        <w:rPr>
          <w:color w:val="auto"/>
          <w:spacing w:val="13"/>
          <w:sz w:val="24"/>
          <w:szCs w:val="24"/>
        </w:rPr>
        <w:t>目经理。</w:t>
      </w:r>
    </w:p>
    <w:p w14:paraId="2AAF0F92">
      <w:pPr>
        <w:pStyle w:val="3"/>
        <w:spacing w:before="117" w:line="285" w:lineRule="auto"/>
        <w:ind w:right="108" w:firstLine="531"/>
        <w:rPr>
          <w:color w:val="auto"/>
          <w:sz w:val="24"/>
          <w:szCs w:val="24"/>
        </w:rPr>
      </w:pPr>
      <w:r>
        <w:rPr>
          <w:color w:val="auto"/>
          <w:spacing w:val="-3"/>
          <w:sz w:val="24"/>
          <w:szCs w:val="24"/>
        </w:rPr>
        <w:t>（四</w:t>
      </w:r>
      <w:r>
        <w:rPr>
          <w:color w:val="auto"/>
          <w:spacing w:val="-39"/>
          <w:sz w:val="24"/>
          <w:szCs w:val="24"/>
        </w:rPr>
        <w:t xml:space="preserve"> </w:t>
      </w:r>
      <w:r>
        <w:rPr>
          <w:color w:val="auto"/>
          <w:spacing w:val="-3"/>
          <w:sz w:val="24"/>
          <w:szCs w:val="24"/>
        </w:rPr>
        <w:t>）</w:t>
      </w:r>
      <w:r>
        <w:rPr>
          <w:color w:val="auto"/>
          <w:spacing w:val="-67"/>
          <w:sz w:val="24"/>
          <w:szCs w:val="24"/>
        </w:rPr>
        <w:t xml:space="preserve"> </w:t>
      </w:r>
      <w:r>
        <w:rPr>
          <w:color w:val="auto"/>
          <w:spacing w:val="-3"/>
          <w:sz w:val="24"/>
          <w:szCs w:val="24"/>
        </w:rPr>
        <w:t>对</w:t>
      </w:r>
      <w:r>
        <w:rPr>
          <w:color w:val="auto"/>
          <w:spacing w:val="-68"/>
          <w:sz w:val="24"/>
          <w:szCs w:val="24"/>
        </w:rPr>
        <w:t xml:space="preserve"> </w:t>
      </w:r>
      <w:r>
        <w:rPr>
          <w:color w:val="auto"/>
          <w:spacing w:val="-3"/>
          <w:sz w:val="24"/>
          <w:szCs w:val="24"/>
        </w:rPr>
        <w:t>在</w:t>
      </w:r>
      <w:r>
        <w:rPr>
          <w:color w:val="auto"/>
          <w:spacing w:val="-77"/>
          <w:sz w:val="24"/>
          <w:szCs w:val="24"/>
        </w:rPr>
        <w:t xml:space="preserve"> </w:t>
      </w:r>
      <w:r>
        <w:rPr>
          <w:color w:val="auto"/>
          <w:spacing w:val="-3"/>
          <w:sz w:val="24"/>
          <w:szCs w:val="24"/>
        </w:rPr>
        <w:t>“</w:t>
      </w:r>
      <w:r>
        <w:rPr>
          <w:color w:val="auto"/>
          <w:spacing w:val="-67"/>
          <w:sz w:val="24"/>
          <w:szCs w:val="24"/>
        </w:rPr>
        <w:t xml:space="preserve"> </w:t>
      </w:r>
      <w:r>
        <w:rPr>
          <w:color w:val="auto"/>
          <w:spacing w:val="-3"/>
          <w:sz w:val="24"/>
          <w:szCs w:val="24"/>
        </w:rPr>
        <w:t>信</w:t>
      </w:r>
      <w:r>
        <w:rPr>
          <w:color w:val="auto"/>
          <w:spacing w:val="-66"/>
          <w:sz w:val="24"/>
          <w:szCs w:val="24"/>
        </w:rPr>
        <w:t xml:space="preserve"> </w:t>
      </w:r>
      <w:r>
        <w:rPr>
          <w:color w:val="auto"/>
          <w:spacing w:val="-3"/>
          <w:sz w:val="24"/>
          <w:szCs w:val="24"/>
        </w:rPr>
        <w:t>用</w:t>
      </w:r>
      <w:r>
        <w:rPr>
          <w:color w:val="auto"/>
          <w:spacing w:val="-45"/>
          <w:sz w:val="24"/>
          <w:szCs w:val="24"/>
        </w:rPr>
        <w:t xml:space="preserve"> </w:t>
      </w:r>
      <w:r>
        <w:rPr>
          <w:color w:val="auto"/>
          <w:spacing w:val="-3"/>
          <w:sz w:val="24"/>
          <w:szCs w:val="24"/>
        </w:rPr>
        <w:t>中</w:t>
      </w:r>
      <w:r>
        <w:rPr>
          <w:color w:val="auto"/>
          <w:spacing w:val="-41"/>
          <w:sz w:val="24"/>
          <w:szCs w:val="24"/>
        </w:rPr>
        <w:t xml:space="preserve"> </w:t>
      </w:r>
      <w:r>
        <w:rPr>
          <w:color w:val="auto"/>
          <w:spacing w:val="-3"/>
          <w:sz w:val="24"/>
          <w:szCs w:val="24"/>
        </w:rPr>
        <w:t>国</w:t>
      </w:r>
      <w:r>
        <w:rPr>
          <w:color w:val="auto"/>
          <w:spacing w:val="-45"/>
          <w:sz w:val="24"/>
          <w:szCs w:val="24"/>
        </w:rPr>
        <w:t xml:space="preserve"> </w:t>
      </w:r>
      <w:r>
        <w:rPr>
          <w:color w:val="auto"/>
          <w:spacing w:val="-3"/>
          <w:sz w:val="24"/>
          <w:szCs w:val="24"/>
        </w:rPr>
        <w:t>”</w:t>
      </w:r>
      <w:r>
        <w:rPr>
          <w:color w:val="auto"/>
          <w:spacing w:val="36"/>
          <w:sz w:val="24"/>
          <w:szCs w:val="24"/>
        </w:rPr>
        <w:t xml:space="preserve">  </w:t>
      </w:r>
      <w:r>
        <w:rPr>
          <w:color w:val="auto"/>
          <w:spacing w:val="-3"/>
          <w:sz w:val="24"/>
          <w:szCs w:val="24"/>
        </w:rPr>
        <w:t>网</w:t>
      </w:r>
      <w:r>
        <w:rPr>
          <w:color w:val="auto"/>
          <w:spacing w:val="-65"/>
          <w:sz w:val="24"/>
          <w:szCs w:val="24"/>
        </w:rPr>
        <w:t xml:space="preserve"> </w:t>
      </w:r>
      <w:r>
        <w:rPr>
          <w:color w:val="auto"/>
          <w:spacing w:val="-3"/>
          <w:sz w:val="24"/>
          <w:szCs w:val="24"/>
        </w:rPr>
        <w:t>站</w:t>
      </w:r>
      <w:r>
        <w:rPr>
          <w:color w:val="auto"/>
          <w:spacing w:val="-23"/>
          <w:sz w:val="24"/>
          <w:szCs w:val="24"/>
        </w:rPr>
        <w:t xml:space="preserve"> </w:t>
      </w:r>
      <w:r>
        <w:rPr>
          <w:color w:val="auto"/>
          <w:spacing w:val="-3"/>
          <w:sz w:val="24"/>
          <w:szCs w:val="24"/>
        </w:rPr>
        <w:t>(</w:t>
      </w:r>
      <w:r>
        <w:rPr>
          <w:color w:val="auto"/>
        </w:rPr>
        <w:fldChar w:fldCharType="begin"/>
      </w:r>
      <w:r>
        <w:rPr>
          <w:color w:val="auto"/>
        </w:rPr>
        <w:instrText xml:space="preserve"> HYPERLINK "https://www.creditchina.gov.cn" </w:instrText>
      </w:r>
      <w:r>
        <w:rPr>
          <w:color w:val="auto"/>
        </w:rPr>
        <w:fldChar w:fldCharType="separate"/>
      </w:r>
      <w:r>
        <w:rPr>
          <w:color w:val="auto"/>
          <w:spacing w:val="-3"/>
          <w:sz w:val="24"/>
          <w:szCs w:val="24"/>
        </w:rPr>
        <w:t>www.creditchina.gov.cn</w:t>
      </w:r>
      <w:r>
        <w:rPr>
          <w:color w:val="auto"/>
          <w:spacing w:val="-3"/>
          <w:sz w:val="24"/>
          <w:szCs w:val="24"/>
        </w:rPr>
        <w:fldChar w:fldCharType="end"/>
      </w:r>
      <w:r>
        <w:rPr>
          <w:color w:val="auto"/>
          <w:spacing w:val="-3"/>
          <w:sz w:val="24"/>
          <w:szCs w:val="24"/>
        </w:rPr>
        <w:t>)</w:t>
      </w:r>
      <w:r>
        <w:rPr>
          <w:color w:val="auto"/>
          <w:spacing w:val="-56"/>
          <w:sz w:val="24"/>
          <w:szCs w:val="24"/>
        </w:rPr>
        <w:t xml:space="preserve"> </w:t>
      </w:r>
      <w:r>
        <w:rPr>
          <w:color w:val="auto"/>
          <w:spacing w:val="-3"/>
          <w:sz w:val="24"/>
          <w:szCs w:val="24"/>
        </w:rPr>
        <w:t>、</w:t>
      </w:r>
      <w:r>
        <w:rPr>
          <w:color w:val="auto"/>
          <w:spacing w:val="-44"/>
          <w:sz w:val="24"/>
          <w:szCs w:val="24"/>
        </w:rPr>
        <w:t xml:space="preserve"> </w:t>
      </w:r>
      <w:r>
        <w:rPr>
          <w:color w:val="auto"/>
          <w:spacing w:val="-3"/>
          <w:sz w:val="24"/>
          <w:szCs w:val="24"/>
        </w:rPr>
        <w:t>中</w:t>
      </w:r>
      <w:r>
        <w:rPr>
          <w:color w:val="auto"/>
          <w:spacing w:val="-44"/>
          <w:sz w:val="24"/>
          <w:szCs w:val="24"/>
        </w:rPr>
        <w:t xml:space="preserve"> </w:t>
      </w:r>
      <w:r>
        <w:rPr>
          <w:color w:val="auto"/>
          <w:spacing w:val="-3"/>
          <w:sz w:val="24"/>
          <w:szCs w:val="24"/>
        </w:rPr>
        <w:t>国</w:t>
      </w:r>
      <w:r>
        <w:rPr>
          <w:color w:val="auto"/>
          <w:spacing w:val="-66"/>
          <w:sz w:val="24"/>
          <w:szCs w:val="24"/>
        </w:rPr>
        <w:t xml:space="preserve"> </w:t>
      </w:r>
      <w:r>
        <w:rPr>
          <w:color w:val="auto"/>
          <w:spacing w:val="-3"/>
          <w:sz w:val="24"/>
          <w:szCs w:val="24"/>
        </w:rPr>
        <w:t>政</w:t>
      </w:r>
      <w:r>
        <w:rPr>
          <w:color w:val="auto"/>
          <w:spacing w:val="-69"/>
          <w:sz w:val="24"/>
          <w:szCs w:val="24"/>
        </w:rPr>
        <w:t xml:space="preserve"> </w:t>
      </w:r>
      <w:r>
        <w:rPr>
          <w:color w:val="auto"/>
          <w:spacing w:val="-3"/>
          <w:sz w:val="24"/>
          <w:szCs w:val="24"/>
        </w:rPr>
        <w:t>府</w:t>
      </w:r>
      <w:r>
        <w:rPr>
          <w:color w:val="auto"/>
          <w:spacing w:val="-68"/>
          <w:sz w:val="24"/>
          <w:szCs w:val="24"/>
        </w:rPr>
        <w:t xml:space="preserve"> </w:t>
      </w:r>
      <w:r>
        <w:rPr>
          <w:color w:val="auto"/>
          <w:spacing w:val="-3"/>
          <w:sz w:val="24"/>
          <w:szCs w:val="24"/>
        </w:rPr>
        <w:t>采</w:t>
      </w:r>
      <w:r>
        <w:rPr>
          <w:color w:val="auto"/>
          <w:spacing w:val="-69"/>
          <w:sz w:val="24"/>
          <w:szCs w:val="24"/>
        </w:rPr>
        <w:t xml:space="preserve"> </w:t>
      </w:r>
      <w:r>
        <w:rPr>
          <w:color w:val="auto"/>
          <w:spacing w:val="-3"/>
          <w:sz w:val="24"/>
          <w:szCs w:val="24"/>
        </w:rPr>
        <w:t>购</w:t>
      </w:r>
      <w:r>
        <w:rPr>
          <w:color w:val="auto"/>
          <w:spacing w:val="-49"/>
          <w:sz w:val="24"/>
          <w:szCs w:val="24"/>
        </w:rPr>
        <w:t xml:space="preserve"> </w:t>
      </w:r>
      <w:r>
        <w:rPr>
          <w:color w:val="auto"/>
          <w:spacing w:val="-3"/>
          <w:sz w:val="24"/>
          <w:szCs w:val="24"/>
        </w:rPr>
        <w:t>网</w:t>
      </w:r>
      <w:r>
        <w:rPr>
          <w:color w:val="auto"/>
          <w:spacing w:val="25"/>
          <w:sz w:val="24"/>
          <w:szCs w:val="24"/>
        </w:rPr>
        <w:t>(</w:t>
      </w:r>
      <w:r>
        <w:rPr>
          <w:color w:val="auto"/>
        </w:rPr>
        <w:fldChar w:fldCharType="begin"/>
      </w:r>
      <w:r>
        <w:rPr>
          <w:color w:val="auto"/>
        </w:rPr>
        <w:instrText xml:space="preserve"> HYPERLINK "https://www.ccgp.gov.cn" </w:instrText>
      </w:r>
      <w:r>
        <w:rPr>
          <w:color w:val="auto"/>
        </w:rPr>
        <w:fldChar w:fldCharType="separate"/>
      </w:r>
      <w:r>
        <w:rPr>
          <w:color w:val="auto"/>
          <w:sz w:val="24"/>
          <w:szCs w:val="24"/>
        </w:rPr>
        <w:t>www</w:t>
      </w:r>
      <w:r>
        <w:rPr>
          <w:color w:val="auto"/>
          <w:spacing w:val="25"/>
          <w:sz w:val="24"/>
          <w:szCs w:val="24"/>
        </w:rPr>
        <w:t>.</w:t>
      </w:r>
      <w:r>
        <w:rPr>
          <w:color w:val="auto"/>
          <w:sz w:val="24"/>
          <w:szCs w:val="24"/>
        </w:rPr>
        <w:t>ccgp</w:t>
      </w:r>
      <w:r>
        <w:rPr>
          <w:color w:val="auto"/>
          <w:spacing w:val="25"/>
          <w:sz w:val="24"/>
          <w:szCs w:val="24"/>
        </w:rPr>
        <w:t>.</w:t>
      </w:r>
      <w:r>
        <w:rPr>
          <w:color w:val="auto"/>
          <w:sz w:val="24"/>
          <w:szCs w:val="24"/>
        </w:rPr>
        <w:t>gov</w:t>
      </w:r>
      <w:r>
        <w:rPr>
          <w:color w:val="auto"/>
          <w:spacing w:val="25"/>
          <w:sz w:val="24"/>
          <w:szCs w:val="24"/>
        </w:rPr>
        <w:t>.</w:t>
      </w:r>
      <w:r>
        <w:rPr>
          <w:color w:val="auto"/>
          <w:sz w:val="24"/>
          <w:szCs w:val="24"/>
        </w:rPr>
        <w:t>cn</w:t>
      </w:r>
      <w:r>
        <w:rPr>
          <w:color w:val="auto"/>
          <w:sz w:val="24"/>
          <w:szCs w:val="24"/>
        </w:rPr>
        <w:fldChar w:fldCharType="end"/>
      </w:r>
      <w:r>
        <w:rPr>
          <w:color w:val="auto"/>
          <w:spacing w:val="25"/>
          <w:sz w:val="24"/>
          <w:szCs w:val="24"/>
        </w:rPr>
        <w:t>)等渠道列入失信被执行人、重大税收违法案件</w:t>
      </w:r>
      <w:r>
        <w:rPr>
          <w:color w:val="auto"/>
          <w:spacing w:val="24"/>
          <w:sz w:val="24"/>
          <w:szCs w:val="24"/>
        </w:rPr>
        <w:t>当事人名单、政府采</w:t>
      </w:r>
      <w:r>
        <w:rPr>
          <w:color w:val="auto"/>
          <w:spacing w:val="19"/>
          <w:sz w:val="24"/>
          <w:szCs w:val="24"/>
        </w:rPr>
        <w:t>购严重违法失信行为记录名单及其他不符合《中华人民共和国政府采购法》第二十二条</w:t>
      </w:r>
      <w:r>
        <w:rPr>
          <w:color w:val="auto"/>
          <w:spacing w:val="15"/>
          <w:sz w:val="24"/>
          <w:szCs w:val="24"/>
        </w:rPr>
        <w:t>规定条件的供应商</w:t>
      </w:r>
      <w:r>
        <w:rPr>
          <w:color w:val="auto"/>
          <w:spacing w:val="-69"/>
          <w:sz w:val="24"/>
          <w:szCs w:val="24"/>
        </w:rPr>
        <w:t xml:space="preserve"> </w:t>
      </w:r>
      <w:r>
        <w:rPr>
          <w:color w:val="auto"/>
          <w:spacing w:val="15"/>
          <w:sz w:val="24"/>
          <w:szCs w:val="24"/>
        </w:rPr>
        <w:t>，不得参与政府采购活动。</w:t>
      </w:r>
    </w:p>
    <w:p w14:paraId="72E45999">
      <w:pPr>
        <w:pStyle w:val="3"/>
        <w:spacing w:before="116" w:line="219" w:lineRule="auto"/>
        <w:ind w:left="531"/>
        <w:rPr>
          <w:color w:val="auto"/>
          <w:sz w:val="24"/>
          <w:szCs w:val="24"/>
        </w:rPr>
      </w:pPr>
      <w:r>
        <w:rPr>
          <w:color w:val="auto"/>
          <w:spacing w:val="8"/>
          <w:sz w:val="24"/>
          <w:szCs w:val="24"/>
        </w:rPr>
        <w:t>（五）</w:t>
      </w:r>
      <w:r>
        <w:rPr>
          <w:color w:val="auto"/>
          <w:spacing w:val="-58"/>
          <w:sz w:val="24"/>
          <w:szCs w:val="24"/>
        </w:rPr>
        <w:t xml:space="preserve"> </w:t>
      </w:r>
      <w:r>
        <w:rPr>
          <w:color w:val="auto"/>
          <w:spacing w:val="8"/>
          <w:sz w:val="24"/>
          <w:szCs w:val="24"/>
        </w:rPr>
        <w:t>本项</w:t>
      </w:r>
      <w:r>
        <w:rPr>
          <w:color w:val="auto"/>
          <w:spacing w:val="-44"/>
          <w:sz w:val="24"/>
          <w:szCs w:val="24"/>
        </w:rPr>
        <w:t xml:space="preserve"> </w:t>
      </w:r>
      <w:r>
        <w:rPr>
          <w:color w:val="auto"/>
          <w:spacing w:val="8"/>
          <w:sz w:val="24"/>
          <w:szCs w:val="24"/>
        </w:rPr>
        <w:t>目不接受联合体投标。</w:t>
      </w:r>
    </w:p>
    <w:p w14:paraId="7F933009">
      <w:pPr>
        <w:spacing w:before="231" w:line="222" w:lineRule="auto"/>
        <w:ind w:left="609"/>
        <w:outlineLvl w:val="1"/>
        <w:rPr>
          <w:rFonts w:ascii="黑体" w:hAnsi="黑体" w:eastAsia="黑体" w:cs="黑体"/>
          <w:color w:val="auto"/>
          <w:sz w:val="28"/>
          <w:szCs w:val="28"/>
        </w:rPr>
      </w:pPr>
      <w:r>
        <w:rPr>
          <w:rFonts w:ascii="黑体" w:hAnsi="黑体" w:eastAsia="黑体" w:cs="黑体"/>
          <w:b/>
          <w:bCs/>
          <w:color w:val="auto"/>
          <w:spacing w:val="6"/>
          <w:sz w:val="28"/>
          <w:szCs w:val="28"/>
        </w:rPr>
        <w:t>三</w:t>
      </w:r>
      <w:r>
        <w:rPr>
          <w:rFonts w:ascii="黑体" w:hAnsi="黑体" w:eastAsia="黑体" w:cs="黑体"/>
          <w:color w:val="auto"/>
          <w:spacing w:val="-81"/>
          <w:sz w:val="28"/>
          <w:szCs w:val="28"/>
        </w:rPr>
        <w:t xml:space="preserve"> </w:t>
      </w:r>
      <w:r>
        <w:rPr>
          <w:rFonts w:ascii="黑体" w:hAnsi="黑体" w:eastAsia="黑体" w:cs="黑体"/>
          <w:b/>
          <w:bCs/>
          <w:color w:val="auto"/>
          <w:spacing w:val="6"/>
          <w:sz w:val="28"/>
          <w:szCs w:val="28"/>
        </w:rPr>
        <w:t>、获取采购文件</w:t>
      </w:r>
    </w:p>
    <w:p w14:paraId="7484F1F6">
      <w:pPr>
        <w:pStyle w:val="3"/>
        <w:spacing w:before="290" w:line="360" w:lineRule="auto"/>
        <w:ind w:left="3" w:right="99" w:firstLine="549"/>
        <w:rPr>
          <w:color w:val="auto"/>
          <w:sz w:val="24"/>
          <w:szCs w:val="24"/>
        </w:rPr>
      </w:pPr>
      <w:r>
        <w:rPr>
          <w:color w:val="auto"/>
          <w:spacing w:val="-6"/>
          <w:sz w:val="24"/>
          <w:szCs w:val="24"/>
        </w:rPr>
        <w:t>时间：2025</w:t>
      </w:r>
      <w:r>
        <w:rPr>
          <w:color w:val="auto"/>
          <w:spacing w:val="-30"/>
          <w:sz w:val="24"/>
          <w:szCs w:val="24"/>
        </w:rPr>
        <w:t xml:space="preserve"> </w:t>
      </w:r>
      <w:r>
        <w:rPr>
          <w:color w:val="auto"/>
          <w:spacing w:val="-6"/>
          <w:sz w:val="24"/>
          <w:szCs w:val="24"/>
        </w:rPr>
        <w:t>年</w:t>
      </w:r>
      <w:r>
        <w:rPr>
          <w:rFonts w:hint="eastAsia"/>
          <w:color w:val="auto"/>
          <w:spacing w:val="-6"/>
          <w:sz w:val="24"/>
          <w:szCs w:val="24"/>
          <w:lang w:val="en-US" w:eastAsia="zh-CN"/>
        </w:rPr>
        <w:t>11</w:t>
      </w:r>
      <w:r>
        <w:rPr>
          <w:color w:val="auto"/>
          <w:spacing w:val="-6"/>
          <w:sz w:val="24"/>
          <w:szCs w:val="24"/>
        </w:rPr>
        <w:t>月</w:t>
      </w:r>
      <w:r>
        <w:rPr>
          <w:rFonts w:hint="eastAsia"/>
          <w:color w:val="auto"/>
          <w:spacing w:val="-6"/>
          <w:sz w:val="24"/>
          <w:szCs w:val="24"/>
          <w:lang w:val="en-US" w:eastAsia="zh-CN"/>
        </w:rPr>
        <w:t>17</w:t>
      </w:r>
      <w:r>
        <w:rPr>
          <w:color w:val="auto"/>
          <w:spacing w:val="-6"/>
          <w:sz w:val="24"/>
          <w:szCs w:val="24"/>
        </w:rPr>
        <w:t>日至 2025</w:t>
      </w:r>
      <w:r>
        <w:rPr>
          <w:color w:val="auto"/>
          <w:spacing w:val="-31"/>
          <w:sz w:val="24"/>
          <w:szCs w:val="24"/>
        </w:rPr>
        <w:t xml:space="preserve"> </w:t>
      </w:r>
      <w:r>
        <w:rPr>
          <w:color w:val="auto"/>
          <w:spacing w:val="-6"/>
          <w:sz w:val="24"/>
          <w:szCs w:val="24"/>
        </w:rPr>
        <w:t>年</w:t>
      </w:r>
      <w:r>
        <w:rPr>
          <w:rFonts w:hint="eastAsia"/>
          <w:color w:val="auto"/>
          <w:spacing w:val="-6"/>
          <w:sz w:val="24"/>
          <w:szCs w:val="24"/>
          <w:lang w:val="en-US" w:eastAsia="zh-CN"/>
        </w:rPr>
        <w:t>11</w:t>
      </w:r>
      <w:r>
        <w:rPr>
          <w:color w:val="auto"/>
          <w:spacing w:val="-7"/>
          <w:sz w:val="24"/>
          <w:szCs w:val="24"/>
        </w:rPr>
        <w:t>月</w:t>
      </w:r>
      <w:r>
        <w:rPr>
          <w:rFonts w:hint="eastAsia"/>
          <w:color w:val="auto"/>
          <w:spacing w:val="-9"/>
          <w:sz w:val="24"/>
          <w:szCs w:val="24"/>
          <w:lang w:val="en-US" w:eastAsia="zh-CN"/>
        </w:rPr>
        <w:t>24</w:t>
      </w:r>
      <w:r>
        <w:rPr>
          <w:color w:val="auto"/>
          <w:spacing w:val="-7"/>
          <w:sz w:val="24"/>
          <w:szCs w:val="24"/>
        </w:rPr>
        <w:t>日，每天上午</w:t>
      </w:r>
      <w:r>
        <w:rPr>
          <w:color w:val="auto"/>
          <w:spacing w:val="-25"/>
          <w:sz w:val="24"/>
          <w:szCs w:val="24"/>
        </w:rPr>
        <w:t xml:space="preserve"> </w:t>
      </w:r>
      <w:r>
        <w:rPr>
          <w:color w:val="auto"/>
          <w:spacing w:val="-7"/>
          <w:sz w:val="24"/>
          <w:szCs w:val="24"/>
        </w:rPr>
        <w:t>8：00</w:t>
      </w:r>
      <w:r>
        <w:rPr>
          <w:color w:val="auto"/>
          <w:spacing w:val="-30"/>
          <w:sz w:val="24"/>
          <w:szCs w:val="24"/>
        </w:rPr>
        <w:t xml:space="preserve"> </w:t>
      </w:r>
      <w:r>
        <w:rPr>
          <w:color w:val="auto"/>
          <w:spacing w:val="-7"/>
          <w:sz w:val="24"/>
          <w:szCs w:val="24"/>
        </w:rPr>
        <w:t>至 12</w:t>
      </w:r>
      <w:r>
        <w:rPr>
          <w:color w:val="auto"/>
          <w:spacing w:val="-65"/>
          <w:sz w:val="24"/>
          <w:szCs w:val="24"/>
        </w:rPr>
        <w:t xml:space="preserve"> </w:t>
      </w:r>
      <w:r>
        <w:rPr>
          <w:color w:val="auto"/>
          <w:spacing w:val="-7"/>
          <w:sz w:val="24"/>
          <w:szCs w:val="24"/>
        </w:rPr>
        <w:t>:00，下午 15</w:t>
      </w:r>
      <w:r>
        <w:rPr>
          <w:color w:val="auto"/>
          <w:spacing w:val="-63"/>
          <w:sz w:val="24"/>
          <w:szCs w:val="24"/>
        </w:rPr>
        <w:t xml:space="preserve"> </w:t>
      </w:r>
      <w:r>
        <w:rPr>
          <w:color w:val="auto"/>
          <w:spacing w:val="-7"/>
          <w:sz w:val="24"/>
          <w:szCs w:val="24"/>
        </w:rPr>
        <w:t>:00</w:t>
      </w:r>
      <w:r>
        <w:rPr>
          <w:color w:val="auto"/>
          <w:spacing w:val="12"/>
          <w:sz w:val="24"/>
          <w:szCs w:val="24"/>
        </w:rPr>
        <w:t>至 18：00（北京时间</w:t>
      </w:r>
      <w:r>
        <w:rPr>
          <w:color w:val="auto"/>
          <w:spacing w:val="-68"/>
          <w:sz w:val="24"/>
          <w:szCs w:val="24"/>
        </w:rPr>
        <w:t xml:space="preserve"> </w:t>
      </w:r>
      <w:r>
        <w:rPr>
          <w:color w:val="auto"/>
          <w:spacing w:val="12"/>
          <w:sz w:val="24"/>
          <w:szCs w:val="24"/>
        </w:rPr>
        <w:t>，周末和法定节假日除外）。</w:t>
      </w:r>
    </w:p>
    <w:p w14:paraId="158C3C25">
      <w:pPr>
        <w:pStyle w:val="3"/>
        <w:spacing w:line="213" w:lineRule="auto"/>
        <w:ind w:left="520"/>
        <w:rPr>
          <w:color w:val="auto"/>
          <w:sz w:val="24"/>
          <w:szCs w:val="24"/>
        </w:rPr>
      </w:pPr>
      <w:r>
        <w:rPr>
          <w:color w:val="auto"/>
          <w:spacing w:val="22"/>
          <w:sz w:val="24"/>
          <w:szCs w:val="24"/>
        </w:rPr>
        <w:t>地点：</w:t>
      </w:r>
      <w:r>
        <w:rPr>
          <w:color w:val="auto"/>
          <w:spacing w:val="-55"/>
          <w:sz w:val="24"/>
          <w:szCs w:val="24"/>
        </w:rPr>
        <w:t xml:space="preserve"> </w:t>
      </w:r>
      <w:r>
        <w:rPr>
          <w:color w:val="auto"/>
          <w:spacing w:val="22"/>
          <w:sz w:val="24"/>
          <w:szCs w:val="24"/>
        </w:rPr>
        <w:t>广西政府采购云平台（网址：</w:t>
      </w:r>
      <w:r>
        <w:rPr>
          <w:color w:val="auto"/>
        </w:rPr>
        <w:fldChar w:fldCharType="begin"/>
      </w:r>
      <w:r>
        <w:rPr>
          <w:color w:val="auto"/>
        </w:rPr>
        <w:instrText xml:space="preserve"> HYPERLINK "https://www.gcy.zfcg.gxzf.gov.cn/" </w:instrText>
      </w:r>
      <w:r>
        <w:rPr>
          <w:color w:val="auto"/>
        </w:rPr>
        <w:fldChar w:fldCharType="separate"/>
      </w:r>
      <w:r>
        <w:rPr>
          <w:color w:val="auto"/>
          <w:sz w:val="24"/>
          <w:szCs w:val="24"/>
        </w:rPr>
        <w:t>https</w:t>
      </w:r>
      <w:r>
        <w:rPr>
          <w:color w:val="auto"/>
          <w:spacing w:val="22"/>
          <w:sz w:val="24"/>
          <w:szCs w:val="24"/>
        </w:rPr>
        <w:t>://</w:t>
      </w:r>
      <w:r>
        <w:rPr>
          <w:color w:val="auto"/>
          <w:sz w:val="24"/>
          <w:szCs w:val="24"/>
        </w:rPr>
        <w:t>www</w:t>
      </w:r>
      <w:r>
        <w:rPr>
          <w:color w:val="auto"/>
          <w:spacing w:val="22"/>
          <w:sz w:val="24"/>
          <w:szCs w:val="24"/>
        </w:rPr>
        <w:t>.</w:t>
      </w:r>
      <w:r>
        <w:rPr>
          <w:color w:val="auto"/>
          <w:sz w:val="24"/>
          <w:szCs w:val="24"/>
        </w:rPr>
        <w:t>gcy</w:t>
      </w:r>
      <w:r>
        <w:rPr>
          <w:color w:val="auto"/>
          <w:spacing w:val="22"/>
          <w:sz w:val="24"/>
          <w:szCs w:val="24"/>
        </w:rPr>
        <w:t>.</w:t>
      </w:r>
      <w:r>
        <w:rPr>
          <w:color w:val="auto"/>
          <w:sz w:val="24"/>
          <w:szCs w:val="24"/>
        </w:rPr>
        <w:t>zfcg</w:t>
      </w:r>
      <w:r>
        <w:rPr>
          <w:color w:val="auto"/>
          <w:spacing w:val="22"/>
          <w:sz w:val="24"/>
          <w:szCs w:val="24"/>
        </w:rPr>
        <w:t>.</w:t>
      </w:r>
      <w:r>
        <w:rPr>
          <w:color w:val="auto"/>
          <w:sz w:val="24"/>
          <w:szCs w:val="24"/>
        </w:rPr>
        <w:t>gxzf</w:t>
      </w:r>
      <w:r>
        <w:rPr>
          <w:color w:val="auto"/>
          <w:spacing w:val="22"/>
          <w:sz w:val="24"/>
          <w:szCs w:val="24"/>
        </w:rPr>
        <w:t>.</w:t>
      </w:r>
      <w:r>
        <w:rPr>
          <w:color w:val="auto"/>
          <w:sz w:val="24"/>
          <w:szCs w:val="24"/>
        </w:rPr>
        <w:t>gov</w:t>
      </w:r>
      <w:r>
        <w:rPr>
          <w:color w:val="auto"/>
          <w:spacing w:val="22"/>
          <w:sz w:val="24"/>
          <w:szCs w:val="24"/>
        </w:rPr>
        <w:t>.</w:t>
      </w:r>
      <w:r>
        <w:rPr>
          <w:color w:val="auto"/>
          <w:sz w:val="24"/>
          <w:szCs w:val="24"/>
        </w:rPr>
        <w:t>cn</w:t>
      </w:r>
      <w:r>
        <w:rPr>
          <w:color w:val="auto"/>
          <w:spacing w:val="22"/>
          <w:sz w:val="24"/>
          <w:szCs w:val="24"/>
        </w:rPr>
        <w:t>/</w:t>
      </w:r>
      <w:r>
        <w:rPr>
          <w:color w:val="auto"/>
          <w:spacing w:val="22"/>
          <w:sz w:val="24"/>
          <w:szCs w:val="24"/>
        </w:rPr>
        <w:fldChar w:fldCharType="end"/>
      </w:r>
      <w:r>
        <w:rPr>
          <w:color w:val="auto"/>
          <w:spacing w:val="22"/>
          <w:sz w:val="24"/>
          <w:szCs w:val="24"/>
        </w:rPr>
        <w:t>）。</w:t>
      </w:r>
    </w:p>
    <w:p w14:paraId="443717EB">
      <w:pPr>
        <w:pStyle w:val="3"/>
        <w:spacing w:before="191" w:line="360" w:lineRule="auto"/>
        <w:ind w:right="106" w:firstLine="520"/>
        <w:jc w:val="both"/>
        <w:rPr>
          <w:color w:val="auto"/>
          <w:sz w:val="24"/>
          <w:szCs w:val="24"/>
        </w:rPr>
      </w:pPr>
      <w:r>
        <w:rPr>
          <w:color w:val="auto"/>
          <w:spacing w:val="12"/>
          <w:sz w:val="24"/>
          <w:szCs w:val="24"/>
        </w:rPr>
        <w:t>方式：</w:t>
      </w:r>
      <w:r>
        <w:rPr>
          <w:color w:val="auto"/>
          <w:spacing w:val="-46"/>
          <w:sz w:val="24"/>
          <w:szCs w:val="24"/>
        </w:rPr>
        <w:t xml:space="preserve"> </w:t>
      </w:r>
      <w:r>
        <w:rPr>
          <w:color w:val="auto"/>
          <w:spacing w:val="12"/>
          <w:sz w:val="24"/>
          <w:szCs w:val="24"/>
        </w:rPr>
        <w:t>网上自行下载</w:t>
      </w:r>
      <w:r>
        <w:rPr>
          <w:color w:val="auto"/>
          <w:spacing w:val="-72"/>
          <w:sz w:val="24"/>
          <w:szCs w:val="24"/>
        </w:rPr>
        <w:t xml:space="preserve"> </w:t>
      </w:r>
      <w:r>
        <w:rPr>
          <w:color w:val="auto"/>
          <w:spacing w:val="12"/>
          <w:sz w:val="24"/>
          <w:szCs w:val="24"/>
        </w:rPr>
        <w:t>，本项</w:t>
      </w:r>
      <w:r>
        <w:rPr>
          <w:color w:val="auto"/>
          <w:spacing w:val="-43"/>
          <w:sz w:val="24"/>
          <w:szCs w:val="24"/>
        </w:rPr>
        <w:t xml:space="preserve"> </w:t>
      </w:r>
      <w:r>
        <w:rPr>
          <w:color w:val="auto"/>
          <w:spacing w:val="12"/>
          <w:sz w:val="24"/>
          <w:szCs w:val="24"/>
        </w:rPr>
        <w:t>目不发放纸质采购文件</w:t>
      </w:r>
      <w:r>
        <w:rPr>
          <w:color w:val="auto"/>
          <w:spacing w:val="-72"/>
          <w:sz w:val="24"/>
          <w:szCs w:val="24"/>
        </w:rPr>
        <w:t xml:space="preserve"> </w:t>
      </w:r>
      <w:r>
        <w:rPr>
          <w:color w:val="auto"/>
          <w:spacing w:val="12"/>
          <w:sz w:val="24"/>
          <w:szCs w:val="24"/>
        </w:rPr>
        <w:t>，潜在供应商可自行登录广西政</w:t>
      </w:r>
      <w:r>
        <w:rPr>
          <w:color w:val="auto"/>
          <w:spacing w:val="21"/>
          <w:sz w:val="24"/>
          <w:szCs w:val="24"/>
        </w:rPr>
        <w:t>府采购云平台（</w:t>
      </w:r>
      <w:r>
        <w:rPr>
          <w:color w:val="auto"/>
          <w:spacing w:val="-40"/>
          <w:sz w:val="24"/>
          <w:szCs w:val="24"/>
        </w:rPr>
        <w:t xml:space="preserve"> </w:t>
      </w:r>
      <w:r>
        <w:rPr>
          <w:color w:val="auto"/>
        </w:rPr>
        <w:fldChar w:fldCharType="begin"/>
      </w:r>
      <w:r>
        <w:rPr>
          <w:color w:val="auto"/>
        </w:rPr>
        <w:instrText xml:space="preserve"> HYPERLINK "https://www.gcy.zfcg.gxzf.gov.cn/" </w:instrText>
      </w:r>
      <w:r>
        <w:rPr>
          <w:color w:val="auto"/>
        </w:rPr>
        <w:fldChar w:fldCharType="separate"/>
      </w:r>
      <w:r>
        <w:rPr>
          <w:color w:val="auto"/>
          <w:sz w:val="24"/>
          <w:szCs w:val="24"/>
        </w:rPr>
        <w:t>https</w:t>
      </w:r>
      <w:r>
        <w:rPr>
          <w:color w:val="auto"/>
          <w:spacing w:val="21"/>
          <w:sz w:val="24"/>
          <w:szCs w:val="24"/>
        </w:rPr>
        <w:t>://</w:t>
      </w:r>
      <w:r>
        <w:rPr>
          <w:color w:val="auto"/>
          <w:sz w:val="24"/>
          <w:szCs w:val="24"/>
        </w:rPr>
        <w:t>www</w:t>
      </w:r>
      <w:r>
        <w:rPr>
          <w:color w:val="auto"/>
          <w:spacing w:val="21"/>
          <w:sz w:val="24"/>
          <w:szCs w:val="24"/>
        </w:rPr>
        <w:t>.</w:t>
      </w:r>
      <w:r>
        <w:rPr>
          <w:color w:val="auto"/>
          <w:sz w:val="24"/>
          <w:szCs w:val="24"/>
        </w:rPr>
        <w:t>gcy</w:t>
      </w:r>
      <w:r>
        <w:rPr>
          <w:color w:val="auto"/>
          <w:spacing w:val="21"/>
          <w:sz w:val="24"/>
          <w:szCs w:val="24"/>
        </w:rPr>
        <w:t>.</w:t>
      </w:r>
      <w:r>
        <w:rPr>
          <w:color w:val="auto"/>
          <w:sz w:val="24"/>
          <w:szCs w:val="24"/>
        </w:rPr>
        <w:t>zfcg</w:t>
      </w:r>
      <w:r>
        <w:rPr>
          <w:color w:val="auto"/>
          <w:spacing w:val="21"/>
          <w:sz w:val="24"/>
          <w:szCs w:val="24"/>
        </w:rPr>
        <w:t>.</w:t>
      </w:r>
      <w:r>
        <w:rPr>
          <w:color w:val="auto"/>
          <w:sz w:val="24"/>
          <w:szCs w:val="24"/>
        </w:rPr>
        <w:t>gxzf</w:t>
      </w:r>
      <w:r>
        <w:rPr>
          <w:color w:val="auto"/>
          <w:spacing w:val="21"/>
          <w:sz w:val="24"/>
          <w:szCs w:val="24"/>
        </w:rPr>
        <w:t>.</w:t>
      </w:r>
      <w:r>
        <w:rPr>
          <w:color w:val="auto"/>
          <w:sz w:val="24"/>
          <w:szCs w:val="24"/>
        </w:rPr>
        <w:t>gov</w:t>
      </w:r>
      <w:r>
        <w:rPr>
          <w:color w:val="auto"/>
          <w:spacing w:val="21"/>
          <w:sz w:val="24"/>
          <w:szCs w:val="24"/>
        </w:rPr>
        <w:t>.</w:t>
      </w:r>
      <w:r>
        <w:rPr>
          <w:color w:val="auto"/>
          <w:sz w:val="24"/>
          <w:szCs w:val="24"/>
        </w:rPr>
        <w:t>cn</w:t>
      </w:r>
      <w:r>
        <w:rPr>
          <w:color w:val="auto"/>
          <w:spacing w:val="21"/>
          <w:sz w:val="24"/>
          <w:szCs w:val="24"/>
        </w:rPr>
        <w:t>/</w:t>
      </w:r>
      <w:r>
        <w:rPr>
          <w:color w:val="auto"/>
          <w:spacing w:val="21"/>
          <w:sz w:val="24"/>
          <w:szCs w:val="24"/>
        </w:rPr>
        <w:fldChar w:fldCharType="end"/>
      </w:r>
      <w:r>
        <w:rPr>
          <w:color w:val="auto"/>
          <w:spacing w:val="21"/>
          <w:sz w:val="24"/>
          <w:szCs w:val="24"/>
        </w:rPr>
        <w:t>）</w:t>
      </w:r>
      <w:r>
        <w:rPr>
          <w:color w:val="auto"/>
          <w:spacing w:val="-55"/>
          <w:sz w:val="24"/>
          <w:szCs w:val="24"/>
        </w:rPr>
        <w:t xml:space="preserve"> </w:t>
      </w:r>
      <w:r>
        <w:rPr>
          <w:color w:val="auto"/>
          <w:spacing w:val="21"/>
          <w:sz w:val="24"/>
          <w:szCs w:val="24"/>
        </w:rPr>
        <w:t>下载采购文件（操作路径：</w:t>
      </w:r>
      <w:r>
        <w:rPr>
          <w:color w:val="auto"/>
          <w:spacing w:val="-53"/>
          <w:sz w:val="24"/>
          <w:szCs w:val="24"/>
        </w:rPr>
        <w:t xml:space="preserve"> </w:t>
      </w:r>
      <w:r>
        <w:rPr>
          <w:color w:val="auto"/>
          <w:spacing w:val="21"/>
          <w:sz w:val="24"/>
          <w:szCs w:val="24"/>
        </w:rPr>
        <w:t>登</w:t>
      </w:r>
      <w:r>
        <w:rPr>
          <w:color w:val="auto"/>
          <w:spacing w:val="6"/>
          <w:sz w:val="24"/>
          <w:szCs w:val="24"/>
        </w:rPr>
        <w:t>录广西政府采购云平台</w:t>
      </w:r>
      <w:r>
        <w:rPr>
          <w:color w:val="auto"/>
          <w:spacing w:val="-81"/>
          <w:sz w:val="24"/>
          <w:szCs w:val="24"/>
        </w:rPr>
        <w:t xml:space="preserve"> </w:t>
      </w:r>
      <w:r>
        <w:rPr>
          <w:color w:val="auto"/>
          <w:spacing w:val="6"/>
          <w:sz w:val="24"/>
          <w:szCs w:val="24"/>
        </w:rPr>
        <w:t>→</w:t>
      </w:r>
      <w:r>
        <w:rPr>
          <w:color w:val="auto"/>
          <w:spacing w:val="-88"/>
          <w:sz w:val="24"/>
          <w:szCs w:val="24"/>
        </w:rPr>
        <w:t xml:space="preserve"> </w:t>
      </w:r>
      <w:r>
        <w:rPr>
          <w:color w:val="auto"/>
          <w:spacing w:val="6"/>
          <w:sz w:val="24"/>
          <w:szCs w:val="24"/>
        </w:rPr>
        <w:t>项</w:t>
      </w:r>
      <w:r>
        <w:rPr>
          <w:color w:val="auto"/>
          <w:spacing w:val="-46"/>
          <w:sz w:val="24"/>
          <w:szCs w:val="24"/>
        </w:rPr>
        <w:t xml:space="preserve"> </w:t>
      </w:r>
      <w:r>
        <w:rPr>
          <w:color w:val="auto"/>
          <w:spacing w:val="6"/>
          <w:sz w:val="24"/>
          <w:szCs w:val="24"/>
        </w:rPr>
        <w:t>目采购</w:t>
      </w:r>
      <w:r>
        <w:rPr>
          <w:color w:val="auto"/>
          <w:spacing w:val="-78"/>
          <w:sz w:val="24"/>
          <w:szCs w:val="24"/>
        </w:rPr>
        <w:t xml:space="preserve"> </w:t>
      </w:r>
      <w:r>
        <w:rPr>
          <w:color w:val="auto"/>
          <w:spacing w:val="6"/>
          <w:sz w:val="24"/>
          <w:szCs w:val="24"/>
        </w:rPr>
        <w:t>→</w:t>
      </w:r>
      <w:r>
        <w:rPr>
          <w:color w:val="auto"/>
          <w:spacing w:val="-88"/>
          <w:sz w:val="24"/>
          <w:szCs w:val="24"/>
        </w:rPr>
        <w:t xml:space="preserve"> </w:t>
      </w:r>
      <w:r>
        <w:rPr>
          <w:color w:val="auto"/>
          <w:spacing w:val="6"/>
          <w:sz w:val="24"/>
          <w:szCs w:val="24"/>
        </w:rPr>
        <w:t>获取采购文件</w:t>
      </w:r>
      <w:r>
        <w:rPr>
          <w:color w:val="auto"/>
          <w:spacing w:val="-81"/>
          <w:sz w:val="24"/>
          <w:szCs w:val="24"/>
        </w:rPr>
        <w:t xml:space="preserve"> </w:t>
      </w:r>
      <w:r>
        <w:rPr>
          <w:color w:val="auto"/>
          <w:spacing w:val="6"/>
          <w:sz w:val="24"/>
          <w:szCs w:val="24"/>
        </w:rPr>
        <w:t>→</w:t>
      </w:r>
      <w:r>
        <w:rPr>
          <w:color w:val="auto"/>
          <w:spacing w:val="-92"/>
          <w:sz w:val="24"/>
          <w:szCs w:val="24"/>
        </w:rPr>
        <w:t xml:space="preserve"> </w:t>
      </w:r>
      <w:r>
        <w:rPr>
          <w:color w:val="auto"/>
          <w:spacing w:val="6"/>
          <w:sz w:val="24"/>
          <w:szCs w:val="24"/>
        </w:rPr>
        <w:t>搜索找到本</w:t>
      </w:r>
      <w:r>
        <w:rPr>
          <w:color w:val="auto"/>
          <w:spacing w:val="5"/>
          <w:sz w:val="24"/>
          <w:szCs w:val="24"/>
        </w:rPr>
        <w:t>项</w:t>
      </w:r>
      <w:r>
        <w:rPr>
          <w:color w:val="auto"/>
          <w:spacing w:val="-46"/>
          <w:sz w:val="24"/>
          <w:szCs w:val="24"/>
        </w:rPr>
        <w:t xml:space="preserve"> </w:t>
      </w:r>
      <w:r>
        <w:rPr>
          <w:color w:val="auto"/>
          <w:spacing w:val="5"/>
          <w:sz w:val="24"/>
          <w:szCs w:val="24"/>
        </w:rPr>
        <w:t>目</w:t>
      </w:r>
      <w:r>
        <w:rPr>
          <w:color w:val="auto"/>
          <w:spacing w:val="-79"/>
          <w:sz w:val="24"/>
          <w:szCs w:val="24"/>
        </w:rPr>
        <w:t xml:space="preserve"> </w:t>
      </w:r>
      <w:r>
        <w:rPr>
          <w:color w:val="auto"/>
          <w:spacing w:val="5"/>
          <w:sz w:val="24"/>
          <w:szCs w:val="24"/>
        </w:rPr>
        <w:t>→</w:t>
      </w:r>
      <w:r>
        <w:rPr>
          <w:color w:val="auto"/>
          <w:spacing w:val="-79"/>
          <w:sz w:val="24"/>
          <w:szCs w:val="24"/>
        </w:rPr>
        <w:t xml:space="preserve"> </w:t>
      </w:r>
      <w:r>
        <w:rPr>
          <w:color w:val="auto"/>
          <w:spacing w:val="5"/>
          <w:sz w:val="24"/>
          <w:szCs w:val="24"/>
        </w:rPr>
        <w:t>点击“</w:t>
      </w:r>
      <w:r>
        <w:rPr>
          <w:color w:val="auto"/>
          <w:spacing w:val="-60"/>
          <w:sz w:val="24"/>
          <w:szCs w:val="24"/>
        </w:rPr>
        <w:t xml:space="preserve"> </w:t>
      </w:r>
      <w:r>
        <w:rPr>
          <w:color w:val="auto"/>
          <w:spacing w:val="5"/>
          <w:sz w:val="24"/>
          <w:szCs w:val="24"/>
        </w:rPr>
        <w:t>申请获取</w:t>
      </w:r>
      <w:r>
        <w:rPr>
          <w:color w:val="auto"/>
          <w:spacing w:val="27"/>
          <w:sz w:val="24"/>
          <w:szCs w:val="24"/>
        </w:rPr>
        <w:t>采购文件</w:t>
      </w:r>
      <w:r>
        <w:rPr>
          <w:color w:val="auto"/>
          <w:spacing w:val="-66"/>
          <w:sz w:val="24"/>
          <w:szCs w:val="24"/>
        </w:rPr>
        <w:t xml:space="preserve"> </w:t>
      </w:r>
      <w:r>
        <w:rPr>
          <w:color w:val="auto"/>
          <w:spacing w:val="27"/>
          <w:sz w:val="24"/>
          <w:szCs w:val="24"/>
        </w:rPr>
        <w:t>”</w:t>
      </w:r>
    </w:p>
    <w:p w14:paraId="497C1DB0">
      <w:pPr>
        <w:pStyle w:val="3"/>
        <w:spacing w:before="1" w:line="217" w:lineRule="auto"/>
        <w:ind w:left="541"/>
        <w:rPr>
          <w:color w:val="auto"/>
          <w:sz w:val="24"/>
          <w:szCs w:val="24"/>
        </w:rPr>
      </w:pPr>
      <w:r>
        <w:rPr>
          <w:color w:val="auto"/>
          <w:spacing w:val="-3"/>
          <w:sz w:val="24"/>
          <w:szCs w:val="24"/>
        </w:rPr>
        <w:t>售价：</w:t>
      </w:r>
      <w:r>
        <w:rPr>
          <w:color w:val="auto"/>
          <w:spacing w:val="-64"/>
          <w:sz w:val="24"/>
          <w:szCs w:val="24"/>
        </w:rPr>
        <w:t xml:space="preserve"> </w:t>
      </w:r>
      <w:r>
        <w:rPr>
          <w:color w:val="auto"/>
          <w:spacing w:val="-3"/>
          <w:sz w:val="24"/>
          <w:szCs w:val="24"/>
        </w:rPr>
        <w:t>0</w:t>
      </w:r>
      <w:r>
        <w:rPr>
          <w:color w:val="auto"/>
          <w:spacing w:val="-34"/>
          <w:sz w:val="24"/>
          <w:szCs w:val="24"/>
        </w:rPr>
        <w:t xml:space="preserve"> </w:t>
      </w:r>
      <w:r>
        <w:rPr>
          <w:color w:val="auto"/>
          <w:spacing w:val="-3"/>
          <w:sz w:val="24"/>
          <w:szCs w:val="24"/>
        </w:rPr>
        <w:t>元。</w:t>
      </w:r>
    </w:p>
    <w:p w14:paraId="0599B078">
      <w:pPr>
        <w:spacing w:before="303" w:line="222" w:lineRule="auto"/>
        <w:ind w:left="620"/>
        <w:outlineLvl w:val="1"/>
        <w:rPr>
          <w:rFonts w:ascii="黑体" w:hAnsi="黑体" w:eastAsia="黑体" w:cs="黑体"/>
          <w:color w:val="auto"/>
          <w:sz w:val="28"/>
          <w:szCs w:val="28"/>
        </w:rPr>
      </w:pPr>
      <w:r>
        <w:rPr>
          <w:rFonts w:ascii="黑体" w:hAnsi="黑体" w:eastAsia="黑体" w:cs="黑体"/>
          <w:b/>
          <w:bCs/>
          <w:color w:val="auto"/>
          <w:spacing w:val="4"/>
          <w:sz w:val="28"/>
          <w:szCs w:val="28"/>
        </w:rPr>
        <w:t>四</w:t>
      </w:r>
      <w:r>
        <w:rPr>
          <w:rFonts w:ascii="黑体" w:hAnsi="黑体" w:eastAsia="黑体" w:cs="黑体"/>
          <w:color w:val="auto"/>
          <w:spacing w:val="-76"/>
          <w:sz w:val="28"/>
          <w:szCs w:val="28"/>
        </w:rPr>
        <w:t xml:space="preserve"> </w:t>
      </w:r>
      <w:r>
        <w:rPr>
          <w:rFonts w:ascii="黑体" w:hAnsi="黑体" w:eastAsia="黑体" w:cs="黑体"/>
          <w:b/>
          <w:bCs/>
          <w:color w:val="auto"/>
          <w:spacing w:val="4"/>
          <w:sz w:val="28"/>
          <w:szCs w:val="28"/>
        </w:rPr>
        <w:t>、响应文件提交</w:t>
      </w:r>
    </w:p>
    <w:p w14:paraId="5B117889">
      <w:pPr>
        <w:pStyle w:val="3"/>
        <w:spacing w:before="289" w:line="219" w:lineRule="auto"/>
        <w:ind w:left="519"/>
        <w:rPr>
          <w:color w:val="auto"/>
          <w:sz w:val="24"/>
          <w:szCs w:val="24"/>
        </w:rPr>
      </w:pPr>
      <w:r>
        <w:rPr>
          <w:color w:val="auto"/>
          <w:spacing w:val="-1"/>
          <w:sz w:val="24"/>
          <w:szCs w:val="24"/>
        </w:rPr>
        <w:t>截止时间：</w:t>
      </w:r>
      <w:r>
        <w:rPr>
          <w:color w:val="auto"/>
          <w:spacing w:val="-67"/>
          <w:sz w:val="24"/>
          <w:szCs w:val="24"/>
        </w:rPr>
        <w:t xml:space="preserve"> </w:t>
      </w:r>
      <w:r>
        <w:rPr>
          <w:color w:val="auto"/>
          <w:spacing w:val="-1"/>
          <w:sz w:val="24"/>
          <w:szCs w:val="24"/>
          <w:u w:val="single" w:color="auto"/>
        </w:rPr>
        <w:t>2025</w:t>
      </w:r>
      <w:r>
        <w:rPr>
          <w:color w:val="auto"/>
          <w:spacing w:val="-30"/>
          <w:sz w:val="24"/>
          <w:szCs w:val="24"/>
          <w:u w:val="single" w:color="auto"/>
        </w:rPr>
        <w:t xml:space="preserve"> </w:t>
      </w:r>
      <w:r>
        <w:rPr>
          <w:color w:val="auto"/>
          <w:spacing w:val="-1"/>
          <w:sz w:val="24"/>
          <w:szCs w:val="24"/>
          <w:u w:val="single" w:color="auto"/>
        </w:rPr>
        <w:t>年</w:t>
      </w:r>
      <w:r>
        <w:rPr>
          <w:rFonts w:hint="eastAsia"/>
          <w:color w:val="auto"/>
          <w:spacing w:val="-21"/>
          <w:sz w:val="24"/>
          <w:szCs w:val="24"/>
          <w:u w:val="single" w:color="auto"/>
          <w:lang w:val="en-US" w:eastAsia="zh-CN"/>
        </w:rPr>
        <w:t>11</w:t>
      </w:r>
      <w:r>
        <w:rPr>
          <w:color w:val="auto"/>
          <w:spacing w:val="-1"/>
          <w:sz w:val="24"/>
          <w:szCs w:val="24"/>
          <w:u w:val="single" w:color="auto"/>
        </w:rPr>
        <w:t>月</w:t>
      </w:r>
      <w:r>
        <w:rPr>
          <w:rFonts w:hint="eastAsia"/>
          <w:color w:val="auto"/>
          <w:spacing w:val="-1"/>
          <w:sz w:val="24"/>
          <w:szCs w:val="24"/>
          <w:u w:val="single" w:color="auto"/>
          <w:lang w:val="en-US" w:eastAsia="zh-CN"/>
        </w:rPr>
        <w:t>27</w:t>
      </w:r>
      <w:r>
        <w:rPr>
          <w:color w:val="auto"/>
          <w:spacing w:val="-1"/>
          <w:sz w:val="24"/>
          <w:szCs w:val="24"/>
          <w:u w:val="single" w:color="auto"/>
        </w:rPr>
        <w:t>日</w:t>
      </w:r>
      <w:r>
        <w:rPr>
          <w:rFonts w:hint="eastAsia"/>
          <w:color w:val="auto"/>
          <w:spacing w:val="-1"/>
          <w:sz w:val="24"/>
          <w:szCs w:val="24"/>
          <w:u w:val="single" w:color="auto"/>
          <w:lang w:val="en-US" w:eastAsia="zh-CN"/>
        </w:rPr>
        <w:t>15</w:t>
      </w:r>
      <w:r>
        <w:rPr>
          <w:color w:val="auto"/>
          <w:spacing w:val="-1"/>
          <w:sz w:val="24"/>
          <w:szCs w:val="24"/>
          <w:u w:val="single" w:color="auto"/>
        </w:rPr>
        <w:t>时</w:t>
      </w:r>
      <w:r>
        <w:rPr>
          <w:rFonts w:hint="eastAsia"/>
          <w:color w:val="auto"/>
          <w:spacing w:val="-22"/>
          <w:sz w:val="24"/>
          <w:szCs w:val="24"/>
          <w:u w:val="single" w:color="auto"/>
          <w:lang w:val="en-US" w:eastAsia="zh-CN"/>
        </w:rPr>
        <w:t>30</w:t>
      </w:r>
      <w:r>
        <w:rPr>
          <w:color w:val="auto"/>
          <w:spacing w:val="-1"/>
          <w:sz w:val="24"/>
          <w:szCs w:val="24"/>
          <w:u w:val="single" w:color="auto"/>
        </w:rPr>
        <w:t>分</w:t>
      </w:r>
      <w:r>
        <w:rPr>
          <w:color w:val="auto"/>
          <w:spacing w:val="-1"/>
          <w:sz w:val="24"/>
          <w:szCs w:val="24"/>
        </w:rPr>
        <w:t>（</w:t>
      </w:r>
      <w:r>
        <w:rPr>
          <w:color w:val="auto"/>
          <w:spacing w:val="-2"/>
          <w:sz w:val="24"/>
          <w:szCs w:val="24"/>
        </w:rPr>
        <w:t>北京时间）</w:t>
      </w:r>
    </w:p>
    <w:p w14:paraId="0FD2546F">
      <w:pPr>
        <w:pStyle w:val="3"/>
        <w:spacing w:before="183" w:line="360" w:lineRule="auto"/>
        <w:ind w:left="3" w:right="108" w:firstLine="516"/>
        <w:jc w:val="both"/>
        <w:rPr>
          <w:color w:val="auto"/>
          <w:sz w:val="24"/>
          <w:szCs w:val="24"/>
        </w:rPr>
      </w:pPr>
      <w:r>
        <w:rPr>
          <w:color w:val="auto"/>
          <w:spacing w:val="22"/>
          <w:sz w:val="24"/>
          <w:szCs w:val="24"/>
        </w:rPr>
        <w:t>地点：</w:t>
      </w:r>
      <w:r>
        <w:rPr>
          <w:color w:val="auto"/>
          <w:spacing w:val="-57"/>
          <w:sz w:val="24"/>
          <w:szCs w:val="24"/>
        </w:rPr>
        <w:t xml:space="preserve"> </w:t>
      </w:r>
      <w:r>
        <w:rPr>
          <w:color w:val="auto"/>
          <w:spacing w:val="22"/>
          <w:sz w:val="24"/>
          <w:szCs w:val="24"/>
        </w:rPr>
        <w:t>通过广西政府采购云平台（</w:t>
      </w:r>
      <w:r>
        <w:rPr>
          <w:color w:val="auto"/>
          <w:spacing w:val="-53"/>
          <w:sz w:val="24"/>
          <w:szCs w:val="24"/>
        </w:rPr>
        <w:t xml:space="preserve"> </w:t>
      </w:r>
      <w:r>
        <w:rPr>
          <w:color w:val="auto"/>
        </w:rPr>
        <w:fldChar w:fldCharType="begin"/>
      </w:r>
      <w:r>
        <w:rPr>
          <w:color w:val="auto"/>
        </w:rPr>
        <w:instrText xml:space="preserve"> HYPERLINK "https://www.gcy.zfcg.gxzf.gov.cn/" </w:instrText>
      </w:r>
      <w:r>
        <w:rPr>
          <w:color w:val="auto"/>
        </w:rPr>
        <w:fldChar w:fldCharType="separate"/>
      </w:r>
      <w:r>
        <w:rPr>
          <w:color w:val="auto"/>
          <w:sz w:val="24"/>
          <w:szCs w:val="24"/>
        </w:rPr>
        <w:t>https</w:t>
      </w:r>
      <w:r>
        <w:rPr>
          <w:color w:val="auto"/>
          <w:spacing w:val="22"/>
          <w:sz w:val="24"/>
          <w:szCs w:val="24"/>
        </w:rPr>
        <w:t>://</w:t>
      </w:r>
      <w:r>
        <w:rPr>
          <w:color w:val="auto"/>
          <w:sz w:val="24"/>
          <w:szCs w:val="24"/>
        </w:rPr>
        <w:t>www</w:t>
      </w:r>
      <w:r>
        <w:rPr>
          <w:color w:val="auto"/>
          <w:spacing w:val="22"/>
          <w:sz w:val="24"/>
          <w:szCs w:val="24"/>
        </w:rPr>
        <w:t>.</w:t>
      </w:r>
      <w:r>
        <w:rPr>
          <w:color w:val="auto"/>
          <w:sz w:val="24"/>
          <w:szCs w:val="24"/>
        </w:rPr>
        <w:t>gcy</w:t>
      </w:r>
      <w:r>
        <w:rPr>
          <w:color w:val="auto"/>
          <w:spacing w:val="22"/>
          <w:sz w:val="24"/>
          <w:szCs w:val="24"/>
        </w:rPr>
        <w:t>.</w:t>
      </w:r>
      <w:r>
        <w:rPr>
          <w:color w:val="auto"/>
          <w:sz w:val="24"/>
          <w:szCs w:val="24"/>
        </w:rPr>
        <w:t>zfcg</w:t>
      </w:r>
      <w:r>
        <w:rPr>
          <w:color w:val="auto"/>
          <w:spacing w:val="22"/>
          <w:sz w:val="24"/>
          <w:szCs w:val="24"/>
        </w:rPr>
        <w:t>.</w:t>
      </w:r>
      <w:r>
        <w:rPr>
          <w:color w:val="auto"/>
          <w:sz w:val="24"/>
          <w:szCs w:val="24"/>
        </w:rPr>
        <w:t>gxzf</w:t>
      </w:r>
      <w:r>
        <w:rPr>
          <w:color w:val="auto"/>
          <w:spacing w:val="21"/>
          <w:sz w:val="24"/>
          <w:szCs w:val="24"/>
        </w:rPr>
        <w:t>.</w:t>
      </w:r>
      <w:r>
        <w:rPr>
          <w:color w:val="auto"/>
          <w:sz w:val="24"/>
          <w:szCs w:val="24"/>
        </w:rPr>
        <w:t>gov</w:t>
      </w:r>
      <w:r>
        <w:rPr>
          <w:color w:val="auto"/>
          <w:spacing w:val="21"/>
          <w:sz w:val="24"/>
          <w:szCs w:val="24"/>
        </w:rPr>
        <w:t>.</w:t>
      </w:r>
      <w:r>
        <w:rPr>
          <w:color w:val="auto"/>
          <w:sz w:val="24"/>
          <w:szCs w:val="24"/>
        </w:rPr>
        <w:t>cn</w:t>
      </w:r>
      <w:r>
        <w:rPr>
          <w:color w:val="auto"/>
          <w:spacing w:val="21"/>
          <w:sz w:val="24"/>
          <w:szCs w:val="24"/>
        </w:rPr>
        <w:t>/</w:t>
      </w:r>
      <w:r>
        <w:rPr>
          <w:color w:val="auto"/>
          <w:spacing w:val="21"/>
          <w:sz w:val="24"/>
          <w:szCs w:val="24"/>
        </w:rPr>
        <w:fldChar w:fldCharType="end"/>
      </w:r>
      <w:r>
        <w:rPr>
          <w:color w:val="auto"/>
          <w:spacing w:val="21"/>
          <w:sz w:val="24"/>
          <w:szCs w:val="24"/>
        </w:rPr>
        <w:t>）</w:t>
      </w:r>
      <w:r>
        <w:rPr>
          <w:color w:val="auto"/>
          <w:spacing w:val="-59"/>
          <w:sz w:val="24"/>
          <w:szCs w:val="24"/>
        </w:rPr>
        <w:t xml:space="preserve"> </w:t>
      </w:r>
      <w:r>
        <w:rPr>
          <w:color w:val="auto"/>
          <w:spacing w:val="21"/>
          <w:sz w:val="24"/>
          <w:szCs w:val="24"/>
        </w:rPr>
        <w:t>实行在</w:t>
      </w:r>
      <w:r>
        <w:rPr>
          <w:color w:val="auto"/>
          <w:spacing w:val="17"/>
          <w:sz w:val="24"/>
          <w:szCs w:val="24"/>
        </w:rPr>
        <w:t>线电子响应</w:t>
      </w:r>
      <w:r>
        <w:rPr>
          <w:color w:val="auto"/>
          <w:spacing w:val="-71"/>
          <w:sz w:val="24"/>
          <w:szCs w:val="24"/>
        </w:rPr>
        <w:t xml:space="preserve"> </w:t>
      </w:r>
      <w:r>
        <w:rPr>
          <w:color w:val="auto"/>
          <w:spacing w:val="17"/>
          <w:sz w:val="24"/>
          <w:szCs w:val="24"/>
        </w:rPr>
        <w:t>，供应商应先安装“</w:t>
      </w:r>
      <w:r>
        <w:rPr>
          <w:color w:val="auto"/>
          <w:spacing w:val="-90"/>
          <w:sz w:val="24"/>
          <w:szCs w:val="24"/>
        </w:rPr>
        <w:t xml:space="preserve"> </w:t>
      </w:r>
      <w:r>
        <w:rPr>
          <w:color w:val="auto"/>
          <w:spacing w:val="17"/>
          <w:sz w:val="24"/>
          <w:szCs w:val="24"/>
        </w:rPr>
        <w:t>政采云电子交易客户端（请自行前往</w:t>
      </w:r>
      <w:r>
        <w:rPr>
          <w:color w:val="auto"/>
          <w:spacing w:val="16"/>
          <w:sz w:val="24"/>
          <w:szCs w:val="24"/>
        </w:rPr>
        <w:t>广西政府采购云平</w:t>
      </w:r>
      <w:r>
        <w:rPr>
          <w:color w:val="auto"/>
          <w:spacing w:val="13"/>
          <w:sz w:val="24"/>
          <w:szCs w:val="24"/>
        </w:rPr>
        <w:t>台进行下载</w:t>
      </w:r>
      <w:r>
        <w:rPr>
          <w:color w:val="auto"/>
          <w:spacing w:val="5"/>
          <w:sz w:val="24"/>
          <w:szCs w:val="24"/>
        </w:rPr>
        <w:t>）</w:t>
      </w:r>
      <w:r>
        <w:rPr>
          <w:color w:val="auto"/>
          <w:spacing w:val="-54"/>
          <w:sz w:val="24"/>
          <w:szCs w:val="24"/>
        </w:rPr>
        <w:t xml:space="preserve"> </w:t>
      </w:r>
      <w:r>
        <w:rPr>
          <w:color w:val="auto"/>
          <w:spacing w:val="5"/>
          <w:sz w:val="24"/>
          <w:szCs w:val="24"/>
        </w:rPr>
        <w:t>，</w:t>
      </w:r>
      <w:r>
        <w:rPr>
          <w:color w:val="auto"/>
          <w:spacing w:val="13"/>
          <w:sz w:val="24"/>
          <w:szCs w:val="24"/>
        </w:rPr>
        <w:t>并按照本项</w:t>
      </w:r>
      <w:r>
        <w:rPr>
          <w:color w:val="auto"/>
          <w:spacing w:val="-43"/>
          <w:sz w:val="24"/>
          <w:szCs w:val="24"/>
        </w:rPr>
        <w:t xml:space="preserve"> </w:t>
      </w:r>
      <w:r>
        <w:rPr>
          <w:color w:val="auto"/>
          <w:spacing w:val="13"/>
          <w:sz w:val="24"/>
          <w:szCs w:val="24"/>
        </w:rPr>
        <w:t>目</w:t>
      </w:r>
      <w:r>
        <w:rPr>
          <w:color w:val="auto"/>
          <w:spacing w:val="-72"/>
          <w:sz w:val="24"/>
          <w:szCs w:val="24"/>
        </w:rPr>
        <w:t xml:space="preserve"> </w:t>
      </w:r>
      <w:r>
        <w:rPr>
          <w:color w:val="auto"/>
          <w:spacing w:val="13"/>
          <w:sz w:val="24"/>
          <w:szCs w:val="24"/>
        </w:rPr>
        <w:t>的采购文件和广西政府采购云平台的要求进行编制</w:t>
      </w:r>
      <w:r>
        <w:rPr>
          <w:color w:val="auto"/>
          <w:spacing w:val="-72"/>
          <w:sz w:val="24"/>
          <w:szCs w:val="24"/>
        </w:rPr>
        <w:t xml:space="preserve"> </w:t>
      </w:r>
      <w:r>
        <w:rPr>
          <w:color w:val="auto"/>
          <w:spacing w:val="13"/>
          <w:sz w:val="24"/>
          <w:szCs w:val="24"/>
        </w:rPr>
        <w:t>、加密</w:t>
      </w:r>
      <w:r>
        <w:rPr>
          <w:color w:val="auto"/>
          <w:spacing w:val="17"/>
          <w:sz w:val="24"/>
          <w:szCs w:val="24"/>
        </w:rPr>
        <w:t>后在响应文件截止时间前上传至广西政府采购云平台</w:t>
      </w:r>
      <w:r>
        <w:rPr>
          <w:color w:val="auto"/>
          <w:spacing w:val="-49"/>
          <w:sz w:val="24"/>
          <w:szCs w:val="24"/>
        </w:rPr>
        <w:t xml:space="preserve"> </w:t>
      </w:r>
      <w:r>
        <w:rPr>
          <w:color w:val="auto"/>
          <w:spacing w:val="17"/>
          <w:sz w:val="24"/>
          <w:szCs w:val="24"/>
        </w:rPr>
        <w:t>。供应商在广西政府采购云平台提</w:t>
      </w:r>
      <w:r>
        <w:rPr>
          <w:color w:val="auto"/>
          <w:spacing w:val="16"/>
          <w:sz w:val="24"/>
          <w:szCs w:val="24"/>
        </w:rPr>
        <w:t>交电子版响应文件时</w:t>
      </w:r>
      <w:r>
        <w:rPr>
          <w:color w:val="auto"/>
          <w:spacing w:val="-57"/>
          <w:sz w:val="24"/>
          <w:szCs w:val="24"/>
        </w:rPr>
        <w:t xml:space="preserve"> </w:t>
      </w:r>
      <w:r>
        <w:rPr>
          <w:color w:val="auto"/>
          <w:spacing w:val="16"/>
          <w:sz w:val="24"/>
          <w:szCs w:val="24"/>
        </w:rPr>
        <w:t>，请填写参加远程采购活动经办人联系方式。</w:t>
      </w:r>
    </w:p>
    <w:p w14:paraId="3CDDC3DC">
      <w:pPr>
        <w:pStyle w:val="3"/>
        <w:spacing w:before="5" w:line="360" w:lineRule="auto"/>
        <w:ind w:right="35" w:firstLine="519"/>
        <w:jc w:val="both"/>
        <w:rPr>
          <w:color w:val="auto"/>
          <w:sz w:val="24"/>
          <w:szCs w:val="24"/>
        </w:rPr>
      </w:pPr>
      <w:r>
        <w:rPr>
          <w:color w:val="auto"/>
          <w:spacing w:val="17"/>
          <w:sz w:val="24"/>
          <w:szCs w:val="24"/>
        </w:rPr>
        <w:t>注</w:t>
      </w:r>
      <w:r>
        <w:rPr>
          <w:color w:val="auto"/>
          <w:spacing w:val="-64"/>
          <w:sz w:val="24"/>
          <w:szCs w:val="24"/>
        </w:rPr>
        <w:t xml:space="preserve"> </w:t>
      </w:r>
      <w:r>
        <w:rPr>
          <w:color w:val="auto"/>
          <w:spacing w:val="17"/>
          <w:sz w:val="24"/>
          <w:szCs w:val="24"/>
        </w:rPr>
        <w:t>：供应商应当在首次响应文件提交截止时间前完成电子响应文件的上传、递交</w:t>
      </w:r>
      <w:r>
        <w:rPr>
          <w:color w:val="auto"/>
          <w:spacing w:val="-69"/>
          <w:sz w:val="24"/>
          <w:szCs w:val="24"/>
        </w:rPr>
        <w:t xml:space="preserve"> </w:t>
      </w:r>
      <w:r>
        <w:rPr>
          <w:color w:val="auto"/>
          <w:spacing w:val="17"/>
          <w:sz w:val="24"/>
          <w:szCs w:val="24"/>
        </w:rPr>
        <w:t>，</w:t>
      </w:r>
      <w:r>
        <w:rPr>
          <w:color w:val="auto"/>
          <w:spacing w:val="14"/>
          <w:sz w:val="24"/>
          <w:szCs w:val="24"/>
        </w:rPr>
        <w:t>响应文件提交截止时间前可以补充、修改或者撤回响应文件。补充或者修改响应文件的，</w:t>
      </w:r>
      <w:r>
        <w:rPr>
          <w:color w:val="auto"/>
          <w:spacing w:val="16"/>
          <w:sz w:val="24"/>
          <w:szCs w:val="24"/>
        </w:rPr>
        <w:t>应当先行撤回原文件</w:t>
      </w:r>
      <w:r>
        <w:rPr>
          <w:color w:val="auto"/>
          <w:spacing w:val="-58"/>
          <w:sz w:val="24"/>
          <w:szCs w:val="24"/>
        </w:rPr>
        <w:t xml:space="preserve"> </w:t>
      </w:r>
      <w:r>
        <w:rPr>
          <w:color w:val="auto"/>
          <w:spacing w:val="16"/>
          <w:sz w:val="24"/>
          <w:szCs w:val="24"/>
        </w:rPr>
        <w:t>，补充、修改后重新上传、递交</w:t>
      </w:r>
      <w:r>
        <w:rPr>
          <w:color w:val="auto"/>
          <w:spacing w:val="-68"/>
          <w:sz w:val="24"/>
          <w:szCs w:val="24"/>
        </w:rPr>
        <w:t xml:space="preserve"> </w:t>
      </w:r>
      <w:r>
        <w:rPr>
          <w:color w:val="auto"/>
          <w:spacing w:val="16"/>
          <w:sz w:val="24"/>
          <w:szCs w:val="24"/>
        </w:rPr>
        <w:t>。响应截止时间前未完成上传、递</w:t>
      </w:r>
      <w:r>
        <w:rPr>
          <w:color w:val="auto"/>
          <w:spacing w:val="15"/>
          <w:sz w:val="24"/>
          <w:szCs w:val="24"/>
        </w:rPr>
        <w:t>交的</w:t>
      </w:r>
      <w:r>
        <w:rPr>
          <w:color w:val="auto"/>
          <w:spacing w:val="-71"/>
          <w:sz w:val="24"/>
          <w:szCs w:val="24"/>
        </w:rPr>
        <w:t xml:space="preserve"> </w:t>
      </w:r>
      <w:r>
        <w:rPr>
          <w:color w:val="auto"/>
          <w:spacing w:val="15"/>
          <w:sz w:val="24"/>
          <w:szCs w:val="24"/>
        </w:rPr>
        <w:t>，视为撤回响应文件</w:t>
      </w:r>
      <w:r>
        <w:rPr>
          <w:color w:val="auto"/>
          <w:spacing w:val="-65"/>
          <w:sz w:val="24"/>
          <w:szCs w:val="24"/>
        </w:rPr>
        <w:t xml:space="preserve"> </w:t>
      </w:r>
      <w:r>
        <w:rPr>
          <w:color w:val="auto"/>
          <w:spacing w:val="15"/>
          <w:sz w:val="24"/>
          <w:szCs w:val="24"/>
        </w:rPr>
        <w:t>。响应文件提交截止时间以后上传递交的响应文件的</w:t>
      </w:r>
      <w:r>
        <w:rPr>
          <w:color w:val="auto"/>
          <w:spacing w:val="-72"/>
          <w:sz w:val="24"/>
          <w:szCs w:val="24"/>
        </w:rPr>
        <w:t xml:space="preserve"> </w:t>
      </w:r>
      <w:r>
        <w:rPr>
          <w:color w:val="auto"/>
          <w:spacing w:val="15"/>
          <w:sz w:val="24"/>
          <w:szCs w:val="24"/>
        </w:rPr>
        <w:t>，广西政</w:t>
      </w:r>
      <w:r>
        <w:rPr>
          <w:color w:val="auto"/>
          <w:spacing w:val="17"/>
          <w:sz w:val="24"/>
          <w:szCs w:val="24"/>
        </w:rPr>
        <w:t>府采购云平台将予以拒收。</w:t>
      </w:r>
    </w:p>
    <w:p w14:paraId="69EA2C6F">
      <w:pPr>
        <w:spacing w:line="360" w:lineRule="auto"/>
        <w:rPr>
          <w:color w:val="auto"/>
          <w:sz w:val="24"/>
          <w:szCs w:val="24"/>
        </w:rPr>
        <w:sectPr>
          <w:headerReference r:id="rId7" w:type="default"/>
          <w:footerReference r:id="rId8" w:type="default"/>
          <w:pgSz w:w="11850" w:h="16783"/>
          <w:pgMar w:top="1111" w:right="926" w:bottom="1113" w:left="972" w:header="834" w:footer="951" w:gutter="0"/>
          <w:pgBorders>
            <w:top w:val="none" w:sz="0" w:space="0"/>
            <w:left w:val="none" w:sz="0" w:space="0"/>
            <w:bottom w:val="none" w:sz="0" w:space="0"/>
            <w:right w:val="none" w:sz="0" w:space="0"/>
          </w:pgBorders>
          <w:pgNumType w:fmt="decimal"/>
          <w:cols w:space="720" w:num="1"/>
        </w:sectPr>
      </w:pPr>
    </w:p>
    <w:p w14:paraId="4781C27B">
      <w:pPr>
        <w:spacing w:line="316" w:lineRule="auto"/>
        <w:rPr>
          <w:rFonts w:ascii="Arial"/>
          <w:color w:val="auto"/>
          <w:sz w:val="21"/>
        </w:rPr>
      </w:pPr>
    </w:p>
    <w:p w14:paraId="6E45DCCA">
      <w:pPr>
        <w:spacing w:before="91" w:line="222" w:lineRule="auto"/>
        <w:ind w:left="12"/>
        <w:outlineLvl w:val="1"/>
        <w:rPr>
          <w:rFonts w:ascii="黑体" w:hAnsi="黑体" w:eastAsia="黑体" w:cs="黑体"/>
          <w:color w:val="auto"/>
          <w:sz w:val="28"/>
          <w:szCs w:val="28"/>
        </w:rPr>
      </w:pPr>
      <w:r>
        <w:rPr>
          <w:rFonts w:ascii="黑体" w:hAnsi="黑体" w:eastAsia="黑体" w:cs="黑体"/>
          <w:b/>
          <w:bCs/>
          <w:color w:val="auto"/>
          <w:spacing w:val="5"/>
          <w:sz w:val="28"/>
          <w:szCs w:val="28"/>
        </w:rPr>
        <w:t>五</w:t>
      </w:r>
      <w:r>
        <w:rPr>
          <w:rFonts w:ascii="黑体" w:hAnsi="黑体" w:eastAsia="黑体" w:cs="黑体"/>
          <w:color w:val="auto"/>
          <w:spacing w:val="-75"/>
          <w:sz w:val="28"/>
          <w:szCs w:val="28"/>
        </w:rPr>
        <w:t xml:space="preserve"> </w:t>
      </w:r>
      <w:r>
        <w:rPr>
          <w:rFonts w:ascii="黑体" w:hAnsi="黑体" w:eastAsia="黑体" w:cs="黑体"/>
          <w:b/>
          <w:bCs/>
          <w:color w:val="auto"/>
          <w:spacing w:val="5"/>
          <w:sz w:val="28"/>
          <w:szCs w:val="28"/>
        </w:rPr>
        <w:t>、响应文件开启</w:t>
      </w:r>
    </w:p>
    <w:p w14:paraId="1069B80D">
      <w:pPr>
        <w:pStyle w:val="3"/>
        <w:spacing w:before="291" w:line="219" w:lineRule="auto"/>
        <w:ind w:left="532"/>
        <w:rPr>
          <w:color w:val="auto"/>
          <w:sz w:val="24"/>
          <w:szCs w:val="24"/>
        </w:rPr>
      </w:pPr>
      <w:r>
        <w:rPr>
          <w:color w:val="auto"/>
          <w:spacing w:val="-2"/>
          <w:sz w:val="24"/>
          <w:szCs w:val="24"/>
        </w:rPr>
        <w:t>时间：</w:t>
      </w:r>
      <w:r>
        <w:rPr>
          <w:color w:val="auto"/>
          <w:spacing w:val="-55"/>
          <w:sz w:val="24"/>
          <w:szCs w:val="24"/>
        </w:rPr>
        <w:t xml:space="preserve"> </w:t>
      </w:r>
      <w:r>
        <w:rPr>
          <w:color w:val="auto"/>
          <w:spacing w:val="-1"/>
          <w:sz w:val="24"/>
          <w:szCs w:val="24"/>
          <w:u w:val="single" w:color="auto"/>
        </w:rPr>
        <w:t>2025</w:t>
      </w:r>
      <w:r>
        <w:rPr>
          <w:color w:val="auto"/>
          <w:spacing w:val="-30"/>
          <w:sz w:val="24"/>
          <w:szCs w:val="24"/>
          <w:u w:val="single" w:color="auto"/>
        </w:rPr>
        <w:t xml:space="preserve"> </w:t>
      </w:r>
      <w:r>
        <w:rPr>
          <w:color w:val="auto"/>
          <w:spacing w:val="-1"/>
          <w:sz w:val="24"/>
          <w:szCs w:val="24"/>
          <w:u w:val="single" w:color="auto"/>
        </w:rPr>
        <w:t>年</w:t>
      </w:r>
      <w:r>
        <w:rPr>
          <w:rFonts w:hint="eastAsia"/>
          <w:color w:val="auto"/>
          <w:spacing w:val="-21"/>
          <w:sz w:val="24"/>
          <w:szCs w:val="24"/>
          <w:u w:val="single" w:color="auto"/>
          <w:lang w:val="en-US" w:eastAsia="zh-CN"/>
        </w:rPr>
        <w:t>11</w:t>
      </w:r>
      <w:r>
        <w:rPr>
          <w:color w:val="auto"/>
          <w:spacing w:val="-1"/>
          <w:sz w:val="24"/>
          <w:szCs w:val="24"/>
          <w:u w:val="single" w:color="auto"/>
        </w:rPr>
        <w:t>月</w:t>
      </w:r>
      <w:r>
        <w:rPr>
          <w:rFonts w:hint="eastAsia"/>
          <w:color w:val="auto"/>
          <w:spacing w:val="-1"/>
          <w:sz w:val="24"/>
          <w:szCs w:val="24"/>
          <w:u w:val="single" w:color="auto"/>
          <w:lang w:val="en-US" w:eastAsia="zh-CN"/>
        </w:rPr>
        <w:t>27</w:t>
      </w:r>
      <w:r>
        <w:rPr>
          <w:color w:val="auto"/>
          <w:spacing w:val="-1"/>
          <w:sz w:val="24"/>
          <w:szCs w:val="24"/>
          <w:u w:val="single" w:color="auto"/>
        </w:rPr>
        <w:t>日</w:t>
      </w:r>
      <w:r>
        <w:rPr>
          <w:rFonts w:hint="eastAsia"/>
          <w:color w:val="auto"/>
          <w:spacing w:val="-1"/>
          <w:sz w:val="24"/>
          <w:szCs w:val="24"/>
          <w:u w:val="single" w:color="auto"/>
          <w:lang w:val="en-US" w:eastAsia="zh-CN"/>
        </w:rPr>
        <w:t>15</w:t>
      </w:r>
      <w:r>
        <w:rPr>
          <w:color w:val="auto"/>
          <w:spacing w:val="-1"/>
          <w:sz w:val="24"/>
          <w:szCs w:val="24"/>
          <w:u w:val="single" w:color="auto"/>
        </w:rPr>
        <w:t>时</w:t>
      </w:r>
      <w:r>
        <w:rPr>
          <w:rFonts w:hint="eastAsia"/>
          <w:color w:val="auto"/>
          <w:spacing w:val="-22"/>
          <w:sz w:val="24"/>
          <w:szCs w:val="24"/>
          <w:u w:val="single" w:color="auto"/>
          <w:lang w:val="en-US" w:eastAsia="zh-CN"/>
        </w:rPr>
        <w:t>30</w:t>
      </w:r>
      <w:r>
        <w:rPr>
          <w:color w:val="auto"/>
          <w:spacing w:val="-1"/>
          <w:sz w:val="24"/>
          <w:szCs w:val="24"/>
          <w:u w:val="single" w:color="auto"/>
        </w:rPr>
        <w:t>分</w:t>
      </w:r>
      <w:r>
        <w:rPr>
          <w:color w:val="auto"/>
          <w:spacing w:val="-1"/>
          <w:sz w:val="24"/>
          <w:szCs w:val="24"/>
        </w:rPr>
        <w:t>（</w:t>
      </w:r>
      <w:r>
        <w:rPr>
          <w:color w:val="auto"/>
          <w:spacing w:val="-2"/>
          <w:sz w:val="24"/>
          <w:szCs w:val="24"/>
        </w:rPr>
        <w:t>北京时间）。</w:t>
      </w:r>
    </w:p>
    <w:p w14:paraId="2A7A4D97">
      <w:pPr>
        <w:pStyle w:val="3"/>
        <w:spacing w:before="184" w:line="361" w:lineRule="auto"/>
        <w:ind w:left="2" w:right="52" w:firstLine="518"/>
        <w:jc w:val="both"/>
        <w:rPr>
          <w:color w:val="auto"/>
          <w:sz w:val="24"/>
          <w:szCs w:val="24"/>
        </w:rPr>
      </w:pPr>
      <w:r>
        <w:rPr>
          <w:color w:val="auto"/>
          <w:spacing w:val="4"/>
          <w:sz w:val="24"/>
          <w:szCs w:val="24"/>
        </w:rPr>
        <w:t>地点：广西政府采购云平台开标大厅</w:t>
      </w:r>
      <w:r>
        <w:rPr>
          <w:color w:val="auto"/>
          <w:spacing w:val="-50"/>
          <w:sz w:val="24"/>
          <w:szCs w:val="24"/>
        </w:rPr>
        <w:t xml:space="preserve"> </w:t>
      </w:r>
      <w:r>
        <w:rPr>
          <w:color w:val="auto"/>
          <w:spacing w:val="4"/>
          <w:sz w:val="24"/>
          <w:szCs w:val="24"/>
        </w:rPr>
        <w:t>。（本项目不要求竞标供应商到达开标现场，但供</w:t>
      </w:r>
      <w:r>
        <w:rPr>
          <w:color w:val="auto"/>
          <w:spacing w:val="1"/>
          <w:sz w:val="24"/>
          <w:szCs w:val="24"/>
        </w:rPr>
        <w:t>应商应派法定代表人或委托代理人准时在线出</w:t>
      </w:r>
      <w:r>
        <w:rPr>
          <w:color w:val="auto"/>
          <w:sz w:val="24"/>
          <w:szCs w:val="24"/>
        </w:rPr>
        <w:t>席电子开评标会议，随时关注开评标进度，如在开评标过程中有电子询标，应在规定的时间内对电子</w:t>
      </w:r>
      <w:r>
        <w:rPr>
          <w:color w:val="auto"/>
          <w:spacing w:val="-1"/>
          <w:sz w:val="24"/>
          <w:szCs w:val="24"/>
        </w:rPr>
        <w:t>询标函进行澄清回复。）</w:t>
      </w:r>
    </w:p>
    <w:p w14:paraId="78273120">
      <w:pPr>
        <w:spacing w:before="111" w:line="224" w:lineRule="auto"/>
        <w:ind w:left="613"/>
        <w:outlineLvl w:val="1"/>
        <w:rPr>
          <w:rFonts w:ascii="黑体" w:hAnsi="黑体" w:eastAsia="黑体" w:cs="黑体"/>
          <w:color w:val="auto"/>
          <w:sz w:val="28"/>
          <w:szCs w:val="28"/>
        </w:rPr>
      </w:pPr>
      <w:r>
        <w:rPr>
          <w:rFonts w:ascii="黑体" w:hAnsi="黑体" w:eastAsia="黑体" w:cs="黑体"/>
          <w:b/>
          <w:bCs/>
          <w:color w:val="auto"/>
          <w:spacing w:val="1"/>
          <w:sz w:val="28"/>
          <w:szCs w:val="28"/>
        </w:rPr>
        <w:t>六</w:t>
      </w:r>
      <w:r>
        <w:rPr>
          <w:rFonts w:ascii="黑体" w:hAnsi="黑体" w:eastAsia="黑体" w:cs="黑体"/>
          <w:color w:val="auto"/>
          <w:spacing w:val="-79"/>
          <w:sz w:val="28"/>
          <w:szCs w:val="28"/>
        </w:rPr>
        <w:t xml:space="preserve"> </w:t>
      </w:r>
      <w:r>
        <w:rPr>
          <w:rFonts w:ascii="黑体" w:hAnsi="黑体" w:eastAsia="黑体" w:cs="黑体"/>
          <w:b/>
          <w:bCs/>
          <w:color w:val="auto"/>
          <w:spacing w:val="1"/>
          <w:sz w:val="28"/>
          <w:szCs w:val="28"/>
        </w:rPr>
        <w:t>、公告期限</w:t>
      </w:r>
    </w:p>
    <w:p w14:paraId="00E99B91">
      <w:pPr>
        <w:pStyle w:val="3"/>
        <w:spacing w:before="287" w:line="218" w:lineRule="auto"/>
        <w:ind w:left="560"/>
        <w:rPr>
          <w:color w:val="auto"/>
          <w:sz w:val="24"/>
          <w:szCs w:val="24"/>
        </w:rPr>
      </w:pPr>
      <w:r>
        <w:rPr>
          <w:color w:val="auto"/>
          <w:spacing w:val="9"/>
          <w:sz w:val="24"/>
          <w:szCs w:val="24"/>
        </w:rPr>
        <w:t>自本公告发布之日起</w:t>
      </w:r>
      <w:r>
        <w:rPr>
          <w:color w:val="auto"/>
          <w:spacing w:val="-10"/>
          <w:sz w:val="24"/>
          <w:szCs w:val="24"/>
        </w:rPr>
        <w:t xml:space="preserve"> </w:t>
      </w:r>
      <w:r>
        <w:rPr>
          <w:color w:val="auto"/>
          <w:spacing w:val="9"/>
          <w:sz w:val="24"/>
          <w:szCs w:val="24"/>
        </w:rPr>
        <w:t>5</w:t>
      </w:r>
      <w:r>
        <w:rPr>
          <w:color w:val="auto"/>
          <w:spacing w:val="-34"/>
          <w:sz w:val="24"/>
          <w:szCs w:val="24"/>
        </w:rPr>
        <w:t xml:space="preserve"> </w:t>
      </w:r>
      <w:r>
        <w:rPr>
          <w:color w:val="auto"/>
          <w:spacing w:val="9"/>
          <w:sz w:val="24"/>
          <w:szCs w:val="24"/>
        </w:rPr>
        <w:t>个工作日。</w:t>
      </w:r>
    </w:p>
    <w:p w14:paraId="18ECFFBB">
      <w:pPr>
        <w:spacing w:before="301" w:line="223" w:lineRule="auto"/>
        <w:ind w:left="603"/>
        <w:outlineLvl w:val="1"/>
        <w:rPr>
          <w:rFonts w:ascii="黑体" w:hAnsi="黑体" w:eastAsia="黑体" w:cs="黑体"/>
          <w:color w:val="auto"/>
          <w:sz w:val="28"/>
          <w:szCs w:val="28"/>
        </w:rPr>
      </w:pPr>
      <w:r>
        <w:rPr>
          <w:rFonts w:ascii="黑体" w:hAnsi="黑体" w:eastAsia="黑体" w:cs="黑体"/>
          <w:b/>
          <w:bCs/>
          <w:color w:val="auto"/>
          <w:spacing w:val="6"/>
          <w:sz w:val="28"/>
          <w:szCs w:val="28"/>
        </w:rPr>
        <w:t>七</w:t>
      </w:r>
      <w:r>
        <w:rPr>
          <w:rFonts w:ascii="黑体" w:hAnsi="黑体" w:eastAsia="黑体" w:cs="黑体"/>
          <w:color w:val="auto"/>
          <w:spacing w:val="-75"/>
          <w:sz w:val="28"/>
          <w:szCs w:val="28"/>
        </w:rPr>
        <w:t xml:space="preserve"> </w:t>
      </w:r>
      <w:r>
        <w:rPr>
          <w:rFonts w:ascii="黑体" w:hAnsi="黑体" w:eastAsia="黑体" w:cs="黑体"/>
          <w:b/>
          <w:bCs/>
          <w:color w:val="auto"/>
          <w:spacing w:val="6"/>
          <w:sz w:val="28"/>
          <w:szCs w:val="28"/>
        </w:rPr>
        <w:t>、其他补充事宜</w:t>
      </w:r>
    </w:p>
    <w:p w14:paraId="2147ED71">
      <w:pPr>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1.磋商保证金：本项目不收取磋商保证金。</w:t>
      </w:r>
    </w:p>
    <w:p w14:paraId="69A3213B">
      <w:pPr>
        <w:spacing w:line="400" w:lineRule="exact"/>
        <w:ind w:firstLine="480" w:firstLineChars="200"/>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lang w:val="en-US" w:eastAsia="zh-CN"/>
        </w:rPr>
        <w:t>本次竞争性磋商公告查询媒体：中国政府采购网（www.ccgp.gov.cn）、广西政府采购云平台（https://www.gcy.zfcg.gxzf.gov.cn/）。</w:t>
      </w:r>
    </w:p>
    <w:p w14:paraId="7A31C574">
      <w:pPr>
        <w:spacing w:line="400" w:lineRule="exact"/>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其他注意事项</w:t>
      </w:r>
    </w:p>
    <w:p w14:paraId="151D0D40">
      <w:pPr>
        <w:spacing w:line="400" w:lineRule="exact"/>
        <w:ind w:firstLine="480" w:firstLineChars="200"/>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（1）本项目实行电子投标，供应商应按照本项目采购文件和广西政府采购云平台的要求编制、加密并提交响应文件。供应商在使用系统参与竞标过程中遇到涉及平台使用的任何问题，可致电</w:t>
      </w:r>
      <w:r>
        <w:rPr>
          <w:rFonts w:hint="eastAsia" w:asciiTheme="minorEastAsia" w:hAnsiTheme="minorEastAsia" w:eastAsiaTheme="minorEastAsia" w:cstheme="minorEastAsia"/>
          <w:color w:val="auto"/>
          <w:kern w:val="0"/>
          <w:sz w:val="24"/>
          <w:szCs w:val="24"/>
          <w:highlight w:val="none"/>
          <w:lang w:eastAsia="zh-CN"/>
        </w:rPr>
        <w:t>广西政府采购云平台</w:t>
      </w:r>
      <w:r>
        <w:rPr>
          <w:rFonts w:hint="eastAsia" w:asciiTheme="minorEastAsia" w:hAnsiTheme="minorEastAsia" w:eastAsiaTheme="minorEastAsia" w:cstheme="minorEastAsia"/>
          <w:color w:val="auto"/>
          <w:kern w:val="0"/>
          <w:sz w:val="24"/>
          <w:szCs w:val="24"/>
          <w:highlight w:val="none"/>
        </w:rPr>
        <w:t>技术支持热线咨询，联系方式：400-881-7190。</w:t>
      </w:r>
    </w:p>
    <w:p w14:paraId="7B33ECC1">
      <w:pPr>
        <w:spacing w:line="40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（2）供应商应及时熟悉掌握电子标系统操作指南（见广西政府采购云平台电子卖场首页右上角—服务中心—帮助文档—项目采购）：</w:t>
      </w: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HYPERLINK "https://service.zcygov.cn/#/knowledges/tree?tag=" </w:instrText>
      </w:r>
      <w:r>
        <w:rPr>
          <w:rFonts w:hint="eastAsia" w:asciiTheme="minorEastAsia" w:hAnsiTheme="minorEastAsia" w:eastAsiaTheme="minorEastAsia" w:cstheme="minorEastAsia"/>
          <w:color w:val="auto"/>
          <w:kern w:val="0"/>
          <w:sz w:val="24"/>
          <w:szCs w:val="24"/>
          <w:highlight w:val="none"/>
        </w:rPr>
        <w:fldChar w:fldCharType="separate"/>
      </w:r>
      <w:r>
        <w:rPr>
          <w:rStyle w:val="9"/>
          <w:rFonts w:hint="eastAsia" w:asciiTheme="minorEastAsia" w:hAnsiTheme="minorEastAsia" w:eastAsiaTheme="minorEastAsia" w:cstheme="minorEastAsia"/>
          <w:color w:val="auto"/>
          <w:kern w:val="0"/>
          <w:sz w:val="24"/>
          <w:szCs w:val="24"/>
          <w:highlight w:val="none"/>
        </w:rPr>
        <w:t>https://service.zcygov.cn/#/knowledges/tree?tag=</w: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AG1DtGwBFdiHxl</w:t>
      </w:r>
    </w:p>
    <w:p w14:paraId="0A58CBE9">
      <w:pPr>
        <w:spacing w:line="400" w:lineRule="exac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NdhY0r。</w:t>
      </w:r>
    </w:p>
    <w:p w14:paraId="65500C5E">
      <w:pPr>
        <w:spacing w:line="400" w:lineRule="exac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（3）供应商应及时完成CA申领和绑定（见广西壮族自治区政府采购网—办事服务—下载专区-广西政府采购云平台CA证书办理操作指南）</w:t>
      </w:r>
    </w:p>
    <w:p w14:paraId="4A8AAA28">
      <w:pPr>
        <w:spacing w:line="400" w:lineRule="exac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（4） 本项目通过”</w:t>
      </w:r>
      <w:r>
        <w:rPr>
          <w:rFonts w:hint="eastAsia" w:asciiTheme="minorEastAsia" w:hAnsiTheme="minorEastAsia" w:eastAsiaTheme="minorEastAsia" w:cstheme="minorEastAsia"/>
          <w:color w:val="auto"/>
          <w:sz w:val="24"/>
          <w:szCs w:val="24"/>
          <w:highlight w:val="none"/>
          <w:u w:val="single"/>
        </w:rPr>
        <w:t>广西政府采购云平台（https://www.gcy.zfcg.gxzf.gov.cn/）</w:t>
      </w:r>
      <w:r>
        <w:rPr>
          <w:rFonts w:hint="eastAsia" w:asciiTheme="minorEastAsia" w:hAnsiTheme="minorEastAsia" w:eastAsiaTheme="minorEastAsia" w:cstheme="minorEastAsia"/>
          <w:color w:val="auto"/>
          <w:kern w:val="0"/>
          <w:sz w:val="24"/>
          <w:szCs w:val="24"/>
          <w:highlight w:val="none"/>
        </w:rPr>
        <w:t>” 网上招投标系统实行在线竞标响应（电子投标），为确保网上操作合法、有效和安全，供应商在参加项目竞标前，应在“广西政府采购云平台”平台完成信息注册及身份认证，确保在电子投标过程中能够对相关数据电文进行加密和使用电子签章。使用“广西政府采购云平台电子交易客户端”需要提前申领CA数字证书，办理好CA数字证书后，请下载广西壮族自治区全流程电子招投标项目管理系统--供应商客户端。</w:t>
      </w:r>
    </w:p>
    <w:p w14:paraId="63F1E674">
      <w:pPr>
        <w:spacing w:line="400" w:lineRule="exac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（5）因未注册入库、未办理CA数字证书、CA证书故障、操作不当等原因造成无法投标或投标失败等后果由供应商自行承担。</w:t>
      </w:r>
    </w:p>
    <w:p w14:paraId="2D94BF40">
      <w:pPr>
        <w:spacing w:line="40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响应文件网上递交截止后，广西政府采购云平台（电子标系统）自动提取所有响应文件，各供应商须在开启程序开始后30分钟内对上传广西政府采购云平台的响应文件进行解密，所有供应商在规定的解密时限内解密完成或解密时限结束后，我公司开启响应文件；供应商超过解密时限的，系统默认自动放弃。</w:t>
      </w:r>
    </w:p>
    <w:p w14:paraId="1AFA08B3">
      <w:pPr>
        <w:pStyle w:val="2"/>
        <w:spacing w:before="120" w:after="120" w:line="36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八、</w:t>
      </w:r>
      <w:r>
        <w:rPr>
          <w:rFonts w:ascii="宋体" w:hAnsi="宋体" w:cs="宋体"/>
          <w:color w:val="auto"/>
          <w:sz w:val="28"/>
          <w:szCs w:val="28"/>
          <w:highlight w:val="none"/>
        </w:rPr>
        <w:t>在线投标响应（电子投标）说明</w:t>
      </w:r>
    </w:p>
    <w:p w14:paraId="05255BB9">
      <w:pPr>
        <w:spacing w:line="400" w:lineRule="exact"/>
        <w:ind w:firstLine="480" w:firstLineChars="200"/>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本项目实行全流程电子化投标，通过广西政府采购云平台实行在线投标响应（电子投标），供应商需要先安装“广西政府采购云平台电子交易客户端”，并按照本磋商文件和广西政府采购云平台的要求，通过“广西政府采购云平台电子交易客户端”编制并加密响应文件。“广西政府采购云平台电子交易客户端”（请自行前往“</w:t>
      </w:r>
      <w:r>
        <w:rPr>
          <w:rFonts w:hint="eastAsia" w:asciiTheme="minorEastAsia" w:hAnsiTheme="minorEastAsia" w:eastAsiaTheme="minorEastAsia" w:cstheme="minorEastAsia"/>
          <w:color w:val="auto"/>
          <w:kern w:val="0"/>
          <w:sz w:val="24"/>
          <w:szCs w:val="24"/>
          <w:highlight w:val="none"/>
          <w:lang w:eastAsia="zh-CN"/>
        </w:rPr>
        <w:t>广西政府采购云平台</w:t>
      </w:r>
      <w:r>
        <w:rPr>
          <w:rFonts w:hint="eastAsia" w:asciiTheme="minorEastAsia" w:hAnsiTheme="minorEastAsia" w:eastAsiaTheme="minorEastAsia" w:cstheme="minorEastAsia"/>
          <w:color w:val="auto"/>
          <w:kern w:val="0"/>
          <w:sz w:val="24"/>
          <w:szCs w:val="24"/>
          <w:highlight w:val="none"/>
        </w:rPr>
        <w:t>”平台进行下载）。并按照本项目招标文件和“</w:t>
      </w:r>
      <w:r>
        <w:rPr>
          <w:rFonts w:hint="eastAsia" w:asciiTheme="minorEastAsia" w:hAnsiTheme="minorEastAsia" w:eastAsiaTheme="minorEastAsia" w:cstheme="minorEastAsia"/>
          <w:color w:val="auto"/>
          <w:kern w:val="0"/>
          <w:sz w:val="24"/>
          <w:szCs w:val="24"/>
          <w:highlight w:val="none"/>
          <w:lang w:eastAsia="zh-CN"/>
        </w:rPr>
        <w:t>广西政府采购云平台</w:t>
      </w:r>
      <w:r>
        <w:rPr>
          <w:rFonts w:hint="eastAsia" w:asciiTheme="minorEastAsia" w:hAnsiTheme="minorEastAsia" w:eastAsiaTheme="minorEastAsia" w:cstheme="minorEastAsia"/>
          <w:color w:val="auto"/>
          <w:kern w:val="0"/>
          <w:sz w:val="24"/>
          <w:szCs w:val="24"/>
          <w:highlight w:val="none"/>
        </w:rPr>
        <w:t>”平台的要求编制、加密后在投标截止时间前通过网络上传至“</w:t>
      </w:r>
      <w:r>
        <w:rPr>
          <w:rFonts w:hint="eastAsia" w:asciiTheme="minorEastAsia" w:hAnsiTheme="minorEastAsia" w:eastAsiaTheme="minorEastAsia" w:cstheme="minorEastAsia"/>
          <w:color w:val="auto"/>
          <w:kern w:val="0"/>
          <w:sz w:val="24"/>
          <w:szCs w:val="24"/>
          <w:highlight w:val="none"/>
          <w:lang w:eastAsia="zh-CN"/>
        </w:rPr>
        <w:t>广西政府采购云平台</w:t>
      </w:r>
      <w:r>
        <w:rPr>
          <w:rFonts w:hint="eastAsia" w:asciiTheme="minorEastAsia" w:hAnsiTheme="minorEastAsia" w:eastAsiaTheme="minorEastAsia" w:cstheme="minorEastAsia"/>
          <w:color w:val="auto"/>
          <w:kern w:val="0"/>
          <w:sz w:val="24"/>
          <w:szCs w:val="24"/>
          <w:highlight w:val="none"/>
        </w:rPr>
        <w:t>”。供应商未按规定编制并加密的响应文件，广西政府采购云平台将予以拒收。通过广西政府采购云平台参与在线投标时如遇平台技术问题详询400-881-7190。</w:t>
      </w:r>
    </w:p>
    <w:p w14:paraId="0C6B9DAE">
      <w:pPr>
        <w:spacing w:line="400" w:lineRule="exact"/>
        <w:ind w:firstLine="480" w:firstLineChars="200"/>
        <w:jc w:val="both"/>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为确保网上操作合法、有效和安全，竞标供应商应当在首次响应文件递交截止时间前完成在“政府采购云平台”的身份认证，确保在电子投标过程中能够对相关数据电文进行加密和使用电子签章。使用“广西政府采购云平台电子交易客户端”需要提前申领CA数字证书，CA证书申请及操作流程详见广西政府采购云平台。</w:t>
      </w:r>
    </w:p>
    <w:p w14:paraId="3BAA7C79">
      <w:pPr>
        <w:spacing w:before="299" w:line="214" w:lineRule="auto"/>
        <w:ind w:left="602"/>
        <w:outlineLvl w:val="1"/>
        <w:rPr>
          <w:rFonts w:ascii="黑体" w:hAnsi="黑体" w:eastAsia="黑体" w:cs="黑体"/>
          <w:color w:val="auto"/>
          <w:sz w:val="28"/>
          <w:szCs w:val="28"/>
        </w:rPr>
      </w:pPr>
      <w:r>
        <w:rPr>
          <w:rFonts w:hint="eastAsia" w:ascii="黑体" w:hAnsi="黑体" w:eastAsia="黑体" w:cs="黑体"/>
          <w:b/>
          <w:bCs/>
          <w:color w:val="auto"/>
          <w:spacing w:val="11"/>
          <w:sz w:val="28"/>
          <w:szCs w:val="28"/>
          <w:lang w:val="en-US" w:eastAsia="zh-CN"/>
        </w:rPr>
        <w:t>九</w:t>
      </w:r>
      <w:r>
        <w:rPr>
          <w:rFonts w:ascii="黑体" w:hAnsi="黑体" w:eastAsia="黑体" w:cs="黑体"/>
          <w:color w:val="auto"/>
          <w:spacing w:val="-73"/>
          <w:sz w:val="28"/>
          <w:szCs w:val="28"/>
        </w:rPr>
        <w:t xml:space="preserve"> </w:t>
      </w:r>
      <w:r>
        <w:rPr>
          <w:rFonts w:ascii="黑体" w:hAnsi="黑体" w:eastAsia="黑体" w:cs="黑体"/>
          <w:b/>
          <w:bCs/>
          <w:color w:val="auto"/>
          <w:spacing w:val="11"/>
          <w:sz w:val="28"/>
          <w:szCs w:val="28"/>
        </w:rPr>
        <w:t>、凡对本次采购提出询问</w:t>
      </w:r>
      <w:r>
        <w:rPr>
          <w:rFonts w:ascii="黑体" w:hAnsi="黑体" w:eastAsia="黑体" w:cs="黑体"/>
          <w:color w:val="auto"/>
          <w:spacing w:val="-82"/>
          <w:sz w:val="28"/>
          <w:szCs w:val="28"/>
        </w:rPr>
        <w:t xml:space="preserve"> </w:t>
      </w:r>
      <w:r>
        <w:rPr>
          <w:rFonts w:ascii="黑体" w:hAnsi="黑体" w:eastAsia="黑体" w:cs="黑体"/>
          <w:b/>
          <w:bCs/>
          <w:color w:val="auto"/>
          <w:spacing w:val="11"/>
          <w:sz w:val="28"/>
          <w:szCs w:val="28"/>
        </w:rPr>
        <w:t>，请按以下方式联系。</w:t>
      </w:r>
    </w:p>
    <w:p w14:paraId="00BEE657">
      <w:pPr>
        <w:pStyle w:val="3"/>
        <w:spacing w:before="303" w:line="219" w:lineRule="auto"/>
        <w:ind w:left="537"/>
        <w:rPr>
          <w:color w:val="auto"/>
          <w:sz w:val="24"/>
          <w:szCs w:val="24"/>
        </w:rPr>
      </w:pPr>
      <w:r>
        <w:rPr>
          <w:b/>
          <w:bCs/>
          <w:color w:val="auto"/>
          <w:spacing w:val="8"/>
          <w:sz w:val="24"/>
          <w:szCs w:val="24"/>
        </w:rPr>
        <w:t>1.采购人信息</w:t>
      </w:r>
    </w:p>
    <w:p w14:paraId="12AA6692">
      <w:pPr>
        <w:pStyle w:val="3"/>
        <w:spacing w:before="185" w:line="219" w:lineRule="auto"/>
        <w:ind w:left="483"/>
        <w:rPr>
          <w:color w:val="auto"/>
          <w:sz w:val="24"/>
          <w:szCs w:val="24"/>
        </w:rPr>
      </w:pPr>
      <w:r>
        <w:rPr>
          <w:color w:val="auto"/>
          <w:spacing w:val="-1"/>
          <w:sz w:val="24"/>
          <w:szCs w:val="24"/>
        </w:rPr>
        <w:t>名  称：灵山县县乡公路所</w:t>
      </w:r>
    </w:p>
    <w:p w14:paraId="2AA881E1">
      <w:pPr>
        <w:pStyle w:val="3"/>
        <w:spacing w:before="183" w:line="219" w:lineRule="auto"/>
        <w:ind w:left="480"/>
        <w:rPr>
          <w:color w:val="auto"/>
          <w:sz w:val="24"/>
          <w:szCs w:val="24"/>
        </w:rPr>
      </w:pPr>
      <w:r>
        <w:rPr>
          <w:color w:val="auto"/>
          <w:spacing w:val="-2"/>
          <w:sz w:val="24"/>
          <w:szCs w:val="24"/>
        </w:rPr>
        <w:t>地  址：灵山县灵城镇江南路</w:t>
      </w:r>
      <w:r>
        <w:rPr>
          <w:color w:val="auto"/>
          <w:spacing w:val="-35"/>
          <w:sz w:val="24"/>
          <w:szCs w:val="24"/>
        </w:rPr>
        <w:t xml:space="preserve"> </w:t>
      </w:r>
      <w:r>
        <w:rPr>
          <w:color w:val="auto"/>
          <w:spacing w:val="-2"/>
          <w:sz w:val="24"/>
          <w:szCs w:val="24"/>
        </w:rPr>
        <w:t>727</w:t>
      </w:r>
      <w:r>
        <w:rPr>
          <w:color w:val="auto"/>
          <w:spacing w:val="-45"/>
          <w:sz w:val="24"/>
          <w:szCs w:val="24"/>
        </w:rPr>
        <w:t xml:space="preserve"> </w:t>
      </w:r>
      <w:r>
        <w:rPr>
          <w:color w:val="auto"/>
          <w:spacing w:val="-2"/>
          <w:sz w:val="24"/>
          <w:szCs w:val="24"/>
        </w:rPr>
        <w:t>号</w:t>
      </w:r>
    </w:p>
    <w:p w14:paraId="7AD2AE28">
      <w:pPr>
        <w:pStyle w:val="3"/>
        <w:spacing w:before="183" w:line="220" w:lineRule="auto"/>
        <w:ind w:left="481"/>
        <w:rPr>
          <w:color w:val="auto"/>
          <w:sz w:val="24"/>
          <w:szCs w:val="24"/>
        </w:rPr>
      </w:pPr>
      <w:r>
        <w:rPr>
          <w:color w:val="auto"/>
          <w:spacing w:val="-1"/>
          <w:sz w:val="24"/>
          <w:szCs w:val="24"/>
        </w:rPr>
        <w:t>联系人及方式：</w:t>
      </w:r>
      <w:r>
        <w:rPr>
          <w:rFonts w:hint="eastAsia"/>
          <w:color w:val="auto"/>
          <w:spacing w:val="-1"/>
          <w:sz w:val="24"/>
          <w:szCs w:val="24"/>
          <w:lang w:val="en-US" w:eastAsia="zh-CN"/>
        </w:rPr>
        <w:t xml:space="preserve">钟工  </w:t>
      </w:r>
      <w:r>
        <w:rPr>
          <w:rFonts w:hint="eastAsia"/>
          <w:color w:val="auto"/>
          <w:spacing w:val="-1"/>
          <w:sz w:val="24"/>
          <w:szCs w:val="24"/>
        </w:rPr>
        <w:t>0777-6668007</w:t>
      </w:r>
    </w:p>
    <w:p w14:paraId="73C4D655">
      <w:pPr>
        <w:pStyle w:val="3"/>
        <w:spacing w:before="181" w:line="219" w:lineRule="auto"/>
        <w:ind w:left="522"/>
        <w:rPr>
          <w:color w:val="auto"/>
          <w:sz w:val="24"/>
          <w:szCs w:val="24"/>
        </w:rPr>
      </w:pPr>
      <w:r>
        <w:rPr>
          <w:b/>
          <w:bCs/>
          <w:color w:val="auto"/>
          <w:spacing w:val="13"/>
          <w:sz w:val="24"/>
          <w:szCs w:val="24"/>
        </w:rPr>
        <w:t>2.采购代理机构信息</w:t>
      </w:r>
    </w:p>
    <w:p w14:paraId="7F786785">
      <w:pPr>
        <w:pStyle w:val="3"/>
        <w:spacing w:before="184" w:line="219" w:lineRule="auto"/>
        <w:ind w:left="483"/>
        <w:rPr>
          <w:rFonts w:hint="eastAsia" w:eastAsia="宋体"/>
          <w:color w:val="auto"/>
          <w:sz w:val="24"/>
          <w:szCs w:val="24"/>
          <w:lang w:eastAsia="zh-CN"/>
        </w:rPr>
      </w:pPr>
      <w:r>
        <w:rPr>
          <w:color w:val="auto"/>
          <w:spacing w:val="-1"/>
          <w:sz w:val="24"/>
          <w:szCs w:val="24"/>
        </w:rPr>
        <w:t>名  称：</w:t>
      </w:r>
      <w:r>
        <w:rPr>
          <w:rFonts w:hint="eastAsia"/>
          <w:color w:val="auto"/>
          <w:spacing w:val="-1"/>
          <w:sz w:val="24"/>
          <w:szCs w:val="24"/>
          <w:lang w:eastAsia="zh-CN"/>
        </w:rPr>
        <w:t>广西盛元华工程咨询有限公司</w:t>
      </w:r>
    </w:p>
    <w:p w14:paraId="5590EC27">
      <w:pPr>
        <w:pStyle w:val="3"/>
        <w:spacing w:before="184" w:line="219" w:lineRule="auto"/>
        <w:ind w:left="480"/>
        <w:rPr>
          <w:color w:val="auto"/>
          <w:sz w:val="24"/>
          <w:szCs w:val="24"/>
        </w:rPr>
      </w:pPr>
      <w:r>
        <w:rPr>
          <w:color w:val="auto"/>
          <w:spacing w:val="-2"/>
          <w:sz w:val="24"/>
          <w:szCs w:val="24"/>
        </w:rPr>
        <w:t>地  址：</w:t>
      </w:r>
      <w:r>
        <w:rPr>
          <w:rFonts w:hint="eastAsia" w:ascii="宋体" w:hAnsi="宋体"/>
          <w:color w:val="auto"/>
          <w:sz w:val="24"/>
          <w:lang w:eastAsia="zh-CN"/>
        </w:rPr>
        <w:t>中国(广西)自由贸易试验区南宁片区庆歌路20号富雅国际商务大厦A栋27层房号2701、2702、2713、2715、2716、2717、2718号</w:t>
      </w:r>
    </w:p>
    <w:p w14:paraId="7BC8EC9C">
      <w:pPr>
        <w:pStyle w:val="3"/>
        <w:spacing w:before="183" w:line="219" w:lineRule="auto"/>
        <w:ind w:left="481"/>
        <w:rPr>
          <w:rFonts w:hint="default" w:eastAsia="宋体"/>
          <w:color w:val="auto"/>
          <w:spacing w:val="-1"/>
          <w:sz w:val="24"/>
          <w:szCs w:val="24"/>
          <w:lang w:val="en-US" w:eastAsia="zh-CN"/>
        </w:rPr>
      </w:pPr>
      <w:r>
        <w:rPr>
          <w:color w:val="auto"/>
          <w:spacing w:val="-1"/>
          <w:sz w:val="24"/>
          <w:szCs w:val="24"/>
        </w:rPr>
        <w:t>联系人及方式：</w:t>
      </w:r>
      <w:r>
        <w:rPr>
          <w:rFonts w:hint="eastAsia"/>
          <w:color w:val="auto"/>
          <w:spacing w:val="-1"/>
          <w:sz w:val="24"/>
          <w:szCs w:val="24"/>
          <w:lang w:val="en-US" w:eastAsia="zh-CN"/>
        </w:rPr>
        <w:t>黄秋霞</w:t>
      </w:r>
      <w:r>
        <w:rPr>
          <w:color w:val="auto"/>
          <w:spacing w:val="-1"/>
          <w:sz w:val="24"/>
          <w:szCs w:val="24"/>
        </w:rPr>
        <w:t xml:space="preserve">    0777-</w:t>
      </w:r>
      <w:r>
        <w:rPr>
          <w:rFonts w:hint="eastAsia"/>
          <w:color w:val="auto"/>
          <w:spacing w:val="-1"/>
          <w:sz w:val="24"/>
          <w:szCs w:val="24"/>
          <w:lang w:val="en-US" w:eastAsia="zh-CN"/>
        </w:rPr>
        <w:t>6688668</w:t>
      </w:r>
    </w:p>
    <w:p w14:paraId="4EA3D8D3">
      <w:pPr>
        <w:pStyle w:val="3"/>
        <w:spacing w:before="183" w:line="219" w:lineRule="auto"/>
        <w:rPr>
          <w:color w:val="auto"/>
          <w:spacing w:val="-1"/>
          <w:sz w:val="24"/>
          <w:szCs w:val="24"/>
        </w:rPr>
      </w:pPr>
    </w:p>
    <w:p w14:paraId="57B2745C">
      <w:pPr>
        <w:pStyle w:val="3"/>
        <w:spacing w:before="104" w:line="219" w:lineRule="auto"/>
        <w:ind w:firstLine="6188" w:firstLineChars="2600"/>
        <w:rPr>
          <w:rFonts w:hint="eastAsia" w:eastAsia="宋体"/>
          <w:color w:val="auto"/>
          <w:sz w:val="24"/>
          <w:szCs w:val="24"/>
          <w:lang w:eastAsia="zh-CN"/>
        </w:rPr>
      </w:pPr>
      <w:r>
        <w:rPr>
          <w:rFonts w:hint="eastAsia"/>
          <w:color w:val="auto"/>
          <w:spacing w:val="-1"/>
          <w:sz w:val="24"/>
          <w:szCs w:val="24"/>
          <w:lang w:eastAsia="zh-CN"/>
        </w:rPr>
        <w:t>广西盛元华工程咨询有限公司</w:t>
      </w:r>
    </w:p>
    <w:p w14:paraId="6A63029D">
      <w:pPr>
        <w:pStyle w:val="3"/>
        <w:spacing w:before="107" w:line="219" w:lineRule="auto"/>
        <w:ind w:left="7127"/>
        <w:rPr>
          <w:color w:val="auto"/>
          <w:sz w:val="24"/>
          <w:szCs w:val="24"/>
        </w:rPr>
      </w:pPr>
      <w:r>
        <w:rPr>
          <w:color w:val="auto"/>
          <w:spacing w:val="-8"/>
          <w:sz w:val="24"/>
          <w:szCs w:val="24"/>
        </w:rPr>
        <w:t>2025</w:t>
      </w:r>
      <w:r>
        <w:rPr>
          <w:color w:val="auto"/>
          <w:spacing w:val="-46"/>
          <w:sz w:val="24"/>
          <w:szCs w:val="24"/>
        </w:rPr>
        <w:t xml:space="preserve"> </w:t>
      </w:r>
      <w:r>
        <w:rPr>
          <w:color w:val="auto"/>
          <w:spacing w:val="-8"/>
          <w:sz w:val="24"/>
          <w:szCs w:val="24"/>
        </w:rPr>
        <w:t>年</w:t>
      </w:r>
      <w:r>
        <w:rPr>
          <w:rFonts w:hint="eastAsia"/>
          <w:color w:val="auto"/>
          <w:spacing w:val="-44"/>
          <w:sz w:val="24"/>
          <w:szCs w:val="24"/>
          <w:lang w:val="en-US" w:eastAsia="zh-CN"/>
        </w:rPr>
        <w:t xml:space="preserve">11 </w:t>
      </w:r>
      <w:r>
        <w:rPr>
          <w:color w:val="auto"/>
          <w:spacing w:val="-8"/>
          <w:sz w:val="24"/>
          <w:szCs w:val="24"/>
        </w:rPr>
        <w:t>月</w:t>
      </w:r>
      <w:r>
        <w:rPr>
          <w:rFonts w:hint="eastAsia"/>
          <w:color w:val="auto"/>
          <w:spacing w:val="-48"/>
          <w:sz w:val="24"/>
          <w:szCs w:val="24"/>
          <w:lang w:val="en-US" w:eastAsia="zh-CN"/>
        </w:rPr>
        <w:t xml:space="preserve">14 </w:t>
      </w:r>
      <w:r>
        <w:rPr>
          <w:color w:val="auto"/>
          <w:spacing w:val="-8"/>
          <w:sz w:val="24"/>
          <w:szCs w:val="24"/>
        </w:rPr>
        <w:t>日</w:t>
      </w:r>
    </w:p>
    <w:p w14:paraId="1F937A34">
      <w:pPr>
        <w:spacing w:line="219" w:lineRule="auto"/>
        <w:rPr>
          <w:color w:val="auto"/>
          <w:sz w:val="24"/>
          <w:szCs w:val="24"/>
        </w:rPr>
        <w:sectPr>
          <w:headerReference r:id="rId9" w:type="default"/>
          <w:footerReference r:id="rId10" w:type="default"/>
          <w:pgSz w:w="11850" w:h="16783"/>
          <w:pgMar w:top="1111" w:right="963" w:bottom="1113" w:left="973" w:header="834" w:footer="951" w:gutter="0"/>
          <w:pgBorders>
            <w:top w:val="none" w:sz="0" w:space="0"/>
            <w:left w:val="none" w:sz="0" w:space="0"/>
            <w:bottom w:val="none" w:sz="0" w:space="0"/>
            <w:right w:val="none" w:sz="0" w:space="0"/>
          </w:pgBorders>
          <w:pgNumType w:fmt="decimal"/>
          <w:cols w:space="720" w:num="1"/>
        </w:sectPr>
      </w:pPr>
    </w:p>
    <w:p w14:paraId="6E1A67CC">
      <w:pPr>
        <w:spacing w:line="254" w:lineRule="auto"/>
        <w:rPr>
          <w:rFonts w:ascii="Arial"/>
          <w:color w:val="auto"/>
          <w:sz w:val="21"/>
        </w:rPr>
      </w:pPr>
    </w:p>
    <w:p w14:paraId="499F92C1">
      <w:pPr>
        <w:pStyle w:val="3"/>
        <w:spacing w:before="114" w:line="224" w:lineRule="auto"/>
        <w:ind w:left="2320"/>
        <w:outlineLvl w:val="0"/>
        <w:rPr>
          <w:color w:val="auto"/>
          <w:sz w:val="35"/>
          <w:szCs w:val="35"/>
        </w:rPr>
      </w:pPr>
      <w:bookmarkStart w:id="1" w:name="bookmark2"/>
      <w:bookmarkEnd w:id="1"/>
      <w:r>
        <w:rPr>
          <w:b/>
          <w:bCs/>
          <w:color w:val="auto"/>
          <w:spacing w:val="6"/>
          <w:sz w:val="35"/>
          <w:szCs w:val="35"/>
        </w:rPr>
        <w:t>第二章</w:t>
      </w:r>
      <w:r>
        <w:rPr>
          <w:color w:val="auto"/>
          <w:spacing w:val="6"/>
          <w:sz w:val="35"/>
          <w:szCs w:val="35"/>
        </w:rPr>
        <w:t xml:space="preserve"> </w:t>
      </w:r>
      <w:r>
        <w:rPr>
          <w:b/>
          <w:bCs/>
          <w:color w:val="auto"/>
          <w:spacing w:val="6"/>
          <w:sz w:val="35"/>
          <w:szCs w:val="35"/>
        </w:rPr>
        <w:t>磋商供应商须知及前附表</w:t>
      </w:r>
    </w:p>
    <w:p w14:paraId="7473C7F9">
      <w:pPr>
        <w:pStyle w:val="3"/>
        <w:spacing w:before="239" w:line="219" w:lineRule="auto"/>
        <w:ind w:left="3669"/>
        <w:rPr>
          <w:b/>
          <w:bCs/>
          <w:color w:val="auto"/>
          <w:spacing w:val="-3"/>
          <w:sz w:val="28"/>
          <w:szCs w:val="28"/>
        </w:rPr>
      </w:pPr>
      <w:r>
        <w:rPr>
          <w:b/>
          <w:bCs/>
          <w:color w:val="auto"/>
          <w:spacing w:val="-3"/>
          <w:sz w:val="28"/>
          <w:szCs w:val="28"/>
        </w:rPr>
        <w:t>磋商供应商须知前附表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055"/>
        <w:gridCol w:w="7349"/>
      </w:tblGrid>
      <w:tr w14:paraId="7BBD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5B09416B">
            <w:pPr>
              <w:pStyle w:val="11"/>
              <w:widowControl w:val="0"/>
              <w:spacing w:before="119" w:line="215" w:lineRule="auto"/>
              <w:ind w:left="120" w:leftChars="0"/>
              <w:rPr>
                <w:b/>
                <w:bCs/>
                <w:color w:val="auto"/>
                <w:spacing w:val="-3"/>
                <w:sz w:val="28"/>
                <w:szCs w:val="28"/>
                <w:vertAlign w:val="baseline"/>
              </w:rPr>
            </w:pPr>
            <w:r>
              <w:rPr>
                <w:b/>
                <w:bCs/>
                <w:color w:val="auto"/>
                <w:spacing w:val="-7"/>
              </w:rPr>
              <w:t>序号</w:t>
            </w:r>
          </w:p>
        </w:tc>
        <w:tc>
          <w:tcPr>
            <w:tcW w:w="2055" w:type="dxa"/>
            <w:vAlign w:val="top"/>
          </w:tcPr>
          <w:p w14:paraId="089FEFEA">
            <w:pPr>
              <w:pStyle w:val="11"/>
              <w:widowControl w:val="0"/>
              <w:spacing w:before="119" w:line="215" w:lineRule="auto"/>
              <w:ind w:left="751" w:leftChars="0"/>
              <w:rPr>
                <w:b/>
                <w:bCs/>
                <w:color w:val="auto"/>
                <w:spacing w:val="-3"/>
                <w:sz w:val="28"/>
                <w:szCs w:val="28"/>
                <w:vertAlign w:val="baseline"/>
              </w:rPr>
            </w:pPr>
            <w:r>
              <w:rPr>
                <w:b/>
                <w:bCs/>
                <w:color w:val="auto"/>
                <w:spacing w:val="-9"/>
              </w:rPr>
              <w:t>名称</w:t>
            </w:r>
          </w:p>
        </w:tc>
        <w:tc>
          <w:tcPr>
            <w:tcW w:w="7349" w:type="dxa"/>
            <w:vAlign w:val="top"/>
          </w:tcPr>
          <w:p w14:paraId="1F99616F">
            <w:pPr>
              <w:pStyle w:val="11"/>
              <w:widowControl w:val="0"/>
              <w:spacing w:before="119" w:line="215" w:lineRule="auto"/>
              <w:ind w:left="3061" w:leftChars="0"/>
              <w:rPr>
                <w:b/>
                <w:bCs/>
                <w:color w:val="auto"/>
                <w:spacing w:val="-3"/>
                <w:sz w:val="28"/>
                <w:szCs w:val="28"/>
                <w:vertAlign w:val="baseline"/>
              </w:rPr>
            </w:pPr>
            <w:r>
              <w:rPr>
                <w:b/>
                <w:bCs/>
                <w:color w:val="auto"/>
                <w:spacing w:val="-22"/>
              </w:rPr>
              <w:t>内</w:t>
            </w:r>
            <w:r>
              <w:rPr>
                <w:color w:val="auto"/>
                <w:spacing w:val="2"/>
              </w:rPr>
              <w:t xml:space="preserve">     </w:t>
            </w:r>
            <w:r>
              <w:rPr>
                <w:b/>
                <w:bCs/>
                <w:color w:val="auto"/>
                <w:spacing w:val="-22"/>
              </w:rPr>
              <w:t>容</w:t>
            </w:r>
          </w:p>
        </w:tc>
      </w:tr>
      <w:tr w14:paraId="7735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564AC1F0">
            <w:pPr>
              <w:pStyle w:val="11"/>
              <w:widowControl w:val="0"/>
              <w:spacing w:before="315" w:line="241" w:lineRule="auto"/>
              <w:ind w:left="415" w:leftChars="0"/>
              <w:rPr>
                <w:b/>
                <w:bCs/>
                <w:color w:val="auto"/>
                <w:spacing w:val="-3"/>
                <w:sz w:val="28"/>
                <w:szCs w:val="28"/>
                <w:vertAlign w:val="baseline"/>
              </w:rPr>
            </w:pPr>
            <w:r>
              <w:rPr>
                <w:color w:val="auto"/>
              </w:rPr>
              <w:t>1</w:t>
            </w:r>
          </w:p>
        </w:tc>
        <w:tc>
          <w:tcPr>
            <w:tcW w:w="2055" w:type="dxa"/>
            <w:vAlign w:val="top"/>
          </w:tcPr>
          <w:p w14:paraId="3638F748">
            <w:pPr>
              <w:pStyle w:val="11"/>
              <w:widowControl w:val="0"/>
              <w:spacing w:before="116" w:line="261" w:lineRule="auto"/>
              <w:ind w:right="279" w:rightChars="0"/>
              <w:jc w:val="both"/>
              <w:rPr>
                <w:b/>
                <w:bCs/>
                <w:color w:val="auto"/>
                <w:spacing w:val="-3"/>
                <w:sz w:val="28"/>
                <w:szCs w:val="28"/>
                <w:vertAlign w:val="baseline"/>
              </w:rPr>
            </w:pPr>
            <w:r>
              <w:rPr>
                <w:b/>
                <w:bCs/>
                <w:color w:val="auto"/>
                <w:spacing w:val="-5"/>
              </w:rPr>
              <w:t>项目名称及</w:t>
            </w:r>
            <w:r>
              <w:rPr>
                <w:b/>
                <w:bCs/>
                <w:color w:val="auto"/>
                <w:spacing w:val="-6"/>
              </w:rPr>
              <w:t>项目编号</w:t>
            </w:r>
          </w:p>
        </w:tc>
        <w:tc>
          <w:tcPr>
            <w:tcW w:w="7349" w:type="dxa"/>
            <w:vAlign w:val="top"/>
          </w:tcPr>
          <w:p w14:paraId="492F2738">
            <w:pPr>
              <w:pStyle w:val="11"/>
              <w:widowControl w:val="0"/>
              <w:spacing w:before="115" w:line="219" w:lineRule="auto"/>
              <w:rPr>
                <w:rFonts w:hint="eastAsia" w:eastAsia="宋体"/>
                <w:color w:val="auto"/>
                <w:lang w:eastAsia="zh-CN"/>
              </w:rPr>
            </w:pPr>
            <w:r>
              <w:rPr>
                <w:b/>
                <w:bCs/>
                <w:color w:val="auto"/>
                <w:spacing w:val="-2"/>
              </w:rPr>
              <w:t>项目名称：</w:t>
            </w:r>
            <w:r>
              <w:rPr>
                <w:rFonts w:hint="eastAsia"/>
                <w:color w:val="auto"/>
                <w:spacing w:val="-2"/>
                <w:lang w:eastAsia="zh-CN"/>
              </w:rPr>
              <w:t>灵山县XB60线龙门至陆屋公路K29+650~K72+920段安全维护工程</w:t>
            </w:r>
          </w:p>
          <w:p w14:paraId="2DD6D9A5">
            <w:pPr>
              <w:pStyle w:val="11"/>
              <w:widowControl w:val="0"/>
              <w:spacing w:before="113" w:line="216" w:lineRule="auto"/>
              <w:rPr>
                <w:b/>
                <w:bCs/>
                <w:color w:val="auto"/>
                <w:spacing w:val="-3"/>
                <w:sz w:val="28"/>
                <w:szCs w:val="28"/>
                <w:vertAlign w:val="baseline"/>
              </w:rPr>
            </w:pPr>
            <w:r>
              <w:rPr>
                <w:b/>
                <w:bCs/>
                <w:color w:val="auto"/>
                <w:spacing w:val="-1"/>
              </w:rPr>
              <w:t>项目编号：</w:t>
            </w:r>
            <w:r>
              <w:rPr>
                <w:rFonts w:hint="eastAsia"/>
                <w:color w:val="auto"/>
                <w:spacing w:val="-1"/>
                <w:lang w:eastAsia="zh-CN"/>
              </w:rPr>
              <w:t>QZZC2025-C2-210277-GXSY</w:t>
            </w:r>
          </w:p>
        </w:tc>
      </w:tr>
      <w:tr w14:paraId="1B8E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4A5691B9">
            <w:pPr>
              <w:widowControl w:val="0"/>
              <w:spacing w:line="262" w:lineRule="auto"/>
              <w:rPr>
                <w:rFonts w:ascii="Arial"/>
                <w:color w:val="auto"/>
                <w:sz w:val="21"/>
              </w:rPr>
            </w:pPr>
          </w:p>
          <w:p w14:paraId="620BA69D">
            <w:pPr>
              <w:widowControl w:val="0"/>
              <w:spacing w:line="263" w:lineRule="auto"/>
              <w:rPr>
                <w:rFonts w:ascii="Arial"/>
                <w:color w:val="auto"/>
                <w:sz w:val="21"/>
              </w:rPr>
            </w:pPr>
          </w:p>
          <w:p w14:paraId="0F73DBCA">
            <w:pPr>
              <w:widowControl w:val="0"/>
              <w:spacing w:line="263" w:lineRule="auto"/>
              <w:rPr>
                <w:rFonts w:ascii="Arial"/>
                <w:color w:val="auto"/>
                <w:sz w:val="21"/>
              </w:rPr>
            </w:pPr>
          </w:p>
          <w:p w14:paraId="7F678E90">
            <w:pPr>
              <w:pStyle w:val="11"/>
              <w:widowControl w:val="0"/>
              <w:spacing w:before="78" w:line="241" w:lineRule="auto"/>
              <w:ind w:left="400" w:leftChars="0"/>
              <w:rPr>
                <w:b/>
                <w:bCs/>
                <w:color w:val="auto"/>
                <w:spacing w:val="-3"/>
                <w:sz w:val="28"/>
                <w:szCs w:val="28"/>
                <w:vertAlign w:val="baseline"/>
              </w:rPr>
            </w:pPr>
            <w:r>
              <w:rPr>
                <w:color w:val="auto"/>
              </w:rPr>
              <w:t>2</w:t>
            </w:r>
          </w:p>
        </w:tc>
        <w:tc>
          <w:tcPr>
            <w:tcW w:w="2055" w:type="dxa"/>
            <w:vAlign w:val="top"/>
          </w:tcPr>
          <w:p w14:paraId="7524352B">
            <w:pPr>
              <w:pStyle w:val="11"/>
              <w:widowControl w:val="0"/>
              <w:spacing w:before="78" w:line="219" w:lineRule="auto"/>
              <w:ind w:right="39"/>
              <w:jc w:val="both"/>
              <w:rPr>
                <w:b/>
                <w:bCs/>
                <w:color w:val="auto"/>
                <w:spacing w:val="-3"/>
                <w:sz w:val="28"/>
                <w:szCs w:val="28"/>
                <w:vertAlign w:val="baseline"/>
              </w:rPr>
            </w:pPr>
            <w:r>
              <w:rPr>
                <w:b/>
                <w:bCs/>
                <w:color w:val="auto"/>
                <w:spacing w:val="-4"/>
              </w:rPr>
              <w:t>采购项目的采购范围描述或项目基本概况介绍</w:t>
            </w:r>
          </w:p>
        </w:tc>
        <w:tc>
          <w:tcPr>
            <w:tcW w:w="7349" w:type="dxa"/>
            <w:vAlign w:val="top"/>
          </w:tcPr>
          <w:p w14:paraId="468AA9AC">
            <w:pPr>
              <w:pStyle w:val="11"/>
              <w:widowControl w:val="0"/>
              <w:spacing w:before="78" w:line="309" w:lineRule="auto"/>
              <w:ind w:right="52" w:rightChars="0"/>
              <w:rPr>
                <w:b/>
                <w:bCs/>
                <w:color w:val="auto"/>
                <w:spacing w:val="-3"/>
                <w:sz w:val="28"/>
                <w:szCs w:val="28"/>
                <w:vertAlign w:val="baseline"/>
              </w:rPr>
            </w:pPr>
            <w:r>
              <w:rPr>
                <w:rFonts w:hint="eastAsia"/>
                <w:color w:val="auto"/>
                <w:spacing w:val="15"/>
                <w:lang w:eastAsia="zh-CN"/>
              </w:rPr>
              <w:t>灵山县XB60线龙门至陆屋公路K29+650~K72+920段安全维护工程</w:t>
            </w:r>
            <w:r>
              <w:rPr>
                <w:color w:val="auto"/>
                <w:spacing w:val="-67"/>
              </w:rPr>
              <w:t xml:space="preserve"> </w:t>
            </w:r>
            <w:r>
              <w:rPr>
                <w:color w:val="auto"/>
                <w:spacing w:val="7"/>
              </w:rPr>
              <w:t>。具体详</w:t>
            </w:r>
            <w:r>
              <w:rPr>
                <w:color w:val="auto"/>
                <w:spacing w:val="12"/>
              </w:rPr>
              <w:t>见本项</w:t>
            </w:r>
            <w:r>
              <w:rPr>
                <w:color w:val="auto"/>
                <w:spacing w:val="-31"/>
              </w:rPr>
              <w:t xml:space="preserve"> </w:t>
            </w:r>
            <w:r>
              <w:rPr>
                <w:color w:val="auto"/>
                <w:spacing w:val="12"/>
              </w:rPr>
              <w:t>目工程量清单表</w:t>
            </w:r>
            <w:r>
              <w:rPr>
                <w:color w:val="auto"/>
                <w:spacing w:val="-72"/>
              </w:rPr>
              <w:t xml:space="preserve"> </w:t>
            </w:r>
            <w:r>
              <w:rPr>
                <w:color w:val="auto"/>
                <w:spacing w:val="12"/>
              </w:rPr>
              <w:t>，施工预算及有关资料。</w:t>
            </w:r>
          </w:p>
        </w:tc>
      </w:tr>
      <w:tr w14:paraId="161E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53F0CF59">
            <w:pPr>
              <w:pStyle w:val="11"/>
              <w:widowControl w:val="0"/>
              <w:spacing w:before="144" w:line="234" w:lineRule="auto"/>
              <w:ind w:left="402" w:leftChars="0"/>
              <w:rPr>
                <w:b/>
                <w:bCs/>
                <w:color w:val="auto"/>
                <w:spacing w:val="-3"/>
                <w:sz w:val="28"/>
                <w:szCs w:val="28"/>
                <w:vertAlign w:val="baseline"/>
              </w:rPr>
            </w:pPr>
            <w:r>
              <w:rPr>
                <w:color w:val="auto"/>
              </w:rPr>
              <w:t>3</w:t>
            </w:r>
          </w:p>
        </w:tc>
        <w:tc>
          <w:tcPr>
            <w:tcW w:w="2055" w:type="dxa"/>
            <w:vAlign w:val="top"/>
          </w:tcPr>
          <w:p w14:paraId="50193E01">
            <w:pPr>
              <w:pStyle w:val="11"/>
              <w:widowControl w:val="0"/>
              <w:spacing w:before="145" w:line="219" w:lineRule="auto"/>
              <w:jc w:val="both"/>
              <w:rPr>
                <w:b/>
                <w:bCs/>
                <w:color w:val="auto"/>
                <w:spacing w:val="-3"/>
                <w:sz w:val="28"/>
                <w:szCs w:val="28"/>
                <w:vertAlign w:val="baseline"/>
              </w:rPr>
            </w:pPr>
            <w:r>
              <w:rPr>
                <w:b/>
                <w:bCs/>
                <w:color w:val="auto"/>
                <w:spacing w:val="-7"/>
              </w:rPr>
              <w:t>资金来源</w:t>
            </w:r>
          </w:p>
        </w:tc>
        <w:tc>
          <w:tcPr>
            <w:tcW w:w="7349" w:type="dxa"/>
            <w:vAlign w:val="top"/>
          </w:tcPr>
          <w:p w14:paraId="21688C0D">
            <w:pPr>
              <w:pStyle w:val="11"/>
              <w:widowControl w:val="0"/>
              <w:spacing w:before="144" w:line="220" w:lineRule="auto"/>
              <w:rPr>
                <w:rFonts w:hint="default" w:eastAsia="宋体"/>
                <w:b/>
                <w:bCs/>
                <w:color w:val="auto"/>
                <w:spacing w:val="-3"/>
                <w:sz w:val="28"/>
                <w:szCs w:val="28"/>
                <w:vertAlign w:val="baseline"/>
                <w:lang w:val="en-US" w:eastAsia="zh-CN"/>
              </w:rPr>
            </w:pPr>
            <w:r>
              <w:rPr>
                <w:rFonts w:hint="eastAsia"/>
                <w:b/>
                <w:bCs/>
                <w:color w:val="auto"/>
                <w:spacing w:val="-3"/>
                <w:sz w:val="28"/>
                <w:szCs w:val="28"/>
                <w:vertAlign w:val="baseline"/>
                <w:lang w:val="en-US" w:eastAsia="zh-CN"/>
              </w:rPr>
              <w:t>财政资金</w:t>
            </w:r>
          </w:p>
        </w:tc>
      </w:tr>
      <w:tr w14:paraId="3D41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510259D1">
            <w:pPr>
              <w:pStyle w:val="11"/>
              <w:widowControl w:val="0"/>
              <w:spacing w:before="143" w:line="235" w:lineRule="auto"/>
              <w:ind w:left="396" w:leftChars="0"/>
              <w:rPr>
                <w:b/>
                <w:bCs/>
                <w:color w:val="auto"/>
                <w:spacing w:val="-3"/>
                <w:sz w:val="28"/>
                <w:szCs w:val="28"/>
                <w:vertAlign w:val="baseline"/>
              </w:rPr>
            </w:pPr>
            <w:r>
              <w:rPr>
                <w:color w:val="auto"/>
              </w:rPr>
              <w:t>4</w:t>
            </w:r>
          </w:p>
        </w:tc>
        <w:tc>
          <w:tcPr>
            <w:tcW w:w="2055" w:type="dxa"/>
            <w:vAlign w:val="top"/>
          </w:tcPr>
          <w:p w14:paraId="61BEDE67">
            <w:pPr>
              <w:pStyle w:val="11"/>
              <w:widowControl w:val="0"/>
              <w:spacing w:before="144" w:line="220" w:lineRule="auto"/>
              <w:jc w:val="both"/>
              <w:rPr>
                <w:b/>
                <w:bCs/>
                <w:color w:val="auto"/>
                <w:spacing w:val="-3"/>
                <w:sz w:val="28"/>
                <w:szCs w:val="28"/>
                <w:vertAlign w:val="baseline"/>
              </w:rPr>
            </w:pPr>
            <w:r>
              <w:rPr>
                <w:b/>
                <w:bCs/>
                <w:color w:val="auto"/>
                <w:spacing w:val="-5"/>
              </w:rPr>
              <w:t>工期要求</w:t>
            </w:r>
          </w:p>
        </w:tc>
        <w:tc>
          <w:tcPr>
            <w:tcW w:w="7349" w:type="dxa"/>
            <w:vAlign w:val="top"/>
          </w:tcPr>
          <w:p w14:paraId="7BF031C9">
            <w:pPr>
              <w:pStyle w:val="11"/>
              <w:widowControl w:val="0"/>
              <w:spacing w:before="143" w:line="219" w:lineRule="auto"/>
              <w:rPr>
                <w:b/>
                <w:bCs/>
                <w:color w:val="auto"/>
                <w:spacing w:val="-3"/>
                <w:sz w:val="28"/>
                <w:szCs w:val="28"/>
                <w:vertAlign w:val="baseline"/>
              </w:rPr>
            </w:pPr>
            <w:r>
              <w:rPr>
                <w:color w:val="auto"/>
                <w:spacing w:val="-8"/>
              </w:rPr>
              <w:t>以开工令为准，工期为</w:t>
            </w:r>
            <w:r>
              <w:rPr>
                <w:rFonts w:hint="eastAsia"/>
                <w:color w:val="auto"/>
                <w:spacing w:val="-22"/>
                <w:lang w:val="en-US" w:eastAsia="zh-CN"/>
              </w:rPr>
              <w:t>50</w:t>
            </w:r>
            <w:r>
              <w:rPr>
                <w:color w:val="auto"/>
                <w:spacing w:val="-8"/>
              </w:rPr>
              <w:t>日历天</w:t>
            </w:r>
          </w:p>
        </w:tc>
      </w:tr>
      <w:tr w14:paraId="14DB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5E5DC863">
            <w:pPr>
              <w:pStyle w:val="11"/>
              <w:widowControl w:val="0"/>
              <w:spacing w:before="143" w:line="235" w:lineRule="auto"/>
              <w:ind w:left="402" w:leftChars="0"/>
              <w:rPr>
                <w:b/>
                <w:bCs/>
                <w:color w:val="auto"/>
                <w:spacing w:val="-3"/>
                <w:sz w:val="28"/>
                <w:szCs w:val="28"/>
                <w:vertAlign w:val="baseline"/>
              </w:rPr>
            </w:pPr>
            <w:r>
              <w:rPr>
                <w:color w:val="auto"/>
              </w:rPr>
              <w:t>5</w:t>
            </w:r>
          </w:p>
        </w:tc>
        <w:tc>
          <w:tcPr>
            <w:tcW w:w="2055" w:type="dxa"/>
            <w:vAlign w:val="top"/>
          </w:tcPr>
          <w:p w14:paraId="5C65A4BB">
            <w:pPr>
              <w:pStyle w:val="11"/>
              <w:widowControl w:val="0"/>
              <w:spacing w:before="143" w:line="220" w:lineRule="auto"/>
              <w:jc w:val="both"/>
              <w:rPr>
                <w:b/>
                <w:bCs/>
                <w:color w:val="auto"/>
                <w:spacing w:val="-3"/>
                <w:sz w:val="28"/>
                <w:szCs w:val="28"/>
                <w:vertAlign w:val="baseline"/>
              </w:rPr>
            </w:pPr>
            <w:r>
              <w:rPr>
                <w:b/>
                <w:bCs/>
                <w:color w:val="auto"/>
                <w:spacing w:val="-5"/>
              </w:rPr>
              <w:t>质量要求</w:t>
            </w:r>
          </w:p>
        </w:tc>
        <w:tc>
          <w:tcPr>
            <w:tcW w:w="7349" w:type="dxa"/>
            <w:vAlign w:val="top"/>
          </w:tcPr>
          <w:p w14:paraId="62AD2319">
            <w:pPr>
              <w:pStyle w:val="11"/>
              <w:widowControl w:val="0"/>
              <w:spacing w:before="143" w:line="219" w:lineRule="auto"/>
              <w:rPr>
                <w:b/>
                <w:bCs/>
                <w:color w:val="auto"/>
                <w:spacing w:val="-3"/>
                <w:sz w:val="28"/>
                <w:szCs w:val="28"/>
                <w:vertAlign w:val="baseline"/>
              </w:rPr>
            </w:pPr>
            <w:r>
              <w:rPr>
                <w:color w:val="auto"/>
                <w:spacing w:val="-1"/>
              </w:rPr>
              <w:t>达到现行国家竣工验收规范合格标准</w:t>
            </w:r>
          </w:p>
        </w:tc>
      </w:tr>
      <w:tr w14:paraId="6F8C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72D83EC3">
            <w:pPr>
              <w:widowControl w:val="0"/>
              <w:spacing w:line="248" w:lineRule="auto"/>
              <w:rPr>
                <w:rFonts w:ascii="Arial"/>
                <w:color w:val="auto"/>
                <w:sz w:val="21"/>
              </w:rPr>
            </w:pPr>
          </w:p>
          <w:p w14:paraId="349BA419">
            <w:pPr>
              <w:widowControl w:val="0"/>
              <w:spacing w:line="248" w:lineRule="auto"/>
              <w:rPr>
                <w:rFonts w:ascii="Arial"/>
                <w:color w:val="auto"/>
                <w:sz w:val="21"/>
              </w:rPr>
            </w:pPr>
          </w:p>
          <w:p w14:paraId="6CA87819">
            <w:pPr>
              <w:widowControl w:val="0"/>
              <w:spacing w:line="249" w:lineRule="auto"/>
              <w:rPr>
                <w:rFonts w:ascii="Arial"/>
                <w:color w:val="auto"/>
                <w:sz w:val="21"/>
              </w:rPr>
            </w:pPr>
          </w:p>
          <w:p w14:paraId="79ADB0F5">
            <w:pPr>
              <w:widowControl w:val="0"/>
              <w:spacing w:line="249" w:lineRule="auto"/>
              <w:rPr>
                <w:rFonts w:ascii="Arial"/>
                <w:color w:val="auto"/>
                <w:sz w:val="21"/>
              </w:rPr>
            </w:pPr>
          </w:p>
          <w:p w14:paraId="7E111E95">
            <w:pPr>
              <w:widowControl w:val="0"/>
              <w:spacing w:line="249" w:lineRule="auto"/>
              <w:rPr>
                <w:rFonts w:ascii="Arial"/>
                <w:color w:val="auto"/>
                <w:sz w:val="21"/>
              </w:rPr>
            </w:pPr>
          </w:p>
          <w:p w14:paraId="321B18FF">
            <w:pPr>
              <w:widowControl w:val="0"/>
              <w:spacing w:line="249" w:lineRule="auto"/>
              <w:rPr>
                <w:rFonts w:ascii="Arial"/>
                <w:color w:val="auto"/>
                <w:sz w:val="21"/>
              </w:rPr>
            </w:pPr>
          </w:p>
          <w:p w14:paraId="3CDB0B85">
            <w:pPr>
              <w:widowControl w:val="0"/>
              <w:spacing w:line="249" w:lineRule="auto"/>
              <w:rPr>
                <w:rFonts w:ascii="Arial"/>
                <w:color w:val="auto"/>
                <w:sz w:val="21"/>
              </w:rPr>
            </w:pPr>
          </w:p>
          <w:p w14:paraId="69911CB0">
            <w:pPr>
              <w:widowControl w:val="0"/>
              <w:spacing w:line="249" w:lineRule="auto"/>
              <w:rPr>
                <w:rFonts w:ascii="Arial"/>
                <w:color w:val="auto"/>
                <w:sz w:val="21"/>
              </w:rPr>
            </w:pPr>
          </w:p>
          <w:p w14:paraId="562A7D71">
            <w:pPr>
              <w:widowControl w:val="0"/>
              <w:spacing w:line="249" w:lineRule="auto"/>
              <w:rPr>
                <w:rFonts w:ascii="Arial"/>
                <w:color w:val="auto"/>
                <w:sz w:val="21"/>
              </w:rPr>
            </w:pPr>
          </w:p>
          <w:p w14:paraId="22293E1A">
            <w:pPr>
              <w:widowControl w:val="0"/>
              <w:spacing w:line="249" w:lineRule="auto"/>
              <w:rPr>
                <w:rFonts w:ascii="Arial"/>
                <w:color w:val="auto"/>
                <w:sz w:val="21"/>
              </w:rPr>
            </w:pPr>
          </w:p>
          <w:p w14:paraId="758720E3">
            <w:pPr>
              <w:widowControl w:val="0"/>
              <w:spacing w:line="249" w:lineRule="auto"/>
              <w:rPr>
                <w:rFonts w:ascii="Arial"/>
                <w:color w:val="auto"/>
                <w:sz w:val="21"/>
              </w:rPr>
            </w:pPr>
          </w:p>
          <w:p w14:paraId="400AEA38">
            <w:pPr>
              <w:widowControl w:val="0"/>
              <w:spacing w:line="249" w:lineRule="auto"/>
              <w:rPr>
                <w:rFonts w:ascii="Arial"/>
                <w:color w:val="auto"/>
                <w:sz w:val="21"/>
              </w:rPr>
            </w:pPr>
          </w:p>
          <w:p w14:paraId="0D695674">
            <w:pPr>
              <w:widowControl w:val="0"/>
              <w:spacing w:line="249" w:lineRule="auto"/>
              <w:rPr>
                <w:rFonts w:ascii="Arial"/>
                <w:color w:val="auto"/>
                <w:sz w:val="21"/>
              </w:rPr>
            </w:pPr>
          </w:p>
          <w:p w14:paraId="7C9D6C64">
            <w:pPr>
              <w:widowControl w:val="0"/>
              <w:spacing w:line="249" w:lineRule="auto"/>
              <w:rPr>
                <w:rFonts w:ascii="Arial"/>
                <w:color w:val="auto"/>
                <w:sz w:val="21"/>
              </w:rPr>
            </w:pPr>
          </w:p>
          <w:p w14:paraId="52EBD081">
            <w:pPr>
              <w:widowControl w:val="0"/>
              <w:spacing w:line="249" w:lineRule="auto"/>
              <w:rPr>
                <w:rFonts w:ascii="Arial"/>
                <w:color w:val="auto"/>
                <w:sz w:val="21"/>
              </w:rPr>
            </w:pPr>
          </w:p>
          <w:p w14:paraId="5AE2DF35">
            <w:pPr>
              <w:widowControl w:val="0"/>
              <w:spacing w:line="249" w:lineRule="auto"/>
              <w:rPr>
                <w:rFonts w:ascii="Arial"/>
                <w:color w:val="auto"/>
                <w:sz w:val="21"/>
              </w:rPr>
            </w:pPr>
          </w:p>
          <w:p w14:paraId="129B5A28">
            <w:pPr>
              <w:pStyle w:val="11"/>
              <w:widowControl w:val="0"/>
              <w:spacing w:before="78"/>
              <w:ind w:left="303" w:leftChars="0"/>
              <w:rPr>
                <w:b/>
                <w:bCs/>
                <w:color w:val="auto"/>
                <w:spacing w:val="-3"/>
                <w:sz w:val="28"/>
                <w:szCs w:val="28"/>
                <w:vertAlign w:val="baseline"/>
              </w:rPr>
            </w:pPr>
            <w:r>
              <w:rPr>
                <w:color w:val="auto"/>
              </w:rPr>
              <w:t>6</w:t>
            </w:r>
          </w:p>
        </w:tc>
        <w:tc>
          <w:tcPr>
            <w:tcW w:w="2055" w:type="dxa"/>
            <w:vAlign w:val="top"/>
          </w:tcPr>
          <w:p w14:paraId="5C181582">
            <w:pPr>
              <w:widowControl w:val="0"/>
              <w:spacing w:line="256" w:lineRule="auto"/>
              <w:rPr>
                <w:rFonts w:ascii="Arial"/>
                <w:color w:val="auto"/>
                <w:sz w:val="21"/>
              </w:rPr>
            </w:pPr>
          </w:p>
          <w:p w14:paraId="55FDCDC7">
            <w:pPr>
              <w:widowControl w:val="0"/>
              <w:spacing w:line="256" w:lineRule="auto"/>
              <w:rPr>
                <w:rFonts w:ascii="Arial"/>
                <w:color w:val="auto"/>
                <w:sz w:val="21"/>
              </w:rPr>
            </w:pPr>
          </w:p>
          <w:p w14:paraId="583313C1">
            <w:pPr>
              <w:widowControl w:val="0"/>
              <w:spacing w:line="256" w:lineRule="auto"/>
              <w:rPr>
                <w:rFonts w:ascii="Arial"/>
                <w:color w:val="auto"/>
                <w:sz w:val="21"/>
              </w:rPr>
            </w:pPr>
          </w:p>
          <w:p w14:paraId="69EDD4B4">
            <w:pPr>
              <w:widowControl w:val="0"/>
              <w:spacing w:line="256" w:lineRule="auto"/>
              <w:rPr>
                <w:rFonts w:ascii="Arial"/>
                <w:color w:val="auto"/>
                <w:sz w:val="21"/>
              </w:rPr>
            </w:pPr>
          </w:p>
          <w:p w14:paraId="05000477">
            <w:pPr>
              <w:widowControl w:val="0"/>
              <w:spacing w:line="256" w:lineRule="auto"/>
              <w:rPr>
                <w:rFonts w:ascii="Arial"/>
                <w:color w:val="auto"/>
                <w:sz w:val="21"/>
              </w:rPr>
            </w:pPr>
          </w:p>
          <w:p w14:paraId="185221A9">
            <w:pPr>
              <w:widowControl w:val="0"/>
              <w:spacing w:line="256" w:lineRule="auto"/>
              <w:rPr>
                <w:rFonts w:ascii="Arial"/>
                <w:color w:val="auto"/>
                <w:sz w:val="21"/>
              </w:rPr>
            </w:pPr>
          </w:p>
          <w:p w14:paraId="2FE33135">
            <w:pPr>
              <w:widowControl w:val="0"/>
              <w:spacing w:line="256" w:lineRule="auto"/>
              <w:rPr>
                <w:rFonts w:ascii="Arial"/>
                <w:color w:val="auto"/>
                <w:sz w:val="21"/>
              </w:rPr>
            </w:pPr>
          </w:p>
          <w:p w14:paraId="289B87C7">
            <w:pPr>
              <w:widowControl w:val="0"/>
              <w:spacing w:line="256" w:lineRule="auto"/>
              <w:rPr>
                <w:rFonts w:ascii="Arial"/>
                <w:color w:val="auto"/>
                <w:sz w:val="21"/>
              </w:rPr>
            </w:pPr>
          </w:p>
          <w:p w14:paraId="11ABFE5A">
            <w:pPr>
              <w:widowControl w:val="0"/>
              <w:spacing w:line="256" w:lineRule="auto"/>
              <w:rPr>
                <w:rFonts w:ascii="Arial"/>
                <w:color w:val="auto"/>
                <w:sz w:val="21"/>
              </w:rPr>
            </w:pPr>
          </w:p>
          <w:p w14:paraId="4A7F3A84">
            <w:pPr>
              <w:widowControl w:val="0"/>
              <w:spacing w:line="256" w:lineRule="auto"/>
              <w:rPr>
                <w:rFonts w:hint="eastAsia" w:eastAsia="宋体"/>
                <w:b/>
                <w:bCs/>
                <w:color w:val="auto"/>
                <w:sz w:val="21"/>
                <w:lang w:val="en-US" w:eastAsia="zh-CN"/>
              </w:rPr>
            </w:pPr>
          </w:p>
          <w:p w14:paraId="3B52AC64">
            <w:pPr>
              <w:widowControl w:val="0"/>
              <w:spacing w:line="256" w:lineRule="auto"/>
              <w:rPr>
                <w:rFonts w:hint="eastAsia" w:eastAsia="宋体"/>
                <w:b/>
                <w:bCs/>
                <w:color w:val="auto"/>
                <w:sz w:val="21"/>
                <w:lang w:val="en-US" w:eastAsia="zh-CN"/>
              </w:rPr>
            </w:pPr>
          </w:p>
          <w:p w14:paraId="12F9F63A">
            <w:pPr>
              <w:widowControl w:val="0"/>
              <w:spacing w:line="256" w:lineRule="auto"/>
              <w:rPr>
                <w:rFonts w:hint="eastAsia" w:eastAsia="宋体"/>
                <w:b/>
                <w:bCs/>
                <w:color w:val="auto"/>
                <w:sz w:val="21"/>
                <w:lang w:val="en-US" w:eastAsia="zh-CN"/>
              </w:rPr>
            </w:pPr>
          </w:p>
          <w:p w14:paraId="76FDB2F2">
            <w:pPr>
              <w:widowControl w:val="0"/>
              <w:spacing w:line="256" w:lineRule="auto"/>
              <w:rPr>
                <w:rFonts w:hint="eastAsia" w:eastAsia="宋体"/>
                <w:b/>
                <w:bCs/>
                <w:color w:val="auto"/>
                <w:sz w:val="21"/>
                <w:lang w:val="en-US" w:eastAsia="zh-CN"/>
              </w:rPr>
            </w:pPr>
          </w:p>
          <w:p w14:paraId="76194751">
            <w:pPr>
              <w:widowControl w:val="0"/>
              <w:spacing w:line="256" w:lineRule="auto"/>
              <w:rPr>
                <w:rFonts w:hint="eastAsia" w:eastAsia="宋体"/>
                <w:b/>
                <w:bCs/>
                <w:color w:val="auto"/>
                <w:sz w:val="21"/>
                <w:lang w:val="en-US" w:eastAsia="zh-CN"/>
              </w:rPr>
            </w:pPr>
          </w:p>
          <w:p w14:paraId="5395C811">
            <w:pPr>
              <w:widowControl w:val="0"/>
              <w:spacing w:line="256" w:lineRule="auto"/>
              <w:rPr>
                <w:rFonts w:hint="default" w:ascii="Arial" w:eastAsia="宋体"/>
                <w:b/>
                <w:bCs/>
                <w:color w:val="auto"/>
                <w:sz w:val="21"/>
                <w:lang w:val="en-US" w:eastAsia="zh-CN"/>
              </w:rPr>
            </w:pPr>
            <w:r>
              <w:rPr>
                <w:rFonts w:hint="eastAsia" w:eastAsia="宋体"/>
                <w:b/>
                <w:bCs/>
                <w:color w:val="auto"/>
                <w:sz w:val="21"/>
                <w:lang w:val="en-US" w:eastAsia="zh-CN"/>
              </w:rPr>
              <w:t>磋商供应商资格要求</w:t>
            </w:r>
          </w:p>
          <w:p w14:paraId="23C82344">
            <w:pPr>
              <w:widowControl w:val="0"/>
              <w:spacing w:line="256" w:lineRule="auto"/>
              <w:rPr>
                <w:rFonts w:ascii="Arial"/>
                <w:color w:val="auto"/>
                <w:sz w:val="21"/>
              </w:rPr>
            </w:pPr>
          </w:p>
          <w:p w14:paraId="02BEE96B">
            <w:pPr>
              <w:widowControl w:val="0"/>
              <w:spacing w:line="257" w:lineRule="auto"/>
              <w:rPr>
                <w:rFonts w:ascii="Arial"/>
                <w:color w:val="auto"/>
                <w:sz w:val="21"/>
              </w:rPr>
            </w:pPr>
          </w:p>
          <w:p w14:paraId="6068A880">
            <w:pPr>
              <w:widowControl w:val="0"/>
              <w:spacing w:line="257" w:lineRule="auto"/>
              <w:rPr>
                <w:rFonts w:ascii="Arial"/>
                <w:color w:val="auto"/>
                <w:sz w:val="21"/>
              </w:rPr>
            </w:pPr>
          </w:p>
          <w:p w14:paraId="56FD540D">
            <w:pPr>
              <w:widowControl w:val="0"/>
              <w:spacing w:line="257" w:lineRule="auto"/>
              <w:rPr>
                <w:rFonts w:ascii="Arial"/>
                <w:color w:val="auto"/>
                <w:sz w:val="21"/>
              </w:rPr>
            </w:pPr>
          </w:p>
          <w:p w14:paraId="1D502B5F">
            <w:pPr>
              <w:pStyle w:val="11"/>
              <w:widowControl w:val="0"/>
              <w:spacing w:before="78" w:line="309" w:lineRule="auto"/>
              <w:ind w:left="748" w:leftChars="0" w:right="135" w:rightChars="0" w:hanging="601" w:firstLineChars="0"/>
              <w:jc w:val="center"/>
              <w:rPr>
                <w:b/>
                <w:bCs/>
                <w:color w:val="auto"/>
                <w:spacing w:val="-3"/>
                <w:sz w:val="28"/>
                <w:szCs w:val="28"/>
                <w:vertAlign w:val="baseline"/>
              </w:rPr>
            </w:pPr>
          </w:p>
        </w:tc>
        <w:tc>
          <w:tcPr>
            <w:tcW w:w="7349" w:type="dxa"/>
            <w:vAlign w:val="top"/>
          </w:tcPr>
          <w:p w14:paraId="28F52F27">
            <w:pPr>
              <w:pStyle w:val="11"/>
              <w:widowControl w:val="0"/>
              <w:spacing w:before="115" w:line="219" w:lineRule="auto"/>
              <w:rPr>
                <w:color w:val="auto"/>
              </w:rPr>
            </w:pPr>
            <w:r>
              <w:rPr>
                <w:color w:val="auto"/>
                <w:spacing w:val="16"/>
              </w:rPr>
              <w:t>1.满足《中华人民共和国政府采购法》第二十二条规定；</w:t>
            </w:r>
          </w:p>
          <w:p w14:paraId="2B216464">
            <w:pPr>
              <w:pStyle w:val="11"/>
              <w:widowControl w:val="0"/>
              <w:spacing w:before="185" w:line="313" w:lineRule="auto"/>
              <w:ind w:right="55"/>
              <w:rPr>
                <w:color w:val="auto"/>
              </w:rPr>
            </w:pPr>
            <w:r>
              <w:rPr>
                <w:color w:val="auto"/>
                <w:spacing w:val="9"/>
              </w:rPr>
              <w:t>2.落实政府采购政策需满足的资格要求：本项目为专门面向</w:t>
            </w:r>
            <w:r>
              <w:rPr>
                <w:color w:val="auto"/>
                <w:spacing w:val="10"/>
                <w:sz w:val="24"/>
                <w:szCs w:val="24"/>
              </w:rPr>
              <w:t>小</w:t>
            </w:r>
            <w:r>
              <w:rPr>
                <w:rFonts w:hint="eastAsia"/>
                <w:color w:val="auto"/>
                <w:spacing w:val="10"/>
                <w:sz w:val="24"/>
                <w:szCs w:val="24"/>
                <w:lang w:val="en-US" w:eastAsia="zh-CN"/>
              </w:rPr>
              <w:t>微</w:t>
            </w:r>
            <w:r>
              <w:rPr>
                <w:color w:val="auto"/>
                <w:spacing w:val="10"/>
                <w:sz w:val="24"/>
                <w:szCs w:val="24"/>
              </w:rPr>
              <w:t>企业</w:t>
            </w:r>
            <w:r>
              <w:rPr>
                <w:color w:val="auto"/>
                <w:spacing w:val="2"/>
              </w:rPr>
              <w:t>采购的项目</w:t>
            </w:r>
            <w:r>
              <w:rPr>
                <w:color w:val="auto"/>
                <w:spacing w:val="-2"/>
              </w:rPr>
              <w:t>；</w:t>
            </w:r>
          </w:p>
          <w:p w14:paraId="03F20907">
            <w:pPr>
              <w:pStyle w:val="11"/>
              <w:widowControl w:val="0"/>
              <w:spacing w:before="181" w:line="219" w:lineRule="auto"/>
              <w:rPr>
                <w:color w:val="auto"/>
              </w:rPr>
            </w:pPr>
            <w:r>
              <w:rPr>
                <w:color w:val="auto"/>
                <w:spacing w:val="1"/>
              </w:rPr>
              <w:t>3.本项</w:t>
            </w:r>
            <w:r>
              <w:rPr>
                <w:color w:val="auto"/>
                <w:spacing w:val="-39"/>
              </w:rPr>
              <w:t xml:space="preserve"> </w:t>
            </w:r>
            <w:r>
              <w:rPr>
                <w:color w:val="auto"/>
                <w:spacing w:val="1"/>
              </w:rPr>
              <w:t>目</w:t>
            </w:r>
            <w:r>
              <w:rPr>
                <w:color w:val="auto"/>
                <w:spacing w:val="-69"/>
              </w:rPr>
              <w:t xml:space="preserve"> </w:t>
            </w:r>
            <w:r>
              <w:rPr>
                <w:color w:val="auto"/>
                <w:spacing w:val="1"/>
              </w:rPr>
              <w:t>的特定资格要求：</w:t>
            </w:r>
          </w:p>
          <w:p w14:paraId="26C4B414">
            <w:pPr>
              <w:pStyle w:val="11"/>
              <w:widowControl w:val="0"/>
              <w:spacing w:before="182" w:line="279" w:lineRule="auto"/>
              <w:ind w:right="74"/>
              <w:rPr>
                <w:color w:val="auto"/>
              </w:rPr>
            </w:pPr>
            <w:r>
              <w:rPr>
                <w:color w:val="auto"/>
                <w:spacing w:val="14"/>
              </w:rPr>
              <w:t>（一）</w:t>
            </w:r>
            <w:r>
              <w:rPr>
                <w:color w:val="auto"/>
                <w:spacing w:val="-63"/>
              </w:rPr>
              <w:t xml:space="preserve"> </w:t>
            </w:r>
            <w:r>
              <w:rPr>
                <w:color w:val="auto"/>
                <w:spacing w:val="14"/>
              </w:rPr>
              <w:t>符合《中华人民共和国招标投标法》</w:t>
            </w:r>
            <w:r>
              <w:rPr>
                <w:color w:val="auto"/>
                <w:spacing w:val="-69"/>
              </w:rPr>
              <w:t xml:space="preserve"> </w:t>
            </w:r>
            <w:r>
              <w:rPr>
                <w:color w:val="auto"/>
                <w:spacing w:val="14"/>
              </w:rPr>
              <w:t>第二十六条及</w:t>
            </w:r>
            <w:r>
              <w:rPr>
                <w:color w:val="auto"/>
                <w:spacing w:val="15"/>
              </w:rPr>
              <w:t>《中华人民共和国政府采购法》</w:t>
            </w:r>
            <w:r>
              <w:rPr>
                <w:color w:val="auto"/>
                <w:spacing w:val="-65"/>
              </w:rPr>
              <w:t xml:space="preserve"> </w:t>
            </w:r>
            <w:r>
              <w:rPr>
                <w:color w:val="auto"/>
                <w:spacing w:val="15"/>
              </w:rPr>
              <w:t>第二十二条规定</w:t>
            </w:r>
            <w:r>
              <w:rPr>
                <w:color w:val="auto"/>
                <w:spacing w:val="-72"/>
              </w:rPr>
              <w:t xml:space="preserve"> </w:t>
            </w:r>
            <w:r>
              <w:rPr>
                <w:color w:val="auto"/>
                <w:spacing w:val="15"/>
              </w:rPr>
              <w:t>，具有公路工</w:t>
            </w:r>
            <w:r>
              <w:rPr>
                <w:color w:val="auto"/>
                <w:spacing w:val="14"/>
              </w:rPr>
              <w:t>程施工总承包叁级（含叁级）</w:t>
            </w:r>
            <w:r>
              <w:rPr>
                <w:color w:val="auto"/>
                <w:spacing w:val="-32"/>
              </w:rPr>
              <w:t xml:space="preserve"> </w:t>
            </w:r>
            <w:r>
              <w:rPr>
                <w:color w:val="auto"/>
                <w:spacing w:val="14"/>
              </w:rPr>
              <w:t>以上资质的施工企业。</w:t>
            </w:r>
          </w:p>
          <w:p w14:paraId="0C89A67F">
            <w:pPr>
              <w:pStyle w:val="11"/>
              <w:widowControl w:val="0"/>
              <w:spacing w:before="111" w:line="279" w:lineRule="auto"/>
              <w:ind w:right="64"/>
              <w:rPr>
                <w:color w:val="auto"/>
              </w:rPr>
            </w:pPr>
            <w:r>
              <w:rPr>
                <w:color w:val="auto"/>
                <w:spacing w:val="16"/>
              </w:rPr>
              <w:t>（二）</w:t>
            </w:r>
            <w:r>
              <w:rPr>
                <w:color w:val="auto"/>
                <w:spacing w:val="-65"/>
              </w:rPr>
              <w:t xml:space="preserve"> </w:t>
            </w:r>
            <w:r>
              <w:rPr>
                <w:color w:val="auto"/>
                <w:spacing w:val="16"/>
              </w:rPr>
              <w:t>竞标人拟投入本工程的注册建造师具有公路工程贰</w:t>
            </w:r>
            <w:r>
              <w:rPr>
                <w:color w:val="auto"/>
                <w:spacing w:val="12"/>
              </w:rPr>
              <w:t>级（含贰级）以上资质</w:t>
            </w:r>
            <w:r>
              <w:rPr>
                <w:color w:val="auto"/>
                <w:spacing w:val="-56"/>
              </w:rPr>
              <w:t xml:space="preserve"> </w:t>
            </w:r>
            <w:r>
              <w:rPr>
                <w:color w:val="auto"/>
                <w:spacing w:val="12"/>
              </w:rPr>
              <w:t>，并具有有效的安全生产考核合格证（B</w:t>
            </w:r>
            <w:r>
              <w:rPr>
                <w:color w:val="auto"/>
                <w:spacing w:val="16"/>
              </w:rPr>
              <w:t>类</w:t>
            </w:r>
            <w:r>
              <w:rPr>
                <w:color w:val="auto"/>
                <w:spacing w:val="7"/>
              </w:rPr>
              <w:t>）</w:t>
            </w:r>
            <w:r>
              <w:rPr>
                <w:color w:val="auto"/>
                <w:spacing w:val="-49"/>
              </w:rPr>
              <w:t xml:space="preserve"> </w:t>
            </w:r>
            <w:r>
              <w:rPr>
                <w:color w:val="auto"/>
                <w:spacing w:val="7"/>
              </w:rPr>
              <w:t>，</w:t>
            </w:r>
            <w:r>
              <w:rPr>
                <w:color w:val="auto"/>
                <w:spacing w:val="16"/>
              </w:rPr>
              <w:t>并在人员、设备、资金等方面具备相应的施工能力。</w:t>
            </w:r>
          </w:p>
          <w:p w14:paraId="14F158DB">
            <w:pPr>
              <w:pStyle w:val="11"/>
              <w:widowControl w:val="0"/>
              <w:spacing w:before="112" w:line="280" w:lineRule="auto"/>
              <w:ind w:right="71"/>
              <w:rPr>
                <w:color w:val="auto"/>
              </w:rPr>
            </w:pPr>
            <w:r>
              <w:rPr>
                <w:color w:val="auto"/>
                <w:spacing w:val="9"/>
              </w:rPr>
              <w:t>（三）</w:t>
            </w:r>
            <w:r>
              <w:rPr>
                <w:color w:val="auto"/>
                <w:spacing w:val="-69"/>
              </w:rPr>
              <w:t xml:space="preserve"> </w:t>
            </w:r>
            <w:r>
              <w:rPr>
                <w:color w:val="auto"/>
                <w:spacing w:val="9"/>
              </w:rPr>
              <w:t>本项目不接受有在建、</w:t>
            </w:r>
            <w:r>
              <w:rPr>
                <w:color w:val="auto"/>
                <w:spacing w:val="-65"/>
              </w:rPr>
              <w:t xml:space="preserve"> </w:t>
            </w:r>
            <w:r>
              <w:rPr>
                <w:color w:val="auto"/>
                <w:spacing w:val="9"/>
              </w:rPr>
              <w:t>已中标（成交）</w:t>
            </w:r>
            <w:r>
              <w:rPr>
                <w:color w:val="auto"/>
                <w:spacing w:val="-66"/>
              </w:rPr>
              <w:t xml:space="preserve"> </w:t>
            </w:r>
            <w:r>
              <w:rPr>
                <w:color w:val="auto"/>
                <w:spacing w:val="9"/>
              </w:rPr>
              <w:t>未开工</w:t>
            </w:r>
            <w:r>
              <w:rPr>
                <w:color w:val="auto"/>
                <w:spacing w:val="8"/>
              </w:rPr>
              <w:t>或已</w:t>
            </w:r>
            <w:r>
              <w:rPr>
                <w:color w:val="auto"/>
                <w:spacing w:val="12"/>
              </w:rPr>
              <w:t>列为其他项</w:t>
            </w:r>
            <w:r>
              <w:rPr>
                <w:color w:val="auto"/>
                <w:spacing w:val="-44"/>
              </w:rPr>
              <w:t xml:space="preserve"> </w:t>
            </w:r>
            <w:r>
              <w:rPr>
                <w:color w:val="auto"/>
                <w:spacing w:val="12"/>
              </w:rPr>
              <w:t>目</w:t>
            </w:r>
            <w:r>
              <w:rPr>
                <w:color w:val="auto"/>
                <w:spacing w:val="-69"/>
              </w:rPr>
              <w:t xml:space="preserve"> </w:t>
            </w:r>
            <w:r>
              <w:rPr>
                <w:color w:val="auto"/>
                <w:spacing w:val="12"/>
              </w:rPr>
              <w:t>中标（成交）</w:t>
            </w:r>
            <w:r>
              <w:rPr>
                <w:color w:val="auto"/>
                <w:spacing w:val="-68"/>
              </w:rPr>
              <w:t xml:space="preserve"> </w:t>
            </w:r>
            <w:r>
              <w:rPr>
                <w:color w:val="auto"/>
                <w:spacing w:val="12"/>
              </w:rPr>
              <w:t>候选人第一名的注册建造师作为项</w:t>
            </w:r>
            <w:r>
              <w:rPr>
                <w:color w:val="auto"/>
                <w:spacing w:val="6"/>
              </w:rPr>
              <w:t>目经理。</w:t>
            </w:r>
          </w:p>
          <w:p w14:paraId="5BC8766C">
            <w:pPr>
              <w:pStyle w:val="11"/>
              <w:widowControl w:val="0"/>
              <w:spacing w:before="109" w:line="290" w:lineRule="auto"/>
              <w:rPr>
                <w:color w:val="auto"/>
              </w:rPr>
            </w:pPr>
            <w:r>
              <w:rPr>
                <w:color w:val="auto"/>
                <w:spacing w:val="6"/>
              </w:rPr>
              <w:t>（四）对在“信用中国”</w:t>
            </w:r>
            <w:r>
              <w:rPr>
                <w:color w:val="auto"/>
                <w:spacing w:val="59"/>
              </w:rPr>
              <w:t xml:space="preserve"> </w:t>
            </w:r>
            <w:r>
              <w:rPr>
                <w:color w:val="auto"/>
                <w:spacing w:val="6"/>
              </w:rPr>
              <w:t>网站(</w:t>
            </w:r>
            <w:r>
              <w:rPr>
                <w:color w:val="auto"/>
              </w:rPr>
              <w:fldChar w:fldCharType="begin"/>
            </w:r>
            <w:r>
              <w:rPr>
                <w:color w:val="auto"/>
              </w:rPr>
              <w:instrText xml:space="preserve"> HYPERLINK "https://www.creditchina.gov.cn" </w:instrText>
            </w:r>
            <w:r>
              <w:rPr>
                <w:color w:val="auto"/>
              </w:rPr>
              <w:fldChar w:fldCharType="separate"/>
            </w:r>
            <w:r>
              <w:rPr>
                <w:color w:val="auto"/>
              </w:rPr>
              <w:t>www</w:t>
            </w:r>
            <w:r>
              <w:rPr>
                <w:color w:val="auto"/>
                <w:spacing w:val="6"/>
              </w:rPr>
              <w:t>.</w:t>
            </w:r>
            <w:r>
              <w:rPr>
                <w:color w:val="auto"/>
              </w:rPr>
              <w:t>creditchina</w:t>
            </w:r>
            <w:r>
              <w:rPr>
                <w:color w:val="auto"/>
                <w:spacing w:val="6"/>
              </w:rPr>
              <w:t>.</w:t>
            </w:r>
            <w:r>
              <w:rPr>
                <w:color w:val="auto"/>
              </w:rPr>
              <w:t>gov</w:t>
            </w:r>
            <w:r>
              <w:rPr>
                <w:color w:val="auto"/>
                <w:spacing w:val="6"/>
              </w:rPr>
              <w:t>.</w:t>
            </w:r>
            <w:r>
              <w:rPr>
                <w:color w:val="auto"/>
              </w:rPr>
              <w:t>cn</w:t>
            </w:r>
            <w:r>
              <w:rPr>
                <w:color w:val="auto"/>
              </w:rPr>
              <w:fldChar w:fldCharType="end"/>
            </w:r>
            <w:r>
              <w:rPr>
                <w:color w:val="auto"/>
                <w:spacing w:val="6"/>
              </w:rPr>
              <w:t>)、</w:t>
            </w:r>
            <w:r>
              <w:rPr>
                <w:color w:val="auto"/>
                <w:spacing w:val="-2"/>
              </w:rPr>
              <w:t>中</w:t>
            </w:r>
            <w:r>
              <w:rPr>
                <w:color w:val="auto"/>
                <w:spacing w:val="-44"/>
              </w:rPr>
              <w:t xml:space="preserve"> </w:t>
            </w:r>
            <w:r>
              <w:rPr>
                <w:color w:val="auto"/>
                <w:spacing w:val="-2"/>
              </w:rPr>
              <w:t>国</w:t>
            </w:r>
            <w:r>
              <w:rPr>
                <w:color w:val="auto"/>
                <w:spacing w:val="-69"/>
              </w:rPr>
              <w:t xml:space="preserve"> </w:t>
            </w:r>
            <w:r>
              <w:rPr>
                <w:color w:val="auto"/>
                <w:spacing w:val="-2"/>
              </w:rPr>
              <w:t>政</w:t>
            </w:r>
            <w:r>
              <w:rPr>
                <w:color w:val="auto"/>
                <w:spacing w:val="-68"/>
              </w:rPr>
              <w:t xml:space="preserve"> </w:t>
            </w:r>
            <w:r>
              <w:rPr>
                <w:color w:val="auto"/>
                <w:spacing w:val="-2"/>
              </w:rPr>
              <w:t>府</w:t>
            </w:r>
            <w:r>
              <w:rPr>
                <w:color w:val="auto"/>
                <w:spacing w:val="-71"/>
              </w:rPr>
              <w:t xml:space="preserve"> </w:t>
            </w:r>
            <w:r>
              <w:rPr>
                <w:color w:val="auto"/>
                <w:spacing w:val="-2"/>
              </w:rPr>
              <w:t>采</w:t>
            </w:r>
            <w:r>
              <w:rPr>
                <w:color w:val="auto"/>
                <w:spacing w:val="-70"/>
              </w:rPr>
              <w:t xml:space="preserve"> </w:t>
            </w:r>
            <w:r>
              <w:rPr>
                <w:color w:val="auto"/>
                <w:spacing w:val="-2"/>
              </w:rPr>
              <w:t>购</w:t>
            </w:r>
            <w:r>
              <w:rPr>
                <w:color w:val="auto"/>
                <w:spacing w:val="-49"/>
              </w:rPr>
              <w:t xml:space="preserve"> </w:t>
            </w:r>
            <w:r>
              <w:rPr>
                <w:color w:val="auto"/>
                <w:spacing w:val="-2"/>
              </w:rPr>
              <w:t>网</w:t>
            </w:r>
            <w:r>
              <w:rPr>
                <w:color w:val="auto"/>
                <w:spacing w:val="-25"/>
              </w:rPr>
              <w:t xml:space="preserve"> </w:t>
            </w:r>
            <w:r>
              <w:rPr>
                <w:color w:val="auto"/>
                <w:spacing w:val="-2"/>
              </w:rPr>
              <w:t>(</w:t>
            </w:r>
            <w:r>
              <w:rPr>
                <w:color w:val="auto"/>
              </w:rPr>
              <w:fldChar w:fldCharType="begin"/>
            </w:r>
            <w:r>
              <w:rPr>
                <w:color w:val="auto"/>
              </w:rPr>
              <w:instrText xml:space="preserve"> HYPERLINK "https://www.ccgp.gov.cn" </w:instrText>
            </w:r>
            <w:r>
              <w:rPr>
                <w:color w:val="auto"/>
              </w:rPr>
              <w:fldChar w:fldCharType="separate"/>
            </w:r>
            <w:r>
              <w:rPr>
                <w:color w:val="auto"/>
                <w:spacing w:val="-2"/>
              </w:rPr>
              <w:t>www.ccgp.gov.cn</w:t>
            </w:r>
            <w:r>
              <w:rPr>
                <w:color w:val="auto"/>
                <w:spacing w:val="-2"/>
              </w:rPr>
              <w:fldChar w:fldCharType="end"/>
            </w:r>
            <w:r>
              <w:rPr>
                <w:color w:val="auto"/>
                <w:spacing w:val="-2"/>
              </w:rPr>
              <w:t>)</w:t>
            </w:r>
            <w:r>
              <w:rPr>
                <w:color w:val="auto"/>
                <w:spacing w:val="-3"/>
              </w:rPr>
              <w:t>等</w:t>
            </w:r>
            <w:r>
              <w:rPr>
                <w:color w:val="auto"/>
                <w:spacing w:val="-67"/>
              </w:rPr>
              <w:t xml:space="preserve"> </w:t>
            </w:r>
            <w:r>
              <w:rPr>
                <w:color w:val="auto"/>
                <w:spacing w:val="-3"/>
              </w:rPr>
              <w:t>渠</w:t>
            </w:r>
            <w:r>
              <w:rPr>
                <w:color w:val="auto"/>
                <w:spacing w:val="-68"/>
              </w:rPr>
              <w:t xml:space="preserve"> </w:t>
            </w:r>
            <w:r>
              <w:rPr>
                <w:color w:val="auto"/>
                <w:spacing w:val="-3"/>
              </w:rPr>
              <w:t>道</w:t>
            </w:r>
            <w:r>
              <w:rPr>
                <w:color w:val="auto"/>
                <w:spacing w:val="-63"/>
              </w:rPr>
              <w:t xml:space="preserve"> </w:t>
            </w:r>
            <w:r>
              <w:rPr>
                <w:color w:val="auto"/>
                <w:spacing w:val="-3"/>
              </w:rPr>
              <w:t>列</w:t>
            </w:r>
            <w:r>
              <w:rPr>
                <w:color w:val="auto"/>
                <w:spacing w:val="-71"/>
              </w:rPr>
              <w:t xml:space="preserve"> </w:t>
            </w:r>
            <w:r>
              <w:rPr>
                <w:color w:val="auto"/>
                <w:spacing w:val="-3"/>
              </w:rPr>
              <w:t>入</w:t>
            </w:r>
            <w:r>
              <w:rPr>
                <w:color w:val="auto"/>
                <w:spacing w:val="-62"/>
              </w:rPr>
              <w:t xml:space="preserve"> </w:t>
            </w:r>
            <w:r>
              <w:rPr>
                <w:color w:val="auto"/>
                <w:spacing w:val="-3"/>
              </w:rPr>
              <w:t>失</w:t>
            </w:r>
            <w:r>
              <w:rPr>
                <w:color w:val="auto"/>
                <w:spacing w:val="-67"/>
              </w:rPr>
              <w:t xml:space="preserve"> </w:t>
            </w:r>
            <w:r>
              <w:rPr>
                <w:color w:val="auto"/>
                <w:spacing w:val="-3"/>
              </w:rPr>
              <w:t>信</w:t>
            </w:r>
            <w:r>
              <w:rPr>
                <w:color w:val="auto"/>
                <w:spacing w:val="-68"/>
              </w:rPr>
              <w:t xml:space="preserve"> </w:t>
            </w:r>
            <w:r>
              <w:rPr>
                <w:color w:val="auto"/>
                <w:spacing w:val="-3"/>
              </w:rPr>
              <w:t>被</w:t>
            </w:r>
            <w:r>
              <w:rPr>
                <w:color w:val="auto"/>
                <w:spacing w:val="-68"/>
              </w:rPr>
              <w:t xml:space="preserve"> </w:t>
            </w:r>
            <w:r>
              <w:rPr>
                <w:color w:val="auto"/>
                <w:spacing w:val="-3"/>
              </w:rPr>
              <w:t>执</w:t>
            </w:r>
            <w:r>
              <w:rPr>
                <w:color w:val="auto"/>
                <w:spacing w:val="-63"/>
              </w:rPr>
              <w:t xml:space="preserve"> </w:t>
            </w:r>
            <w:r>
              <w:rPr>
                <w:color w:val="auto"/>
                <w:spacing w:val="-3"/>
              </w:rPr>
              <w:t>行</w:t>
            </w:r>
            <w:r>
              <w:rPr>
                <w:color w:val="auto"/>
                <w:spacing w:val="18"/>
              </w:rPr>
              <w:t>人、重大税收违法案件当事人名单、政府采购严重违法失信行</w:t>
            </w:r>
            <w:r>
              <w:rPr>
                <w:color w:val="auto"/>
                <w:spacing w:val="16"/>
              </w:rPr>
              <w:t>为记录名单及其他不符合《中华人民共和国政府采购法》</w:t>
            </w:r>
            <w:r>
              <w:rPr>
                <w:color w:val="auto"/>
                <w:spacing w:val="-63"/>
              </w:rPr>
              <w:t xml:space="preserve"> </w:t>
            </w:r>
            <w:r>
              <w:rPr>
                <w:color w:val="auto"/>
                <w:spacing w:val="16"/>
              </w:rPr>
              <w:t>第二</w:t>
            </w:r>
            <w:r>
              <w:rPr>
                <w:color w:val="auto"/>
                <w:spacing w:val="15"/>
              </w:rPr>
              <w:t>十二条规定条件的供应商</w:t>
            </w:r>
            <w:r>
              <w:rPr>
                <w:color w:val="auto"/>
                <w:spacing w:val="-69"/>
              </w:rPr>
              <w:t xml:space="preserve"> </w:t>
            </w:r>
            <w:r>
              <w:rPr>
                <w:color w:val="auto"/>
                <w:spacing w:val="15"/>
              </w:rPr>
              <w:t>，不得参与政府采购活</w:t>
            </w:r>
            <w:r>
              <w:rPr>
                <w:color w:val="auto"/>
                <w:spacing w:val="14"/>
              </w:rPr>
              <w:t>动。</w:t>
            </w:r>
          </w:p>
          <w:p w14:paraId="56F877CB">
            <w:pPr>
              <w:pStyle w:val="11"/>
              <w:widowControl w:val="0"/>
              <w:spacing w:before="116" w:line="213" w:lineRule="auto"/>
              <w:rPr>
                <w:b/>
                <w:bCs/>
                <w:color w:val="auto"/>
                <w:spacing w:val="-3"/>
                <w:sz w:val="28"/>
                <w:szCs w:val="28"/>
                <w:vertAlign w:val="baseline"/>
              </w:rPr>
            </w:pPr>
            <w:r>
              <w:rPr>
                <w:color w:val="auto"/>
                <w:spacing w:val="8"/>
              </w:rPr>
              <w:t>（五）</w:t>
            </w:r>
            <w:r>
              <w:rPr>
                <w:color w:val="auto"/>
                <w:spacing w:val="-58"/>
              </w:rPr>
              <w:t xml:space="preserve"> </w:t>
            </w:r>
            <w:r>
              <w:rPr>
                <w:color w:val="auto"/>
                <w:spacing w:val="8"/>
              </w:rPr>
              <w:t>本项</w:t>
            </w:r>
            <w:r>
              <w:rPr>
                <w:color w:val="auto"/>
                <w:spacing w:val="-44"/>
              </w:rPr>
              <w:t xml:space="preserve"> </w:t>
            </w:r>
            <w:r>
              <w:rPr>
                <w:color w:val="auto"/>
                <w:spacing w:val="8"/>
              </w:rPr>
              <w:t>目不接受联合体投标。</w:t>
            </w:r>
          </w:p>
        </w:tc>
      </w:tr>
      <w:tr w14:paraId="48CD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728FDEFA">
            <w:pPr>
              <w:pStyle w:val="11"/>
              <w:widowControl w:val="0"/>
              <w:spacing w:before="146" w:line="236" w:lineRule="auto"/>
              <w:ind w:left="307" w:leftChars="0"/>
              <w:rPr>
                <w:b/>
                <w:bCs/>
                <w:color w:val="auto"/>
                <w:spacing w:val="-3"/>
                <w:sz w:val="28"/>
                <w:szCs w:val="28"/>
                <w:vertAlign w:val="baseline"/>
              </w:rPr>
            </w:pPr>
            <w:r>
              <w:rPr>
                <w:color w:val="auto"/>
              </w:rPr>
              <w:t>7</w:t>
            </w:r>
          </w:p>
        </w:tc>
        <w:tc>
          <w:tcPr>
            <w:tcW w:w="2055" w:type="dxa"/>
            <w:vAlign w:val="top"/>
          </w:tcPr>
          <w:p w14:paraId="196B86F3">
            <w:pPr>
              <w:pStyle w:val="11"/>
              <w:widowControl w:val="0"/>
              <w:spacing w:before="146" w:line="219" w:lineRule="auto"/>
              <w:rPr>
                <w:b/>
                <w:bCs/>
                <w:color w:val="auto"/>
                <w:spacing w:val="-3"/>
                <w:sz w:val="28"/>
                <w:szCs w:val="28"/>
                <w:vertAlign w:val="baseline"/>
              </w:rPr>
            </w:pPr>
            <w:r>
              <w:rPr>
                <w:b/>
                <w:bCs/>
                <w:color w:val="auto"/>
                <w:spacing w:val="-4"/>
              </w:rPr>
              <w:t>增值税计税方法</w:t>
            </w:r>
          </w:p>
        </w:tc>
        <w:tc>
          <w:tcPr>
            <w:tcW w:w="7349" w:type="dxa"/>
            <w:vAlign w:val="top"/>
          </w:tcPr>
          <w:p w14:paraId="681DA56A">
            <w:pPr>
              <w:pStyle w:val="11"/>
              <w:widowControl w:val="0"/>
              <w:spacing w:before="146" w:line="220" w:lineRule="auto"/>
              <w:ind w:left="187" w:leftChars="0"/>
              <w:rPr>
                <w:b/>
                <w:bCs/>
                <w:color w:val="auto"/>
                <w:spacing w:val="-3"/>
                <w:sz w:val="28"/>
                <w:szCs w:val="28"/>
                <w:vertAlign w:val="baseline"/>
              </w:rPr>
            </w:pPr>
            <w:r>
              <w:rPr>
                <w:color w:val="auto"/>
                <w:spacing w:val="-3"/>
              </w:rPr>
              <w:t>一般计税法。</w:t>
            </w:r>
          </w:p>
        </w:tc>
      </w:tr>
      <w:tr w14:paraId="57AE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629CE16D">
            <w:pPr>
              <w:pStyle w:val="11"/>
              <w:widowControl w:val="0"/>
              <w:spacing w:before="143" w:line="235" w:lineRule="auto"/>
              <w:ind w:left="302" w:leftChars="0"/>
              <w:rPr>
                <w:b/>
                <w:bCs/>
                <w:color w:val="auto"/>
                <w:spacing w:val="-3"/>
                <w:sz w:val="28"/>
                <w:szCs w:val="28"/>
                <w:vertAlign w:val="baseline"/>
              </w:rPr>
            </w:pPr>
            <w:r>
              <w:rPr>
                <w:color w:val="auto"/>
              </w:rPr>
              <w:t>8</w:t>
            </w:r>
          </w:p>
        </w:tc>
        <w:tc>
          <w:tcPr>
            <w:tcW w:w="2055" w:type="dxa"/>
            <w:vAlign w:val="top"/>
          </w:tcPr>
          <w:p w14:paraId="7713C038">
            <w:pPr>
              <w:pStyle w:val="11"/>
              <w:widowControl w:val="0"/>
              <w:spacing w:before="143" w:line="220" w:lineRule="auto"/>
              <w:ind w:left="387" w:leftChars="0"/>
              <w:rPr>
                <w:b/>
                <w:bCs/>
                <w:color w:val="auto"/>
                <w:spacing w:val="-3"/>
                <w:sz w:val="28"/>
                <w:szCs w:val="28"/>
                <w:vertAlign w:val="baseline"/>
              </w:rPr>
            </w:pPr>
            <w:r>
              <w:rPr>
                <w:b/>
                <w:bCs/>
                <w:color w:val="auto"/>
                <w:spacing w:val="-4"/>
              </w:rPr>
              <w:t>磋商有效期</w:t>
            </w:r>
          </w:p>
        </w:tc>
        <w:tc>
          <w:tcPr>
            <w:tcW w:w="7349" w:type="dxa"/>
            <w:vAlign w:val="top"/>
          </w:tcPr>
          <w:p w14:paraId="459813C2">
            <w:pPr>
              <w:pStyle w:val="11"/>
              <w:widowControl w:val="0"/>
              <w:spacing w:before="143" w:line="220" w:lineRule="auto"/>
              <w:ind w:left="62" w:leftChars="0"/>
              <w:rPr>
                <w:b/>
                <w:bCs/>
                <w:color w:val="auto"/>
                <w:spacing w:val="-3"/>
                <w:sz w:val="28"/>
                <w:szCs w:val="28"/>
                <w:vertAlign w:val="baseline"/>
              </w:rPr>
            </w:pPr>
            <w:r>
              <w:rPr>
                <w:color w:val="auto"/>
                <w:spacing w:val="3"/>
              </w:rPr>
              <w:t>磋商截止日期后60</w:t>
            </w:r>
            <w:r>
              <w:rPr>
                <w:color w:val="auto"/>
                <w:spacing w:val="-43"/>
              </w:rPr>
              <w:t xml:space="preserve"> </w:t>
            </w:r>
            <w:r>
              <w:rPr>
                <w:color w:val="auto"/>
                <w:spacing w:val="3"/>
              </w:rPr>
              <w:t>天。</w:t>
            </w:r>
          </w:p>
        </w:tc>
      </w:tr>
      <w:tr w14:paraId="6F29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2DA638FC">
            <w:pPr>
              <w:widowControl w:val="0"/>
              <w:spacing w:line="254" w:lineRule="auto"/>
              <w:rPr>
                <w:rFonts w:ascii="Arial"/>
                <w:color w:val="auto"/>
                <w:sz w:val="21"/>
              </w:rPr>
            </w:pPr>
          </w:p>
          <w:p w14:paraId="639D468E">
            <w:pPr>
              <w:widowControl w:val="0"/>
              <w:spacing w:line="254" w:lineRule="auto"/>
              <w:rPr>
                <w:rFonts w:ascii="Arial"/>
                <w:color w:val="auto"/>
                <w:sz w:val="21"/>
              </w:rPr>
            </w:pPr>
          </w:p>
          <w:p w14:paraId="31DEF96C">
            <w:pPr>
              <w:widowControl w:val="0"/>
              <w:spacing w:line="254" w:lineRule="auto"/>
              <w:rPr>
                <w:rFonts w:ascii="Arial"/>
                <w:color w:val="auto"/>
                <w:sz w:val="21"/>
              </w:rPr>
            </w:pPr>
          </w:p>
          <w:p w14:paraId="6A855350">
            <w:pPr>
              <w:widowControl w:val="0"/>
              <w:spacing w:line="254" w:lineRule="auto"/>
              <w:rPr>
                <w:rFonts w:ascii="Arial"/>
                <w:color w:val="auto"/>
                <w:sz w:val="21"/>
              </w:rPr>
            </w:pPr>
          </w:p>
          <w:p w14:paraId="225F78AB">
            <w:pPr>
              <w:widowControl w:val="0"/>
              <w:spacing w:line="254" w:lineRule="auto"/>
              <w:rPr>
                <w:rFonts w:ascii="Arial"/>
                <w:color w:val="auto"/>
                <w:sz w:val="21"/>
              </w:rPr>
            </w:pPr>
          </w:p>
          <w:p w14:paraId="5319E9D1">
            <w:pPr>
              <w:widowControl w:val="0"/>
              <w:spacing w:line="254" w:lineRule="auto"/>
              <w:rPr>
                <w:rFonts w:ascii="Arial"/>
                <w:color w:val="auto"/>
                <w:sz w:val="21"/>
              </w:rPr>
            </w:pPr>
          </w:p>
          <w:p w14:paraId="3F73D501">
            <w:pPr>
              <w:widowControl w:val="0"/>
              <w:spacing w:line="255" w:lineRule="auto"/>
              <w:rPr>
                <w:rFonts w:ascii="Arial"/>
                <w:color w:val="auto"/>
                <w:sz w:val="21"/>
              </w:rPr>
            </w:pPr>
          </w:p>
          <w:p w14:paraId="1F7468EE">
            <w:pPr>
              <w:widowControl w:val="0"/>
              <w:spacing w:line="255" w:lineRule="auto"/>
              <w:rPr>
                <w:rFonts w:ascii="Arial"/>
                <w:color w:val="auto"/>
                <w:sz w:val="21"/>
              </w:rPr>
            </w:pPr>
          </w:p>
          <w:p w14:paraId="339F834D">
            <w:pPr>
              <w:pStyle w:val="11"/>
              <w:widowControl w:val="0"/>
              <w:spacing w:before="78"/>
              <w:ind w:left="302" w:leftChars="0"/>
              <w:rPr>
                <w:b/>
                <w:bCs/>
                <w:color w:val="auto"/>
                <w:spacing w:val="-3"/>
                <w:sz w:val="28"/>
                <w:szCs w:val="28"/>
                <w:vertAlign w:val="baseline"/>
              </w:rPr>
            </w:pPr>
            <w:r>
              <w:rPr>
                <w:color w:val="auto"/>
              </w:rPr>
              <w:t>9</w:t>
            </w:r>
          </w:p>
        </w:tc>
        <w:tc>
          <w:tcPr>
            <w:tcW w:w="2055" w:type="dxa"/>
            <w:vAlign w:val="top"/>
          </w:tcPr>
          <w:p w14:paraId="49C9967B">
            <w:pPr>
              <w:widowControl w:val="0"/>
              <w:spacing w:line="264" w:lineRule="auto"/>
              <w:rPr>
                <w:rFonts w:ascii="Arial"/>
                <w:color w:val="auto"/>
                <w:sz w:val="21"/>
              </w:rPr>
            </w:pPr>
          </w:p>
          <w:p w14:paraId="16FA969E">
            <w:pPr>
              <w:widowControl w:val="0"/>
              <w:spacing w:line="264" w:lineRule="auto"/>
              <w:rPr>
                <w:rFonts w:ascii="Arial"/>
                <w:color w:val="auto"/>
                <w:sz w:val="21"/>
              </w:rPr>
            </w:pPr>
          </w:p>
          <w:p w14:paraId="69FD9384">
            <w:pPr>
              <w:widowControl w:val="0"/>
              <w:spacing w:line="264" w:lineRule="auto"/>
              <w:rPr>
                <w:rFonts w:ascii="Arial"/>
                <w:color w:val="auto"/>
                <w:sz w:val="21"/>
              </w:rPr>
            </w:pPr>
          </w:p>
          <w:p w14:paraId="284DEB79">
            <w:pPr>
              <w:widowControl w:val="0"/>
              <w:spacing w:line="264" w:lineRule="auto"/>
              <w:rPr>
                <w:rFonts w:ascii="Arial"/>
                <w:color w:val="auto"/>
                <w:sz w:val="21"/>
              </w:rPr>
            </w:pPr>
          </w:p>
          <w:p w14:paraId="662E2BA9">
            <w:pPr>
              <w:widowControl w:val="0"/>
              <w:spacing w:line="264" w:lineRule="auto"/>
              <w:rPr>
                <w:rFonts w:ascii="Arial"/>
                <w:color w:val="auto"/>
                <w:sz w:val="21"/>
              </w:rPr>
            </w:pPr>
          </w:p>
          <w:p w14:paraId="15FECFF8">
            <w:pPr>
              <w:widowControl w:val="0"/>
              <w:spacing w:line="264" w:lineRule="auto"/>
              <w:rPr>
                <w:rFonts w:ascii="Arial"/>
                <w:color w:val="auto"/>
                <w:sz w:val="21"/>
              </w:rPr>
            </w:pPr>
          </w:p>
          <w:p w14:paraId="2135F3CD">
            <w:pPr>
              <w:widowControl w:val="0"/>
              <w:spacing w:line="265" w:lineRule="auto"/>
              <w:rPr>
                <w:rFonts w:ascii="Arial"/>
                <w:color w:val="auto"/>
                <w:sz w:val="21"/>
              </w:rPr>
            </w:pPr>
          </w:p>
          <w:p w14:paraId="16D5F92C">
            <w:pPr>
              <w:pStyle w:val="11"/>
              <w:widowControl w:val="0"/>
              <w:spacing w:before="78" w:line="263" w:lineRule="auto"/>
              <w:ind w:left="748" w:leftChars="0" w:right="135" w:rightChars="0" w:hanging="588" w:firstLineChars="0"/>
              <w:rPr>
                <w:b/>
                <w:bCs/>
                <w:color w:val="auto"/>
                <w:spacing w:val="-3"/>
                <w:sz w:val="28"/>
                <w:szCs w:val="28"/>
                <w:vertAlign w:val="baseline"/>
              </w:rPr>
            </w:pPr>
            <w:r>
              <w:rPr>
                <w:b/>
                <w:bCs/>
                <w:color w:val="auto"/>
                <w:spacing w:val="-5"/>
              </w:rPr>
              <w:t>响应文件电子版</w:t>
            </w:r>
            <w:r>
              <w:rPr>
                <w:b/>
                <w:bCs/>
                <w:color w:val="auto"/>
                <w:spacing w:val="-8"/>
              </w:rPr>
              <w:t>要求</w:t>
            </w:r>
          </w:p>
        </w:tc>
        <w:tc>
          <w:tcPr>
            <w:tcW w:w="7349" w:type="dxa"/>
            <w:vAlign w:val="top"/>
          </w:tcPr>
          <w:p w14:paraId="3D7F9F61">
            <w:pPr>
              <w:pStyle w:val="11"/>
              <w:widowControl w:val="0"/>
              <w:spacing w:before="68" w:line="247" w:lineRule="auto"/>
              <w:ind w:left="61" w:firstLine="19"/>
              <w:rPr>
                <w:color w:val="auto"/>
              </w:rPr>
            </w:pPr>
            <w:r>
              <w:rPr>
                <w:color w:val="auto"/>
                <w:spacing w:val="-2"/>
              </w:rPr>
              <w:t>1.</w:t>
            </w:r>
            <w:r>
              <w:rPr>
                <w:color w:val="auto"/>
                <w:spacing w:val="-26"/>
              </w:rPr>
              <w:t xml:space="preserve"> </w:t>
            </w:r>
            <w:r>
              <w:rPr>
                <w:color w:val="auto"/>
                <w:spacing w:val="-2"/>
              </w:rPr>
              <w:t>响应文件电子版要求：按照竞争性磋商</w:t>
            </w:r>
            <w:r>
              <w:rPr>
                <w:color w:val="auto"/>
                <w:spacing w:val="-3"/>
              </w:rPr>
              <w:t>文件第七章响应文件格式</w:t>
            </w:r>
            <w:r>
              <w:rPr>
                <w:color w:val="auto"/>
                <w:spacing w:val="-5"/>
              </w:rPr>
              <w:t>进行编写，按要求在规定位置进行签署、盖章，第七章未附格式的，</w:t>
            </w:r>
            <w:r>
              <w:rPr>
                <w:color w:val="auto"/>
                <w:spacing w:val="-2"/>
              </w:rPr>
              <w:t>由供应商自行拟定。</w:t>
            </w:r>
          </w:p>
          <w:p w14:paraId="7DB3B45E">
            <w:pPr>
              <w:pStyle w:val="11"/>
              <w:widowControl w:val="0"/>
              <w:spacing w:before="53" w:line="257" w:lineRule="auto"/>
              <w:ind w:left="62" w:firstLine="3"/>
              <w:rPr>
                <w:color w:val="auto"/>
              </w:rPr>
            </w:pPr>
            <w:r>
              <w:rPr>
                <w:color w:val="auto"/>
                <w:spacing w:val="-3"/>
              </w:rPr>
              <w:t>2.</w:t>
            </w:r>
            <w:r>
              <w:rPr>
                <w:color w:val="auto"/>
                <w:spacing w:val="-21"/>
              </w:rPr>
              <w:t xml:space="preserve"> </w:t>
            </w:r>
            <w:r>
              <w:rPr>
                <w:rStyle w:val="14"/>
                <w:bCs/>
                <w:color w:val="auto"/>
                <w:szCs w:val="21"/>
                <w:highlight w:val="none"/>
              </w:rPr>
              <w:t>电子响应文件解密时间：截标时间后30分钟内，供应商必须在此时间段内登录</w:t>
            </w:r>
            <w:r>
              <w:rPr>
                <w:rStyle w:val="14"/>
                <w:rFonts w:hint="eastAsia"/>
                <w:bCs/>
                <w:color w:val="auto"/>
                <w:szCs w:val="21"/>
                <w:highlight w:val="none"/>
                <w:lang w:eastAsia="zh-CN"/>
              </w:rPr>
              <w:t>广西政府采购云平台</w:t>
            </w:r>
            <w:r>
              <w:rPr>
                <w:rStyle w:val="14"/>
                <w:bCs/>
                <w:color w:val="auto"/>
                <w:szCs w:val="21"/>
                <w:highlight w:val="none"/>
              </w:rPr>
              <w:t>，用“项目采购-开标评标”功能完成电子响应文件的解密。若竞标供应商在规定时间内未按时解密的，视为响应文件撤回。</w:t>
            </w:r>
          </w:p>
          <w:p w14:paraId="2CB162A5">
            <w:pPr>
              <w:pStyle w:val="11"/>
              <w:widowControl w:val="0"/>
              <w:spacing w:before="57" w:line="203" w:lineRule="auto"/>
              <w:ind w:left="68" w:leftChars="0"/>
              <w:rPr>
                <w:b/>
                <w:bCs/>
                <w:color w:val="auto"/>
                <w:spacing w:val="-3"/>
                <w:sz w:val="28"/>
                <w:szCs w:val="28"/>
                <w:vertAlign w:val="baseline"/>
              </w:rPr>
            </w:pPr>
            <w:r>
              <w:rPr>
                <w:color w:val="auto"/>
                <w:spacing w:val="8"/>
              </w:rPr>
              <w:t>3.</w:t>
            </w:r>
            <w:r>
              <w:rPr>
                <w:color w:val="auto"/>
                <w:spacing w:val="-38"/>
              </w:rPr>
              <w:t xml:space="preserve"> </w:t>
            </w:r>
            <w:r>
              <w:rPr>
                <w:b/>
                <w:bCs/>
                <w:color w:val="auto"/>
                <w:spacing w:val="8"/>
                <w:sz w:val="20"/>
                <w:szCs w:val="20"/>
                <w:u w:val="single" w:color="auto"/>
              </w:rPr>
              <w:t>上传电子版响应文件方式详见竞争性磋</w:t>
            </w:r>
            <w:r>
              <w:rPr>
                <w:b/>
                <w:bCs/>
                <w:color w:val="auto"/>
                <w:spacing w:val="7"/>
                <w:sz w:val="20"/>
                <w:szCs w:val="20"/>
                <w:u w:val="single" w:color="auto"/>
              </w:rPr>
              <w:t>商公告附件。</w:t>
            </w:r>
          </w:p>
        </w:tc>
      </w:tr>
      <w:tr w14:paraId="3B4F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50234C78">
            <w:pPr>
              <w:pStyle w:val="11"/>
              <w:widowControl w:val="0"/>
              <w:spacing w:before="152" w:line="239" w:lineRule="auto"/>
              <w:ind w:left="259" w:leftChars="0"/>
              <w:rPr>
                <w:b/>
                <w:bCs/>
                <w:color w:val="auto"/>
                <w:spacing w:val="-3"/>
                <w:sz w:val="28"/>
                <w:szCs w:val="28"/>
                <w:vertAlign w:val="baseline"/>
              </w:rPr>
            </w:pPr>
            <w:r>
              <w:rPr>
                <w:color w:val="auto"/>
                <w:spacing w:val="-14"/>
              </w:rPr>
              <w:t>10</w:t>
            </w:r>
          </w:p>
        </w:tc>
        <w:tc>
          <w:tcPr>
            <w:tcW w:w="2055" w:type="dxa"/>
            <w:vAlign w:val="top"/>
          </w:tcPr>
          <w:p w14:paraId="38973B7B">
            <w:pPr>
              <w:pStyle w:val="11"/>
              <w:widowControl w:val="0"/>
              <w:spacing w:before="152" w:line="220" w:lineRule="auto"/>
              <w:ind w:left="387" w:leftChars="0"/>
              <w:rPr>
                <w:b/>
                <w:bCs/>
                <w:color w:val="auto"/>
                <w:spacing w:val="-3"/>
                <w:sz w:val="28"/>
                <w:szCs w:val="28"/>
                <w:vertAlign w:val="baseline"/>
              </w:rPr>
            </w:pPr>
            <w:r>
              <w:rPr>
                <w:b/>
                <w:bCs/>
                <w:color w:val="auto"/>
                <w:spacing w:val="-4"/>
              </w:rPr>
              <w:t>磋商保证金</w:t>
            </w:r>
          </w:p>
        </w:tc>
        <w:tc>
          <w:tcPr>
            <w:tcW w:w="7349" w:type="dxa"/>
            <w:vAlign w:val="top"/>
          </w:tcPr>
          <w:p w14:paraId="64BC8F11">
            <w:pPr>
              <w:pStyle w:val="11"/>
              <w:widowControl w:val="0"/>
              <w:spacing w:before="117" w:line="219" w:lineRule="auto"/>
              <w:ind w:left="66" w:leftChars="0"/>
              <w:outlineLvl w:val="1"/>
              <w:rPr>
                <w:b/>
                <w:bCs/>
                <w:color w:val="auto"/>
                <w:spacing w:val="-3"/>
                <w:sz w:val="28"/>
                <w:szCs w:val="28"/>
                <w:vertAlign w:val="baseline"/>
              </w:rPr>
            </w:pPr>
            <w:r>
              <w:rPr>
                <w:color w:val="auto"/>
                <w:spacing w:val="-2"/>
              </w:rPr>
              <w:t>投标保证金：不需要缴纳</w:t>
            </w:r>
          </w:p>
        </w:tc>
      </w:tr>
      <w:tr w14:paraId="5644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724" w:type="dxa"/>
            <w:vMerge w:val="restart"/>
            <w:vAlign w:val="top"/>
          </w:tcPr>
          <w:p w14:paraId="4B1FB83E">
            <w:pPr>
              <w:widowControl w:val="0"/>
              <w:spacing w:line="244" w:lineRule="auto"/>
              <w:rPr>
                <w:rFonts w:ascii="Arial"/>
                <w:color w:val="auto"/>
                <w:sz w:val="21"/>
              </w:rPr>
            </w:pPr>
          </w:p>
          <w:p w14:paraId="735351E2">
            <w:pPr>
              <w:widowControl w:val="0"/>
              <w:spacing w:line="244" w:lineRule="auto"/>
              <w:rPr>
                <w:rFonts w:ascii="Arial"/>
                <w:color w:val="auto"/>
                <w:sz w:val="21"/>
              </w:rPr>
            </w:pPr>
          </w:p>
          <w:p w14:paraId="0CC9C4AD">
            <w:pPr>
              <w:widowControl w:val="0"/>
              <w:spacing w:line="244" w:lineRule="auto"/>
              <w:rPr>
                <w:rFonts w:ascii="Arial"/>
                <w:color w:val="auto"/>
                <w:sz w:val="21"/>
              </w:rPr>
            </w:pPr>
          </w:p>
          <w:p w14:paraId="634450BF">
            <w:pPr>
              <w:widowControl w:val="0"/>
              <w:spacing w:line="244" w:lineRule="auto"/>
              <w:rPr>
                <w:rFonts w:ascii="Arial"/>
                <w:color w:val="auto"/>
                <w:sz w:val="21"/>
              </w:rPr>
            </w:pPr>
          </w:p>
          <w:p w14:paraId="4E98DC3A">
            <w:pPr>
              <w:widowControl w:val="0"/>
              <w:spacing w:line="244" w:lineRule="auto"/>
              <w:rPr>
                <w:rFonts w:ascii="Arial"/>
                <w:color w:val="auto"/>
                <w:sz w:val="21"/>
              </w:rPr>
            </w:pPr>
          </w:p>
          <w:p w14:paraId="7C07336F">
            <w:pPr>
              <w:widowControl w:val="0"/>
              <w:spacing w:line="244" w:lineRule="auto"/>
              <w:rPr>
                <w:rFonts w:ascii="Arial"/>
                <w:color w:val="auto"/>
                <w:sz w:val="21"/>
              </w:rPr>
            </w:pPr>
          </w:p>
          <w:p w14:paraId="521ABF9C">
            <w:pPr>
              <w:widowControl w:val="0"/>
              <w:spacing w:line="244" w:lineRule="auto"/>
              <w:rPr>
                <w:rFonts w:ascii="Arial"/>
                <w:color w:val="auto"/>
                <w:sz w:val="21"/>
              </w:rPr>
            </w:pPr>
          </w:p>
          <w:p w14:paraId="015AD93B">
            <w:pPr>
              <w:widowControl w:val="0"/>
              <w:spacing w:line="244" w:lineRule="auto"/>
              <w:rPr>
                <w:rFonts w:ascii="Arial"/>
                <w:color w:val="auto"/>
                <w:sz w:val="21"/>
              </w:rPr>
            </w:pPr>
          </w:p>
          <w:p w14:paraId="219D342B">
            <w:pPr>
              <w:widowControl w:val="0"/>
              <w:spacing w:line="244" w:lineRule="auto"/>
              <w:rPr>
                <w:rFonts w:ascii="Arial"/>
                <w:color w:val="auto"/>
                <w:sz w:val="21"/>
              </w:rPr>
            </w:pPr>
          </w:p>
          <w:p w14:paraId="36A25854">
            <w:pPr>
              <w:widowControl w:val="0"/>
              <w:spacing w:line="245" w:lineRule="auto"/>
              <w:rPr>
                <w:rFonts w:ascii="Arial"/>
                <w:color w:val="auto"/>
                <w:sz w:val="21"/>
              </w:rPr>
            </w:pPr>
          </w:p>
          <w:p w14:paraId="2E6E170E">
            <w:pPr>
              <w:widowControl w:val="0"/>
              <w:spacing w:line="245" w:lineRule="auto"/>
              <w:rPr>
                <w:rFonts w:ascii="Arial"/>
                <w:color w:val="auto"/>
                <w:sz w:val="21"/>
              </w:rPr>
            </w:pPr>
          </w:p>
          <w:p w14:paraId="59DDE417">
            <w:pPr>
              <w:widowControl w:val="0"/>
              <w:spacing w:line="245" w:lineRule="auto"/>
              <w:rPr>
                <w:rFonts w:ascii="Arial"/>
                <w:color w:val="auto"/>
                <w:sz w:val="21"/>
              </w:rPr>
            </w:pPr>
          </w:p>
          <w:p w14:paraId="6F708521">
            <w:pPr>
              <w:widowControl w:val="0"/>
              <w:spacing w:line="245" w:lineRule="auto"/>
              <w:rPr>
                <w:rFonts w:ascii="Arial"/>
                <w:color w:val="auto"/>
                <w:sz w:val="21"/>
              </w:rPr>
            </w:pPr>
          </w:p>
          <w:p w14:paraId="20EDE710">
            <w:pPr>
              <w:widowControl w:val="0"/>
              <w:spacing w:line="245" w:lineRule="auto"/>
              <w:rPr>
                <w:rFonts w:ascii="Arial"/>
                <w:color w:val="auto"/>
                <w:sz w:val="21"/>
              </w:rPr>
            </w:pPr>
          </w:p>
          <w:p w14:paraId="37E2FB11">
            <w:pPr>
              <w:widowControl w:val="0"/>
              <w:spacing w:line="245" w:lineRule="auto"/>
              <w:rPr>
                <w:rFonts w:ascii="Arial"/>
                <w:color w:val="auto"/>
                <w:sz w:val="21"/>
              </w:rPr>
            </w:pPr>
          </w:p>
          <w:p w14:paraId="68DDE447">
            <w:pPr>
              <w:widowControl w:val="0"/>
              <w:spacing w:line="245" w:lineRule="auto"/>
              <w:rPr>
                <w:rFonts w:ascii="Arial"/>
                <w:color w:val="auto"/>
                <w:sz w:val="21"/>
              </w:rPr>
            </w:pPr>
          </w:p>
          <w:p w14:paraId="47A107A2">
            <w:pPr>
              <w:pStyle w:val="11"/>
              <w:widowControl w:val="0"/>
              <w:spacing w:before="78" w:line="241" w:lineRule="auto"/>
              <w:ind w:left="259" w:leftChars="0"/>
              <w:rPr>
                <w:b/>
                <w:bCs/>
                <w:color w:val="auto"/>
                <w:spacing w:val="-3"/>
                <w:sz w:val="28"/>
                <w:szCs w:val="28"/>
                <w:vertAlign w:val="baseline"/>
              </w:rPr>
            </w:pPr>
            <w:r>
              <w:rPr>
                <w:color w:val="auto"/>
                <w:spacing w:val="-14"/>
              </w:rPr>
              <w:t>11</w:t>
            </w:r>
          </w:p>
        </w:tc>
        <w:tc>
          <w:tcPr>
            <w:tcW w:w="2055" w:type="dxa"/>
            <w:vMerge w:val="restart"/>
            <w:vAlign w:val="top"/>
          </w:tcPr>
          <w:p w14:paraId="11EC1A5F">
            <w:pPr>
              <w:widowControl w:val="0"/>
              <w:spacing w:line="259" w:lineRule="auto"/>
              <w:rPr>
                <w:rFonts w:ascii="Arial"/>
                <w:color w:val="auto"/>
                <w:sz w:val="21"/>
              </w:rPr>
            </w:pPr>
          </w:p>
          <w:p w14:paraId="759B08B7">
            <w:pPr>
              <w:widowControl w:val="0"/>
              <w:spacing w:line="259" w:lineRule="auto"/>
              <w:rPr>
                <w:rFonts w:ascii="Arial"/>
                <w:color w:val="auto"/>
                <w:sz w:val="21"/>
              </w:rPr>
            </w:pPr>
          </w:p>
          <w:p w14:paraId="7A688566">
            <w:pPr>
              <w:widowControl w:val="0"/>
              <w:spacing w:line="259" w:lineRule="auto"/>
              <w:rPr>
                <w:rFonts w:ascii="Arial"/>
                <w:color w:val="auto"/>
                <w:sz w:val="21"/>
              </w:rPr>
            </w:pPr>
          </w:p>
          <w:p w14:paraId="18DBF346">
            <w:pPr>
              <w:widowControl w:val="0"/>
              <w:spacing w:line="259" w:lineRule="auto"/>
              <w:rPr>
                <w:rFonts w:ascii="Arial"/>
                <w:color w:val="auto"/>
                <w:sz w:val="21"/>
              </w:rPr>
            </w:pPr>
          </w:p>
          <w:p w14:paraId="74BC3139">
            <w:pPr>
              <w:widowControl w:val="0"/>
              <w:spacing w:line="259" w:lineRule="auto"/>
              <w:rPr>
                <w:rFonts w:ascii="Arial"/>
                <w:color w:val="auto"/>
                <w:sz w:val="21"/>
              </w:rPr>
            </w:pPr>
          </w:p>
          <w:p w14:paraId="439BFE4B">
            <w:pPr>
              <w:widowControl w:val="0"/>
              <w:spacing w:line="259" w:lineRule="auto"/>
              <w:rPr>
                <w:rFonts w:ascii="Arial"/>
                <w:color w:val="auto"/>
                <w:sz w:val="21"/>
              </w:rPr>
            </w:pPr>
          </w:p>
          <w:p w14:paraId="288694E8">
            <w:pPr>
              <w:widowControl w:val="0"/>
              <w:spacing w:line="259" w:lineRule="auto"/>
              <w:rPr>
                <w:rFonts w:ascii="Arial"/>
                <w:color w:val="auto"/>
                <w:sz w:val="21"/>
              </w:rPr>
            </w:pPr>
          </w:p>
          <w:p w14:paraId="73B4560C">
            <w:pPr>
              <w:widowControl w:val="0"/>
              <w:spacing w:line="260" w:lineRule="auto"/>
              <w:rPr>
                <w:rFonts w:ascii="Arial"/>
                <w:color w:val="auto"/>
                <w:sz w:val="21"/>
              </w:rPr>
            </w:pPr>
          </w:p>
          <w:p w14:paraId="01619EEB">
            <w:pPr>
              <w:widowControl w:val="0"/>
              <w:spacing w:line="260" w:lineRule="auto"/>
              <w:rPr>
                <w:rFonts w:ascii="Arial"/>
                <w:color w:val="auto"/>
                <w:sz w:val="21"/>
              </w:rPr>
            </w:pPr>
          </w:p>
          <w:p w14:paraId="42BB107A">
            <w:pPr>
              <w:widowControl w:val="0"/>
              <w:spacing w:line="260" w:lineRule="auto"/>
              <w:rPr>
                <w:rFonts w:ascii="Arial"/>
                <w:color w:val="auto"/>
                <w:sz w:val="21"/>
              </w:rPr>
            </w:pPr>
          </w:p>
          <w:p w14:paraId="681B3DD4">
            <w:pPr>
              <w:widowControl w:val="0"/>
              <w:spacing w:line="260" w:lineRule="auto"/>
              <w:rPr>
                <w:rFonts w:ascii="Arial"/>
                <w:color w:val="auto"/>
                <w:sz w:val="21"/>
              </w:rPr>
            </w:pPr>
          </w:p>
          <w:p w14:paraId="5124A1EC">
            <w:pPr>
              <w:widowControl w:val="0"/>
              <w:spacing w:line="260" w:lineRule="auto"/>
              <w:rPr>
                <w:rFonts w:ascii="Arial"/>
                <w:color w:val="auto"/>
                <w:sz w:val="21"/>
              </w:rPr>
            </w:pPr>
          </w:p>
          <w:p w14:paraId="712F0331">
            <w:pPr>
              <w:pStyle w:val="11"/>
              <w:widowControl w:val="0"/>
              <w:spacing w:before="78" w:line="308" w:lineRule="auto"/>
              <w:ind w:left="66" w:right="16" w:firstLine="94"/>
              <w:jc w:val="both"/>
              <w:rPr>
                <w:color w:val="auto"/>
              </w:rPr>
            </w:pPr>
            <w:r>
              <w:rPr>
                <w:b/>
                <w:bCs/>
                <w:color w:val="auto"/>
                <w:spacing w:val="-5"/>
              </w:rPr>
              <w:t>响应文件的构成</w:t>
            </w:r>
            <w:r>
              <w:rPr>
                <w:b/>
                <w:bCs/>
                <w:color w:val="auto"/>
                <w:spacing w:val="8"/>
              </w:rPr>
              <w:t>（分为资格证明</w:t>
            </w:r>
            <w:r>
              <w:rPr>
                <w:b/>
                <w:bCs/>
                <w:color w:val="auto"/>
                <w:spacing w:val="-9"/>
              </w:rPr>
              <w:t>文件、报价文件、</w:t>
            </w:r>
          </w:p>
          <w:p w14:paraId="01C989D1">
            <w:pPr>
              <w:pStyle w:val="11"/>
              <w:widowControl w:val="0"/>
              <w:spacing w:before="1" w:line="310" w:lineRule="auto"/>
              <w:ind w:left="390" w:leftChars="0" w:right="135" w:rightChars="0" w:hanging="238" w:firstLineChars="0"/>
              <w:rPr>
                <w:b/>
                <w:bCs/>
                <w:color w:val="auto"/>
                <w:spacing w:val="-3"/>
                <w:sz w:val="28"/>
                <w:szCs w:val="28"/>
                <w:vertAlign w:val="baseline"/>
              </w:rPr>
            </w:pPr>
            <w:r>
              <w:rPr>
                <w:b/>
                <w:bCs/>
                <w:color w:val="auto"/>
                <w:spacing w:val="-4"/>
              </w:rPr>
              <w:t>商务技术文件三</w:t>
            </w:r>
            <w:r>
              <w:rPr>
                <w:b/>
                <w:bCs/>
                <w:color w:val="auto"/>
                <w:spacing w:val="-5"/>
              </w:rPr>
              <w:t>部分组成）</w:t>
            </w:r>
          </w:p>
        </w:tc>
        <w:tc>
          <w:tcPr>
            <w:tcW w:w="7349" w:type="dxa"/>
            <w:vAlign w:val="top"/>
          </w:tcPr>
          <w:p w14:paraId="0168178E">
            <w:pPr>
              <w:pStyle w:val="11"/>
              <w:widowControl w:val="0"/>
              <w:spacing w:before="109" w:line="219" w:lineRule="auto"/>
              <w:ind w:left="553"/>
              <w:rPr>
                <w:color w:val="auto"/>
              </w:rPr>
            </w:pPr>
            <w:r>
              <w:rPr>
                <w:color w:val="auto"/>
                <w:spacing w:val="-3"/>
              </w:rPr>
              <w:t>资格证明文件：</w:t>
            </w:r>
          </w:p>
          <w:p w14:paraId="2992103B">
            <w:pPr>
              <w:pStyle w:val="11"/>
              <w:widowControl w:val="0"/>
              <w:spacing w:before="105" w:line="219" w:lineRule="auto"/>
              <w:ind w:left="554"/>
              <w:rPr>
                <w:color w:val="auto"/>
              </w:rPr>
            </w:pPr>
            <w:r>
              <w:rPr>
                <w:color w:val="auto"/>
                <w:spacing w:val="-2"/>
              </w:rPr>
              <w:t>（1）有效的法人营业执照副本扫描件；</w:t>
            </w:r>
          </w:p>
          <w:p w14:paraId="25C4F02A">
            <w:pPr>
              <w:pStyle w:val="11"/>
              <w:widowControl w:val="0"/>
              <w:spacing w:before="104" w:line="219" w:lineRule="auto"/>
              <w:ind w:left="554"/>
              <w:rPr>
                <w:color w:val="auto"/>
              </w:rPr>
            </w:pPr>
            <w:r>
              <w:rPr>
                <w:color w:val="auto"/>
                <w:spacing w:val="-2"/>
              </w:rPr>
              <w:t>（2）有效的资质证书副本扫描件；</w:t>
            </w:r>
          </w:p>
          <w:p w14:paraId="5D313023">
            <w:pPr>
              <w:pStyle w:val="11"/>
              <w:widowControl w:val="0"/>
              <w:spacing w:before="106" w:line="219" w:lineRule="auto"/>
              <w:ind w:left="554"/>
              <w:rPr>
                <w:color w:val="auto"/>
              </w:rPr>
            </w:pPr>
            <w:r>
              <w:rPr>
                <w:color w:val="auto"/>
                <w:spacing w:val="-2"/>
              </w:rPr>
              <w:t>（3）有效的安全生产许可证副本扫描件；</w:t>
            </w:r>
          </w:p>
          <w:p w14:paraId="29A5719D">
            <w:pPr>
              <w:pStyle w:val="11"/>
              <w:widowControl w:val="0"/>
              <w:spacing w:before="105" w:line="219" w:lineRule="auto"/>
              <w:ind w:left="554"/>
              <w:rPr>
                <w:color w:val="auto"/>
              </w:rPr>
            </w:pPr>
            <w:r>
              <w:rPr>
                <w:color w:val="auto"/>
                <w:spacing w:val="-4"/>
              </w:rPr>
              <w:t>（4）“诚信要求</w:t>
            </w:r>
            <w:r>
              <w:rPr>
                <w:color w:val="auto"/>
                <w:spacing w:val="-86"/>
              </w:rPr>
              <w:t xml:space="preserve"> </w:t>
            </w:r>
            <w:r>
              <w:rPr>
                <w:color w:val="auto"/>
                <w:spacing w:val="-4"/>
              </w:rPr>
              <w:t>”信用查询；</w:t>
            </w:r>
          </w:p>
          <w:p w14:paraId="6DD96772">
            <w:pPr>
              <w:pStyle w:val="11"/>
              <w:widowControl w:val="0"/>
              <w:spacing w:before="105" w:line="219" w:lineRule="auto"/>
              <w:ind w:left="554"/>
              <w:rPr>
                <w:color w:val="auto"/>
              </w:rPr>
            </w:pPr>
            <w:r>
              <w:rPr>
                <w:color w:val="auto"/>
                <w:spacing w:val="-2"/>
              </w:rPr>
              <w:t>（5）法定代表人身份证明书；</w:t>
            </w:r>
          </w:p>
          <w:p w14:paraId="62AC0911">
            <w:pPr>
              <w:pStyle w:val="11"/>
              <w:widowControl w:val="0"/>
              <w:spacing w:before="104" w:line="219" w:lineRule="auto"/>
              <w:ind w:left="554"/>
              <w:rPr>
                <w:color w:val="auto"/>
              </w:rPr>
            </w:pPr>
            <w:r>
              <w:rPr>
                <w:color w:val="auto"/>
                <w:spacing w:val="-2"/>
              </w:rPr>
              <w:t>（6）授权委托书（委托时必须提供</w:t>
            </w:r>
            <w:r>
              <w:rPr>
                <w:color w:val="auto"/>
                <w:spacing w:val="5"/>
              </w:rPr>
              <w:t>）；</w:t>
            </w:r>
          </w:p>
          <w:p w14:paraId="399BA3FD">
            <w:pPr>
              <w:pStyle w:val="11"/>
              <w:widowControl w:val="0"/>
              <w:spacing w:before="106" w:line="273" w:lineRule="auto"/>
              <w:ind w:left="62" w:right="55" w:firstLine="492"/>
              <w:rPr>
                <w:color w:val="auto"/>
              </w:rPr>
            </w:pPr>
            <w:r>
              <w:rPr>
                <w:color w:val="auto"/>
                <w:spacing w:val="-3"/>
              </w:rPr>
              <w:t>（7）磋商截止之日前半年内连续三个月供应商依法纳税证明；</w:t>
            </w:r>
            <w:r>
              <w:rPr>
                <w:color w:val="auto"/>
                <w:spacing w:val="2"/>
              </w:rPr>
              <w:t>无纳税记录的，应提供由竞标人所在地的税务部</w:t>
            </w:r>
            <w:r>
              <w:rPr>
                <w:color w:val="auto"/>
                <w:spacing w:val="1"/>
              </w:rPr>
              <w:t>门出具的《依法纳</w:t>
            </w:r>
            <w:r>
              <w:rPr>
                <w:color w:val="auto"/>
                <w:spacing w:val="-1"/>
              </w:rPr>
              <w:t>税或依法免税证明》（格式自拟，扫描件</w:t>
            </w:r>
            <w:r>
              <w:rPr>
                <w:color w:val="auto"/>
                <w:spacing w:val="4"/>
              </w:rPr>
              <w:t>）；</w:t>
            </w:r>
          </w:p>
          <w:p w14:paraId="5C670CFA">
            <w:pPr>
              <w:pStyle w:val="11"/>
              <w:widowControl w:val="0"/>
              <w:spacing w:before="104" w:line="273" w:lineRule="auto"/>
              <w:ind w:left="61" w:right="55" w:firstLine="493"/>
              <w:rPr>
                <w:color w:val="auto"/>
              </w:rPr>
            </w:pPr>
            <w:r>
              <w:rPr>
                <w:color w:val="auto"/>
                <w:spacing w:val="-3"/>
              </w:rPr>
              <w:t>（8）磋商截止之日前半年内连续三个月供应商依法缴纳社保证</w:t>
            </w:r>
            <w:r>
              <w:rPr>
                <w:color w:val="auto"/>
                <w:spacing w:val="2"/>
              </w:rPr>
              <w:t>明；无纳税记录的，应提供由投标人所在地社保部</w:t>
            </w:r>
            <w:r>
              <w:rPr>
                <w:color w:val="auto"/>
                <w:spacing w:val="1"/>
              </w:rPr>
              <w:t>门出具的《依法</w:t>
            </w:r>
            <w:r>
              <w:rPr>
                <w:color w:val="auto"/>
                <w:spacing w:val="-1"/>
              </w:rPr>
              <w:t>缴纳或依法免缴社保费证明》（格式自拟，扫描件</w:t>
            </w:r>
            <w:r>
              <w:rPr>
                <w:color w:val="auto"/>
                <w:spacing w:val="6"/>
              </w:rPr>
              <w:t>）；</w:t>
            </w:r>
          </w:p>
          <w:p w14:paraId="21987EA1">
            <w:pPr>
              <w:pStyle w:val="11"/>
              <w:widowControl w:val="0"/>
              <w:spacing w:before="107" w:line="273" w:lineRule="auto"/>
              <w:ind w:left="63" w:right="55" w:firstLine="491"/>
              <w:rPr>
                <w:color w:val="auto"/>
              </w:rPr>
            </w:pPr>
            <w:r>
              <w:rPr>
                <w:color w:val="auto"/>
                <w:spacing w:val="-3"/>
              </w:rPr>
              <w:t>（9）拟派项目经理具备公路工程二级及以上注册建造师证书及</w:t>
            </w:r>
            <w:r>
              <w:rPr>
                <w:color w:val="auto"/>
                <w:spacing w:val="2"/>
              </w:rPr>
              <w:t>有效的省级或省级以上建设行政主管部门颁发</w:t>
            </w:r>
            <w:r>
              <w:rPr>
                <w:color w:val="auto"/>
                <w:spacing w:val="1"/>
              </w:rPr>
              <w:t>的安全生产考核合格</w:t>
            </w:r>
            <w:r>
              <w:rPr>
                <w:color w:val="auto"/>
                <w:spacing w:val="-2"/>
              </w:rPr>
              <w:t>证书的扫描件；</w:t>
            </w:r>
          </w:p>
          <w:p w14:paraId="1EB816ED">
            <w:pPr>
              <w:pStyle w:val="11"/>
              <w:widowControl w:val="0"/>
              <w:spacing w:before="105" w:line="273" w:lineRule="auto"/>
              <w:ind w:left="62" w:right="55" w:firstLine="492"/>
              <w:rPr>
                <w:color w:val="auto"/>
              </w:rPr>
            </w:pPr>
            <w:r>
              <w:rPr>
                <w:color w:val="auto"/>
                <w:spacing w:val="1"/>
              </w:rPr>
              <w:t>（10）拟派往本项目专职安全员岗位证书扫描件及有效的省级</w:t>
            </w:r>
            <w:r>
              <w:rPr>
                <w:color w:val="auto"/>
                <w:spacing w:val="2"/>
              </w:rPr>
              <w:t>或省级以上建设行政主管部门颁发的安全生产考</w:t>
            </w:r>
            <w:r>
              <w:rPr>
                <w:color w:val="auto"/>
                <w:spacing w:val="1"/>
              </w:rPr>
              <w:t>核合格证书的扫描</w:t>
            </w:r>
            <w:r>
              <w:rPr>
                <w:color w:val="auto"/>
                <w:spacing w:val="-5"/>
              </w:rPr>
              <w:t>件；</w:t>
            </w:r>
          </w:p>
          <w:p w14:paraId="1C5ED7CD">
            <w:pPr>
              <w:pStyle w:val="11"/>
              <w:widowControl w:val="0"/>
              <w:spacing w:before="112" w:line="219" w:lineRule="auto"/>
              <w:ind w:left="62"/>
              <w:rPr>
                <w:color w:val="auto"/>
              </w:rPr>
            </w:pPr>
            <w:r>
              <w:rPr>
                <w:color w:val="auto"/>
                <w:spacing w:val="1"/>
              </w:rPr>
              <w:t>（11）2023</w:t>
            </w:r>
            <w:r>
              <w:rPr>
                <w:color w:val="auto"/>
                <w:spacing w:val="-30"/>
              </w:rPr>
              <w:t xml:space="preserve"> </w:t>
            </w:r>
            <w:r>
              <w:rPr>
                <w:color w:val="auto"/>
                <w:spacing w:val="1"/>
              </w:rPr>
              <w:t>年或</w:t>
            </w:r>
            <w:r>
              <w:rPr>
                <w:color w:val="auto"/>
                <w:spacing w:val="-41"/>
              </w:rPr>
              <w:t xml:space="preserve"> </w:t>
            </w:r>
            <w:r>
              <w:rPr>
                <w:color w:val="auto"/>
                <w:spacing w:val="1"/>
              </w:rPr>
              <w:t>2024</w:t>
            </w:r>
            <w:r>
              <w:rPr>
                <w:color w:val="auto"/>
                <w:spacing w:val="-45"/>
              </w:rPr>
              <w:t xml:space="preserve"> </w:t>
            </w:r>
            <w:r>
              <w:rPr>
                <w:color w:val="auto"/>
                <w:spacing w:val="1"/>
              </w:rPr>
              <w:t>年经审计的财务报告，或竞争性磋商公告日期后银行出具的有效资信证明，或竞争性磋商公告日期后政府</w:t>
            </w:r>
            <w:r>
              <w:rPr>
                <w:color w:val="auto"/>
                <w:spacing w:val="-1"/>
              </w:rPr>
              <w:t>采购专业担保机构出具的有效投标担保函（格式自拟，扫描件</w:t>
            </w:r>
            <w:r>
              <w:rPr>
                <w:color w:val="auto"/>
                <w:spacing w:val="8"/>
              </w:rPr>
              <w:t>）；</w:t>
            </w:r>
          </w:p>
          <w:p w14:paraId="49E7E10C">
            <w:pPr>
              <w:pStyle w:val="11"/>
              <w:widowControl w:val="0"/>
              <w:spacing w:before="104" w:line="219" w:lineRule="auto"/>
              <w:ind w:left="554"/>
              <w:rPr>
                <w:color w:val="auto"/>
              </w:rPr>
            </w:pPr>
            <w:r>
              <w:rPr>
                <w:color w:val="auto"/>
                <w:spacing w:val="-1"/>
              </w:rPr>
              <w:t>（12）磋商供应商认为必要提供的声明及文件资料。</w:t>
            </w:r>
          </w:p>
          <w:p w14:paraId="7792D867">
            <w:pPr>
              <w:pStyle w:val="11"/>
              <w:widowControl w:val="0"/>
              <w:spacing w:before="107" w:line="300" w:lineRule="auto"/>
              <w:ind w:left="75" w:right="31" w:firstLine="467"/>
              <w:rPr>
                <w:color w:val="auto"/>
              </w:rPr>
            </w:pPr>
            <w:r>
              <w:rPr>
                <w:b/>
                <w:bCs/>
                <w:color w:val="auto"/>
              </w:rPr>
              <w:t>注：</w:t>
            </w:r>
            <w:r>
              <w:rPr>
                <w:b/>
                <w:bCs/>
                <w:color w:val="auto"/>
                <w:u w:val="single" w:color="auto"/>
              </w:rPr>
              <w:t>1.上述材料缺少任何一项或任何一项无效均会被视为资格</w:t>
            </w:r>
            <w:r>
              <w:rPr>
                <w:b/>
                <w:bCs/>
                <w:color w:val="auto"/>
                <w:spacing w:val="-4"/>
                <w:u w:val="single" w:color="auto"/>
              </w:rPr>
              <w:t>审查不合格，作无效磋商处理</w:t>
            </w:r>
            <w:r>
              <w:rPr>
                <w:b/>
                <w:bCs/>
                <w:color w:val="auto"/>
                <w:spacing w:val="-4"/>
              </w:rPr>
              <w:t>。</w:t>
            </w:r>
          </w:p>
          <w:p w14:paraId="36C2B392">
            <w:pPr>
              <w:pStyle w:val="11"/>
              <w:widowControl w:val="0"/>
              <w:spacing w:before="105" w:line="256" w:lineRule="auto"/>
              <w:ind w:left="69" w:leftChars="0" w:right="55" w:rightChars="0" w:firstLine="485" w:firstLineChars="0"/>
              <w:rPr>
                <w:b/>
                <w:bCs/>
                <w:color w:val="auto"/>
                <w:spacing w:val="-3"/>
                <w:sz w:val="28"/>
                <w:szCs w:val="28"/>
                <w:vertAlign w:val="baseline"/>
              </w:rPr>
            </w:pPr>
            <w:r>
              <w:rPr>
                <w:b/>
                <w:bCs/>
                <w:color w:val="auto"/>
                <w:spacing w:val="-7"/>
                <w:u w:val="single" w:color="auto"/>
              </w:rPr>
              <w:t>2.以上材料属于复印件的扫描件的，必须加盖供</w:t>
            </w:r>
            <w:r>
              <w:rPr>
                <w:b/>
                <w:bCs/>
                <w:color w:val="auto"/>
                <w:spacing w:val="-8"/>
                <w:u w:val="single" w:color="auto"/>
              </w:rPr>
              <w:t>应商电子公章，</w:t>
            </w:r>
            <w:r>
              <w:rPr>
                <w:b/>
                <w:bCs/>
                <w:color w:val="auto"/>
                <w:spacing w:val="-2"/>
                <w:u w:val="single" w:color="auto"/>
              </w:rPr>
              <w:t>否则响应文件按无效响应处理。</w:t>
            </w:r>
          </w:p>
        </w:tc>
      </w:tr>
      <w:tr w14:paraId="2288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724" w:type="dxa"/>
            <w:vMerge w:val="continue"/>
            <w:vAlign w:val="top"/>
          </w:tcPr>
          <w:p w14:paraId="47D26147">
            <w:pPr>
              <w:pStyle w:val="11"/>
              <w:widowControl w:val="0"/>
              <w:spacing w:before="78" w:line="241" w:lineRule="auto"/>
              <w:ind w:left="259" w:leftChars="0"/>
              <w:rPr>
                <w:color w:val="auto"/>
                <w:spacing w:val="-14"/>
              </w:rPr>
            </w:pPr>
          </w:p>
        </w:tc>
        <w:tc>
          <w:tcPr>
            <w:tcW w:w="2055" w:type="dxa"/>
            <w:vMerge w:val="continue"/>
            <w:vAlign w:val="top"/>
          </w:tcPr>
          <w:p w14:paraId="7D72F6B9">
            <w:pPr>
              <w:pStyle w:val="11"/>
              <w:widowControl w:val="0"/>
              <w:spacing w:before="1" w:line="310" w:lineRule="auto"/>
              <w:ind w:left="390" w:leftChars="0" w:right="135" w:rightChars="0" w:hanging="238" w:firstLineChars="0"/>
              <w:rPr>
                <w:b/>
                <w:bCs/>
                <w:color w:val="auto"/>
                <w:spacing w:val="-4"/>
              </w:rPr>
            </w:pPr>
          </w:p>
        </w:tc>
        <w:tc>
          <w:tcPr>
            <w:tcW w:w="7349" w:type="dxa"/>
            <w:vAlign w:val="top"/>
          </w:tcPr>
          <w:p w14:paraId="4554ECF7">
            <w:pPr>
              <w:pStyle w:val="11"/>
              <w:widowControl w:val="0"/>
              <w:spacing w:before="115" w:line="218" w:lineRule="auto"/>
              <w:rPr>
                <w:b/>
                <w:bCs/>
                <w:color w:val="auto"/>
              </w:rPr>
            </w:pPr>
            <w:r>
              <w:rPr>
                <w:b/>
                <w:bCs/>
                <w:color w:val="auto"/>
                <w:spacing w:val="-2"/>
              </w:rPr>
              <w:t>报价文件</w:t>
            </w:r>
          </w:p>
          <w:p w14:paraId="778F5780">
            <w:pPr>
              <w:pStyle w:val="11"/>
              <w:widowControl w:val="0"/>
              <w:spacing w:before="37" w:line="219" w:lineRule="auto"/>
              <w:ind w:left="554"/>
              <w:rPr>
                <w:color w:val="auto"/>
              </w:rPr>
            </w:pPr>
            <w:r>
              <w:rPr>
                <w:color w:val="auto"/>
                <w:spacing w:val="-2"/>
              </w:rPr>
              <w:t>（1）磋商函及磋商函附录</w:t>
            </w:r>
          </w:p>
          <w:p w14:paraId="687A6DE4">
            <w:pPr>
              <w:pStyle w:val="11"/>
              <w:widowControl w:val="0"/>
              <w:spacing w:before="27" w:line="219" w:lineRule="auto"/>
              <w:ind w:left="554"/>
              <w:rPr>
                <w:color w:val="auto"/>
              </w:rPr>
            </w:pPr>
            <w:r>
              <w:rPr>
                <w:color w:val="auto"/>
                <w:spacing w:val="-2"/>
              </w:rPr>
              <w:t>（2）竞标人基本情况表</w:t>
            </w:r>
          </w:p>
          <w:p w14:paraId="377F8FC4">
            <w:pPr>
              <w:pStyle w:val="11"/>
              <w:widowControl w:val="0"/>
              <w:spacing w:before="27" w:line="218" w:lineRule="auto"/>
              <w:ind w:left="554"/>
              <w:rPr>
                <w:color w:val="auto"/>
              </w:rPr>
            </w:pPr>
            <w:r>
              <w:rPr>
                <w:color w:val="auto"/>
                <w:spacing w:val="-2"/>
              </w:rPr>
              <w:t>（3）已标价工程量清单</w:t>
            </w:r>
          </w:p>
          <w:p w14:paraId="0FE421A5">
            <w:pPr>
              <w:pStyle w:val="11"/>
              <w:widowControl w:val="0"/>
              <w:spacing w:before="105" w:line="256" w:lineRule="auto"/>
              <w:ind w:left="69" w:leftChars="0" w:right="55" w:rightChars="0" w:firstLine="485" w:firstLineChars="0"/>
              <w:rPr>
                <w:color w:val="auto"/>
                <w:spacing w:val="1"/>
              </w:rPr>
            </w:pPr>
            <w:r>
              <w:rPr>
                <w:b/>
                <w:bCs/>
                <w:color w:val="auto"/>
                <w:spacing w:val="-2"/>
                <w:u w:val="single" w:color="auto"/>
              </w:rPr>
              <w:t>注：以上材料属于复印件的扫描件的，必须加盖供应商电子公</w:t>
            </w:r>
            <w:r>
              <w:rPr>
                <w:b/>
                <w:bCs/>
                <w:color w:val="auto"/>
                <w:spacing w:val="-1"/>
                <w:u w:val="single" w:color="auto"/>
              </w:rPr>
              <w:t>章，否则响应文件按无效响应处理。</w:t>
            </w:r>
          </w:p>
        </w:tc>
      </w:tr>
      <w:tr w14:paraId="1DEB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24" w:type="dxa"/>
            <w:vMerge w:val="continue"/>
            <w:vAlign w:val="top"/>
          </w:tcPr>
          <w:p w14:paraId="1C986B7F">
            <w:pPr>
              <w:pStyle w:val="11"/>
              <w:widowControl w:val="0"/>
              <w:spacing w:before="78" w:line="241" w:lineRule="auto"/>
              <w:ind w:left="259" w:leftChars="0"/>
              <w:rPr>
                <w:color w:val="auto"/>
                <w:spacing w:val="-14"/>
              </w:rPr>
            </w:pPr>
          </w:p>
        </w:tc>
        <w:tc>
          <w:tcPr>
            <w:tcW w:w="2055" w:type="dxa"/>
            <w:vMerge w:val="continue"/>
            <w:vAlign w:val="top"/>
          </w:tcPr>
          <w:p w14:paraId="79CF1F36">
            <w:pPr>
              <w:pStyle w:val="11"/>
              <w:widowControl w:val="0"/>
              <w:spacing w:before="1" w:line="310" w:lineRule="auto"/>
              <w:ind w:left="390" w:leftChars="0" w:right="135" w:rightChars="0" w:hanging="238" w:firstLineChars="0"/>
              <w:rPr>
                <w:b/>
                <w:bCs/>
                <w:color w:val="auto"/>
                <w:spacing w:val="-4"/>
              </w:rPr>
            </w:pPr>
          </w:p>
        </w:tc>
        <w:tc>
          <w:tcPr>
            <w:tcW w:w="7349" w:type="dxa"/>
            <w:vAlign w:val="top"/>
          </w:tcPr>
          <w:p w14:paraId="587897B2">
            <w:pPr>
              <w:pStyle w:val="11"/>
              <w:widowControl w:val="0"/>
              <w:spacing w:before="117" w:line="219" w:lineRule="auto"/>
              <w:rPr>
                <w:b/>
                <w:bCs/>
                <w:color w:val="auto"/>
              </w:rPr>
            </w:pPr>
            <w:r>
              <w:rPr>
                <w:b/>
                <w:bCs/>
                <w:color w:val="auto"/>
                <w:spacing w:val="-3"/>
              </w:rPr>
              <w:t>商务技术文件</w:t>
            </w:r>
          </w:p>
          <w:p w14:paraId="49DC4398">
            <w:pPr>
              <w:pStyle w:val="11"/>
              <w:widowControl w:val="0"/>
              <w:spacing w:before="106" w:line="219" w:lineRule="auto"/>
              <w:ind w:left="585"/>
              <w:rPr>
                <w:color w:val="auto"/>
              </w:rPr>
            </w:pPr>
            <w:r>
              <w:rPr>
                <w:color w:val="auto"/>
                <w:spacing w:val="-6"/>
              </w:rPr>
              <w:t>(1)主要管理人员表</w:t>
            </w:r>
          </w:p>
          <w:p w14:paraId="4DD1C271">
            <w:pPr>
              <w:pStyle w:val="11"/>
              <w:widowControl w:val="0"/>
              <w:spacing w:before="105" w:line="219" w:lineRule="auto"/>
              <w:ind w:left="585"/>
              <w:rPr>
                <w:color w:val="auto"/>
              </w:rPr>
            </w:pPr>
            <w:r>
              <w:rPr>
                <w:color w:val="auto"/>
                <w:spacing w:val="-4"/>
              </w:rPr>
              <w:t>(2)建设工程项目管理承诺书</w:t>
            </w:r>
          </w:p>
          <w:p w14:paraId="18179821">
            <w:pPr>
              <w:pStyle w:val="11"/>
              <w:widowControl w:val="0"/>
              <w:spacing w:before="104" w:line="221" w:lineRule="auto"/>
              <w:ind w:left="585"/>
              <w:rPr>
                <w:color w:val="auto"/>
              </w:rPr>
            </w:pPr>
            <w:r>
              <w:rPr>
                <w:color w:val="auto"/>
                <w:spacing w:val="-6"/>
              </w:rPr>
              <w:t>(3)施工组织设计</w:t>
            </w:r>
          </w:p>
          <w:p w14:paraId="37FB66C0">
            <w:pPr>
              <w:pStyle w:val="11"/>
              <w:widowControl w:val="0"/>
              <w:spacing w:before="104" w:line="220" w:lineRule="auto"/>
              <w:ind w:left="585"/>
              <w:rPr>
                <w:color w:val="auto"/>
              </w:rPr>
            </w:pPr>
            <w:r>
              <w:rPr>
                <w:color w:val="auto"/>
                <w:spacing w:val="-11"/>
              </w:rPr>
              <w:t>(4)业绩</w:t>
            </w:r>
          </w:p>
          <w:p w14:paraId="27875603">
            <w:pPr>
              <w:pStyle w:val="11"/>
              <w:widowControl w:val="0"/>
              <w:spacing w:before="102" w:line="220" w:lineRule="auto"/>
              <w:ind w:left="585"/>
              <w:rPr>
                <w:color w:val="auto"/>
              </w:rPr>
            </w:pPr>
            <w:r>
              <w:rPr>
                <w:color w:val="auto"/>
                <w:spacing w:val="-8"/>
              </w:rPr>
              <w:t>(5)其他资料</w:t>
            </w:r>
          </w:p>
          <w:p w14:paraId="5F25E424">
            <w:pPr>
              <w:pStyle w:val="11"/>
              <w:widowControl w:val="0"/>
              <w:spacing w:before="105" w:line="256" w:lineRule="auto"/>
              <w:ind w:left="69" w:leftChars="0" w:right="55" w:rightChars="0" w:firstLine="485" w:firstLineChars="0"/>
              <w:rPr>
                <w:color w:val="auto"/>
                <w:spacing w:val="1"/>
              </w:rPr>
            </w:pPr>
            <w:r>
              <w:rPr>
                <w:b/>
                <w:bCs/>
                <w:color w:val="auto"/>
                <w:spacing w:val="-2"/>
                <w:u w:val="single" w:color="auto"/>
              </w:rPr>
              <w:t>注：以上材料属于复印件的扫描件的，必须加盖供应商电子公</w:t>
            </w:r>
            <w:r>
              <w:rPr>
                <w:b/>
                <w:bCs/>
                <w:color w:val="auto"/>
                <w:spacing w:val="-1"/>
                <w:u w:val="single" w:color="auto"/>
              </w:rPr>
              <w:t>章，否则响应文件按无效响应处理。</w:t>
            </w:r>
          </w:p>
        </w:tc>
      </w:tr>
      <w:tr w14:paraId="77FE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086D137C">
            <w:pPr>
              <w:widowControl w:val="0"/>
              <w:spacing w:line="271" w:lineRule="auto"/>
              <w:rPr>
                <w:rFonts w:ascii="Arial"/>
                <w:color w:val="auto"/>
                <w:sz w:val="21"/>
              </w:rPr>
            </w:pPr>
          </w:p>
          <w:p w14:paraId="7A38D220">
            <w:pPr>
              <w:widowControl w:val="0"/>
              <w:spacing w:line="271" w:lineRule="auto"/>
              <w:rPr>
                <w:rFonts w:ascii="Arial"/>
                <w:color w:val="auto"/>
                <w:sz w:val="21"/>
              </w:rPr>
            </w:pPr>
          </w:p>
          <w:p w14:paraId="261CB759">
            <w:pPr>
              <w:widowControl w:val="0"/>
              <w:spacing w:line="271" w:lineRule="auto"/>
              <w:rPr>
                <w:rFonts w:ascii="Arial"/>
                <w:color w:val="auto"/>
                <w:sz w:val="21"/>
              </w:rPr>
            </w:pPr>
          </w:p>
          <w:p w14:paraId="3047263E">
            <w:pPr>
              <w:widowControl w:val="0"/>
              <w:spacing w:line="272" w:lineRule="auto"/>
              <w:rPr>
                <w:rFonts w:ascii="Arial"/>
                <w:color w:val="auto"/>
                <w:sz w:val="21"/>
              </w:rPr>
            </w:pPr>
          </w:p>
          <w:p w14:paraId="1252335B">
            <w:pPr>
              <w:widowControl w:val="0"/>
              <w:spacing w:line="272" w:lineRule="auto"/>
              <w:rPr>
                <w:rFonts w:ascii="Arial"/>
                <w:color w:val="auto"/>
                <w:sz w:val="21"/>
              </w:rPr>
            </w:pPr>
          </w:p>
          <w:p w14:paraId="5AEFB4D0">
            <w:pPr>
              <w:widowControl w:val="0"/>
              <w:spacing w:line="272" w:lineRule="auto"/>
              <w:rPr>
                <w:rFonts w:ascii="Arial"/>
                <w:color w:val="auto"/>
                <w:sz w:val="21"/>
              </w:rPr>
            </w:pPr>
          </w:p>
          <w:p w14:paraId="41EA1510">
            <w:pPr>
              <w:pStyle w:val="11"/>
              <w:widowControl w:val="0"/>
              <w:spacing w:before="78" w:line="241" w:lineRule="auto"/>
              <w:ind w:left="259" w:leftChars="0"/>
              <w:rPr>
                <w:b/>
                <w:bCs/>
                <w:color w:val="auto"/>
                <w:spacing w:val="-3"/>
                <w:sz w:val="28"/>
                <w:szCs w:val="28"/>
                <w:vertAlign w:val="baseline"/>
              </w:rPr>
            </w:pPr>
            <w:r>
              <w:rPr>
                <w:color w:val="auto"/>
                <w:spacing w:val="-14"/>
              </w:rPr>
              <w:t>12</w:t>
            </w:r>
          </w:p>
        </w:tc>
        <w:tc>
          <w:tcPr>
            <w:tcW w:w="2055" w:type="dxa"/>
            <w:vAlign w:val="top"/>
          </w:tcPr>
          <w:p w14:paraId="5271C730">
            <w:pPr>
              <w:widowControl w:val="0"/>
              <w:spacing w:line="286" w:lineRule="auto"/>
              <w:rPr>
                <w:rFonts w:ascii="Arial"/>
                <w:color w:val="auto"/>
                <w:sz w:val="21"/>
              </w:rPr>
            </w:pPr>
          </w:p>
          <w:p w14:paraId="15B26438">
            <w:pPr>
              <w:widowControl w:val="0"/>
              <w:spacing w:line="286" w:lineRule="auto"/>
              <w:rPr>
                <w:rFonts w:ascii="Arial"/>
                <w:color w:val="auto"/>
                <w:sz w:val="21"/>
              </w:rPr>
            </w:pPr>
          </w:p>
          <w:p w14:paraId="2FD3A0AA">
            <w:pPr>
              <w:widowControl w:val="0"/>
              <w:spacing w:line="286" w:lineRule="auto"/>
              <w:rPr>
                <w:rFonts w:ascii="Arial"/>
                <w:color w:val="auto"/>
                <w:sz w:val="21"/>
              </w:rPr>
            </w:pPr>
          </w:p>
          <w:p w14:paraId="05FFDDC8">
            <w:pPr>
              <w:widowControl w:val="0"/>
              <w:spacing w:line="287" w:lineRule="auto"/>
              <w:rPr>
                <w:rFonts w:ascii="Arial"/>
                <w:color w:val="auto"/>
                <w:sz w:val="21"/>
              </w:rPr>
            </w:pPr>
          </w:p>
          <w:p w14:paraId="4C26F943">
            <w:pPr>
              <w:widowControl w:val="0"/>
              <w:spacing w:line="287" w:lineRule="auto"/>
              <w:rPr>
                <w:rFonts w:ascii="Arial"/>
                <w:color w:val="auto"/>
                <w:sz w:val="21"/>
              </w:rPr>
            </w:pPr>
          </w:p>
          <w:p w14:paraId="3174F7F8">
            <w:pPr>
              <w:pStyle w:val="11"/>
              <w:widowControl w:val="0"/>
              <w:spacing w:before="78" w:line="309" w:lineRule="auto"/>
              <w:ind w:left="748" w:leftChars="0" w:right="53" w:rightChars="0" w:hanging="438" w:firstLineChars="0"/>
              <w:rPr>
                <w:b/>
                <w:bCs/>
                <w:color w:val="auto"/>
                <w:spacing w:val="-3"/>
                <w:sz w:val="28"/>
                <w:szCs w:val="28"/>
                <w:vertAlign w:val="baseline"/>
              </w:rPr>
            </w:pPr>
            <w:r>
              <w:rPr>
                <w:b/>
                <w:bCs/>
                <w:color w:val="auto"/>
                <w:spacing w:val="-15"/>
              </w:rPr>
              <w:t>《响应文件》的</w:t>
            </w:r>
            <w:r>
              <w:rPr>
                <w:b/>
                <w:bCs/>
                <w:color w:val="auto"/>
                <w:spacing w:val="-8"/>
              </w:rPr>
              <w:t>递交</w:t>
            </w:r>
          </w:p>
        </w:tc>
        <w:tc>
          <w:tcPr>
            <w:tcW w:w="7349" w:type="dxa"/>
            <w:vAlign w:val="top"/>
          </w:tcPr>
          <w:p w14:paraId="0FAA07F1">
            <w:pPr>
              <w:pStyle w:val="11"/>
              <w:widowControl w:val="0"/>
              <w:spacing w:before="115" w:line="308" w:lineRule="auto"/>
              <w:ind w:left="62" w:firstLine="1"/>
              <w:jc w:val="both"/>
              <w:rPr>
                <w:color w:val="auto"/>
              </w:rPr>
            </w:pPr>
            <w:r>
              <w:rPr>
                <w:color w:val="auto"/>
                <w:spacing w:val="1"/>
              </w:rPr>
              <w:t>递交地点：本项目为全流程电子化项目，通过广西政府采购云平台</w:t>
            </w:r>
            <w:r>
              <w:rPr>
                <w:color w:val="auto"/>
                <w:spacing w:val="-8"/>
              </w:rPr>
              <w:t>（</w:t>
            </w:r>
            <w:r>
              <w:rPr>
                <w:color w:val="auto"/>
              </w:rPr>
              <w:fldChar w:fldCharType="begin"/>
            </w:r>
            <w:r>
              <w:rPr>
                <w:color w:val="auto"/>
              </w:rPr>
              <w:instrText xml:space="preserve"> HYPERLINK "http：//www.zcygov.cn" </w:instrText>
            </w:r>
            <w:r>
              <w:rPr>
                <w:color w:val="auto"/>
              </w:rPr>
              <w:fldChar w:fldCharType="separate"/>
            </w:r>
            <w:r>
              <w:rPr>
                <w:color w:val="auto"/>
                <w:spacing w:val="-8"/>
              </w:rPr>
              <w:t>http：//www.zcygov.cn</w:t>
            </w:r>
            <w:r>
              <w:rPr>
                <w:color w:val="auto"/>
                <w:spacing w:val="-8"/>
              </w:rPr>
              <w:fldChar w:fldCharType="end"/>
            </w:r>
            <w:r>
              <w:rPr>
                <w:color w:val="auto"/>
                <w:spacing w:val="-8"/>
              </w:rPr>
              <w:t>）实行在线电子投标，供应商应先安装“政采云电子交易客户端</w:t>
            </w:r>
            <w:r>
              <w:rPr>
                <w:color w:val="auto"/>
                <w:spacing w:val="-88"/>
              </w:rPr>
              <w:t xml:space="preserve"> </w:t>
            </w:r>
            <w:r>
              <w:rPr>
                <w:color w:val="auto"/>
                <w:spacing w:val="-8"/>
              </w:rPr>
              <w:t>”（请自行前往广西政府采购云平台进行下载</w:t>
            </w:r>
            <w:r>
              <w:rPr>
                <w:color w:val="auto"/>
                <w:spacing w:val="-54"/>
                <w:w w:val="86"/>
              </w:rPr>
              <w:t>），</w:t>
            </w:r>
            <w:r>
              <w:rPr>
                <w:color w:val="auto"/>
                <w:spacing w:val="1"/>
              </w:rPr>
              <w:t>并按照本项目招标文件和广西政府采购云平台的要求编制、加密后在投标截止时间前通过网络上传至广西政府采购云平台，</w:t>
            </w:r>
            <w:r>
              <w:rPr>
                <w:b/>
                <w:bCs/>
                <w:color w:val="auto"/>
                <w:spacing w:val="1"/>
              </w:rPr>
              <w:t>供应商在</w:t>
            </w:r>
            <w:r>
              <w:rPr>
                <w:b/>
                <w:bCs/>
                <w:color w:val="auto"/>
              </w:rPr>
              <w:t>广西政府采购云平台提交电子版响应文件时，请填写参加远程开标活动经办人联系方式，如在操作过程中遇到问题或需技术支持，请</w:t>
            </w:r>
            <w:r>
              <w:rPr>
                <w:b/>
                <w:bCs/>
                <w:color w:val="auto"/>
                <w:spacing w:val="-3"/>
              </w:rPr>
              <w:t>致电政采云客服热线：95763</w:t>
            </w:r>
            <w:r>
              <w:rPr>
                <w:color w:val="auto"/>
                <w:spacing w:val="-3"/>
              </w:rPr>
              <w:t>。</w:t>
            </w:r>
          </w:p>
          <w:p w14:paraId="1B57F0D4">
            <w:pPr>
              <w:pStyle w:val="11"/>
              <w:widowControl w:val="0"/>
              <w:spacing w:before="1" w:line="211" w:lineRule="auto"/>
              <w:ind w:left="69" w:leftChars="0"/>
              <w:rPr>
                <w:b/>
                <w:bCs/>
                <w:color w:val="auto"/>
                <w:spacing w:val="-3"/>
                <w:sz w:val="28"/>
                <w:szCs w:val="28"/>
                <w:vertAlign w:val="baseline"/>
              </w:rPr>
            </w:pPr>
            <w:r>
              <w:rPr>
                <w:color w:val="auto"/>
                <w:spacing w:val="-6"/>
              </w:rPr>
              <w:t>《响应文件》递交截止时间：</w:t>
            </w:r>
            <w:r>
              <w:rPr>
                <w:color w:val="auto"/>
                <w:spacing w:val="-1"/>
                <w:sz w:val="24"/>
                <w:szCs w:val="24"/>
                <w:u w:val="single" w:color="auto"/>
              </w:rPr>
              <w:t>2025</w:t>
            </w:r>
            <w:r>
              <w:rPr>
                <w:color w:val="auto"/>
                <w:spacing w:val="-30"/>
                <w:sz w:val="24"/>
                <w:szCs w:val="24"/>
                <w:u w:val="single" w:color="auto"/>
              </w:rPr>
              <w:t xml:space="preserve"> </w:t>
            </w:r>
            <w:r>
              <w:rPr>
                <w:color w:val="auto"/>
                <w:spacing w:val="-1"/>
                <w:sz w:val="24"/>
                <w:szCs w:val="24"/>
                <w:u w:val="single" w:color="auto"/>
              </w:rPr>
              <w:t>年</w:t>
            </w:r>
            <w:r>
              <w:rPr>
                <w:rFonts w:hint="eastAsia"/>
                <w:color w:val="auto"/>
                <w:spacing w:val="-21"/>
                <w:sz w:val="24"/>
                <w:szCs w:val="24"/>
                <w:u w:val="single" w:color="auto"/>
                <w:lang w:val="en-US" w:eastAsia="zh-CN"/>
              </w:rPr>
              <w:t>11</w:t>
            </w:r>
            <w:r>
              <w:rPr>
                <w:color w:val="auto"/>
                <w:spacing w:val="-1"/>
                <w:sz w:val="24"/>
                <w:szCs w:val="24"/>
                <w:u w:val="single" w:color="auto"/>
              </w:rPr>
              <w:t>月</w:t>
            </w:r>
            <w:r>
              <w:rPr>
                <w:rFonts w:hint="eastAsia"/>
                <w:color w:val="auto"/>
                <w:spacing w:val="-1"/>
                <w:sz w:val="24"/>
                <w:szCs w:val="24"/>
                <w:u w:val="single" w:color="auto"/>
                <w:lang w:val="en-US" w:eastAsia="zh-CN"/>
              </w:rPr>
              <w:t>27</w:t>
            </w:r>
            <w:r>
              <w:rPr>
                <w:color w:val="auto"/>
                <w:spacing w:val="-1"/>
                <w:sz w:val="24"/>
                <w:szCs w:val="24"/>
                <w:u w:val="single" w:color="auto"/>
              </w:rPr>
              <w:t>日</w:t>
            </w:r>
            <w:r>
              <w:rPr>
                <w:rFonts w:hint="eastAsia"/>
                <w:color w:val="auto"/>
                <w:spacing w:val="-1"/>
                <w:sz w:val="24"/>
                <w:szCs w:val="24"/>
                <w:u w:val="single" w:color="auto"/>
                <w:lang w:val="en-US" w:eastAsia="zh-CN"/>
              </w:rPr>
              <w:t>15</w:t>
            </w:r>
            <w:r>
              <w:rPr>
                <w:color w:val="auto"/>
                <w:spacing w:val="-1"/>
                <w:sz w:val="24"/>
                <w:szCs w:val="24"/>
                <w:u w:val="single" w:color="auto"/>
              </w:rPr>
              <w:t>时</w:t>
            </w:r>
            <w:r>
              <w:rPr>
                <w:rFonts w:hint="eastAsia"/>
                <w:color w:val="auto"/>
                <w:spacing w:val="-22"/>
                <w:sz w:val="24"/>
                <w:szCs w:val="24"/>
                <w:u w:val="single" w:color="auto"/>
                <w:lang w:val="en-US" w:eastAsia="zh-CN"/>
              </w:rPr>
              <w:t>30</w:t>
            </w:r>
            <w:r>
              <w:rPr>
                <w:color w:val="auto"/>
                <w:spacing w:val="-1"/>
                <w:sz w:val="24"/>
                <w:szCs w:val="24"/>
                <w:u w:val="single" w:color="auto"/>
              </w:rPr>
              <w:t>分</w:t>
            </w:r>
          </w:p>
        </w:tc>
      </w:tr>
      <w:tr w14:paraId="77EA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630B7064">
            <w:pPr>
              <w:widowControl w:val="0"/>
              <w:spacing w:line="271" w:lineRule="auto"/>
              <w:rPr>
                <w:rFonts w:ascii="Arial"/>
                <w:color w:val="auto"/>
                <w:sz w:val="21"/>
              </w:rPr>
            </w:pPr>
          </w:p>
          <w:p w14:paraId="270F024F">
            <w:pPr>
              <w:widowControl w:val="0"/>
              <w:spacing w:line="271" w:lineRule="auto"/>
              <w:rPr>
                <w:rFonts w:ascii="Arial"/>
                <w:color w:val="auto"/>
                <w:sz w:val="21"/>
              </w:rPr>
            </w:pPr>
          </w:p>
          <w:p w14:paraId="498AD3F2">
            <w:pPr>
              <w:widowControl w:val="0"/>
              <w:spacing w:line="272" w:lineRule="auto"/>
              <w:rPr>
                <w:rFonts w:ascii="Arial"/>
                <w:color w:val="auto"/>
                <w:sz w:val="21"/>
              </w:rPr>
            </w:pPr>
          </w:p>
          <w:p w14:paraId="22D4D45C">
            <w:pPr>
              <w:pStyle w:val="11"/>
              <w:widowControl w:val="0"/>
              <w:spacing w:before="78"/>
              <w:ind w:left="259" w:leftChars="0"/>
              <w:rPr>
                <w:b/>
                <w:bCs/>
                <w:color w:val="auto"/>
                <w:spacing w:val="-3"/>
                <w:sz w:val="28"/>
                <w:szCs w:val="28"/>
                <w:vertAlign w:val="baseline"/>
              </w:rPr>
            </w:pPr>
            <w:r>
              <w:rPr>
                <w:color w:val="auto"/>
                <w:spacing w:val="-14"/>
              </w:rPr>
              <w:t>13</w:t>
            </w:r>
          </w:p>
        </w:tc>
        <w:tc>
          <w:tcPr>
            <w:tcW w:w="2055" w:type="dxa"/>
            <w:vAlign w:val="top"/>
          </w:tcPr>
          <w:p w14:paraId="265F9EF0">
            <w:pPr>
              <w:widowControl w:val="0"/>
              <w:spacing w:line="271" w:lineRule="auto"/>
              <w:rPr>
                <w:rFonts w:ascii="Arial"/>
                <w:color w:val="auto"/>
                <w:sz w:val="21"/>
              </w:rPr>
            </w:pPr>
          </w:p>
          <w:p w14:paraId="26F3DCFF">
            <w:pPr>
              <w:widowControl w:val="0"/>
              <w:spacing w:line="271" w:lineRule="auto"/>
              <w:rPr>
                <w:rFonts w:ascii="Arial"/>
                <w:color w:val="auto"/>
                <w:sz w:val="21"/>
              </w:rPr>
            </w:pPr>
          </w:p>
          <w:p w14:paraId="5A2A3DDB">
            <w:pPr>
              <w:widowControl w:val="0"/>
              <w:spacing w:line="272" w:lineRule="auto"/>
              <w:rPr>
                <w:rFonts w:ascii="Arial"/>
                <w:color w:val="auto"/>
                <w:sz w:val="21"/>
              </w:rPr>
            </w:pPr>
          </w:p>
          <w:p w14:paraId="0C7A4C9D">
            <w:pPr>
              <w:pStyle w:val="11"/>
              <w:widowControl w:val="0"/>
              <w:spacing w:before="78" w:line="220" w:lineRule="auto"/>
              <w:ind w:left="509" w:leftChars="0"/>
              <w:rPr>
                <w:b/>
                <w:bCs/>
                <w:color w:val="auto"/>
                <w:spacing w:val="-3"/>
                <w:sz w:val="28"/>
                <w:szCs w:val="28"/>
                <w:vertAlign w:val="baseline"/>
              </w:rPr>
            </w:pPr>
            <w:r>
              <w:rPr>
                <w:b/>
                <w:bCs/>
                <w:color w:val="auto"/>
                <w:spacing w:val="-5"/>
              </w:rPr>
              <w:t>开标时间</w:t>
            </w:r>
          </w:p>
        </w:tc>
        <w:tc>
          <w:tcPr>
            <w:tcW w:w="7349" w:type="dxa"/>
            <w:vAlign w:val="top"/>
          </w:tcPr>
          <w:p w14:paraId="34EAFD11">
            <w:pPr>
              <w:pStyle w:val="11"/>
              <w:widowControl w:val="0"/>
              <w:spacing w:before="118" w:line="219" w:lineRule="auto"/>
              <w:ind w:left="544"/>
              <w:rPr>
                <w:color w:val="auto"/>
              </w:rPr>
            </w:pPr>
            <w:r>
              <w:rPr>
                <w:color w:val="auto"/>
                <w:spacing w:val="-8"/>
              </w:rPr>
              <w:t>开标时间：</w:t>
            </w:r>
            <w:r>
              <w:rPr>
                <w:color w:val="auto"/>
                <w:spacing w:val="-1"/>
                <w:sz w:val="24"/>
                <w:szCs w:val="24"/>
                <w:u w:val="single" w:color="auto"/>
              </w:rPr>
              <w:t>2025</w:t>
            </w:r>
            <w:r>
              <w:rPr>
                <w:color w:val="auto"/>
                <w:spacing w:val="-30"/>
                <w:sz w:val="24"/>
                <w:szCs w:val="24"/>
                <w:u w:val="single" w:color="auto"/>
              </w:rPr>
              <w:t xml:space="preserve"> </w:t>
            </w:r>
            <w:r>
              <w:rPr>
                <w:color w:val="auto"/>
                <w:spacing w:val="-1"/>
                <w:sz w:val="24"/>
                <w:szCs w:val="24"/>
                <w:u w:val="single" w:color="auto"/>
              </w:rPr>
              <w:t>年</w:t>
            </w:r>
            <w:r>
              <w:rPr>
                <w:rFonts w:hint="eastAsia"/>
                <w:color w:val="auto"/>
                <w:spacing w:val="-21"/>
                <w:sz w:val="24"/>
                <w:szCs w:val="24"/>
                <w:u w:val="single" w:color="auto"/>
                <w:lang w:val="en-US" w:eastAsia="zh-CN"/>
              </w:rPr>
              <w:t>11</w:t>
            </w:r>
            <w:r>
              <w:rPr>
                <w:color w:val="auto"/>
                <w:spacing w:val="-1"/>
                <w:sz w:val="24"/>
                <w:szCs w:val="24"/>
                <w:u w:val="single" w:color="auto"/>
              </w:rPr>
              <w:t>月</w:t>
            </w:r>
            <w:r>
              <w:rPr>
                <w:rFonts w:hint="eastAsia"/>
                <w:color w:val="auto"/>
                <w:spacing w:val="-1"/>
                <w:sz w:val="24"/>
                <w:szCs w:val="24"/>
                <w:u w:val="single" w:color="auto"/>
                <w:lang w:val="en-US" w:eastAsia="zh-CN"/>
              </w:rPr>
              <w:t>27</w:t>
            </w:r>
            <w:r>
              <w:rPr>
                <w:color w:val="auto"/>
                <w:spacing w:val="-1"/>
                <w:sz w:val="24"/>
                <w:szCs w:val="24"/>
                <w:u w:val="single" w:color="auto"/>
              </w:rPr>
              <w:t>日</w:t>
            </w:r>
            <w:r>
              <w:rPr>
                <w:rFonts w:hint="eastAsia"/>
                <w:color w:val="auto"/>
                <w:spacing w:val="-1"/>
                <w:sz w:val="24"/>
                <w:szCs w:val="24"/>
                <w:u w:val="single" w:color="auto"/>
                <w:lang w:val="en-US" w:eastAsia="zh-CN"/>
              </w:rPr>
              <w:t>15</w:t>
            </w:r>
            <w:r>
              <w:rPr>
                <w:color w:val="auto"/>
                <w:spacing w:val="-1"/>
                <w:sz w:val="24"/>
                <w:szCs w:val="24"/>
                <w:u w:val="single" w:color="auto"/>
              </w:rPr>
              <w:t>时</w:t>
            </w:r>
            <w:r>
              <w:rPr>
                <w:rFonts w:hint="eastAsia"/>
                <w:color w:val="auto"/>
                <w:spacing w:val="-22"/>
                <w:sz w:val="24"/>
                <w:szCs w:val="24"/>
                <w:u w:val="single" w:color="auto"/>
                <w:lang w:val="en-US" w:eastAsia="zh-CN"/>
              </w:rPr>
              <w:t>30</w:t>
            </w:r>
            <w:r>
              <w:rPr>
                <w:color w:val="auto"/>
                <w:spacing w:val="-1"/>
                <w:sz w:val="24"/>
                <w:szCs w:val="24"/>
                <w:u w:val="single" w:color="auto"/>
              </w:rPr>
              <w:t>分</w:t>
            </w:r>
            <w:r>
              <w:rPr>
                <w:color w:val="auto"/>
                <w:spacing w:val="-101"/>
                <w:u w:val="single" w:color="auto"/>
              </w:rPr>
              <w:t xml:space="preserve"> </w:t>
            </w:r>
            <w:r>
              <w:rPr>
                <w:color w:val="auto"/>
                <w:spacing w:val="-111"/>
              </w:rPr>
              <w:t xml:space="preserve"> </w:t>
            </w:r>
            <w:r>
              <w:rPr>
                <w:color w:val="auto"/>
                <w:spacing w:val="-8"/>
              </w:rPr>
              <w:t>截标后</w:t>
            </w:r>
          </w:p>
          <w:p w14:paraId="541E9820">
            <w:pPr>
              <w:pStyle w:val="11"/>
              <w:widowControl w:val="0"/>
              <w:spacing w:before="38" w:line="219" w:lineRule="auto"/>
              <w:ind w:left="544"/>
              <w:rPr>
                <w:color w:val="auto"/>
              </w:rPr>
            </w:pPr>
            <w:r>
              <w:rPr>
                <w:color w:val="auto"/>
                <w:spacing w:val="-1"/>
              </w:rPr>
              <w:t>开标地点：广西政府采购云平台电子开标大厅开标。</w:t>
            </w:r>
          </w:p>
          <w:p w14:paraId="2AF61F04">
            <w:pPr>
              <w:pStyle w:val="11"/>
              <w:widowControl w:val="0"/>
              <w:spacing w:before="26" w:line="231" w:lineRule="auto"/>
              <w:ind w:left="62" w:leftChars="0" w:right="115" w:rightChars="0" w:firstLine="12" w:firstLineChars="0"/>
              <w:jc w:val="both"/>
              <w:rPr>
                <w:b/>
                <w:bCs/>
                <w:color w:val="auto"/>
                <w:spacing w:val="-3"/>
                <w:sz w:val="28"/>
                <w:szCs w:val="28"/>
                <w:vertAlign w:val="baseline"/>
              </w:rPr>
            </w:pPr>
            <w:r>
              <w:rPr>
                <w:color w:val="auto"/>
                <w:spacing w:val="-1"/>
              </w:rPr>
              <w:t>（本项目不要求竞标供应商到达开标现场，但供应商应派法定代表</w:t>
            </w:r>
            <w:r>
              <w:rPr>
                <w:color w:val="auto"/>
              </w:rPr>
              <w:t>人或委托代理人准时在线出席电子开评标会</w:t>
            </w:r>
            <w:r>
              <w:rPr>
                <w:color w:val="auto"/>
                <w:spacing w:val="-1"/>
              </w:rPr>
              <w:t>议，随时关注开评标进</w:t>
            </w:r>
            <w:r>
              <w:rPr>
                <w:color w:val="auto"/>
              </w:rPr>
              <w:t>度，如在开评标过程中有电子询标，应在规</w:t>
            </w:r>
            <w:r>
              <w:rPr>
                <w:color w:val="auto"/>
                <w:spacing w:val="-1"/>
              </w:rPr>
              <w:t>定的时间内对电子询标函进行澄清回复。）</w:t>
            </w:r>
          </w:p>
        </w:tc>
      </w:tr>
      <w:tr w14:paraId="356A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tcPr>
          <w:p w14:paraId="5AAE0AEE">
            <w:pPr>
              <w:pStyle w:val="3"/>
              <w:widowControl w:val="0"/>
              <w:spacing w:before="239" w:line="219" w:lineRule="auto"/>
              <w:rPr>
                <w:rFonts w:hint="default" w:eastAsia="宋体"/>
                <w:b/>
                <w:bCs/>
                <w:color w:val="auto"/>
                <w:spacing w:val="-3"/>
                <w:sz w:val="28"/>
                <w:szCs w:val="28"/>
                <w:vertAlign w:val="baseline"/>
                <w:lang w:val="en-US" w:eastAsia="zh-CN"/>
              </w:rPr>
            </w:pPr>
            <w:r>
              <w:rPr>
                <w:rFonts w:hint="eastAsia"/>
                <w:b/>
                <w:bCs/>
                <w:color w:val="auto"/>
                <w:spacing w:val="-3"/>
                <w:sz w:val="28"/>
                <w:szCs w:val="28"/>
                <w:vertAlign w:val="baseline"/>
                <w:lang w:val="en-US" w:eastAsia="zh-CN"/>
              </w:rPr>
              <w:t>14</w:t>
            </w:r>
          </w:p>
        </w:tc>
        <w:tc>
          <w:tcPr>
            <w:tcW w:w="2055" w:type="dxa"/>
          </w:tcPr>
          <w:p w14:paraId="09FA6272">
            <w:pPr>
              <w:pStyle w:val="3"/>
              <w:widowControl w:val="0"/>
              <w:spacing w:before="239" w:line="219" w:lineRule="auto"/>
              <w:rPr>
                <w:rFonts w:hint="default" w:eastAsia="宋体"/>
                <w:b/>
                <w:bCs/>
                <w:color w:val="auto"/>
                <w:spacing w:val="-3"/>
                <w:sz w:val="28"/>
                <w:szCs w:val="28"/>
                <w:vertAlign w:val="baseline"/>
                <w:lang w:val="en-US" w:eastAsia="zh-CN"/>
              </w:rPr>
            </w:pPr>
            <w:r>
              <w:rPr>
                <w:rFonts w:hint="eastAsia"/>
                <w:b/>
                <w:bCs/>
                <w:color w:val="auto"/>
                <w:spacing w:val="-3"/>
                <w:sz w:val="28"/>
                <w:szCs w:val="28"/>
                <w:vertAlign w:val="baseline"/>
                <w:lang w:val="en-US" w:eastAsia="zh-CN"/>
              </w:rPr>
              <w:t>开标程序</w:t>
            </w:r>
          </w:p>
        </w:tc>
        <w:tc>
          <w:tcPr>
            <w:tcW w:w="7349" w:type="dxa"/>
          </w:tcPr>
          <w:p w14:paraId="2C5CCEF4">
            <w:pPr>
              <w:pStyle w:val="11"/>
              <w:widowControl w:val="0"/>
              <w:spacing w:before="111" w:line="300" w:lineRule="auto"/>
              <w:ind w:left="62" w:right="55" w:firstLine="2"/>
              <w:jc w:val="both"/>
              <w:rPr>
                <w:color w:val="auto"/>
              </w:rPr>
            </w:pPr>
            <w:r>
              <w:rPr>
                <w:color w:val="auto"/>
                <w:spacing w:val="-3"/>
              </w:rPr>
              <w:t>（1）签收、解密电子投标文件。采购代理机构将在“供应商须</w:t>
            </w:r>
            <w:r>
              <w:rPr>
                <w:color w:val="auto"/>
                <w:spacing w:val="-2"/>
              </w:rPr>
              <w:t>知前附表</w:t>
            </w:r>
            <w:r>
              <w:rPr>
                <w:color w:val="auto"/>
                <w:spacing w:val="-80"/>
              </w:rPr>
              <w:t xml:space="preserve"> </w:t>
            </w:r>
            <w:r>
              <w:rPr>
                <w:color w:val="auto"/>
                <w:spacing w:val="-2"/>
              </w:rPr>
              <w:t>”规定的时间通过电子交易平台组织响应文件开启，</w:t>
            </w:r>
            <w:r>
              <w:rPr>
                <w:color w:val="auto"/>
                <w:spacing w:val="-54"/>
              </w:rPr>
              <w:t xml:space="preserve"> </w:t>
            </w:r>
            <w:r>
              <w:rPr>
                <w:color w:val="auto"/>
                <w:spacing w:val="-2"/>
              </w:rPr>
              <w:t>采购</w:t>
            </w:r>
            <w:r>
              <w:rPr>
                <w:color w:val="auto"/>
                <w:spacing w:val="2"/>
              </w:rPr>
              <w:t>机构依托电子交易平台发起【开始解密】指</w:t>
            </w:r>
            <w:r>
              <w:rPr>
                <w:color w:val="auto"/>
                <w:spacing w:val="1"/>
              </w:rPr>
              <w:t xml:space="preserve">令，供应商的法定代表人或其委托代理人须携带加密时所用的 </w:t>
            </w:r>
            <w:r>
              <w:rPr>
                <w:color w:val="auto"/>
              </w:rPr>
              <w:t>CA</w:t>
            </w:r>
            <w:r>
              <w:rPr>
                <w:color w:val="auto"/>
                <w:spacing w:val="1"/>
              </w:rPr>
              <w:t xml:space="preserve"> 锁按平台提示和采购文</w:t>
            </w:r>
            <w:r>
              <w:rPr>
                <w:color w:val="auto"/>
                <w:spacing w:val="2"/>
              </w:rPr>
              <w:t>件的规定登录到广西政府采购云平台电子开标大</w:t>
            </w:r>
            <w:r>
              <w:rPr>
                <w:color w:val="auto"/>
                <w:spacing w:val="1"/>
              </w:rPr>
              <w:t>厅签到并在发起解</w:t>
            </w:r>
            <w:r>
              <w:rPr>
                <w:color w:val="auto"/>
                <w:spacing w:val="3"/>
              </w:rPr>
              <w:t>密指令之时起 30</w:t>
            </w:r>
            <w:r>
              <w:rPr>
                <w:color w:val="auto"/>
                <w:spacing w:val="-42"/>
              </w:rPr>
              <w:t xml:space="preserve"> </w:t>
            </w:r>
            <w:r>
              <w:rPr>
                <w:color w:val="auto"/>
                <w:spacing w:val="3"/>
              </w:rPr>
              <w:t>分钟内完成对电子响应文件在线解密。发起解密</w:t>
            </w:r>
            <w:r>
              <w:rPr>
                <w:color w:val="auto"/>
                <w:spacing w:val="-2"/>
              </w:rPr>
              <w:t>指令之时起 5 分钟内供应商还未进行解密的</w:t>
            </w:r>
            <w:r>
              <w:rPr>
                <w:color w:val="auto"/>
                <w:spacing w:val="-3"/>
              </w:rPr>
              <w:t>，代理机构要通知供应</w:t>
            </w:r>
            <w:r>
              <w:rPr>
                <w:color w:val="auto"/>
                <w:spacing w:val="2"/>
              </w:rPr>
              <w:t>商，供应商没预留联系方式或预留联系方式</w:t>
            </w:r>
            <w:r>
              <w:rPr>
                <w:color w:val="auto"/>
                <w:spacing w:val="1"/>
              </w:rPr>
              <w:t>无效，导致代理机构无</w:t>
            </w:r>
            <w:r>
              <w:rPr>
                <w:color w:val="auto"/>
                <w:spacing w:val="3"/>
              </w:rPr>
              <w:t>法联系到投标人在发起解密指令之时起 30</w:t>
            </w:r>
            <w:r>
              <w:rPr>
                <w:color w:val="auto"/>
                <w:spacing w:val="-42"/>
              </w:rPr>
              <w:t xml:space="preserve"> </w:t>
            </w:r>
            <w:r>
              <w:rPr>
                <w:color w:val="auto"/>
                <w:spacing w:val="3"/>
              </w:rPr>
              <w:t>分钟内完成对电子响应</w:t>
            </w:r>
            <w:r>
              <w:rPr>
                <w:color w:val="auto"/>
                <w:spacing w:val="-1"/>
              </w:rPr>
              <w:t>文件在线解密的，均视为无效投标。</w:t>
            </w:r>
          </w:p>
          <w:p w14:paraId="747E01B7">
            <w:pPr>
              <w:pStyle w:val="11"/>
              <w:widowControl w:val="0"/>
              <w:spacing w:line="218" w:lineRule="auto"/>
              <w:ind w:left="314"/>
              <w:rPr>
                <w:color w:val="auto"/>
              </w:rPr>
            </w:pPr>
            <w:r>
              <w:rPr>
                <w:color w:val="auto"/>
                <w:spacing w:val="-2"/>
              </w:rPr>
              <w:t>（解密异常情况处理：详见本章 15.3</w:t>
            </w:r>
            <w:r>
              <w:rPr>
                <w:color w:val="auto"/>
                <w:spacing w:val="38"/>
              </w:rPr>
              <w:t xml:space="preserve"> </w:t>
            </w:r>
            <w:r>
              <w:rPr>
                <w:color w:val="auto"/>
                <w:spacing w:val="-2"/>
              </w:rPr>
              <w:t>电子交易活动的中止。）</w:t>
            </w:r>
          </w:p>
          <w:p w14:paraId="5EA3A8C2">
            <w:pPr>
              <w:pStyle w:val="11"/>
              <w:widowControl w:val="0"/>
              <w:spacing w:before="107" w:line="301" w:lineRule="auto"/>
              <w:ind w:left="65" w:right="57" w:firstLine="481"/>
              <w:jc w:val="both"/>
              <w:rPr>
                <w:color w:val="auto"/>
              </w:rPr>
            </w:pPr>
            <w:r>
              <w:rPr>
                <w:color w:val="auto"/>
              </w:rPr>
              <w:t>如供应商成功解密响应文件，但未在“政采云</w:t>
            </w:r>
            <w:r>
              <w:rPr>
                <w:color w:val="auto"/>
                <w:spacing w:val="-77"/>
              </w:rPr>
              <w:t xml:space="preserve"> </w:t>
            </w:r>
            <w:r>
              <w:rPr>
                <w:color w:val="auto"/>
              </w:rPr>
              <w:t>”电子开标大厅</w:t>
            </w:r>
            <w:r>
              <w:rPr>
                <w:color w:val="auto"/>
                <w:spacing w:val="1"/>
              </w:rPr>
              <w:t>参加磋商的，视同认可磋商过程和结果，由此产生的后果由供应商</w:t>
            </w:r>
            <w:r>
              <w:rPr>
                <w:color w:val="auto"/>
                <w:spacing w:val="-1"/>
              </w:rPr>
              <w:t>自行负责。参与磋商的供应商不足</w:t>
            </w:r>
            <w:r>
              <w:rPr>
                <w:color w:val="auto"/>
                <w:spacing w:val="-46"/>
              </w:rPr>
              <w:t xml:space="preserve"> </w:t>
            </w:r>
            <w:r>
              <w:rPr>
                <w:color w:val="auto"/>
                <w:spacing w:val="-1"/>
              </w:rPr>
              <w:t>3 家的，不得磋</w:t>
            </w:r>
            <w:r>
              <w:rPr>
                <w:color w:val="auto"/>
                <w:spacing w:val="-2"/>
              </w:rPr>
              <w:t>商。</w:t>
            </w:r>
          </w:p>
          <w:p w14:paraId="30FD72B0">
            <w:pPr>
              <w:pStyle w:val="11"/>
              <w:widowControl w:val="0"/>
              <w:spacing w:before="1" w:line="279" w:lineRule="auto"/>
              <w:ind w:left="64" w:right="55" w:firstLine="490"/>
              <w:rPr>
                <w:color w:val="auto"/>
              </w:rPr>
            </w:pPr>
            <w:r>
              <w:rPr>
                <w:color w:val="auto"/>
                <w:spacing w:val="-3"/>
              </w:rPr>
              <w:t>（2）初步评审。投标文件解密结束后，磋商小组依据法律法规</w:t>
            </w:r>
            <w:r>
              <w:rPr>
                <w:color w:val="auto"/>
                <w:spacing w:val="2"/>
              </w:rPr>
              <w:t>和招标文件的规定，对投标人进行线上初步</w:t>
            </w:r>
            <w:r>
              <w:rPr>
                <w:color w:val="auto"/>
                <w:spacing w:val="1"/>
              </w:rPr>
              <w:t>评审（资格性审查、符</w:t>
            </w:r>
            <w:r>
              <w:rPr>
                <w:color w:val="auto"/>
                <w:spacing w:val="-2"/>
              </w:rPr>
              <w:t>合性审查）。</w:t>
            </w:r>
          </w:p>
          <w:p w14:paraId="4ED1792C">
            <w:pPr>
              <w:pStyle w:val="11"/>
              <w:widowControl w:val="0"/>
              <w:spacing w:before="63" w:line="290" w:lineRule="auto"/>
              <w:ind w:left="64" w:right="55" w:firstLine="490"/>
              <w:rPr>
                <w:color w:val="auto"/>
              </w:rPr>
            </w:pPr>
            <w:r>
              <w:rPr>
                <w:color w:val="auto"/>
                <w:spacing w:val="3"/>
              </w:rPr>
              <w:t>（3）电子在线询标（开启第二轮报价）。</w:t>
            </w:r>
            <w:r>
              <w:rPr>
                <w:rFonts w:ascii="Calibri" w:hAnsi="Calibri" w:eastAsia="Calibri" w:cs="Calibri"/>
                <w:color w:val="auto"/>
                <w:spacing w:val="3"/>
              </w:rPr>
              <w:t>①</w:t>
            </w:r>
            <w:r>
              <w:rPr>
                <w:color w:val="auto"/>
                <w:spacing w:val="3"/>
              </w:rPr>
              <w:t>采购代理机</w:t>
            </w:r>
            <w:r>
              <w:rPr>
                <w:color w:val="auto"/>
                <w:spacing w:val="2"/>
              </w:rPr>
              <w:t>构将按照提交首次响应文件的顺序在线上通知，</w:t>
            </w:r>
            <w:r>
              <w:rPr>
                <w:color w:val="auto"/>
                <w:spacing w:val="1"/>
              </w:rPr>
              <w:t>通知磋商时，若某供应</w:t>
            </w:r>
            <w:r>
              <w:rPr>
                <w:color w:val="auto"/>
                <w:spacing w:val="2"/>
              </w:rPr>
              <w:t>商不在通知现场时，该供应商排序到最后磋</w:t>
            </w:r>
            <w:r>
              <w:rPr>
                <w:color w:val="auto"/>
                <w:spacing w:val="1"/>
              </w:rPr>
              <w:t>商，按照签到的顺序由</w:t>
            </w:r>
            <w:r>
              <w:rPr>
                <w:color w:val="auto"/>
                <w:spacing w:val="-1"/>
              </w:rPr>
              <w:t>其下一位供应商先参与磋商。</w:t>
            </w:r>
            <w:r>
              <w:rPr>
                <w:rFonts w:ascii="Calibri" w:hAnsi="Calibri" w:eastAsia="Calibri" w:cs="Calibri"/>
                <w:color w:val="auto"/>
                <w:spacing w:val="-1"/>
              </w:rPr>
              <w:t>②</w:t>
            </w:r>
            <w:r>
              <w:rPr>
                <w:color w:val="auto"/>
                <w:spacing w:val="-1"/>
              </w:rPr>
              <w:t>各投标供应商在规定地点</w:t>
            </w:r>
            <w:r>
              <w:rPr>
                <w:color w:val="auto"/>
                <w:spacing w:val="-2"/>
              </w:rPr>
              <w:t>、时间提</w:t>
            </w:r>
            <w:r>
              <w:rPr>
                <w:color w:val="auto"/>
                <w:spacing w:val="-1"/>
              </w:rPr>
              <w:t>交二次报价或询标回复。</w:t>
            </w:r>
          </w:p>
          <w:p w14:paraId="52D43007">
            <w:pPr>
              <w:pStyle w:val="11"/>
              <w:widowControl w:val="0"/>
              <w:spacing w:before="114" w:line="264" w:lineRule="auto"/>
              <w:ind w:left="69" w:right="55" w:firstLine="484"/>
              <w:rPr>
                <w:color w:val="auto"/>
              </w:rPr>
            </w:pPr>
            <w:r>
              <w:rPr>
                <w:color w:val="auto"/>
                <w:spacing w:val="-3"/>
              </w:rPr>
              <w:t>（4）电子唱标。各投标供应商报价、工期等均在广西政府采购</w:t>
            </w:r>
            <w:r>
              <w:rPr>
                <w:color w:val="auto"/>
                <w:spacing w:val="-2"/>
              </w:rPr>
              <w:t>云平台远程不见面开标大厅展示；</w:t>
            </w:r>
          </w:p>
          <w:p w14:paraId="48BB2F12">
            <w:pPr>
              <w:pStyle w:val="11"/>
              <w:widowControl w:val="0"/>
              <w:spacing w:before="113" w:line="286" w:lineRule="auto"/>
              <w:ind w:left="64" w:right="55" w:firstLine="490"/>
              <w:rPr>
                <w:color w:val="auto"/>
              </w:rPr>
            </w:pPr>
            <w:r>
              <w:rPr>
                <w:color w:val="auto"/>
                <w:spacing w:val="-3"/>
              </w:rPr>
              <w:t>（5）开标过程由采购代理机构如实记录，并电子留痕，由参加</w:t>
            </w:r>
            <w:r>
              <w:rPr>
                <w:color w:val="auto"/>
                <w:spacing w:val="4"/>
              </w:rPr>
              <w:t>电子开标的各投标人代表对电子开标记录在开标记录公布后</w:t>
            </w:r>
            <w:r>
              <w:rPr>
                <w:color w:val="auto"/>
                <w:spacing w:val="-25"/>
              </w:rPr>
              <w:t xml:space="preserve"> </w:t>
            </w:r>
            <w:r>
              <w:rPr>
                <w:color w:val="auto"/>
                <w:spacing w:val="4"/>
              </w:rPr>
              <w:t>1</w:t>
            </w:r>
            <w:r>
              <w:rPr>
                <w:color w:val="auto"/>
                <w:spacing w:val="3"/>
              </w:rPr>
              <w:t>0</w:t>
            </w:r>
            <w:r>
              <w:rPr>
                <w:color w:val="auto"/>
                <w:spacing w:val="-43"/>
              </w:rPr>
              <w:t xml:space="preserve"> </w:t>
            </w:r>
            <w:r>
              <w:rPr>
                <w:color w:val="auto"/>
                <w:spacing w:val="3"/>
              </w:rPr>
              <w:t>分</w:t>
            </w:r>
            <w:r>
              <w:rPr>
                <w:color w:val="auto"/>
                <w:spacing w:val="2"/>
              </w:rPr>
              <w:t>钟内进行当场校核及勘误，并线上确认，未</w:t>
            </w:r>
            <w:r>
              <w:rPr>
                <w:color w:val="auto"/>
                <w:spacing w:val="1"/>
              </w:rPr>
              <w:t>确认的视同认可开标结</w:t>
            </w:r>
            <w:r>
              <w:rPr>
                <w:color w:val="auto"/>
                <w:spacing w:val="-6"/>
              </w:rPr>
              <w:t>果。</w:t>
            </w:r>
          </w:p>
          <w:p w14:paraId="6334CF7A">
            <w:pPr>
              <w:pStyle w:val="11"/>
              <w:widowControl w:val="0"/>
              <w:spacing w:before="112" w:line="286" w:lineRule="auto"/>
              <w:ind w:left="62" w:right="55" w:firstLine="492"/>
              <w:rPr>
                <w:color w:val="auto"/>
              </w:rPr>
            </w:pPr>
            <w:r>
              <w:rPr>
                <w:color w:val="auto"/>
                <w:spacing w:val="-3"/>
              </w:rPr>
              <w:t>（6）投标人代表对开标过程和开标记录有疑义，以及认为采购</w:t>
            </w:r>
            <w:r>
              <w:rPr>
                <w:color w:val="auto"/>
                <w:spacing w:val="2"/>
              </w:rPr>
              <w:t>人、采购代理机构相关工作人员有需要回避的情</w:t>
            </w:r>
            <w:r>
              <w:rPr>
                <w:color w:val="auto"/>
                <w:spacing w:val="1"/>
              </w:rPr>
              <w:t>形的，应当场提出</w:t>
            </w:r>
            <w:r>
              <w:rPr>
                <w:color w:val="auto"/>
                <w:spacing w:val="2"/>
              </w:rPr>
              <w:t>在线询问或者回避申请。采购人、采购代理机构</w:t>
            </w:r>
            <w:r>
              <w:rPr>
                <w:color w:val="auto"/>
                <w:spacing w:val="1"/>
              </w:rPr>
              <w:t>对投标人代表提出</w:t>
            </w:r>
            <w:r>
              <w:rPr>
                <w:color w:val="auto"/>
                <w:spacing w:val="-1"/>
              </w:rPr>
              <w:t>的询问或者回避申请应当及时处理。</w:t>
            </w:r>
          </w:p>
          <w:p w14:paraId="3419AAC1">
            <w:pPr>
              <w:pStyle w:val="11"/>
              <w:widowControl w:val="0"/>
              <w:spacing w:before="116" w:line="219" w:lineRule="auto"/>
              <w:ind w:left="554"/>
              <w:rPr>
                <w:color w:val="auto"/>
              </w:rPr>
            </w:pPr>
            <w:r>
              <w:rPr>
                <w:color w:val="auto"/>
                <w:spacing w:val="-3"/>
              </w:rPr>
              <w:t>（7）开标结束。</w:t>
            </w:r>
          </w:p>
          <w:p w14:paraId="50831A39">
            <w:pPr>
              <w:widowControl w:val="0"/>
              <w:spacing w:line="268" w:lineRule="auto"/>
              <w:rPr>
                <w:rFonts w:ascii="Arial"/>
                <w:color w:val="auto"/>
                <w:sz w:val="21"/>
              </w:rPr>
            </w:pPr>
          </w:p>
          <w:p w14:paraId="1603236A">
            <w:pPr>
              <w:pStyle w:val="3"/>
              <w:widowControl w:val="0"/>
              <w:spacing w:before="239" w:line="219" w:lineRule="auto"/>
              <w:rPr>
                <w:b/>
                <w:bCs/>
                <w:color w:val="auto"/>
                <w:spacing w:val="-3"/>
                <w:sz w:val="28"/>
                <w:szCs w:val="28"/>
                <w:vertAlign w:val="baseline"/>
              </w:rPr>
            </w:pPr>
            <w:r>
              <w:rPr>
                <w:b/>
                <w:bCs/>
                <w:color w:val="auto"/>
                <w:spacing w:val="-2"/>
              </w:rPr>
              <w:t>特别说明：如遇广西政府采购云平台电子化开标或评审程序调</w:t>
            </w:r>
            <w:r>
              <w:rPr>
                <w:b/>
                <w:bCs/>
                <w:color w:val="auto"/>
                <w:spacing w:val="-3"/>
              </w:rPr>
              <w:t>整的，按调整后执行。</w:t>
            </w:r>
          </w:p>
        </w:tc>
      </w:tr>
      <w:tr w14:paraId="4AB6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4CAEB637">
            <w:pPr>
              <w:pStyle w:val="11"/>
              <w:widowControl w:val="0"/>
              <w:spacing w:before="119" w:line="216" w:lineRule="auto"/>
              <w:ind w:left="259" w:leftChars="0"/>
              <w:rPr>
                <w:b/>
                <w:bCs/>
                <w:color w:val="auto"/>
                <w:spacing w:val="-3"/>
                <w:sz w:val="28"/>
                <w:szCs w:val="28"/>
                <w:vertAlign w:val="baseline"/>
              </w:rPr>
            </w:pPr>
            <w:r>
              <w:rPr>
                <w:color w:val="auto"/>
                <w:spacing w:val="-14"/>
              </w:rPr>
              <w:t>16</w:t>
            </w:r>
          </w:p>
        </w:tc>
        <w:tc>
          <w:tcPr>
            <w:tcW w:w="2055" w:type="dxa"/>
            <w:vAlign w:val="top"/>
          </w:tcPr>
          <w:p w14:paraId="66EB3EBC">
            <w:pPr>
              <w:pStyle w:val="11"/>
              <w:widowControl w:val="0"/>
              <w:spacing w:before="101" w:line="219" w:lineRule="auto"/>
              <w:ind w:left="507" w:leftChars="0"/>
              <w:rPr>
                <w:b/>
                <w:bCs/>
                <w:color w:val="auto"/>
                <w:spacing w:val="-3"/>
                <w:sz w:val="28"/>
                <w:szCs w:val="28"/>
                <w:vertAlign w:val="baseline"/>
              </w:rPr>
            </w:pPr>
            <w:r>
              <w:rPr>
                <w:b/>
                <w:bCs/>
                <w:color w:val="auto"/>
                <w:spacing w:val="-5"/>
              </w:rPr>
              <w:t>评标办法</w:t>
            </w:r>
          </w:p>
        </w:tc>
        <w:tc>
          <w:tcPr>
            <w:tcW w:w="7349" w:type="dxa"/>
            <w:vAlign w:val="top"/>
          </w:tcPr>
          <w:p w14:paraId="61B37B8A">
            <w:pPr>
              <w:pStyle w:val="11"/>
              <w:widowControl w:val="0"/>
              <w:spacing w:before="100" w:line="220" w:lineRule="auto"/>
              <w:ind w:left="66" w:leftChars="0"/>
              <w:rPr>
                <w:b/>
                <w:bCs/>
                <w:color w:val="auto"/>
                <w:spacing w:val="-3"/>
                <w:sz w:val="28"/>
                <w:szCs w:val="28"/>
                <w:vertAlign w:val="baseline"/>
              </w:rPr>
            </w:pPr>
            <w:r>
              <w:rPr>
                <w:color w:val="auto"/>
                <w:spacing w:val="-3"/>
              </w:rPr>
              <w:t>综合评分法</w:t>
            </w:r>
          </w:p>
        </w:tc>
      </w:tr>
      <w:tr w14:paraId="3031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7E8EF831">
            <w:pPr>
              <w:pStyle w:val="11"/>
              <w:widowControl w:val="0"/>
              <w:spacing w:before="313"/>
              <w:ind w:left="259" w:leftChars="0"/>
              <w:rPr>
                <w:b/>
                <w:bCs/>
                <w:color w:val="auto"/>
                <w:spacing w:val="-3"/>
                <w:sz w:val="28"/>
                <w:szCs w:val="28"/>
                <w:vertAlign w:val="baseline"/>
              </w:rPr>
            </w:pPr>
            <w:r>
              <w:rPr>
                <w:color w:val="auto"/>
                <w:spacing w:val="-14"/>
              </w:rPr>
              <w:t>17</w:t>
            </w:r>
          </w:p>
        </w:tc>
        <w:tc>
          <w:tcPr>
            <w:tcW w:w="2055" w:type="dxa"/>
            <w:vAlign w:val="top"/>
          </w:tcPr>
          <w:p w14:paraId="09EC7965">
            <w:pPr>
              <w:pStyle w:val="11"/>
              <w:widowControl w:val="0"/>
              <w:spacing w:before="116" w:line="261" w:lineRule="auto"/>
              <w:ind w:left="271" w:leftChars="0" w:right="135" w:rightChars="0" w:hanging="119" w:firstLineChars="0"/>
              <w:rPr>
                <w:b/>
                <w:bCs/>
                <w:color w:val="auto"/>
                <w:spacing w:val="-3"/>
                <w:sz w:val="28"/>
                <w:szCs w:val="28"/>
                <w:vertAlign w:val="baseline"/>
              </w:rPr>
            </w:pPr>
            <w:r>
              <w:rPr>
                <w:b/>
                <w:bCs/>
                <w:color w:val="auto"/>
                <w:spacing w:val="-4"/>
              </w:rPr>
              <w:t>是否授权磋商小组确定成交人</w:t>
            </w:r>
          </w:p>
        </w:tc>
        <w:tc>
          <w:tcPr>
            <w:tcW w:w="7349" w:type="dxa"/>
            <w:vAlign w:val="top"/>
          </w:tcPr>
          <w:p w14:paraId="59463829">
            <w:pPr>
              <w:pStyle w:val="11"/>
              <w:widowControl w:val="0"/>
              <w:spacing w:before="314" w:line="220" w:lineRule="auto"/>
              <w:ind w:left="70" w:leftChars="0"/>
              <w:rPr>
                <w:b/>
                <w:bCs/>
                <w:color w:val="auto"/>
                <w:spacing w:val="-3"/>
                <w:sz w:val="28"/>
                <w:szCs w:val="28"/>
                <w:vertAlign w:val="baseline"/>
              </w:rPr>
            </w:pPr>
            <w:r>
              <w:rPr>
                <w:color w:val="auto"/>
              </w:rPr>
              <w:t>否</w:t>
            </w:r>
          </w:p>
        </w:tc>
      </w:tr>
      <w:tr w14:paraId="4F42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2ADA9CCD">
            <w:pPr>
              <w:pStyle w:val="11"/>
              <w:widowControl w:val="0"/>
              <w:spacing w:before="142" w:line="236" w:lineRule="auto"/>
              <w:ind w:left="259" w:leftChars="0"/>
              <w:rPr>
                <w:b/>
                <w:bCs/>
                <w:color w:val="auto"/>
                <w:spacing w:val="-3"/>
                <w:sz w:val="28"/>
                <w:szCs w:val="28"/>
                <w:vertAlign w:val="baseline"/>
              </w:rPr>
            </w:pPr>
            <w:r>
              <w:rPr>
                <w:color w:val="auto"/>
                <w:spacing w:val="-14"/>
              </w:rPr>
              <w:t>18</w:t>
            </w:r>
          </w:p>
        </w:tc>
        <w:tc>
          <w:tcPr>
            <w:tcW w:w="2055" w:type="dxa"/>
            <w:vAlign w:val="top"/>
          </w:tcPr>
          <w:p w14:paraId="0B904620">
            <w:pPr>
              <w:pStyle w:val="11"/>
              <w:widowControl w:val="0"/>
              <w:spacing w:before="142" w:line="220" w:lineRule="auto"/>
              <w:ind w:left="392" w:leftChars="0"/>
              <w:rPr>
                <w:b/>
                <w:bCs/>
                <w:color w:val="auto"/>
                <w:spacing w:val="-3"/>
                <w:sz w:val="28"/>
                <w:szCs w:val="28"/>
                <w:vertAlign w:val="baseline"/>
              </w:rPr>
            </w:pPr>
            <w:r>
              <w:rPr>
                <w:b/>
                <w:bCs/>
                <w:color w:val="auto"/>
                <w:spacing w:val="-5"/>
              </w:rPr>
              <w:t>履约保证金</w:t>
            </w:r>
          </w:p>
        </w:tc>
        <w:tc>
          <w:tcPr>
            <w:tcW w:w="7349" w:type="dxa"/>
            <w:vAlign w:val="top"/>
          </w:tcPr>
          <w:p w14:paraId="2223FF3D">
            <w:pPr>
              <w:pStyle w:val="11"/>
              <w:widowControl w:val="0"/>
              <w:spacing w:before="113" w:line="219" w:lineRule="auto"/>
              <w:ind w:left="64" w:leftChars="0"/>
              <w:rPr>
                <w:b/>
                <w:bCs/>
                <w:color w:val="auto"/>
                <w:spacing w:val="-3"/>
                <w:sz w:val="28"/>
                <w:szCs w:val="28"/>
                <w:vertAlign w:val="baseline"/>
              </w:rPr>
            </w:pPr>
            <w:r>
              <w:rPr>
                <w:color w:val="auto"/>
                <w:spacing w:val="-2"/>
              </w:rPr>
              <w:t>本项目不做要求。</w:t>
            </w:r>
          </w:p>
        </w:tc>
      </w:tr>
      <w:tr w14:paraId="68D5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1C703219">
            <w:pPr>
              <w:widowControl w:val="0"/>
              <w:spacing w:line="277" w:lineRule="auto"/>
              <w:rPr>
                <w:rFonts w:ascii="Arial"/>
                <w:color w:val="auto"/>
                <w:sz w:val="21"/>
              </w:rPr>
            </w:pPr>
          </w:p>
          <w:p w14:paraId="00DF06D4">
            <w:pPr>
              <w:widowControl w:val="0"/>
              <w:spacing w:line="277" w:lineRule="auto"/>
              <w:rPr>
                <w:rFonts w:ascii="Arial"/>
                <w:color w:val="auto"/>
                <w:sz w:val="21"/>
              </w:rPr>
            </w:pPr>
          </w:p>
          <w:p w14:paraId="19B9FDE3">
            <w:pPr>
              <w:widowControl w:val="0"/>
              <w:spacing w:line="277" w:lineRule="auto"/>
              <w:rPr>
                <w:rFonts w:ascii="Arial"/>
                <w:color w:val="auto"/>
                <w:sz w:val="21"/>
              </w:rPr>
            </w:pPr>
          </w:p>
          <w:p w14:paraId="79DCE3EC">
            <w:pPr>
              <w:pStyle w:val="11"/>
              <w:widowControl w:val="0"/>
              <w:spacing w:before="78"/>
              <w:ind w:left="259" w:leftChars="0"/>
              <w:rPr>
                <w:b/>
                <w:bCs/>
                <w:color w:val="auto"/>
                <w:spacing w:val="-3"/>
                <w:sz w:val="28"/>
                <w:szCs w:val="28"/>
                <w:vertAlign w:val="baseline"/>
              </w:rPr>
            </w:pPr>
            <w:r>
              <w:rPr>
                <w:color w:val="auto"/>
                <w:spacing w:val="-14"/>
              </w:rPr>
              <w:t>19</w:t>
            </w:r>
          </w:p>
        </w:tc>
        <w:tc>
          <w:tcPr>
            <w:tcW w:w="2055" w:type="dxa"/>
            <w:vAlign w:val="top"/>
          </w:tcPr>
          <w:p w14:paraId="51B79B5B">
            <w:pPr>
              <w:widowControl w:val="0"/>
              <w:spacing w:line="316" w:lineRule="auto"/>
              <w:rPr>
                <w:rFonts w:ascii="Arial"/>
                <w:color w:val="auto"/>
                <w:sz w:val="21"/>
              </w:rPr>
            </w:pPr>
          </w:p>
          <w:p w14:paraId="7FFAA5FB">
            <w:pPr>
              <w:widowControl w:val="0"/>
              <w:spacing w:line="317" w:lineRule="auto"/>
              <w:rPr>
                <w:rFonts w:ascii="Arial"/>
                <w:color w:val="auto"/>
                <w:sz w:val="21"/>
              </w:rPr>
            </w:pPr>
          </w:p>
          <w:p w14:paraId="7FBABFD1">
            <w:pPr>
              <w:pStyle w:val="11"/>
              <w:widowControl w:val="0"/>
              <w:spacing w:before="78" w:line="312" w:lineRule="auto"/>
              <w:ind w:left="869" w:leftChars="0" w:right="135" w:rightChars="0" w:hanging="721" w:firstLineChars="0"/>
              <w:rPr>
                <w:b/>
                <w:bCs/>
                <w:color w:val="auto"/>
                <w:spacing w:val="-3"/>
                <w:sz w:val="28"/>
                <w:szCs w:val="28"/>
                <w:vertAlign w:val="baseline"/>
              </w:rPr>
            </w:pPr>
            <w:r>
              <w:rPr>
                <w:b/>
                <w:bCs/>
                <w:color w:val="auto"/>
                <w:spacing w:val="-4"/>
              </w:rPr>
              <w:t>农民工工资保证</w:t>
            </w:r>
            <w:r>
              <w:rPr>
                <w:b/>
                <w:bCs/>
                <w:color w:val="auto"/>
                <w:spacing w:val="-3"/>
              </w:rPr>
              <w:t>金</w:t>
            </w:r>
          </w:p>
        </w:tc>
        <w:tc>
          <w:tcPr>
            <w:tcW w:w="7349" w:type="dxa"/>
            <w:vAlign w:val="top"/>
          </w:tcPr>
          <w:p w14:paraId="26B73511">
            <w:pPr>
              <w:pStyle w:val="11"/>
              <w:widowControl w:val="0"/>
              <w:spacing w:before="115" w:line="289" w:lineRule="auto"/>
              <w:ind w:left="62" w:leftChars="0" w:right="55" w:rightChars="0"/>
              <w:jc w:val="both"/>
              <w:rPr>
                <w:b/>
                <w:bCs/>
                <w:color w:val="auto"/>
                <w:spacing w:val="-3"/>
                <w:sz w:val="28"/>
                <w:szCs w:val="28"/>
                <w:vertAlign w:val="baseline"/>
              </w:rPr>
            </w:pPr>
            <w:r>
              <w:rPr>
                <w:rFonts w:hint="eastAsia"/>
                <w:color w:val="auto"/>
                <w:spacing w:val="1"/>
              </w:rPr>
              <w:t>合同总价格的 2% （最高不超过 80 万）。推行银行保函制度，实施桂人社规〔2021〕16号的三方监管制度。</w:t>
            </w:r>
          </w:p>
        </w:tc>
      </w:tr>
      <w:tr w14:paraId="4A84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3B29435F">
            <w:pPr>
              <w:widowControl w:val="0"/>
              <w:spacing w:line="303" w:lineRule="auto"/>
              <w:rPr>
                <w:rFonts w:ascii="Arial"/>
                <w:color w:val="auto"/>
                <w:sz w:val="21"/>
              </w:rPr>
            </w:pPr>
          </w:p>
          <w:p w14:paraId="3ADF07DE">
            <w:pPr>
              <w:pStyle w:val="11"/>
              <w:widowControl w:val="0"/>
              <w:spacing w:before="78"/>
              <w:ind w:left="244" w:leftChars="0"/>
              <w:rPr>
                <w:b/>
                <w:bCs/>
                <w:color w:val="auto"/>
                <w:spacing w:val="-3"/>
                <w:sz w:val="28"/>
                <w:szCs w:val="28"/>
                <w:vertAlign w:val="baseline"/>
              </w:rPr>
            </w:pPr>
            <w:r>
              <w:rPr>
                <w:color w:val="auto"/>
                <w:spacing w:val="-7"/>
              </w:rPr>
              <w:t>20</w:t>
            </w:r>
          </w:p>
        </w:tc>
        <w:tc>
          <w:tcPr>
            <w:tcW w:w="2055" w:type="dxa"/>
            <w:vAlign w:val="top"/>
          </w:tcPr>
          <w:p w14:paraId="5C87B555">
            <w:pPr>
              <w:widowControl w:val="0"/>
              <w:spacing w:line="304" w:lineRule="auto"/>
              <w:rPr>
                <w:rFonts w:ascii="Arial"/>
                <w:color w:val="auto"/>
                <w:sz w:val="21"/>
              </w:rPr>
            </w:pPr>
          </w:p>
          <w:p w14:paraId="3CB8FAA3">
            <w:pPr>
              <w:pStyle w:val="11"/>
              <w:widowControl w:val="0"/>
              <w:spacing w:before="78" w:line="220" w:lineRule="auto"/>
              <w:ind w:left="151" w:leftChars="0"/>
              <w:rPr>
                <w:b/>
                <w:bCs/>
                <w:color w:val="auto"/>
                <w:spacing w:val="-3"/>
                <w:sz w:val="28"/>
                <w:szCs w:val="28"/>
                <w:vertAlign w:val="baseline"/>
              </w:rPr>
            </w:pPr>
            <w:r>
              <w:rPr>
                <w:b/>
                <w:bCs/>
                <w:color w:val="auto"/>
                <w:spacing w:val="-4"/>
              </w:rPr>
              <w:t>工程质量保证金</w:t>
            </w:r>
          </w:p>
        </w:tc>
        <w:tc>
          <w:tcPr>
            <w:tcW w:w="7349" w:type="dxa"/>
            <w:vAlign w:val="top"/>
          </w:tcPr>
          <w:p w14:paraId="13233EDE">
            <w:pPr>
              <w:pStyle w:val="11"/>
              <w:widowControl w:val="0"/>
              <w:spacing w:before="115" w:line="218" w:lineRule="auto"/>
              <w:jc w:val="right"/>
              <w:outlineLvl w:val="1"/>
              <w:rPr>
                <w:color w:val="auto"/>
              </w:rPr>
            </w:pPr>
            <w:r>
              <w:rPr>
                <w:color w:val="auto"/>
                <w:spacing w:val="-7"/>
              </w:rPr>
              <w:t>工程结算总价格的</w:t>
            </w:r>
            <w:r>
              <w:rPr>
                <w:color w:val="auto"/>
                <w:spacing w:val="-51"/>
              </w:rPr>
              <w:t xml:space="preserve"> </w:t>
            </w:r>
            <w:r>
              <w:rPr>
                <w:rFonts w:ascii="Times New Roman" w:hAnsi="Times New Roman" w:eastAsia="Times New Roman" w:cs="Times New Roman"/>
                <w:color w:val="auto"/>
                <w:spacing w:val="-7"/>
              </w:rPr>
              <w:t>3%</w:t>
            </w:r>
            <w:r>
              <w:rPr>
                <w:color w:val="auto"/>
                <w:spacing w:val="-7"/>
              </w:rPr>
              <w:t>，按照建质〔</w:t>
            </w:r>
            <w:r>
              <w:rPr>
                <w:rFonts w:ascii="Times New Roman" w:hAnsi="Times New Roman" w:eastAsia="Times New Roman" w:cs="Times New Roman"/>
                <w:color w:val="auto"/>
                <w:spacing w:val="-7"/>
              </w:rPr>
              <w:t>2017</w:t>
            </w:r>
            <w:r>
              <w:rPr>
                <w:color w:val="auto"/>
                <w:spacing w:val="-7"/>
              </w:rPr>
              <w:t>〕</w:t>
            </w:r>
            <w:r>
              <w:rPr>
                <w:rFonts w:ascii="Times New Roman" w:hAnsi="Times New Roman" w:eastAsia="Times New Roman" w:cs="Times New Roman"/>
                <w:color w:val="auto"/>
                <w:spacing w:val="-7"/>
              </w:rPr>
              <w:t>138</w:t>
            </w:r>
            <w:r>
              <w:rPr>
                <w:rFonts w:ascii="Times New Roman" w:hAnsi="Times New Roman" w:eastAsia="Times New Roman" w:cs="Times New Roman"/>
                <w:color w:val="auto"/>
                <w:spacing w:val="15"/>
                <w:w w:val="101"/>
              </w:rPr>
              <w:t xml:space="preserve"> </w:t>
            </w:r>
            <w:r>
              <w:rPr>
                <w:color w:val="auto"/>
                <w:spacing w:val="-7"/>
              </w:rPr>
              <w:t>号推行银行</w:t>
            </w:r>
            <w:r>
              <w:rPr>
                <w:color w:val="auto"/>
                <w:spacing w:val="-8"/>
              </w:rPr>
              <w:t>保函制度，</w:t>
            </w:r>
          </w:p>
          <w:p w14:paraId="77E50567">
            <w:pPr>
              <w:pStyle w:val="11"/>
              <w:widowControl w:val="0"/>
              <w:spacing w:before="184" w:line="219" w:lineRule="auto"/>
              <w:ind w:left="62" w:leftChars="0"/>
              <w:rPr>
                <w:b/>
                <w:bCs/>
                <w:color w:val="auto"/>
                <w:spacing w:val="-3"/>
                <w:sz w:val="28"/>
                <w:szCs w:val="28"/>
                <w:vertAlign w:val="baseline"/>
              </w:rPr>
            </w:pPr>
            <w:r>
              <w:rPr>
                <w:color w:val="auto"/>
                <w:spacing w:val="-1"/>
              </w:rPr>
              <w:t>采用银行保函替代预留保证金，实行多方监管协议。</w:t>
            </w:r>
          </w:p>
        </w:tc>
      </w:tr>
      <w:tr w14:paraId="0CCF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4" w:type="dxa"/>
            <w:vAlign w:val="top"/>
          </w:tcPr>
          <w:p w14:paraId="22317FAE">
            <w:pPr>
              <w:widowControl w:val="0"/>
              <w:spacing w:line="304" w:lineRule="auto"/>
              <w:rPr>
                <w:rFonts w:ascii="Arial"/>
                <w:color w:val="auto"/>
                <w:sz w:val="21"/>
              </w:rPr>
            </w:pPr>
          </w:p>
          <w:p w14:paraId="0D178A45">
            <w:pPr>
              <w:pStyle w:val="11"/>
              <w:widowControl w:val="0"/>
              <w:spacing w:before="78" w:line="241" w:lineRule="auto"/>
              <w:ind w:left="244" w:leftChars="0"/>
              <w:rPr>
                <w:b/>
                <w:bCs/>
                <w:color w:val="auto"/>
                <w:spacing w:val="-3"/>
                <w:sz w:val="28"/>
                <w:szCs w:val="28"/>
                <w:vertAlign w:val="baseline"/>
              </w:rPr>
            </w:pPr>
            <w:r>
              <w:rPr>
                <w:color w:val="auto"/>
                <w:spacing w:val="-7"/>
              </w:rPr>
              <w:t>21</w:t>
            </w:r>
          </w:p>
        </w:tc>
        <w:tc>
          <w:tcPr>
            <w:tcW w:w="2055" w:type="dxa"/>
            <w:vAlign w:val="top"/>
          </w:tcPr>
          <w:p w14:paraId="3D15A928">
            <w:pPr>
              <w:widowControl w:val="0"/>
              <w:spacing w:line="304" w:lineRule="auto"/>
              <w:rPr>
                <w:rFonts w:ascii="Arial"/>
                <w:color w:val="auto"/>
                <w:sz w:val="21"/>
              </w:rPr>
            </w:pPr>
          </w:p>
          <w:p w14:paraId="1608C28E">
            <w:pPr>
              <w:pStyle w:val="11"/>
              <w:widowControl w:val="0"/>
              <w:spacing w:before="78" w:line="218" w:lineRule="auto"/>
              <w:ind w:left="390" w:leftChars="0"/>
              <w:rPr>
                <w:b/>
                <w:bCs/>
                <w:color w:val="auto"/>
                <w:spacing w:val="-3"/>
                <w:sz w:val="28"/>
                <w:szCs w:val="28"/>
                <w:vertAlign w:val="baseline"/>
              </w:rPr>
            </w:pPr>
            <w:r>
              <w:rPr>
                <w:b/>
                <w:bCs/>
                <w:color w:val="auto"/>
                <w:spacing w:val="-4"/>
              </w:rPr>
              <w:t>上限控制价</w:t>
            </w:r>
          </w:p>
        </w:tc>
        <w:tc>
          <w:tcPr>
            <w:tcW w:w="7349" w:type="dxa"/>
            <w:vAlign w:val="top"/>
          </w:tcPr>
          <w:p w14:paraId="0B018CFF">
            <w:pPr>
              <w:pStyle w:val="11"/>
              <w:widowControl w:val="0"/>
              <w:spacing w:before="40" w:line="228" w:lineRule="auto"/>
              <w:ind w:left="67" w:leftChars="0" w:right="98" w:rightChars="0" w:hanging="2" w:firstLineChars="0"/>
              <w:jc w:val="both"/>
              <w:rPr>
                <w:b/>
                <w:bCs/>
                <w:color w:val="auto"/>
                <w:spacing w:val="-3"/>
                <w:sz w:val="28"/>
                <w:szCs w:val="28"/>
                <w:vertAlign w:val="baseline"/>
              </w:rPr>
            </w:pPr>
            <w:r>
              <w:rPr>
                <w:b/>
                <w:bCs/>
                <w:color w:val="auto"/>
                <w:spacing w:val="-2"/>
              </w:rPr>
              <w:t>人民币</w:t>
            </w:r>
            <w:r>
              <w:rPr>
                <w:rFonts w:hint="eastAsia"/>
                <w:b/>
                <w:bCs/>
                <w:color w:val="auto"/>
                <w:sz w:val="24"/>
                <w:u w:val="single"/>
                <w:lang w:val="en-US" w:eastAsia="zh-CN"/>
              </w:rPr>
              <w:t>贰佰叁拾壹万贰仟叁佰肆拾肆元整</w:t>
            </w:r>
            <w:r>
              <w:rPr>
                <w:rFonts w:hint="eastAsia" w:ascii="宋体" w:hAnsi="宋体"/>
                <w:b/>
                <w:bCs/>
                <w:color w:val="auto"/>
                <w:sz w:val="24"/>
                <w:u w:val="single"/>
                <w:lang w:val="en-US" w:eastAsia="zh-CN"/>
              </w:rPr>
              <w:t>（¥2312344.00元）</w:t>
            </w:r>
            <w:r>
              <w:rPr>
                <w:b/>
                <w:bCs/>
                <w:color w:val="auto"/>
                <w:spacing w:val="11"/>
              </w:rPr>
              <w:t>，</w:t>
            </w:r>
            <w:r>
              <w:rPr>
                <w:color w:val="auto"/>
                <w:spacing w:val="-2"/>
              </w:rPr>
              <w:t>磋商供应</w:t>
            </w:r>
            <w:r>
              <w:rPr>
                <w:color w:val="auto"/>
                <w:spacing w:val="-1"/>
              </w:rPr>
              <w:t>商报价高于公布的控制价的，其《响应文件》（磋商）作否决磋商</w:t>
            </w:r>
            <w:r>
              <w:rPr>
                <w:color w:val="auto"/>
                <w:spacing w:val="-5"/>
              </w:rPr>
              <w:t>处理。</w:t>
            </w:r>
          </w:p>
        </w:tc>
      </w:tr>
      <w:tr w14:paraId="18FA7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34DBDFC0">
            <w:pPr>
              <w:widowControl w:val="0"/>
              <w:spacing w:line="424" w:lineRule="auto"/>
              <w:rPr>
                <w:rFonts w:ascii="Arial"/>
                <w:color w:val="auto"/>
                <w:sz w:val="21"/>
              </w:rPr>
            </w:pPr>
          </w:p>
          <w:p w14:paraId="293B4AD4">
            <w:pPr>
              <w:pStyle w:val="11"/>
              <w:widowControl w:val="0"/>
              <w:spacing w:before="78" w:line="241" w:lineRule="auto"/>
              <w:ind w:left="244" w:leftChars="0"/>
              <w:rPr>
                <w:b/>
                <w:bCs/>
                <w:color w:val="auto"/>
                <w:spacing w:val="-3"/>
                <w:sz w:val="28"/>
                <w:szCs w:val="28"/>
                <w:vertAlign w:val="baseline"/>
              </w:rPr>
            </w:pPr>
            <w:r>
              <w:rPr>
                <w:color w:val="auto"/>
                <w:spacing w:val="-7"/>
              </w:rPr>
              <w:t>22</w:t>
            </w:r>
          </w:p>
        </w:tc>
        <w:tc>
          <w:tcPr>
            <w:tcW w:w="2055" w:type="dxa"/>
            <w:vAlign w:val="top"/>
          </w:tcPr>
          <w:p w14:paraId="08D500F8">
            <w:pPr>
              <w:widowControl w:val="0"/>
              <w:spacing w:line="425" w:lineRule="auto"/>
              <w:rPr>
                <w:rFonts w:ascii="Arial"/>
                <w:color w:val="auto"/>
                <w:sz w:val="21"/>
              </w:rPr>
            </w:pPr>
          </w:p>
          <w:p w14:paraId="560632EC">
            <w:pPr>
              <w:pStyle w:val="11"/>
              <w:widowControl w:val="0"/>
              <w:spacing w:before="78" w:line="219" w:lineRule="auto"/>
              <w:ind w:left="387" w:leftChars="0"/>
              <w:rPr>
                <w:b/>
                <w:bCs/>
                <w:color w:val="auto"/>
                <w:spacing w:val="-3"/>
                <w:sz w:val="28"/>
                <w:szCs w:val="28"/>
                <w:vertAlign w:val="baseline"/>
              </w:rPr>
            </w:pPr>
            <w:r>
              <w:rPr>
                <w:b/>
                <w:bCs/>
                <w:color w:val="auto"/>
                <w:spacing w:val="-4"/>
              </w:rPr>
              <w:t>代理服务费</w:t>
            </w:r>
          </w:p>
        </w:tc>
        <w:tc>
          <w:tcPr>
            <w:tcW w:w="7349" w:type="dxa"/>
            <w:vAlign w:val="top"/>
          </w:tcPr>
          <w:p w14:paraId="3A035FE8">
            <w:pPr>
              <w:pStyle w:val="11"/>
              <w:widowControl w:val="0"/>
              <w:spacing w:before="117" w:line="276" w:lineRule="auto"/>
              <w:ind w:left="65" w:leftChars="0" w:right="55" w:rightChars="0" w:hanging="3" w:firstLineChars="0"/>
              <w:jc w:val="both"/>
              <w:rPr>
                <w:b/>
                <w:bCs/>
                <w:color w:val="auto"/>
                <w:spacing w:val="-3"/>
                <w:sz w:val="28"/>
                <w:szCs w:val="28"/>
                <w:vertAlign w:val="baseline"/>
              </w:rPr>
            </w:pPr>
            <w:r>
              <w:rPr>
                <w:color w:val="auto"/>
                <w:spacing w:val="3"/>
              </w:rPr>
              <w:t>采购代理服务费根据按国家发改价格【2015】29</w:t>
            </w:r>
            <w:r>
              <w:rPr>
                <w:color w:val="auto"/>
                <w:spacing w:val="2"/>
              </w:rPr>
              <w:t>9</w:t>
            </w:r>
            <w:r>
              <w:rPr>
                <w:color w:val="auto"/>
                <w:spacing w:val="-40"/>
              </w:rPr>
              <w:t xml:space="preserve"> </w:t>
            </w:r>
            <w:r>
              <w:rPr>
                <w:color w:val="auto"/>
                <w:spacing w:val="2"/>
              </w:rPr>
              <w:t>号文《关于进一</w:t>
            </w:r>
            <w:r>
              <w:rPr>
                <w:color w:val="auto"/>
                <w:spacing w:val="1"/>
              </w:rPr>
              <w:t>步放开建设项目专业服务价格的通知》有关文件规定，由中标（成</w:t>
            </w:r>
            <w:r>
              <w:rPr>
                <w:color w:val="auto"/>
                <w:spacing w:val="-2"/>
              </w:rPr>
              <w:t>交）单位支付。</w:t>
            </w:r>
          </w:p>
        </w:tc>
      </w:tr>
      <w:tr w14:paraId="6DA0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vAlign w:val="top"/>
          </w:tcPr>
          <w:p w14:paraId="4458BF9A">
            <w:pPr>
              <w:widowControl w:val="0"/>
              <w:spacing w:line="244" w:lineRule="auto"/>
              <w:rPr>
                <w:rFonts w:ascii="Arial"/>
                <w:color w:val="auto"/>
                <w:sz w:val="21"/>
              </w:rPr>
            </w:pPr>
          </w:p>
          <w:p w14:paraId="7F156BCC">
            <w:pPr>
              <w:widowControl w:val="0"/>
              <w:spacing w:line="244" w:lineRule="auto"/>
              <w:rPr>
                <w:rFonts w:ascii="Arial"/>
                <w:color w:val="auto"/>
                <w:sz w:val="21"/>
              </w:rPr>
            </w:pPr>
          </w:p>
          <w:p w14:paraId="7F762909">
            <w:pPr>
              <w:widowControl w:val="0"/>
              <w:spacing w:line="244" w:lineRule="auto"/>
              <w:rPr>
                <w:rFonts w:ascii="Arial"/>
                <w:color w:val="auto"/>
                <w:sz w:val="21"/>
              </w:rPr>
            </w:pPr>
          </w:p>
          <w:p w14:paraId="58312CC1">
            <w:pPr>
              <w:widowControl w:val="0"/>
              <w:spacing w:line="244" w:lineRule="auto"/>
              <w:rPr>
                <w:rFonts w:ascii="Arial"/>
                <w:color w:val="auto"/>
                <w:sz w:val="21"/>
              </w:rPr>
            </w:pPr>
          </w:p>
          <w:p w14:paraId="474FC126">
            <w:pPr>
              <w:widowControl w:val="0"/>
              <w:spacing w:line="244" w:lineRule="auto"/>
              <w:rPr>
                <w:rFonts w:ascii="Arial"/>
                <w:color w:val="auto"/>
                <w:sz w:val="21"/>
              </w:rPr>
            </w:pPr>
          </w:p>
          <w:p w14:paraId="395D7257">
            <w:pPr>
              <w:widowControl w:val="0"/>
              <w:spacing w:line="244" w:lineRule="auto"/>
              <w:rPr>
                <w:rFonts w:ascii="Arial"/>
                <w:color w:val="auto"/>
                <w:sz w:val="21"/>
              </w:rPr>
            </w:pPr>
          </w:p>
          <w:p w14:paraId="41CA4F9B">
            <w:pPr>
              <w:widowControl w:val="0"/>
              <w:spacing w:line="244" w:lineRule="auto"/>
              <w:rPr>
                <w:rFonts w:ascii="Arial"/>
                <w:color w:val="auto"/>
                <w:sz w:val="21"/>
              </w:rPr>
            </w:pPr>
          </w:p>
          <w:p w14:paraId="41986643">
            <w:pPr>
              <w:widowControl w:val="0"/>
              <w:spacing w:line="244" w:lineRule="auto"/>
              <w:rPr>
                <w:rFonts w:ascii="Arial"/>
                <w:color w:val="auto"/>
                <w:sz w:val="21"/>
              </w:rPr>
            </w:pPr>
          </w:p>
          <w:p w14:paraId="169DF8D4">
            <w:pPr>
              <w:widowControl w:val="0"/>
              <w:spacing w:line="244" w:lineRule="auto"/>
              <w:rPr>
                <w:rFonts w:ascii="Arial"/>
                <w:color w:val="auto"/>
                <w:sz w:val="21"/>
              </w:rPr>
            </w:pPr>
          </w:p>
          <w:p w14:paraId="6B67A988">
            <w:pPr>
              <w:widowControl w:val="0"/>
              <w:spacing w:line="244" w:lineRule="auto"/>
              <w:rPr>
                <w:rFonts w:ascii="Arial"/>
                <w:color w:val="auto"/>
                <w:sz w:val="21"/>
              </w:rPr>
            </w:pPr>
          </w:p>
          <w:p w14:paraId="5137B529">
            <w:pPr>
              <w:pStyle w:val="11"/>
              <w:widowControl w:val="0"/>
              <w:spacing w:before="78"/>
              <w:ind w:left="244" w:leftChars="0"/>
              <w:rPr>
                <w:b/>
                <w:bCs/>
                <w:color w:val="auto"/>
                <w:spacing w:val="-3"/>
                <w:sz w:val="28"/>
                <w:szCs w:val="28"/>
                <w:vertAlign w:val="baseline"/>
              </w:rPr>
            </w:pPr>
            <w:r>
              <w:rPr>
                <w:color w:val="auto"/>
                <w:spacing w:val="-7"/>
              </w:rPr>
              <w:t>23</w:t>
            </w:r>
          </w:p>
        </w:tc>
        <w:tc>
          <w:tcPr>
            <w:tcW w:w="2055" w:type="dxa"/>
            <w:vAlign w:val="top"/>
          </w:tcPr>
          <w:p w14:paraId="2EF14756">
            <w:pPr>
              <w:widowControl w:val="0"/>
              <w:spacing w:line="244" w:lineRule="auto"/>
              <w:rPr>
                <w:rFonts w:ascii="Arial"/>
                <w:color w:val="auto"/>
                <w:sz w:val="21"/>
              </w:rPr>
            </w:pPr>
          </w:p>
          <w:p w14:paraId="738624CD">
            <w:pPr>
              <w:widowControl w:val="0"/>
              <w:spacing w:line="244" w:lineRule="auto"/>
              <w:rPr>
                <w:rFonts w:ascii="Arial"/>
                <w:color w:val="auto"/>
                <w:sz w:val="21"/>
              </w:rPr>
            </w:pPr>
          </w:p>
          <w:p w14:paraId="0B6EDCF2">
            <w:pPr>
              <w:widowControl w:val="0"/>
              <w:spacing w:line="244" w:lineRule="auto"/>
              <w:rPr>
                <w:rFonts w:ascii="Arial"/>
                <w:color w:val="auto"/>
                <w:sz w:val="21"/>
              </w:rPr>
            </w:pPr>
          </w:p>
          <w:p w14:paraId="630D89C4">
            <w:pPr>
              <w:widowControl w:val="0"/>
              <w:spacing w:line="244" w:lineRule="auto"/>
              <w:rPr>
                <w:rFonts w:ascii="Arial"/>
                <w:color w:val="auto"/>
                <w:sz w:val="21"/>
              </w:rPr>
            </w:pPr>
          </w:p>
          <w:p w14:paraId="1BB8CA08">
            <w:pPr>
              <w:widowControl w:val="0"/>
              <w:spacing w:line="244" w:lineRule="auto"/>
              <w:rPr>
                <w:rFonts w:ascii="Arial"/>
                <w:color w:val="auto"/>
                <w:sz w:val="21"/>
              </w:rPr>
            </w:pPr>
          </w:p>
          <w:p w14:paraId="43AC057A">
            <w:pPr>
              <w:widowControl w:val="0"/>
              <w:spacing w:line="244" w:lineRule="auto"/>
              <w:rPr>
                <w:rFonts w:ascii="Arial"/>
                <w:color w:val="auto"/>
                <w:sz w:val="21"/>
              </w:rPr>
            </w:pPr>
          </w:p>
          <w:p w14:paraId="62D07634">
            <w:pPr>
              <w:widowControl w:val="0"/>
              <w:spacing w:line="244" w:lineRule="auto"/>
              <w:rPr>
                <w:rFonts w:ascii="Arial"/>
                <w:color w:val="auto"/>
                <w:sz w:val="21"/>
              </w:rPr>
            </w:pPr>
          </w:p>
          <w:p w14:paraId="1AA3F770">
            <w:pPr>
              <w:widowControl w:val="0"/>
              <w:spacing w:line="244" w:lineRule="auto"/>
              <w:rPr>
                <w:rFonts w:ascii="Arial"/>
                <w:color w:val="auto"/>
                <w:sz w:val="21"/>
              </w:rPr>
            </w:pPr>
          </w:p>
          <w:p w14:paraId="6B1D146F">
            <w:pPr>
              <w:widowControl w:val="0"/>
              <w:spacing w:line="244" w:lineRule="auto"/>
              <w:rPr>
                <w:rFonts w:ascii="Arial"/>
                <w:color w:val="auto"/>
                <w:sz w:val="21"/>
              </w:rPr>
            </w:pPr>
          </w:p>
          <w:p w14:paraId="042B0733">
            <w:pPr>
              <w:widowControl w:val="0"/>
              <w:spacing w:line="245" w:lineRule="auto"/>
              <w:rPr>
                <w:rFonts w:ascii="Arial"/>
                <w:color w:val="auto"/>
                <w:sz w:val="21"/>
              </w:rPr>
            </w:pPr>
          </w:p>
          <w:p w14:paraId="48FA13EF">
            <w:pPr>
              <w:pStyle w:val="11"/>
              <w:widowControl w:val="0"/>
              <w:spacing w:before="78" w:line="219" w:lineRule="auto"/>
              <w:ind w:left="508" w:leftChars="0"/>
              <w:rPr>
                <w:b/>
                <w:bCs/>
                <w:color w:val="auto"/>
                <w:spacing w:val="-3"/>
                <w:sz w:val="28"/>
                <w:szCs w:val="28"/>
                <w:vertAlign w:val="baseline"/>
              </w:rPr>
            </w:pPr>
            <w:r>
              <w:rPr>
                <w:b/>
                <w:bCs/>
                <w:color w:val="auto"/>
                <w:spacing w:val="-5"/>
              </w:rPr>
              <w:t>特别说明</w:t>
            </w:r>
          </w:p>
        </w:tc>
        <w:tc>
          <w:tcPr>
            <w:tcW w:w="7349" w:type="dxa"/>
            <w:vAlign w:val="top"/>
          </w:tcPr>
          <w:p w14:paraId="71F71557">
            <w:pPr>
              <w:pStyle w:val="11"/>
              <w:widowControl w:val="0"/>
              <w:spacing w:before="87" w:line="265" w:lineRule="auto"/>
              <w:ind w:left="64" w:firstLine="495"/>
              <w:rPr>
                <w:color w:val="auto"/>
              </w:rPr>
            </w:pPr>
            <w:r>
              <w:rPr>
                <w:color w:val="auto"/>
                <w:spacing w:val="-1"/>
              </w:rPr>
              <w:t>1.本磋商文件中描述供应商的“公章</w:t>
            </w:r>
            <w:r>
              <w:rPr>
                <w:color w:val="auto"/>
                <w:spacing w:val="-84"/>
              </w:rPr>
              <w:t xml:space="preserve"> </w:t>
            </w:r>
            <w:r>
              <w:rPr>
                <w:color w:val="auto"/>
                <w:spacing w:val="-1"/>
              </w:rPr>
              <w:t>”是指根据我国对公章的</w:t>
            </w:r>
            <w:r>
              <w:rPr>
                <w:color w:val="auto"/>
                <w:spacing w:val="1"/>
              </w:rPr>
              <w:t>管理规定，用供应商法定主体行为名称制作的印章，</w:t>
            </w:r>
            <w:r>
              <w:rPr>
                <w:color w:val="auto"/>
              </w:rPr>
              <w:t>除本磋商文件</w:t>
            </w:r>
            <w:r>
              <w:rPr>
                <w:color w:val="auto"/>
                <w:spacing w:val="1"/>
              </w:rPr>
              <w:t>有特殊规定外，供应商的财务章、部门章、分公司章</w:t>
            </w:r>
            <w:r>
              <w:rPr>
                <w:color w:val="auto"/>
              </w:rPr>
              <w:t>、工会章、合</w:t>
            </w:r>
            <w:r>
              <w:rPr>
                <w:color w:val="auto"/>
                <w:spacing w:val="-8"/>
              </w:rPr>
              <w:t>同章、竞标/投标专用章、业务专用章及银行的转</w:t>
            </w:r>
            <w:r>
              <w:rPr>
                <w:color w:val="auto"/>
                <w:spacing w:val="-9"/>
              </w:rPr>
              <w:t>账章、现金收讫章、</w:t>
            </w:r>
            <w:r>
              <w:rPr>
                <w:color w:val="auto"/>
                <w:spacing w:val="-2"/>
              </w:rPr>
              <w:t>现金付讫章等其他形式印章均不能代替公章。</w:t>
            </w:r>
          </w:p>
          <w:p w14:paraId="2BB1F09E">
            <w:pPr>
              <w:pStyle w:val="11"/>
              <w:widowControl w:val="0"/>
              <w:spacing w:before="77" w:line="262" w:lineRule="auto"/>
              <w:ind w:left="62" w:right="55" w:firstLine="483"/>
              <w:rPr>
                <w:color w:val="auto"/>
              </w:rPr>
            </w:pPr>
            <w:r>
              <w:rPr>
                <w:color w:val="auto"/>
                <w:spacing w:val="1"/>
              </w:rPr>
              <w:t>2.供应商为其他组织或者自然人时，本磋商文件规定的法定代</w:t>
            </w:r>
            <w:r>
              <w:rPr>
                <w:color w:val="auto"/>
                <w:spacing w:val="2"/>
              </w:rPr>
              <w:t>表人指负责人或者自然人。本磋商文件所称负责</w:t>
            </w:r>
            <w:r>
              <w:rPr>
                <w:color w:val="auto"/>
                <w:spacing w:val="1"/>
              </w:rPr>
              <w:t>人是指参加竞标的</w:t>
            </w:r>
            <w:r>
              <w:rPr>
                <w:color w:val="auto"/>
                <w:spacing w:val="2"/>
              </w:rPr>
              <w:t>其他组织营业执照上的负责人，本磋商文件所称</w:t>
            </w:r>
            <w:r>
              <w:rPr>
                <w:color w:val="auto"/>
                <w:spacing w:val="1"/>
              </w:rPr>
              <w:t>自然人指参与竞标</w:t>
            </w:r>
            <w:r>
              <w:rPr>
                <w:color w:val="auto"/>
                <w:spacing w:val="-2"/>
              </w:rPr>
              <w:t>的自然人本人。</w:t>
            </w:r>
          </w:p>
          <w:p w14:paraId="5B8F1E36">
            <w:pPr>
              <w:pStyle w:val="11"/>
              <w:widowControl w:val="0"/>
              <w:spacing w:before="75" w:line="219" w:lineRule="auto"/>
              <w:jc w:val="right"/>
              <w:rPr>
                <w:color w:val="auto"/>
              </w:rPr>
            </w:pPr>
            <w:r>
              <w:rPr>
                <w:color w:val="auto"/>
                <w:spacing w:val="-7"/>
              </w:rPr>
              <w:t>3.</w:t>
            </w:r>
            <w:r>
              <w:rPr>
                <w:color w:val="auto"/>
                <w:spacing w:val="-58"/>
              </w:rPr>
              <w:t xml:space="preserve"> </w:t>
            </w:r>
            <w:r>
              <w:rPr>
                <w:color w:val="auto"/>
                <w:spacing w:val="-7"/>
              </w:rPr>
              <w:t>自然人竞标的，磋商文件规定盖公章处由自然人摁手指指印。</w:t>
            </w:r>
          </w:p>
          <w:p w14:paraId="55C9022F">
            <w:pPr>
              <w:pStyle w:val="11"/>
              <w:widowControl w:val="0"/>
              <w:spacing w:before="75" w:line="248" w:lineRule="auto"/>
              <w:ind w:left="63" w:right="57" w:firstLine="479"/>
              <w:rPr>
                <w:color w:val="auto"/>
              </w:rPr>
            </w:pPr>
            <w:r>
              <w:rPr>
                <w:color w:val="auto"/>
                <w:spacing w:val="-8"/>
              </w:rPr>
              <w:t>4.本磋商文件所称的“</w:t>
            </w:r>
            <w:r>
              <w:rPr>
                <w:color w:val="auto"/>
                <w:spacing w:val="-63"/>
              </w:rPr>
              <w:t xml:space="preserve"> </w:t>
            </w:r>
            <w:r>
              <w:rPr>
                <w:color w:val="auto"/>
                <w:spacing w:val="-8"/>
              </w:rPr>
              <w:t>以上</w:t>
            </w:r>
            <w:r>
              <w:rPr>
                <w:color w:val="auto"/>
                <w:spacing w:val="-86"/>
              </w:rPr>
              <w:t xml:space="preserve"> </w:t>
            </w:r>
            <w:r>
              <w:rPr>
                <w:color w:val="auto"/>
                <w:spacing w:val="-8"/>
              </w:rPr>
              <w:t>”“</w:t>
            </w:r>
            <w:r>
              <w:rPr>
                <w:color w:val="auto"/>
                <w:spacing w:val="-81"/>
              </w:rPr>
              <w:t xml:space="preserve"> </w:t>
            </w:r>
            <w:r>
              <w:rPr>
                <w:color w:val="auto"/>
                <w:spacing w:val="-8"/>
              </w:rPr>
              <w:t>以下</w:t>
            </w:r>
            <w:r>
              <w:rPr>
                <w:color w:val="auto"/>
                <w:spacing w:val="-86"/>
              </w:rPr>
              <w:t xml:space="preserve"> </w:t>
            </w:r>
            <w:r>
              <w:rPr>
                <w:color w:val="auto"/>
                <w:spacing w:val="-8"/>
              </w:rPr>
              <w:t>”“</w:t>
            </w:r>
            <w:r>
              <w:rPr>
                <w:color w:val="auto"/>
                <w:spacing w:val="-81"/>
              </w:rPr>
              <w:t xml:space="preserve"> </w:t>
            </w:r>
            <w:r>
              <w:rPr>
                <w:color w:val="auto"/>
                <w:spacing w:val="-8"/>
              </w:rPr>
              <w:t>以内</w:t>
            </w:r>
            <w:r>
              <w:rPr>
                <w:color w:val="auto"/>
                <w:spacing w:val="-86"/>
              </w:rPr>
              <w:t xml:space="preserve"> </w:t>
            </w:r>
            <w:r>
              <w:rPr>
                <w:color w:val="auto"/>
                <w:spacing w:val="-8"/>
              </w:rPr>
              <w:t>”“届满</w:t>
            </w:r>
            <w:r>
              <w:rPr>
                <w:color w:val="auto"/>
                <w:spacing w:val="-85"/>
              </w:rPr>
              <w:t xml:space="preserve"> </w:t>
            </w:r>
            <w:r>
              <w:rPr>
                <w:color w:val="auto"/>
                <w:spacing w:val="-8"/>
              </w:rPr>
              <w:t>”，包</w:t>
            </w:r>
            <w:r>
              <w:rPr>
                <w:color w:val="auto"/>
                <w:spacing w:val="-6"/>
              </w:rPr>
              <w:t>括本数；所称的“不满</w:t>
            </w:r>
            <w:r>
              <w:rPr>
                <w:color w:val="auto"/>
                <w:spacing w:val="-75"/>
              </w:rPr>
              <w:t xml:space="preserve"> </w:t>
            </w:r>
            <w:r>
              <w:rPr>
                <w:color w:val="auto"/>
                <w:spacing w:val="-6"/>
              </w:rPr>
              <w:t>”“超过</w:t>
            </w:r>
            <w:r>
              <w:rPr>
                <w:color w:val="auto"/>
                <w:spacing w:val="-88"/>
              </w:rPr>
              <w:t xml:space="preserve"> </w:t>
            </w:r>
            <w:r>
              <w:rPr>
                <w:color w:val="auto"/>
                <w:spacing w:val="-6"/>
              </w:rPr>
              <w:t>”“</w:t>
            </w:r>
            <w:r>
              <w:rPr>
                <w:color w:val="auto"/>
                <w:spacing w:val="-84"/>
              </w:rPr>
              <w:t xml:space="preserve"> </w:t>
            </w:r>
            <w:r>
              <w:rPr>
                <w:color w:val="auto"/>
                <w:spacing w:val="-6"/>
              </w:rPr>
              <w:t>以外</w:t>
            </w:r>
            <w:r>
              <w:rPr>
                <w:color w:val="auto"/>
                <w:spacing w:val="-88"/>
              </w:rPr>
              <w:t xml:space="preserve"> </w:t>
            </w:r>
            <w:r>
              <w:rPr>
                <w:color w:val="auto"/>
                <w:spacing w:val="-6"/>
              </w:rPr>
              <w:t>”，不包括本数。</w:t>
            </w:r>
          </w:p>
          <w:p w14:paraId="29FACB83">
            <w:pPr>
              <w:pStyle w:val="11"/>
              <w:widowControl w:val="0"/>
              <w:spacing w:before="108" w:line="290" w:lineRule="auto"/>
              <w:ind w:left="62" w:leftChars="0" w:right="55" w:rightChars="0" w:firstLine="485" w:firstLineChars="0"/>
              <w:outlineLvl w:val="1"/>
              <w:rPr>
                <w:b/>
                <w:bCs/>
                <w:color w:val="auto"/>
                <w:spacing w:val="-3"/>
                <w:sz w:val="28"/>
                <w:szCs w:val="28"/>
                <w:vertAlign w:val="baseline"/>
              </w:rPr>
            </w:pPr>
            <w:r>
              <w:rPr>
                <w:color w:val="auto"/>
                <w:spacing w:val="-4"/>
              </w:rPr>
              <w:t>5.</w:t>
            </w:r>
            <w:r>
              <w:rPr>
                <w:color w:val="auto"/>
                <w:spacing w:val="39"/>
              </w:rPr>
              <w:t xml:space="preserve"> </w:t>
            </w:r>
            <w:r>
              <w:rPr>
                <w:color w:val="auto"/>
                <w:spacing w:val="-4"/>
              </w:rPr>
              <w:t>资料存档：投标人中标（成交）后，须向</w:t>
            </w:r>
            <w:r>
              <w:rPr>
                <w:rFonts w:hint="eastAsia"/>
                <w:color w:val="auto"/>
                <w:spacing w:val="-4"/>
                <w:lang w:val="en-US" w:eastAsia="zh-CN"/>
              </w:rPr>
              <w:t>代理机构</w:t>
            </w:r>
            <w:r>
              <w:rPr>
                <w:color w:val="auto"/>
                <w:spacing w:val="-4"/>
              </w:rPr>
              <w:t>提供</w:t>
            </w:r>
            <w:r>
              <w:rPr>
                <w:color w:val="auto"/>
                <w:spacing w:val="-5"/>
              </w:rPr>
              <w:t>投标文件纸质版共</w:t>
            </w:r>
            <w:r>
              <w:rPr>
                <w:color w:val="auto"/>
                <w:spacing w:val="-40"/>
              </w:rPr>
              <w:t xml:space="preserve"> </w:t>
            </w:r>
            <w:r>
              <w:rPr>
                <w:color w:val="auto"/>
                <w:spacing w:val="-5"/>
              </w:rPr>
              <w:t>3</w:t>
            </w:r>
            <w:r>
              <w:rPr>
                <w:color w:val="auto"/>
                <w:spacing w:val="-50"/>
              </w:rPr>
              <w:t xml:space="preserve"> </w:t>
            </w:r>
            <w:r>
              <w:rPr>
                <w:color w:val="auto"/>
                <w:spacing w:val="-5"/>
              </w:rPr>
              <w:t>套。</w:t>
            </w:r>
          </w:p>
        </w:tc>
      </w:tr>
    </w:tbl>
    <w:p w14:paraId="2E1DC5B9">
      <w:pPr>
        <w:pStyle w:val="3"/>
        <w:spacing w:before="239" w:line="219" w:lineRule="auto"/>
        <w:ind w:left="3669"/>
        <w:rPr>
          <w:b/>
          <w:bCs/>
          <w:color w:val="auto"/>
          <w:spacing w:val="-3"/>
          <w:sz w:val="28"/>
          <w:szCs w:val="28"/>
        </w:rPr>
      </w:pPr>
    </w:p>
    <w:p w14:paraId="0D1163D2">
      <w:pPr>
        <w:spacing w:line="120" w:lineRule="exact"/>
        <w:rPr>
          <w:color w:val="auto"/>
        </w:rPr>
      </w:pPr>
    </w:p>
    <w:p w14:paraId="5F88EF69">
      <w:pPr>
        <w:rPr>
          <w:rFonts w:ascii="Arial" w:hAnsi="Arial" w:eastAsia="Arial" w:cs="Arial"/>
          <w:color w:val="auto"/>
          <w:sz w:val="21"/>
          <w:szCs w:val="21"/>
        </w:rPr>
        <w:sectPr>
          <w:headerReference r:id="rId11" w:type="default"/>
          <w:footerReference r:id="rId12" w:type="default"/>
          <w:pgSz w:w="11850" w:h="16783"/>
          <w:pgMar w:top="1111" w:right="964" w:bottom="1113" w:left="974" w:header="834" w:footer="951" w:gutter="0"/>
          <w:pgBorders>
            <w:top w:val="none" w:sz="0" w:space="0"/>
            <w:left w:val="none" w:sz="0" w:space="0"/>
            <w:bottom w:val="none" w:sz="0" w:space="0"/>
            <w:right w:val="none" w:sz="0" w:space="0"/>
          </w:pgBorders>
          <w:pgNumType w:fmt="decimal"/>
          <w:cols w:space="720" w:num="1"/>
        </w:sectPr>
      </w:pPr>
    </w:p>
    <w:p w14:paraId="56645F48">
      <w:pPr>
        <w:pStyle w:val="3"/>
        <w:spacing w:before="318" w:line="219" w:lineRule="auto"/>
        <w:ind w:left="3951"/>
        <w:rPr>
          <w:color w:val="auto"/>
          <w:sz w:val="28"/>
          <w:szCs w:val="28"/>
        </w:rPr>
      </w:pPr>
      <w:r>
        <w:rPr>
          <w:b/>
          <w:bCs/>
          <w:color w:val="auto"/>
          <w:spacing w:val="-4"/>
          <w:sz w:val="28"/>
          <w:szCs w:val="28"/>
        </w:rPr>
        <w:t>磋商供应商须知</w:t>
      </w:r>
    </w:p>
    <w:p w14:paraId="6C69C3F0">
      <w:pPr>
        <w:pStyle w:val="3"/>
        <w:spacing w:before="120" w:line="228" w:lineRule="auto"/>
        <w:ind w:left="4517"/>
        <w:outlineLvl w:val="1"/>
        <w:rPr>
          <w:color w:val="auto"/>
          <w:sz w:val="20"/>
          <w:szCs w:val="20"/>
        </w:rPr>
      </w:pPr>
      <w:r>
        <w:rPr>
          <w:b/>
          <w:bCs/>
          <w:color w:val="auto"/>
          <w:spacing w:val="5"/>
          <w:sz w:val="20"/>
          <w:szCs w:val="20"/>
        </w:rPr>
        <w:t>一、总则</w:t>
      </w:r>
    </w:p>
    <w:p w14:paraId="52032487">
      <w:pPr>
        <w:spacing w:line="440" w:lineRule="exact"/>
        <w:ind w:left="561" w:leftChars="267" w:firstLine="118" w:firstLineChars="50"/>
        <w:rPr>
          <w:rFonts w:hint="eastAsia" w:ascii="宋体" w:hAnsi="宋体"/>
          <w:color w:val="auto"/>
          <w:sz w:val="24"/>
          <w:u w:val="single"/>
          <w:lang w:val="en-US" w:eastAsia="zh-CN"/>
        </w:rPr>
      </w:pPr>
      <w:r>
        <w:rPr>
          <w:b/>
          <w:bCs/>
          <w:color w:val="auto"/>
          <w:spacing w:val="-2"/>
          <w:sz w:val="24"/>
          <w:szCs w:val="24"/>
        </w:rPr>
        <w:t>1、项目名称：</w:t>
      </w:r>
      <w:r>
        <w:rPr>
          <w:rFonts w:hint="eastAsia" w:ascii="宋体" w:hAnsi="宋体"/>
          <w:color w:val="auto"/>
          <w:sz w:val="24"/>
          <w:u w:val="single"/>
          <w:lang w:val="en-US" w:eastAsia="zh-CN"/>
        </w:rPr>
        <w:t>灵山县XB60线龙门至陆屋公路K29+650~K72+920段安全维护工程</w:t>
      </w:r>
    </w:p>
    <w:p w14:paraId="56E2B319">
      <w:pPr>
        <w:pStyle w:val="3"/>
        <w:spacing w:before="117" w:line="300" w:lineRule="auto"/>
        <w:ind w:left="451" w:leftChars="215" w:right="3741" w:firstLine="325" w:firstLineChars="136"/>
        <w:rPr>
          <w:rFonts w:hint="eastAsia" w:eastAsia="宋体"/>
          <w:color w:val="auto"/>
          <w:sz w:val="24"/>
          <w:szCs w:val="24"/>
          <w:lang w:eastAsia="zh-CN"/>
        </w:rPr>
      </w:pPr>
      <w:r>
        <w:rPr>
          <w:b/>
          <w:bCs/>
          <w:color w:val="auto"/>
          <w:spacing w:val="-1"/>
          <w:sz w:val="24"/>
          <w:szCs w:val="24"/>
        </w:rPr>
        <w:t>项目编号</w:t>
      </w:r>
      <w:r>
        <w:rPr>
          <w:color w:val="auto"/>
          <w:spacing w:val="-1"/>
          <w:sz w:val="24"/>
          <w:szCs w:val="24"/>
        </w:rPr>
        <w:t>：</w:t>
      </w:r>
      <w:r>
        <w:rPr>
          <w:rFonts w:hint="eastAsia"/>
          <w:color w:val="auto"/>
          <w:sz w:val="24"/>
          <w:u w:val="single"/>
          <w:lang w:val="en-US" w:eastAsia="zh-CN"/>
        </w:rPr>
        <w:t>QZZC2025-C2-210277-GXSY</w:t>
      </w:r>
    </w:p>
    <w:p w14:paraId="6FC45767">
      <w:pPr>
        <w:pStyle w:val="3"/>
        <w:spacing w:line="218" w:lineRule="auto"/>
        <w:ind w:left="3"/>
        <w:rPr>
          <w:color w:val="auto"/>
          <w:sz w:val="24"/>
          <w:szCs w:val="24"/>
        </w:rPr>
      </w:pPr>
      <w:r>
        <w:rPr>
          <w:b/>
          <w:bCs/>
          <w:color w:val="auto"/>
          <w:spacing w:val="-3"/>
          <w:sz w:val="24"/>
          <w:szCs w:val="24"/>
        </w:rPr>
        <w:t>2、磋商供应商资质要求：</w:t>
      </w:r>
    </w:p>
    <w:p w14:paraId="262CEE52">
      <w:pPr>
        <w:pStyle w:val="3"/>
        <w:spacing w:before="105" w:line="220" w:lineRule="auto"/>
        <w:ind w:left="483"/>
        <w:rPr>
          <w:color w:val="auto"/>
          <w:sz w:val="24"/>
          <w:szCs w:val="24"/>
        </w:rPr>
      </w:pPr>
      <w:r>
        <w:rPr>
          <w:color w:val="auto"/>
          <w:spacing w:val="-4"/>
          <w:sz w:val="24"/>
          <w:szCs w:val="24"/>
        </w:rPr>
        <w:t>2.1</w:t>
      </w:r>
      <w:r>
        <w:rPr>
          <w:color w:val="auto"/>
          <w:spacing w:val="-41"/>
          <w:sz w:val="24"/>
          <w:szCs w:val="24"/>
        </w:rPr>
        <w:t xml:space="preserve"> </w:t>
      </w:r>
      <w:r>
        <w:rPr>
          <w:color w:val="auto"/>
          <w:spacing w:val="-4"/>
          <w:sz w:val="24"/>
          <w:szCs w:val="24"/>
        </w:rPr>
        <w:t>资质要求：</w:t>
      </w:r>
    </w:p>
    <w:p w14:paraId="207D7F89">
      <w:pPr>
        <w:pStyle w:val="3"/>
        <w:spacing w:before="111" w:line="278" w:lineRule="auto"/>
        <w:ind w:firstLine="483"/>
        <w:rPr>
          <w:color w:val="auto"/>
          <w:sz w:val="24"/>
          <w:szCs w:val="24"/>
        </w:rPr>
      </w:pPr>
      <w:r>
        <w:rPr>
          <w:color w:val="auto"/>
          <w:spacing w:val="14"/>
          <w:sz w:val="24"/>
          <w:szCs w:val="24"/>
        </w:rPr>
        <w:t>2.1.1</w:t>
      </w:r>
      <w:r>
        <w:rPr>
          <w:color w:val="auto"/>
          <w:spacing w:val="-20"/>
          <w:sz w:val="24"/>
          <w:szCs w:val="24"/>
        </w:rPr>
        <w:t xml:space="preserve"> </w:t>
      </w:r>
      <w:r>
        <w:rPr>
          <w:color w:val="auto"/>
          <w:spacing w:val="14"/>
          <w:sz w:val="24"/>
          <w:szCs w:val="24"/>
        </w:rPr>
        <w:t>满足《</w:t>
      </w:r>
      <w:r>
        <w:rPr>
          <w:color w:val="auto"/>
          <w:spacing w:val="-31"/>
          <w:sz w:val="24"/>
          <w:szCs w:val="24"/>
        </w:rPr>
        <w:t xml:space="preserve"> </w:t>
      </w:r>
      <w:r>
        <w:rPr>
          <w:color w:val="auto"/>
          <w:spacing w:val="14"/>
          <w:sz w:val="24"/>
          <w:szCs w:val="24"/>
        </w:rPr>
        <w:t>中华人</w:t>
      </w:r>
      <w:r>
        <w:rPr>
          <w:color w:val="auto"/>
          <w:spacing w:val="-53"/>
          <w:sz w:val="24"/>
          <w:szCs w:val="24"/>
        </w:rPr>
        <w:t xml:space="preserve"> </w:t>
      </w:r>
      <w:r>
        <w:rPr>
          <w:color w:val="auto"/>
          <w:spacing w:val="14"/>
          <w:sz w:val="24"/>
          <w:szCs w:val="24"/>
        </w:rPr>
        <w:t>民共和</w:t>
      </w:r>
      <w:r>
        <w:rPr>
          <w:color w:val="auto"/>
          <w:spacing w:val="-54"/>
          <w:sz w:val="24"/>
          <w:szCs w:val="24"/>
        </w:rPr>
        <w:t xml:space="preserve"> </w:t>
      </w:r>
      <w:r>
        <w:rPr>
          <w:color w:val="auto"/>
          <w:spacing w:val="14"/>
          <w:sz w:val="24"/>
          <w:szCs w:val="24"/>
        </w:rPr>
        <w:t>国政府采购法</w:t>
      </w:r>
      <w:r>
        <w:rPr>
          <w:color w:val="auto"/>
          <w:spacing w:val="-66"/>
          <w:sz w:val="24"/>
          <w:szCs w:val="24"/>
        </w:rPr>
        <w:t xml:space="preserve"> </w:t>
      </w:r>
      <w:r>
        <w:rPr>
          <w:color w:val="auto"/>
          <w:spacing w:val="13"/>
          <w:sz w:val="24"/>
          <w:szCs w:val="24"/>
        </w:rPr>
        <w:t>》第二十二条规</w:t>
      </w:r>
      <w:r>
        <w:rPr>
          <w:color w:val="auto"/>
          <w:spacing w:val="-71"/>
          <w:sz w:val="24"/>
          <w:szCs w:val="24"/>
        </w:rPr>
        <w:t xml:space="preserve"> </w:t>
      </w:r>
      <w:r>
        <w:rPr>
          <w:color w:val="auto"/>
          <w:spacing w:val="13"/>
          <w:sz w:val="24"/>
          <w:szCs w:val="24"/>
        </w:rPr>
        <w:t>定；</w:t>
      </w:r>
      <w:r>
        <w:rPr>
          <w:color w:val="auto"/>
          <w:spacing w:val="-42"/>
          <w:sz w:val="24"/>
          <w:szCs w:val="24"/>
        </w:rPr>
        <w:t xml:space="preserve"> </w:t>
      </w:r>
      <w:r>
        <w:rPr>
          <w:color w:val="auto"/>
          <w:spacing w:val="13"/>
          <w:sz w:val="24"/>
          <w:szCs w:val="24"/>
        </w:rPr>
        <w:t>未被</w:t>
      </w:r>
      <w:r>
        <w:rPr>
          <w:color w:val="auto"/>
          <w:spacing w:val="-87"/>
          <w:sz w:val="24"/>
          <w:szCs w:val="24"/>
        </w:rPr>
        <w:t xml:space="preserve"> </w:t>
      </w:r>
      <w:r>
        <w:rPr>
          <w:color w:val="auto"/>
          <w:spacing w:val="13"/>
          <w:sz w:val="24"/>
          <w:szCs w:val="24"/>
        </w:rPr>
        <w:t>“</w:t>
      </w:r>
      <w:r>
        <w:rPr>
          <w:color w:val="auto"/>
          <w:spacing w:val="-77"/>
          <w:sz w:val="24"/>
          <w:szCs w:val="24"/>
        </w:rPr>
        <w:t xml:space="preserve"> </w:t>
      </w:r>
      <w:r>
        <w:rPr>
          <w:color w:val="auto"/>
          <w:spacing w:val="13"/>
          <w:sz w:val="24"/>
          <w:szCs w:val="24"/>
        </w:rPr>
        <w:t>信用中</w:t>
      </w:r>
      <w:r>
        <w:rPr>
          <w:color w:val="auto"/>
          <w:spacing w:val="-53"/>
          <w:sz w:val="24"/>
          <w:szCs w:val="24"/>
        </w:rPr>
        <w:t xml:space="preserve"> </w:t>
      </w:r>
      <w:r>
        <w:rPr>
          <w:color w:val="auto"/>
          <w:spacing w:val="13"/>
          <w:sz w:val="24"/>
          <w:szCs w:val="24"/>
        </w:rPr>
        <w:t>国</w:t>
      </w:r>
      <w:r>
        <w:rPr>
          <w:color w:val="auto"/>
          <w:spacing w:val="-55"/>
          <w:sz w:val="24"/>
          <w:szCs w:val="24"/>
        </w:rPr>
        <w:t xml:space="preserve"> </w:t>
      </w:r>
      <w:r>
        <w:rPr>
          <w:color w:val="auto"/>
          <w:spacing w:val="13"/>
          <w:sz w:val="24"/>
          <w:szCs w:val="24"/>
        </w:rPr>
        <w:t>”</w:t>
      </w:r>
      <w:r>
        <w:rPr>
          <w:color w:val="auto"/>
          <w:sz w:val="24"/>
          <w:szCs w:val="24"/>
        </w:rPr>
        <w:t xml:space="preserve"> </w:t>
      </w:r>
      <w:r>
        <w:rPr>
          <w:color w:val="auto"/>
          <w:spacing w:val="-1"/>
          <w:sz w:val="24"/>
          <w:szCs w:val="24"/>
        </w:rPr>
        <w:t>（</w:t>
      </w:r>
      <w:r>
        <w:rPr>
          <w:color w:val="auto"/>
        </w:rPr>
        <w:fldChar w:fldCharType="begin"/>
      </w:r>
      <w:r>
        <w:rPr>
          <w:color w:val="auto"/>
        </w:rPr>
        <w:instrText xml:space="preserve"> HYPERLINK "https://www.creditchina.gov.cn" </w:instrText>
      </w:r>
      <w:r>
        <w:rPr>
          <w:color w:val="auto"/>
        </w:rPr>
        <w:fldChar w:fldCharType="separate"/>
      </w:r>
      <w:r>
        <w:rPr>
          <w:color w:val="auto"/>
          <w:spacing w:val="-1"/>
          <w:sz w:val="24"/>
          <w:szCs w:val="24"/>
        </w:rPr>
        <w:t>www.creditchina.gov.</w:t>
      </w:r>
      <w:r>
        <w:rPr>
          <w:color w:val="auto"/>
          <w:spacing w:val="-2"/>
          <w:sz w:val="24"/>
          <w:szCs w:val="24"/>
        </w:rPr>
        <w:t>cn</w:t>
      </w:r>
      <w:r>
        <w:rPr>
          <w:color w:val="auto"/>
          <w:spacing w:val="-2"/>
          <w:sz w:val="24"/>
          <w:szCs w:val="24"/>
        </w:rPr>
        <w:fldChar w:fldCharType="end"/>
      </w:r>
      <w:r>
        <w:rPr>
          <w:color w:val="auto"/>
          <w:spacing w:val="-2"/>
          <w:sz w:val="24"/>
          <w:szCs w:val="24"/>
        </w:rPr>
        <w:t>）、中国政府采购网（</w:t>
      </w:r>
      <w:r>
        <w:rPr>
          <w:color w:val="auto"/>
        </w:rPr>
        <w:fldChar w:fldCharType="begin"/>
      </w:r>
      <w:r>
        <w:rPr>
          <w:color w:val="auto"/>
        </w:rPr>
        <w:instrText xml:space="preserve"> HYPERLINK "https://www.ccgp.gov.cn" </w:instrText>
      </w:r>
      <w:r>
        <w:rPr>
          <w:color w:val="auto"/>
        </w:rPr>
        <w:fldChar w:fldCharType="separate"/>
      </w:r>
      <w:r>
        <w:rPr>
          <w:color w:val="auto"/>
          <w:spacing w:val="-2"/>
          <w:sz w:val="24"/>
          <w:szCs w:val="24"/>
        </w:rPr>
        <w:t>www.ccgp.gov.cn</w:t>
      </w:r>
      <w:r>
        <w:rPr>
          <w:color w:val="auto"/>
          <w:spacing w:val="-2"/>
          <w:sz w:val="24"/>
          <w:szCs w:val="24"/>
        </w:rPr>
        <w:fldChar w:fldCharType="end"/>
      </w:r>
      <w:r>
        <w:rPr>
          <w:color w:val="auto"/>
          <w:spacing w:val="-2"/>
          <w:sz w:val="24"/>
          <w:szCs w:val="24"/>
        </w:rPr>
        <w:t>）列入失信被执行人、重大</w:t>
      </w:r>
      <w:r>
        <w:rPr>
          <w:color w:val="auto"/>
          <w:sz w:val="24"/>
          <w:szCs w:val="24"/>
        </w:rPr>
        <w:t>税收违法案件当事人名单、政府采购严重违</w:t>
      </w:r>
      <w:r>
        <w:rPr>
          <w:color w:val="auto"/>
          <w:spacing w:val="-1"/>
          <w:sz w:val="24"/>
          <w:szCs w:val="24"/>
        </w:rPr>
        <w:t>法失信行为记录名单。</w:t>
      </w:r>
    </w:p>
    <w:p w14:paraId="75CBC74C">
      <w:pPr>
        <w:pStyle w:val="3"/>
        <w:spacing w:before="117" w:line="264" w:lineRule="auto"/>
        <w:ind w:right="117" w:firstLine="482"/>
        <w:rPr>
          <w:color w:val="auto"/>
          <w:sz w:val="24"/>
          <w:szCs w:val="24"/>
        </w:rPr>
      </w:pPr>
      <w:r>
        <w:rPr>
          <w:color w:val="auto"/>
          <w:spacing w:val="2"/>
          <w:sz w:val="24"/>
          <w:szCs w:val="24"/>
        </w:rPr>
        <w:t>2.1.2</w:t>
      </w:r>
      <w:r>
        <w:rPr>
          <w:color w:val="auto"/>
          <w:spacing w:val="-48"/>
          <w:sz w:val="24"/>
          <w:szCs w:val="24"/>
        </w:rPr>
        <w:t xml:space="preserve"> </w:t>
      </w:r>
      <w:r>
        <w:rPr>
          <w:color w:val="auto"/>
          <w:spacing w:val="2"/>
          <w:sz w:val="24"/>
          <w:szCs w:val="24"/>
        </w:rPr>
        <w:t>落实政府采购政策需满足的资格要求：</w:t>
      </w:r>
      <w:r>
        <w:rPr>
          <w:color w:val="auto"/>
          <w:spacing w:val="1"/>
          <w:sz w:val="24"/>
          <w:szCs w:val="24"/>
        </w:rPr>
        <w:t>本项目为专门面向小</w:t>
      </w:r>
      <w:r>
        <w:rPr>
          <w:rFonts w:hint="eastAsia"/>
          <w:color w:val="auto"/>
          <w:spacing w:val="1"/>
          <w:sz w:val="24"/>
          <w:szCs w:val="24"/>
          <w:lang w:val="en-US" w:eastAsia="zh-CN"/>
        </w:rPr>
        <w:t>微</w:t>
      </w:r>
      <w:r>
        <w:rPr>
          <w:color w:val="auto"/>
          <w:spacing w:val="1"/>
          <w:sz w:val="24"/>
          <w:szCs w:val="24"/>
        </w:rPr>
        <w:t>企业采购的项目</w:t>
      </w:r>
      <w:r>
        <w:rPr>
          <w:color w:val="auto"/>
          <w:spacing w:val="-1"/>
          <w:sz w:val="24"/>
          <w:szCs w:val="24"/>
        </w:rPr>
        <w:t>；</w:t>
      </w:r>
    </w:p>
    <w:p w14:paraId="3DE61D4F">
      <w:pPr>
        <w:pStyle w:val="3"/>
        <w:spacing w:before="112" w:line="219" w:lineRule="auto"/>
        <w:ind w:left="483"/>
        <w:rPr>
          <w:color w:val="auto"/>
          <w:sz w:val="24"/>
          <w:szCs w:val="24"/>
        </w:rPr>
      </w:pPr>
      <w:r>
        <w:rPr>
          <w:color w:val="auto"/>
          <w:spacing w:val="-2"/>
          <w:sz w:val="24"/>
          <w:szCs w:val="24"/>
        </w:rPr>
        <w:t>2.1.3</w:t>
      </w:r>
      <w:r>
        <w:rPr>
          <w:color w:val="auto"/>
          <w:spacing w:val="-42"/>
          <w:sz w:val="24"/>
          <w:szCs w:val="24"/>
        </w:rPr>
        <w:t xml:space="preserve"> </w:t>
      </w:r>
      <w:r>
        <w:rPr>
          <w:color w:val="auto"/>
          <w:spacing w:val="-2"/>
          <w:sz w:val="24"/>
          <w:szCs w:val="24"/>
        </w:rPr>
        <w:t>本项目的特定资格要求：</w:t>
      </w:r>
    </w:p>
    <w:p w14:paraId="47356957">
      <w:pPr>
        <w:pStyle w:val="3"/>
        <w:spacing w:before="115" w:line="286" w:lineRule="auto"/>
        <w:ind w:right="115" w:firstLine="491"/>
        <w:rPr>
          <w:color w:val="auto"/>
          <w:sz w:val="24"/>
          <w:szCs w:val="24"/>
        </w:rPr>
      </w:pPr>
      <w:r>
        <w:rPr>
          <w:color w:val="auto"/>
          <w:spacing w:val="-3"/>
          <w:sz w:val="24"/>
          <w:szCs w:val="24"/>
        </w:rPr>
        <w:t>（1）符合《中华人民共和国招标投标法》第二十六条及《中华人民共和国政府采购法》第</w:t>
      </w:r>
      <w:r>
        <w:rPr>
          <w:color w:val="auto"/>
          <w:spacing w:val="1"/>
          <w:sz w:val="24"/>
          <w:szCs w:val="24"/>
        </w:rPr>
        <w:t>二十二条规定，具有公路工程施工总承包叁级</w:t>
      </w:r>
      <w:r>
        <w:rPr>
          <w:color w:val="auto"/>
          <w:sz w:val="24"/>
          <w:szCs w:val="24"/>
        </w:rPr>
        <w:t>（含叁级）以上资质的施工企业。拟投入本工程</w:t>
      </w:r>
      <w:r>
        <w:rPr>
          <w:color w:val="auto"/>
          <w:spacing w:val="3"/>
          <w:sz w:val="24"/>
          <w:szCs w:val="24"/>
        </w:rPr>
        <w:t>的注册建造师具有公路工程贰级（含贰级）以上资质，并具有有效的安全生产考核合格证（B</w:t>
      </w:r>
      <w:r>
        <w:rPr>
          <w:color w:val="auto"/>
          <w:spacing w:val="-1"/>
          <w:sz w:val="24"/>
          <w:szCs w:val="24"/>
        </w:rPr>
        <w:t>类</w:t>
      </w:r>
      <w:r>
        <w:rPr>
          <w:color w:val="auto"/>
          <w:spacing w:val="7"/>
          <w:sz w:val="24"/>
          <w:szCs w:val="24"/>
        </w:rPr>
        <w:t>），</w:t>
      </w:r>
      <w:r>
        <w:rPr>
          <w:color w:val="auto"/>
          <w:spacing w:val="-1"/>
          <w:sz w:val="24"/>
          <w:szCs w:val="24"/>
        </w:rPr>
        <w:t>并在人员、设备、资金等方面具备相应的施工能</w:t>
      </w:r>
      <w:r>
        <w:rPr>
          <w:color w:val="auto"/>
          <w:spacing w:val="-2"/>
          <w:sz w:val="24"/>
          <w:szCs w:val="24"/>
        </w:rPr>
        <w:t>力。</w:t>
      </w:r>
    </w:p>
    <w:p w14:paraId="4D26BC25">
      <w:pPr>
        <w:pStyle w:val="3"/>
        <w:spacing w:before="105" w:line="273" w:lineRule="auto"/>
        <w:ind w:left="1" w:right="34" w:firstLine="490"/>
        <w:rPr>
          <w:color w:val="auto"/>
          <w:sz w:val="24"/>
          <w:szCs w:val="24"/>
        </w:rPr>
      </w:pPr>
      <w:r>
        <w:rPr>
          <w:color w:val="auto"/>
          <w:spacing w:val="-3"/>
          <w:sz w:val="24"/>
          <w:szCs w:val="24"/>
        </w:rPr>
        <w:t>（2）单位负责人为同一人或者存在直接控股、管理关系的不同供应商，不得参加同一合同项下的采购活动。除单一来源采购项目外，为采购项目提供整体</w:t>
      </w:r>
      <w:r>
        <w:rPr>
          <w:color w:val="auto"/>
          <w:spacing w:val="-4"/>
          <w:sz w:val="24"/>
          <w:szCs w:val="24"/>
        </w:rPr>
        <w:t>设计、规范编制或者项目管理、</w:t>
      </w:r>
      <w:r>
        <w:rPr>
          <w:color w:val="auto"/>
          <w:sz w:val="24"/>
          <w:szCs w:val="24"/>
        </w:rPr>
        <w:t>监理、检测等服务的供应商，不得再参加该</w:t>
      </w:r>
      <w:r>
        <w:rPr>
          <w:color w:val="auto"/>
          <w:spacing w:val="-1"/>
          <w:sz w:val="24"/>
          <w:szCs w:val="24"/>
        </w:rPr>
        <w:t>采购项目的其他采购活动。</w:t>
      </w:r>
    </w:p>
    <w:p w14:paraId="738C3334">
      <w:pPr>
        <w:pStyle w:val="3"/>
        <w:spacing w:before="107" w:line="219" w:lineRule="auto"/>
        <w:ind w:left="483"/>
        <w:rPr>
          <w:color w:val="auto"/>
          <w:sz w:val="24"/>
          <w:szCs w:val="24"/>
        </w:rPr>
      </w:pPr>
      <w:r>
        <w:rPr>
          <w:color w:val="auto"/>
          <w:spacing w:val="-1"/>
          <w:sz w:val="24"/>
          <w:szCs w:val="24"/>
        </w:rPr>
        <w:t>2.2</w:t>
      </w:r>
      <w:r>
        <w:rPr>
          <w:color w:val="auto"/>
          <w:spacing w:val="-35"/>
          <w:sz w:val="24"/>
          <w:szCs w:val="24"/>
        </w:rPr>
        <w:t xml:space="preserve"> </w:t>
      </w:r>
      <w:r>
        <w:rPr>
          <w:color w:val="auto"/>
          <w:spacing w:val="-1"/>
          <w:sz w:val="24"/>
          <w:szCs w:val="24"/>
        </w:rPr>
        <w:t>符合磋商供应商资格的磋商供应商应承担磋商及履约中应承担的全部责任与义务。</w:t>
      </w:r>
    </w:p>
    <w:p w14:paraId="5D334EBC">
      <w:pPr>
        <w:pStyle w:val="3"/>
        <w:spacing w:before="104" w:line="220" w:lineRule="auto"/>
        <w:ind w:left="5"/>
        <w:rPr>
          <w:color w:val="auto"/>
          <w:sz w:val="24"/>
          <w:szCs w:val="24"/>
        </w:rPr>
      </w:pPr>
      <w:r>
        <w:rPr>
          <w:b/>
          <w:bCs/>
          <w:color w:val="auto"/>
          <w:spacing w:val="-5"/>
          <w:sz w:val="24"/>
          <w:szCs w:val="24"/>
        </w:rPr>
        <w:t>3、磋商费用</w:t>
      </w:r>
    </w:p>
    <w:p w14:paraId="4FC5BBDA">
      <w:pPr>
        <w:pStyle w:val="3"/>
        <w:spacing w:before="105" w:line="219" w:lineRule="auto"/>
        <w:ind w:left="485"/>
        <w:rPr>
          <w:color w:val="auto"/>
          <w:sz w:val="24"/>
          <w:szCs w:val="24"/>
        </w:rPr>
      </w:pPr>
      <w:r>
        <w:rPr>
          <w:color w:val="auto"/>
          <w:spacing w:val="-1"/>
          <w:sz w:val="24"/>
          <w:szCs w:val="24"/>
        </w:rPr>
        <w:t>3.1</w:t>
      </w:r>
      <w:r>
        <w:rPr>
          <w:color w:val="auto"/>
          <w:spacing w:val="-48"/>
          <w:sz w:val="24"/>
          <w:szCs w:val="24"/>
        </w:rPr>
        <w:t xml:space="preserve"> </w:t>
      </w:r>
      <w:r>
        <w:rPr>
          <w:color w:val="auto"/>
          <w:spacing w:val="-1"/>
          <w:sz w:val="24"/>
          <w:szCs w:val="24"/>
        </w:rPr>
        <w:t>磋商供应商应自行承担所有与本次磋商有关的全部费用。</w:t>
      </w:r>
    </w:p>
    <w:p w14:paraId="01B649D8">
      <w:pPr>
        <w:spacing w:line="415" w:lineRule="auto"/>
        <w:rPr>
          <w:rFonts w:ascii="Arial"/>
          <w:color w:val="auto"/>
          <w:sz w:val="21"/>
        </w:rPr>
      </w:pPr>
    </w:p>
    <w:p w14:paraId="52BB4844">
      <w:pPr>
        <w:pStyle w:val="3"/>
        <w:spacing w:before="79" w:line="219" w:lineRule="auto"/>
        <w:ind w:left="3619"/>
        <w:outlineLvl w:val="1"/>
        <w:rPr>
          <w:color w:val="auto"/>
          <w:sz w:val="24"/>
          <w:szCs w:val="24"/>
        </w:rPr>
      </w:pPr>
      <w:r>
        <w:rPr>
          <w:b/>
          <w:bCs/>
          <w:color w:val="auto"/>
          <w:spacing w:val="-3"/>
          <w:sz w:val="24"/>
          <w:szCs w:val="24"/>
        </w:rPr>
        <w:t>二、《竞争性磋商文件》</w:t>
      </w:r>
    </w:p>
    <w:p w14:paraId="19A5FF8A">
      <w:pPr>
        <w:pStyle w:val="3"/>
        <w:spacing w:before="104" w:line="219" w:lineRule="auto"/>
        <w:rPr>
          <w:color w:val="auto"/>
          <w:sz w:val="24"/>
          <w:szCs w:val="24"/>
        </w:rPr>
      </w:pPr>
      <w:r>
        <w:rPr>
          <w:b/>
          <w:bCs/>
          <w:color w:val="auto"/>
          <w:spacing w:val="-3"/>
          <w:sz w:val="24"/>
          <w:szCs w:val="24"/>
        </w:rPr>
        <w:t>4、《竞争性磋商文件》的构成</w:t>
      </w:r>
    </w:p>
    <w:p w14:paraId="229EB8EA">
      <w:pPr>
        <w:pStyle w:val="3"/>
        <w:spacing w:before="106" w:line="219" w:lineRule="auto"/>
        <w:ind w:left="479"/>
        <w:rPr>
          <w:color w:val="auto"/>
          <w:sz w:val="24"/>
          <w:szCs w:val="24"/>
        </w:rPr>
      </w:pPr>
      <w:r>
        <w:rPr>
          <w:color w:val="auto"/>
          <w:spacing w:val="-2"/>
          <w:sz w:val="24"/>
          <w:szCs w:val="24"/>
        </w:rPr>
        <w:t>4.1</w:t>
      </w:r>
      <w:r>
        <w:rPr>
          <w:color w:val="auto"/>
          <w:spacing w:val="-50"/>
          <w:sz w:val="24"/>
          <w:szCs w:val="24"/>
        </w:rPr>
        <w:t xml:space="preserve"> </w:t>
      </w:r>
      <w:r>
        <w:rPr>
          <w:color w:val="auto"/>
          <w:spacing w:val="-2"/>
          <w:sz w:val="24"/>
          <w:szCs w:val="24"/>
        </w:rPr>
        <w:t>磋商文件包括：</w:t>
      </w:r>
    </w:p>
    <w:p w14:paraId="6FAA11F3">
      <w:pPr>
        <w:pStyle w:val="3"/>
        <w:spacing w:before="104" w:line="218" w:lineRule="auto"/>
        <w:ind w:left="492"/>
        <w:rPr>
          <w:color w:val="auto"/>
          <w:sz w:val="24"/>
          <w:szCs w:val="24"/>
        </w:rPr>
      </w:pPr>
      <w:r>
        <w:rPr>
          <w:color w:val="auto"/>
          <w:spacing w:val="-3"/>
          <w:sz w:val="24"/>
          <w:szCs w:val="24"/>
        </w:rPr>
        <w:t>（1）竞争性磋商公告</w:t>
      </w:r>
    </w:p>
    <w:p w14:paraId="5E005DFB">
      <w:pPr>
        <w:pStyle w:val="3"/>
        <w:spacing w:before="107" w:line="219" w:lineRule="auto"/>
        <w:ind w:left="492"/>
        <w:rPr>
          <w:color w:val="auto"/>
          <w:sz w:val="24"/>
          <w:szCs w:val="24"/>
        </w:rPr>
      </w:pPr>
      <w:r>
        <w:rPr>
          <w:color w:val="auto"/>
          <w:spacing w:val="-2"/>
          <w:sz w:val="24"/>
          <w:szCs w:val="24"/>
        </w:rPr>
        <w:t>（2）磋商供应商须知及前附表</w:t>
      </w:r>
    </w:p>
    <w:p w14:paraId="6E6495DB">
      <w:pPr>
        <w:pStyle w:val="3"/>
        <w:spacing w:before="105" w:line="219" w:lineRule="auto"/>
        <w:ind w:left="492"/>
        <w:rPr>
          <w:color w:val="auto"/>
          <w:sz w:val="24"/>
          <w:szCs w:val="24"/>
        </w:rPr>
      </w:pPr>
      <w:r>
        <w:rPr>
          <w:color w:val="auto"/>
          <w:spacing w:val="-3"/>
          <w:sz w:val="24"/>
          <w:szCs w:val="24"/>
        </w:rPr>
        <w:t>（3）合同条款及格式</w:t>
      </w:r>
    </w:p>
    <w:p w14:paraId="7D3A6941">
      <w:pPr>
        <w:pStyle w:val="3"/>
        <w:spacing w:before="106" w:line="220" w:lineRule="auto"/>
        <w:ind w:left="492"/>
        <w:rPr>
          <w:color w:val="auto"/>
          <w:sz w:val="24"/>
          <w:szCs w:val="24"/>
        </w:rPr>
      </w:pPr>
      <w:r>
        <w:rPr>
          <w:color w:val="auto"/>
          <w:spacing w:val="-3"/>
          <w:sz w:val="24"/>
          <w:szCs w:val="24"/>
        </w:rPr>
        <w:t>（4）工程量清单</w:t>
      </w:r>
    </w:p>
    <w:p w14:paraId="7CFAAB69">
      <w:pPr>
        <w:pStyle w:val="3"/>
        <w:spacing w:before="103" w:line="221" w:lineRule="auto"/>
        <w:ind w:left="492"/>
        <w:rPr>
          <w:color w:val="auto"/>
          <w:sz w:val="24"/>
          <w:szCs w:val="24"/>
        </w:rPr>
      </w:pPr>
      <w:r>
        <w:rPr>
          <w:color w:val="auto"/>
          <w:spacing w:val="-5"/>
          <w:sz w:val="24"/>
          <w:szCs w:val="24"/>
        </w:rPr>
        <w:t>（5）图纸</w:t>
      </w:r>
    </w:p>
    <w:p w14:paraId="2050E9F7">
      <w:pPr>
        <w:pStyle w:val="3"/>
        <w:spacing w:before="105" w:line="219" w:lineRule="auto"/>
        <w:ind w:left="492"/>
        <w:rPr>
          <w:color w:val="auto"/>
          <w:sz w:val="24"/>
          <w:szCs w:val="24"/>
        </w:rPr>
      </w:pPr>
      <w:r>
        <w:rPr>
          <w:color w:val="auto"/>
          <w:spacing w:val="-3"/>
          <w:sz w:val="24"/>
          <w:szCs w:val="24"/>
        </w:rPr>
        <w:t>（6）技术标准和要求</w:t>
      </w:r>
    </w:p>
    <w:p w14:paraId="6701D6ED">
      <w:pPr>
        <w:pStyle w:val="3"/>
        <w:spacing w:before="104" w:line="219" w:lineRule="auto"/>
        <w:ind w:left="492"/>
        <w:rPr>
          <w:color w:val="auto"/>
          <w:sz w:val="24"/>
          <w:szCs w:val="24"/>
        </w:rPr>
      </w:pPr>
      <w:r>
        <w:rPr>
          <w:color w:val="auto"/>
          <w:spacing w:val="-2"/>
          <w:sz w:val="24"/>
          <w:szCs w:val="24"/>
        </w:rPr>
        <w:t>（7）《响应文件》格式</w:t>
      </w:r>
    </w:p>
    <w:p w14:paraId="792E19F2">
      <w:pPr>
        <w:pStyle w:val="3"/>
        <w:spacing w:before="106" w:line="219" w:lineRule="auto"/>
        <w:ind w:left="492"/>
        <w:rPr>
          <w:color w:val="auto"/>
          <w:sz w:val="24"/>
          <w:szCs w:val="24"/>
        </w:rPr>
      </w:pPr>
      <w:r>
        <w:rPr>
          <w:color w:val="auto"/>
          <w:spacing w:val="-3"/>
          <w:sz w:val="24"/>
          <w:szCs w:val="24"/>
        </w:rPr>
        <w:t>（8）评标办法</w:t>
      </w:r>
    </w:p>
    <w:p w14:paraId="6DFC0B17">
      <w:pPr>
        <w:pStyle w:val="3"/>
        <w:spacing w:before="104" w:line="219" w:lineRule="auto"/>
        <w:ind w:left="5"/>
        <w:rPr>
          <w:color w:val="auto"/>
          <w:sz w:val="24"/>
          <w:szCs w:val="24"/>
        </w:rPr>
      </w:pPr>
      <w:r>
        <w:rPr>
          <w:b/>
          <w:bCs/>
          <w:color w:val="auto"/>
          <w:spacing w:val="-3"/>
          <w:sz w:val="24"/>
          <w:szCs w:val="24"/>
        </w:rPr>
        <w:t>5、《竞争性磋商文件》的澄清和修改</w:t>
      </w:r>
    </w:p>
    <w:p w14:paraId="75D79909">
      <w:pPr>
        <w:pStyle w:val="3"/>
        <w:spacing w:before="106" w:line="219" w:lineRule="auto"/>
        <w:ind w:left="485"/>
        <w:rPr>
          <w:color w:val="auto"/>
          <w:sz w:val="24"/>
          <w:szCs w:val="24"/>
        </w:rPr>
      </w:pPr>
      <w:r>
        <w:rPr>
          <w:color w:val="auto"/>
          <w:spacing w:val="1"/>
          <w:sz w:val="24"/>
          <w:szCs w:val="24"/>
        </w:rPr>
        <w:t>5.1</w:t>
      </w:r>
      <w:r>
        <w:rPr>
          <w:color w:val="auto"/>
          <w:spacing w:val="-51"/>
          <w:sz w:val="24"/>
          <w:szCs w:val="24"/>
        </w:rPr>
        <w:t xml:space="preserve"> </w:t>
      </w:r>
      <w:r>
        <w:rPr>
          <w:color w:val="auto"/>
          <w:spacing w:val="1"/>
          <w:sz w:val="24"/>
          <w:szCs w:val="24"/>
        </w:rPr>
        <w:t>任何要求澄清《竞争性磋商文件》的磋商供应商，均应在磋商截</w:t>
      </w:r>
      <w:r>
        <w:rPr>
          <w:color w:val="auto"/>
          <w:sz w:val="24"/>
          <w:szCs w:val="24"/>
        </w:rPr>
        <w:t>止日期的</w:t>
      </w:r>
      <w:r>
        <w:rPr>
          <w:color w:val="auto"/>
          <w:spacing w:val="-43"/>
          <w:sz w:val="24"/>
          <w:szCs w:val="24"/>
        </w:rPr>
        <w:t xml:space="preserve"> </w:t>
      </w:r>
      <w:r>
        <w:rPr>
          <w:color w:val="auto"/>
          <w:sz w:val="24"/>
          <w:szCs w:val="24"/>
        </w:rPr>
        <w:t>5</w:t>
      </w:r>
      <w:r>
        <w:rPr>
          <w:color w:val="auto"/>
          <w:spacing w:val="-44"/>
          <w:sz w:val="24"/>
          <w:szCs w:val="24"/>
        </w:rPr>
        <w:t xml:space="preserve"> </w:t>
      </w:r>
      <w:r>
        <w:rPr>
          <w:color w:val="auto"/>
          <w:sz w:val="24"/>
          <w:szCs w:val="24"/>
        </w:rPr>
        <w:t>天前以传真、电报等书面形式通知采购代理机构，同时认定其他澄清方式为无效。采购代理机构将以书</w:t>
      </w:r>
      <w:r>
        <w:rPr>
          <w:color w:val="auto"/>
          <w:spacing w:val="-2"/>
          <w:sz w:val="24"/>
          <w:szCs w:val="24"/>
        </w:rPr>
        <w:t>面形式予以答复。</w:t>
      </w:r>
    </w:p>
    <w:p w14:paraId="737173C1">
      <w:pPr>
        <w:pStyle w:val="3"/>
        <w:spacing w:line="273" w:lineRule="auto"/>
        <w:ind w:right="50" w:firstLine="485"/>
        <w:rPr>
          <w:color w:val="auto"/>
          <w:sz w:val="24"/>
          <w:szCs w:val="24"/>
        </w:rPr>
      </w:pPr>
      <w:r>
        <w:rPr>
          <w:color w:val="auto"/>
          <w:spacing w:val="2"/>
          <w:sz w:val="24"/>
          <w:szCs w:val="24"/>
        </w:rPr>
        <w:t>5.2</w:t>
      </w:r>
      <w:r>
        <w:rPr>
          <w:color w:val="auto"/>
          <w:spacing w:val="-51"/>
          <w:sz w:val="24"/>
          <w:szCs w:val="24"/>
        </w:rPr>
        <w:t xml:space="preserve"> </w:t>
      </w:r>
      <w:r>
        <w:rPr>
          <w:color w:val="auto"/>
          <w:spacing w:val="2"/>
          <w:sz w:val="24"/>
          <w:szCs w:val="24"/>
        </w:rPr>
        <w:t>在磋商截止日期前的任何时候，无论出于何种原</w:t>
      </w:r>
      <w:r>
        <w:rPr>
          <w:color w:val="auto"/>
          <w:spacing w:val="1"/>
          <w:sz w:val="24"/>
          <w:szCs w:val="24"/>
        </w:rPr>
        <w:t>因，采购代理机构可主动地或在解答磋商供应商提出的澄清问题时对《竞争性磋商文</w:t>
      </w:r>
      <w:r>
        <w:rPr>
          <w:color w:val="auto"/>
          <w:sz w:val="24"/>
          <w:szCs w:val="24"/>
        </w:rPr>
        <w:t>件》进行澄清或修改。该澄清或修改的内容为</w:t>
      </w:r>
      <w:r>
        <w:rPr>
          <w:color w:val="auto"/>
          <w:spacing w:val="-1"/>
          <w:sz w:val="24"/>
          <w:szCs w:val="24"/>
        </w:rPr>
        <w:t>《竞争性磋商文件》的组成部分。</w:t>
      </w:r>
    </w:p>
    <w:p w14:paraId="5EE7CD22">
      <w:pPr>
        <w:pStyle w:val="3"/>
        <w:spacing w:before="105" w:line="259" w:lineRule="auto"/>
        <w:ind w:left="5" w:right="50" w:firstLine="479"/>
        <w:rPr>
          <w:color w:val="auto"/>
          <w:sz w:val="24"/>
          <w:szCs w:val="24"/>
        </w:rPr>
      </w:pPr>
      <w:r>
        <w:rPr>
          <w:color w:val="auto"/>
          <w:spacing w:val="-2"/>
          <w:sz w:val="24"/>
          <w:szCs w:val="24"/>
        </w:rPr>
        <w:t>5.3《竞争性磋商文件》的澄清或修改将</w:t>
      </w:r>
      <w:r>
        <w:rPr>
          <w:color w:val="auto"/>
          <w:spacing w:val="-3"/>
          <w:sz w:val="24"/>
          <w:szCs w:val="24"/>
        </w:rPr>
        <w:t>在发布竞争性磋商公告的同一媒介发布。磋商供应</w:t>
      </w:r>
      <w:r>
        <w:rPr>
          <w:color w:val="auto"/>
          <w:sz w:val="24"/>
          <w:szCs w:val="24"/>
        </w:rPr>
        <w:t>商未及时关注采购人在网站上发布的澄清文件造</w:t>
      </w:r>
      <w:r>
        <w:rPr>
          <w:color w:val="auto"/>
          <w:spacing w:val="-1"/>
          <w:sz w:val="24"/>
          <w:szCs w:val="24"/>
        </w:rPr>
        <w:t>成的损失，由磋商供应商自行负责。</w:t>
      </w:r>
    </w:p>
    <w:p w14:paraId="4AA4209A">
      <w:pPr>
        <w:pStyle w:val="3"/>
        <w:spacing w:before="106" w:line="259" w:lineRule="auto"/>
        <w:ind w:left="24" w:right="52" w:firstLine="461"/>
        <w:rPr>
          <w:color w:val="auto"/>
          <w:sz w:val="24"/>
          <w:szCs w:val="24"/>
        </w:rPr>
      </w:pPr>
      <w:r>
        <w:rPr>
          <w:color w:val="auto"/>
          <w:spacing w:val="2"/>
          <w:sz w:val="24"/>
          <w:szCs w:val="24"/>
        </w:rPr>
        <w:t>5.4</w:t>
      </w:r>
      <w:r>
        <w:rPr>
          <w:color w:val="auto"/>
          <w:spacing w:val="-51"/>
          <w:sz w:val="24"/>
          <w:szCs w:val="24"/>
        </w:rPr>
        <w:t xml:space="preserve"> </w:t>
      </w:r>
      <w:r>
        <w:rPr>
          <w:color w:val="auto"/>
          <w:spacing w:val="2"/>
          <w:sz w:val="24"/>
          <w:szCs w:val="24"/>
        </w:rPr>
        <w:t>采购代理机构可视情况延长磋商截止日期，并将</w:t>
      </w:r>
      <w:r>
        <w:rPr>
          <w:color w:val="auto"/>
          <w:spacing w:val="1"/>
          <w:sz w:val="24"/>
          <w:szCs w:val="24"/>
        </w:rPr>
        <w:t>此澄清或修改发布竞争性磋商公告的</w:t>
      </w:r>
      <w:r>
        <w:rPr>
          <w:color w:val="auto"/>
          <w:spacing w:val="-5"/>
          <w:sz w:val="24"/>
          <w:szCs w:val="24"/>
        </w:rPr>
        <w:t>同一媒介发布。</w:t>
      </w:r>
    </w:p>
    <w:p w14:paraId="09DD10D2">
      <w:pPr>
        <w:spacing w:line="415" w:lineRule="auto"/>
        <w:rPr>
          <w:rFonts w:ascii="Arial"/>
          <w:color w:val="auto"/>
          <w:sz w:val="21"/>
        </w:rPr>
      </w:pPr>
    </w:p>
    <w:p w14:paraId="589E1B18">
      <w:pPr>
        <w:pStyle w:val="3"/>
        <w:spacing w:before="78" w:line="218" w:lineRule="auto"/>
        <w:ind w:left="3975"/>
        <w:outlineLvl w:val="1"/>
        <w:rPr>
          <w:color w:val="auto"/>
          <w:sz w:val="24"/>
          <w:szCs w:val="24"/>
        </w:rPr>
      </w:pPr>
      <w:r>
        <w:rPr>
          <w:b/>
          <w:bCs/>
          <w:color w:val="auto"/>
          <w:spacing w:val="-3"/>
          <w:sz w:val="24"/>
          <w:szCs w:val="24"/>
        </w:rPr>
        <w:t>三、磋商报价说明</w:t>
      </w:r>
    </w:p>
    <w:p w14:paraId="03C235D6">
      <w:pPr>
        <w:pStyle w:val="3"/>
        <w:spacing w:before="107" w:line="218" w:lineRule="auto"/>
        <w:ind w:left="2"/>
        <w:rPr>
          <w:color w:val="auto"/>
          <w:sz w:val="24"/>
          <w:szCs w:val="24"/>
        </w:rPr>
      </w:pPr>
      <w:r>
        <w:rPr>
          <w:b/>
          <w:bCs/>
          <w:color w:val="auto"/>
          <w:spacing w:val="-4"/>
          <w:sz w:val="24"/>
          <w:szCs w:val="24"/>
        </w:rPr>
        <w:t>6、磋商报价</w:t>
      </w:r>
    </w:p>
    <w:p w14:paraId="3F60BB7D">
      <w:pPr>
        <w:pStyle w:val="3"/>
        <w:spacing w:before="106" w:line="218" w:lineRule="auto"/>
        <w:ind w:left="482"/>
        <w:rPr>
          <w:color w:val="auto"/>
          <w:sz w:val="24"/>
          <w:szCs w:val="24"/>
        </w:rPr>
      </w:pPr>
      <w:r>
        <w:rPr>
          <w:color w:val="auto"/>
          <w:spacing w:val="-1"/>
          <w:sz w:val="24"/>
          <w:szCs w:val="24"/>
        </w:rPr>
        <w:t>6.1</w:t>
      </w:r>
      <w:r>
        <w:rPr>
          <w:color w:val="auto"/>
          <w:spacing w:val="-45"/>
          <w:sz w:val="24"/>
          <w:szCs w:val="24"/>
        </w:rPr>
        <w:t xml:space="preserve"> </w:t>
      </w:r>
      <w:r>
        <w:rPr>
          <w:color w:val="auto"/>
          <w:spacing w:val="-1"/>
          <w:sz w:val="24"/>
          <w:szCs w:val="24"/>
        </w:rPr>
        <w:t>磋商报价：本项目磋商报价不允许超过采购上限控制价。</w:t>
      </w:r>
    </w:p>
    <w:p w14:paraId="7C4CF2D4">
      <w:pPr>
        <w:pStyle w:val="3"/>
        <w:spacing w:before="107" w:line="300" w:lineRule="auto"/>
        <w:ind w:left="1" w:right="50" w:firstLine="480"/>
        <w:jc w:val="both"/>
        <w:rPr>
          <w:color w:val="auto"/>
          <w:sz w:val="24"/>
          <w:szCs w:val="24"/>
        </w:rPr>
      </w:pPr>
      <w:r>
        <w:rPr>
          <w:color w:val="auto"/>
          <w:spacing w:val="2"/>
          <w:sz w:val="24"/>
          <w:szCs w:val="24"/>
        </w:rPr>
        <w:t>6.1.1</w:t>
      </w:r>
      <w:r>
        <w:rPr>
          <w:color w:val="auto"/>
          <w:spacing w:val="-46"/>
          <w:sz w:val="24"/>
          <w:szCs w:val="24"/>
        </w:rPr>
        <w:t xml:space="preserve"> </w:t>
      </w:r>
      <w:r>
        <w:rPr>
          <w:color w:val="auto"/>
          <w:spacing w:val="2"/>
          <w:sz w:val="24"/>
          <w:szCs w:val="24"/>
        </w:rPr>
        <w:t>具有标价的工程量清单中所报的单价</w:t>
      </w:r>
      <w:r>
        <w:rPr>
          <w:color w:val="auto"/>
          <w:spacing w:val="1"/>
          <w:sz w:val="24"/>
          <w:szCs w:val="24"/>
        </w:rPr>
        <w:t>和合价，以及报价汇总表中的价格应包括施工设备、劳务、管理、材料、安装、维护、保</w:t>
      </w:r>
      <w:r>
        <w:rPr>
          <w:color w:val="auto"/>
          <w:sz w:val="24"/>
          <w:szCs w:val="24"/>
        </w:rPr>
        <w:t>险、利润、税金、政策性文件规定及合同包含的所</w:t>
      </w:r>
      <w:r>
        <w:rPr>
          <w:color w:val="auto"/>
          <w:spacing w:val="-1"/>
          <w:sz w:val="24"/>
          <w:szCs w:val="24"/>
        </w:rPr>
        <w:t>有风险、责任等各项应有费用。</w:t>
      </w:r>
    </w:p>
    <w:p w14:paraId="5DB041DD">
      <w:pPr>
        <w:pStyle w:val="3"/>
        <w:spacing w:line="219" w:lineRule="auto"/>
        <w:ind w:left="482"/>
        <w:rPr>
          <w:color w:val="auto"/>
          <w:sz w:val="24"/>
          <w:szCs w:val="24"/>
        </w:rPr>
      </w:pPr>
      <w:r>
        <w:rPr>
          <w:color w:val="auto"/>
          <w:spacing w:val="-2"/>
          <w:sz w:val="24"/>
          <w:szCs w:val="24"/>
        </w:rPr>
        <w:t>6.2 承包方式：</w:t>
      </w:r>
    </w:p>
    <w:p w14:paraId="130E9AE4">
      <w:pPr>
        <w:pStyle w:val="3"/>
        <w:spacing w:before="99" w:line="218" w:lineRule="auto"/>
        <w:ind w:left="482"/>
        <w:rPr>
          <w:color w:val="auto"/>
          <w:sz w:val="24"/>
          <w:szCs w:val="24"/>
        </w:rPr>
      </w:pPr>
      <w:r>
        <w:rPr>
          <w:color w:val="auto"/>
          <w:spacing w:val="-1"/>
          <w:sz w:val="24"/>
          <w:szCs w:val="24"/>
        </w:rPr>
        <w:t>6.2.1 本合同价款采用固定合同总价方式。</w:t>
      </w:r>
    </w:p>
    <w:p w14:paraId="2ED88CD5">
      <w:pPr>
        <w:pStyle w:val="3"/>
        <w:spacing w:before="94" w:line="293" w:lineRule="auto"/>
        <w:ind w:right="50" w:firstLine="481"/>
        <w:rPr>
          <w:color w:val="auto"/>
          <w:sz w:val="24"/>
          <w:szCs w:val="24"/>
        </w:rPr>
      </w:pPr>
      <w:r>
        <w:rPr>
          <w:color w:val="auto"/>
          <w:sz w:val="24"/>
          <w:szCs w:val="24"/>
        </w:rPr>
        <w:t>6.2.2 磋商供应商应按照采购人提供的工程量清单进行报价并对自己所填写的项目编码、项目名称、计量单位、工程数量负责。评标时，如项目编码与项目名称不一致，以项目编码为</w:t>
      </w:r>
      <w:r>
        <w:rPr>
          <w:color w:val="auto"/>
          <w:spacing w:val="1"/>
          <w:sz w:val="24"/>
          <w:szCs w:val="24"/>
        </w:rPr>
        <w:t>准；如项目编码与计量单位、工程数量无法对</w:t>
      </w:r>
      <w:r>
        <w:rPr>
          <w:color w:val="auto"/>
          <w:sz w:val="24"/>
          <w:szCs w:val="24"/>
        </w:rPr>
        <w:t>应的，该清单项目作废，该清单项目的费用视为包含在其它清单项目中；如作废的清单项目达到</w:t>
      </w:r>
      <w:r>
        <w:rPr>
          <w:color w:val="auto"/>
          <w:spacing w:val="-45"/>
          <w:sz w:val="24"/>
          <w:szCs w:val="24"/>
        </w:rPr>
        <w:t xml:space="preserve"> </w:t>
      </w:r>
      <w:r>
        <w:rPr>
          <w:color w:val="auto"/>
          <w:sz w:val="24"/>
          <w:szCs w:val="24"/>
        </w:rPr>
        <w:t>3</w:t>
      </w:r>
      <w:r>
        <w:rPr>
          <w:color w:val="auto"/>
          <w:spacing w:val="-45"/>
          <w:sz w:val="24"/>
          <w:szCs w:val="24"/>
        </w:rPr>
        <w:t xml:space="preserve"> </w:t>
      </w:r>
      <w:r>
        <w:rPr>
          <w:color w:val="auto"/>
          <w:sz w:val="24"/>
          <w:szCs w:val="24"/>
        </w:rPr>
        <w:t>项及以上或作废的清</w:t>
      </w:r>
      <w:r>
        <w:rPr>
          <w:color w:val="auto"/>
          <w:spacing w:val="-1"/>
          <w:sz w:val="24"/>
          <w:szCs w:val="24"/>
        </w:rPr>
        <w:t>单项目造价累计超过单位工程磋商报价的</w:t>
      </w:r>
      <w:r>
        <w:rPr>
          <w:color w:val="auto"/>
          <w:spacing w:val="-47"/>
          <w:sz w:val="24"/>
          <w:szCs w:val="24"/>
        </w:rPr>
        <w:t xml:space="preserve"> </w:t>
      </w:r>
      <w:r>
        <w:rPr>
          <w:color w:val="auto"/>
          <w:spacing w:val="-1"/>
          <w:sz w:val="24"/>
          <w:szCs w:val="24"/>
        </w:rPr>
        <w:t>2%（含</w:t>
      </w:r>
      <w:r>
        <w:rPr>
          <w:color w:val="auto"/>
          <w:spacing w:val="-48"/>
          <w:sz w:val="24"/>
          <w:szCs w:val="24"/>
        </w:rPr>
        <w:t xml:space="preserve"> </w:t>
      </w:r>
      <w:r>
        <w:rPr>
          <w:color w:val="auto"/>
          <w:spacing w:val="-1"/>
          <w:sz w:val="24"/>
          <w:szCs w:val="24"/>
        </w:rPr>
        <w:t>2%</w:t>
      </w:r>
      <w:r>
        <w:rPr>
          <w:color w:val="auto"/>
          <w:spacing w:val="4"/>
          <w:sz w:val="24"/>
          <w:szCs w:val="24"/>
        </w:rPr>
        <w:t>），</w:t>
      </w:r>
      <w:r>
        <w:rPr>
          <w:color w:val="auto"/>
          <w:spacing w:val="-1"/>
          <w:sz w:val="24"/>
          <w:szCs w:val="24"/>
        </w:rPr>
        <w:t>视为不响应竞争性磋商文件实质性内容，</w:t>
      </w:r>
      <w:r>
        <w:rPr>
          <w:color w:val="auto"/>
          <w:spacing w:val="-2"/>
          <w:sz w:val="24"/>
          <w:szCs w:val="24"/>
        </w:rPr>
        <w:t>作废标处理。</w:t>
      </w:r>
    </w:p>
    <w:p w14:paraId="509088E7">
      <w:pPr>
        <w:pStyle w:val="3"/>
        <w:spacing w:before="5" w:line="218" w:lineRule="auto"/>
        <w:ind w:left="482"/>
        <w:rPr>
          <w:color w:val="auto"/>
          <w:sz w:val="24"/>
          <w:szCs w:val="24"/>
        </w:rPr>
      </w:pPr>
      <w:r>
        <w:rPr>
          <w:color w:val="auto"/>
          <w:sz w:val="24"/>
          <w:szCs w:val="24"/>
        </w:rPr>
        <w:t>6.3 磋商货币：《响应文件》报价中的单价</w:t>
      </w:r>
      <w:r>
        <w:rPr>
          <w:color w:val="auto"/>
          <w:spacing w:val="-1"/>
          <w:sz w:val="24"/>
          <w:szCs w:val="24"/>
        </w:rPr>
        <w:t>和合价全部采用人民币表示。</w:t>
      </w:r>
    </w:p>
    <w:p w14:paraId="2B4E7CD2">
      <w:pPr>
        <w:spacing w:line="416" w:lineRule="auto"/>
        <w:rPr>
          <w:rFonts w:ascii="Arial"/>
          <w:color w:val="auto"/>
          <w:sz w:val="21"/>
        </w:rPr>
      </w:pPr>
    </w:p>
    <w:p w14:paraId="21EC66B9">
      <w:pPr>
        <w:pStyle w:val="3"/>
        <w:spacing w:before="79" w:line="219" w:lineRule="auto"/>
        <w:ind w:left="3397"/>
        <w:outlineLvl w:val="1"/>
        <w:rPr>
          <w:color w:val="auto"/>
          <w:sz w:val="24"/>
          <w:szCs w:val="24"/>
        </w:rPr>
      </w:pPr>
      <w:r>
        <w:rPr>
          <w:b/>
          <w:bCs/>
          <w:color w:val="auto"/>
          <w:spacing w:val="-5"/>
          <w:sz w:val="24"/>
          <w:szCs w:val="24"/>
        </w:rPr>
        <w:t>四、《响应文件》的编制格式</w:t>
      </w:r>
    </w:p>
    <w:p w14:paraId="203A1ABC">
      <w:pPr>
        <w:pStyle w:val="3"/>
        <w:spacing w:before="104" w:line="219" w:lineRule="auto"/>
        <w:ind w:left="6"/>
        <w:rPr>
          <w:color w:val="auto"/>
          <w:sz w:val="24"/>
          <w:szCs w:val="24"/>
        </w:rPr>
      </w:pPr>
      <w:r>
        <w:rPr>
          <w:b/>
          <w:bCs/>
          <w:color w:val="auto"/>
          <w:spacing w:val="-4"/>
          <w:sz w:val="24"/>
          <w:szCs w:val="24"/>
        </w:rPr>
        <w:t>7、《响应文件》的语言</w:t>
      </w:r>
    </w:p>
    <w:p w14:paraId="6E129870">
      <w:pPr>
        <w:pStyle w:val="3"/>
        <w:spacing w:before="106" w:line="300" w:lineRule="auto"/>
        <w:ind w:left="2" w:right="50" w:firstLine="484"/>
        <w:rPr>
          <w:color w:val="auto"/>
          <w:sz w:val="24"/>
          <w:szCs w:val="24"/>
        </w:rPr>
      </w:pPr>
      <w:r>
        <w:rPr>
          <w:color w:val="auto"/>
          <w:sz w:val="24"/>
          <w:szCs w:val="24"/>
        </w:rPr>
        <w:t>《响应文件》及磋商供应商与采购人之间与磋商有关的来往通知、函件和文件均应使用中</w:t>
      </w:r>
      <w:r>
        <w:rPr>
          <w:color w:val="auto"/>
          <w:spacing w:val="-6"/>
          <w:sz w:val="24"/>
          <w:szCs w:val="24"/>
        </w:rPr>
        <w:t>文。</w:t>
      </w:r>
    </w:p>
    <w:p w14:paraId="32D2CF97">
      <w:pPr>
        <w:pStyle w:val="3"/>
        <w:spacing w:line="219" w:lineRule="auto"/>
        <w:ind w:left="1"/>
        <w:rPr>
          <w:color w:val="auto"/>
          <w:sz w:val="24"/>
          <w:szCs w:val="24"/>
        </w:rPr>
      </w:pPr>
      <w:r>
        <w:rPr>
          <w:b/>
          <w:bCs/>
          <w:color w:val="auto"/>
          <w:spacing w:val="-3"/>
          <w:sz w:val="24"/>
          <w:szCs w:val="24"/>
        </w:rPr>
        <w:t>8、《响应文件》的组成</w:t>
      </w:r>
    </w:p>
    <w:p w14:paraId="4D907C0E">
      <w:pPr>
        <w:pStyle w:val="3"/>
        <w:spacing w:before="104" w:line="219" w:lineRule="auto"/>
        <w:ind w:left="481"/>
        <w:rPr>
          <w:color w:val="auto"/>
          <w:sz w:val="24"/>
          <w:szCs w:val="24"/>
        </w:rPr>
      </w:pPr>
      <w:r>
        <w:rPr>
          <w:color w:val="auto"/>
          <w:spacing w:val="-1"/>
          <w:sz w:val="24"/>
          <w:szCs w:val="24"/>
        </w:rPr>
        <w:t>8.1《响应文件》应包括下列内容：</w:t>
      </w:r>
    </w:p>
    <w:p w14:paraId="40F39651">
      <w:pPr>
        <w:pStyle w:val="3"/>
        <w:spacing w:before="107" w:line="219" w:lineRule="auto"/>
        <w:ind w:left="481"/>
        <w:rPr>
          <w:color w:val="auto"/>
          <w:sz w:val="24"/>
          <w:szCs w:val="24"/>
        </w:rPr>
      </w:pPr>
      <w:r>
        <w:rPr>
          <w:color w:val="auto"/>
          <w:spacing w:val="-3"/>
          <w:sz w:val="24"/>
          <w:szCs w:val="24"/>
        </w:rPr>
        <w:t>8.1.1</w:t>
      </w:r>
      <w:r>
        <w:rPr>
          <w:color w:val="auto"/>
          <w:spacing w:val="-36"/>
          <w:sz w:val="24"/>
          <w:szCs w:val="24"/>
        </w:rPr>
        <w:t xml:space="preserve"> </w:t>
      </w:r>
      <w:r>
        <w:rPr>
          <w:color w:val="auto"/>
          <w:spacing w:val="-3"/>
          <w:sz w:val="24"/>
          <w:szCs w:val="24"/>
        </w:rPr>
        <w:t>资格证明文件：</w:t>
      </w:r>
    </w:p>
    <w:p w14:paraId="063D254C">
      <w:pPr>
        <w:pStyle w:val="3"/>
        <w:spacing w:before="103" w:line="219" w:lineRule="auto"/>
        <w:ind w:left="492"/>
        <w:rPr>
          <w:color w:val="auto"/>
          <w:sz w:val="24"/>
          <w:szCs w:val="24"/>
        </w:rPr>
      </w:pPr>
      <w:r>
        <w:rPr>
          <w:color w:val="auto"/>
          <w:spacing w:val="-2"/>
          <w:sz w:val="24"/>
          <w:szCs w:val="24"/>
        </w:rPr>
        <w:t>（1）有效的法人营业执照副本扫描件；</w:t>
      </w:r>
    </w:p>
    <w:p w14:paraId="4B35C889">
      <w:pPr>
        <w:pStyle w:val="3"/>
        <w:spacing w:before="106" w:line="219" w:lineRule="auto"/>
        <w:ind w:left="492"/>
        <w:rPr>
          <w:color w:val="auto"/>
          <w:sz w:val="24"/>
          <w:szCs w:val="24"/>
        </w:rPr>
      </w:pPr>
      <w:r>
        <w:rPr>
          <w:color w:val="auto"/>
          <w:spacing w:val="-2"/>
          <w:sz w:val="24"/>
          <w:szCs w:val="24"/>
        </w:rPr>
        <w:t>（2）有效的资质证书副本扫描件；</w:t>
      </w:r>
    </w:p>
    <w:p w14:paraId="6E3069ED">
      <w:pPr>
        <w:pStyle w:val="3"/>
        <w:spacing w:before="105" w:line="219" w:lineRule="auto"/>
        <w:ind w:left="492"/>
        <w:rPr>
          <w:color w:val="auto"/>
          <w:sz w:val="24"/>
          <w:szCs w:val="24"/>
        </w:rPr>
      </w:pPr>
      <w:r>
        <w:rPr>
          <w:color w:val="auto"/>
          <w:spacing w:val="-2"/>
          <w:sz w:val="24"/>
          <w:szCs w:val="24"/>
        </w:rPr>
        <w:t>（3）有效的安全生产许可证副本扫描件；</w:t>
      </w:r>
    </w:p>
    <w:p w14:paraId="7CAFF50E">
      <w:pPr>
        <w:pStyle w:val="3"/>
        <w:spacing w:before="107" w:line="219" w:lineRule="auto"/>
        <w:ind w:left="492"/>
        <w:rPr>
          <w:color w:val="auto"/>
          <w:sz w:val="24"/>
          <w:szCs w:val="24"/>
        </w:rPr>
      </w:pPr>
      <w:r>
        <w:rPr>
          <w:color w:val="auto"/>
          <w:spacing w:val="-4"/>
          <w:sz w:val="24"/>
          <w:szCs w:val="24"/>
        </w:rPr>
        <w:t>（4）“诚信要求</w:t>
      </w:r>
      <w:r>
        <w:rPr>
          <w:color w:val="auto"/>
          <w:spacing w:val="-86"/>
          <w:sz w:val="24"/>
          <w:szCs w:val="24"/>
        </w:rPr>
        <w:t xml:space="preserve"> </w:t>
      </w:r>
      <w:r>
        <w:rPr>
          <w:color w:val="auto"/>
          <w:spacing w:val="-4"/>
          <w:sz w:val="24"/>
          <w:szCs w:val="24"/>
        </w:rPr>
        <w:t>”信用查询；</w:t>
      </w:r>
    </w:p>
    <w:p w14:paraId="79F23B41">
      <w:pPr>
        <w:spacing w:line="219" w:lineRule="auto"/>
        <w:rPr>
          <w:color w:val="auto"/>
          <w:sz w:val="24"/>
          <w:szCs w:val="24"/>
        </w:rPr>
        <w:sectPr>
          <w:headerReference r:id="rId13" w:type="default"/>
          <w:footerReference r:id="rId14" w:type="default"/>
          <w:pgSz w:w="11850" w:h="16783"/>
          <w:pgMar w:top="1111" w:right="964" w:bottom="1113" w:left="973" w:header="834" w:footer="951" w:gutter="0"/>
          <w:pgBorders>
            <w:top w:val="none" w:sz="0" w:space="0"/>
            <w:left w:val="none" w:sz="0" w:space="0"/>
            <w:bottom w:val="none" w:sz="0" w:space="0"/>
            <w:right w:val="none" w:sz="0" w:space="0"/>
          </w:pgBorders>
          <w:pgNumType w:fmt="decimal"/>
          <w:cols w:space="720" w:num="1"/>
        </w:sectPr>
      </w:pPr>
    </w:p>
    <w:p w14:paraId="5B12BF48">
      <w:pPr>
        <w:spacing w:line="263" w:lineRule="auto"/>
        <w:rPr>
          <w:rFonts w:ascii="Arial"/>
          <w:color w:val="auto"/>
          <w:sz w:val="21"/>
        </w:rPr>
      </w:pPr>
    </w:p>
    <w:p w14:paraId="513F23BE">
      <w:pPr>
        <w:pStyle w:val="3"/>
        <w:spacing w:before="78" w:line="219" w:lineRule="auto"/>
        <w:ind w:left="491"/>
        <w:rPr>
          <w:color w:val="auto"/>
          <w:sz w:val="24"/>
          <w:szCs w:val="24"/>
        </w:rPr>
      </w:pPr>
      <w:r>
        <w:rPr>
          <w:color w:val="auto"/>
          <w:spacing w:val="-2"/>
          <w:sz w:val="24"/>
          <w:szCs w:val="24"/>
        </w:rPr>
        <w:t>（5）法定代表人身份证明书；</w:t>
      </w:r>
    </w:p>
    <w:p w14:paraId="09442860">
      <w:pPr>
        <w:pStyle w:val="3"/>
        <w:spacing w:before="106" w:line="219" w:lineRule="auto"/>
        <w:ind w:left="491"/>
        <w:rPr>
          <w:color w:val="auto"/>
          <w:sz w:val="24"/>
          <w:szCs w:val="24"/>
        </w:rPr>
      </w:pPr>
      <w:r>
        <w:rPr>
          <w:color w:val="auto"/>
          <w:spacing w:val="-2"/>
          <w:sz w:val="24"/>
          <w:szCs w:val="24"/>
        </w:rPr>
        <w:t>（6）授权委托书（委托时必须提供</w:t>
      </w:r>
      <w:r>
        <w:rPr>
          <w:color w:val="auto"/>
          <w:spacing w:val="5"/>
          <w:sz w:val="24"/>
          <w:szCs w:val="24"/>
        </w:rPr>
        <w:t>）；</w:t>
      </w:r>
    </w:p>
    <w:p w14:paraId="71AA3C87">
      <w:pPr>
        <w:pStyle w:val="3"/>
        <w:spacing w:before="104" w:line="260" w:lineRule="auto"/>
        <w:ind w:right="50" w:firstLine="490"/>
        <w:rPr>
          <w:sz w:val="24"/>
          <w:szCs w:val="24"/>
        </w:rPr>
      </w:pPr>
      <w:r>
        <w:rPr>
          <w:color w:val="auto"/>
          <w:spacing w:val="-3"/>
          <w:sz w:val="24"/>
          <w:szCs w:val="24"/>
        </w:rPr>
        <w:t>（7）磋商截止之日前半年内连续三个月供应商依法纳税证明；无纳税记录的，应提供由竞</w:t>
      </w:r>
      <w:r>
        <w:rPr>
          <w:color w:val="auto"/>
          <w:sz w:val="24"/>
          <w:szCs w:val="24"/>
        </w:rPr>
        <w:t>标人所在地的税务部门出具的《依法纳税或依法免税</w:t>
      </w:r>
      <w:r>
        <w:rPr>
          <w:color w:val="auto"/>
          <w:spacing w:val="-1"/>
          <w:sz w:val="24"/>
          <w:szCs w:val="24"/>
        </w:rPr>
        <w:t>证明》</w:t>
      </w:r>
      <w:r>
        <w:rPr>
          <w:spacing w:val="-1"/>
          <w:sz w:val="24"/>
          <w:szCs w:val="24"/>
        </w:rPr>
        <w:t>（格式自拟，扫描件</w:t>
      </w:r>
      <w:r>
        <w:rPr>
          <w:sz w:val="24"/>
          <w:szCs w:val="24"/>
        </w:rPr>
        <w:t>）；</w:t>
      </w:r>
    </w:p>
    <w:p w14:paraId="6D7830C3">
      <w:pPr>
        <w:pStyle w:val="3"/>
        <w:spacing w:before="104" w:line="260" w:lineRule="auto"/>
        <w:ind w:left="29" w:right="50" w:firstLine="462"/>
        <w:rPr>
          <w:sz w:val="24"/>
          <w:szCs w:val="24"/>
        </w:rPr>
      </w:pPr>
      <w:r>
        <w:rPr>
          <w:spacing w:val="-3"/>
          <w:sz w:val="24"/>
          <w:szCs w:val="24"/>
        </w:rPr>
        <w:t>（8）磋商截止之日前半年内连续三个月供应商依法缴纳社保证明；无纳税记录的，应提供</w:t>
      </w:r>
      <w:r>
        <w:rPr>
          <w:spacing w:val="-1"/>
          <w:sz w:val="24"/>
          <w:szCs w:val="24"/>
        </w:rPr>
        <w:t>由投标人所在地社保部门出具的《依法缴纳或依法免缴社保费证明》（格式自拟，扫描件</w:t>
      </w:r>
      <w:r>
        <w:rPr>
          <w:sz w:val="24"/>
          <w:szCs w:val="24"/>
        </w:rPr>
        <w:t>）；</w:t>
      </w:r>
    </w:p>
    <w:p w14:paraId="6AE6B415">
      <w:pPr>
        <w:pStyle w:val="3"/>
        <w:spacing w:before="104" w:line="260" w:lineRule="auto"/>
        <w:ind w:left="3" w:right="50" w:firstLine="487"/>
        <w:rPr>
          <w:sz w:val="24"/>
          <w:szCs w:val="24"/>
        </w:rPr>
      </w:pPr>
      <w:r>
        <w:rPr>
          <w:spacing w:val="-3"/>
          <w:sz w:val="24"/>
          <w:szCs w:val="24"/>
        </w:rPr>
        <w:t>（9）拟派项目经理具备公路工程二级及以上注册建造师证书及有效的省级或省级以上建设</w:t>
      </w:r>
      <w:r>
        <w:rPr>
          <w:spacing w:val="-1"/>
          <w:sz w:val="24"/>
          <w:szCs w:val="24"/>
        </w:rPr>
        <w:t>行政主管部门颁发的安全生产考核合格证书的扫描件；</w:t>
      </w:r>
    </w:p>
    <w:p w14:paraId="24FD0133">
      <w:pPr>
        <w:pStyle w:val="3"/>
        <w:spacing w:before="103" w:line="260" w:lineRule="auto"/>
        <w:ind w:left="27" w:right="52" w:firstLine="464"/>
        <w:rPr>
          <w:sz w:val="24"/>
          <w:szCs w:val="24"/>
        </w:rPr>
      </w:pPr>
      <w:r>
        <w:rPr>
          <w:sz w:val="24"/>
          <w:szCs w:val="24"/>
        </w:rPr>
        <w:t>（10）拟派往本项目专职安全员岗位证书扫描件及有效的省级或省级以上建设行政主管部</w:t>
      </w:r>
      <w:r>
        <w:rPr>
          <w:spacing w:val="-2"/>
          <w:sz w:val="24"/>
          <w:szCs w:val="24"/>
        </w:rPr>
        <w:t>门颁发的安全生产考核合格证书的扫描件；</w:t>
      </w:r>
    </w:p>
    <w:p w14:paraId="22C41CBE">
      <w:pPr>
        <w:pStyle w:val="3"/>
        <w:spacing w:before="105" w:line="273" w:lineRule="auto"/>
        <w:ind w:right="52" w:firstLine="491"/>
        <w:rPr>
          <w:sz w:val="24"/>
          <w:szCs w:val="24"/>
        </w:rPr>
      </w:pPr>
      <w:r>
        <w:rPr>
          <w:spacing w:val="1"/>
          <w:sz w:val="24"/>
          <w:szCs w:val="24"/>
        </w:rPr>
        <w:t>（11）2023</w:t>
      </w:r>
      <w:r>
        <w:rPr>
          <w:spacing w:val="-47"/>
          <w:sz w:val="24"/>
          <w:szCs w:val="24"/>
        </w:rPr>
        <w:t xml:space="preserve"> </w:t>
      </w:r>
      <w:r>
        <w:rPr>
          <w:spacing w:val="1"/>
          <w:sz w:val="24"/>
          <w:szCs w:val="24"/>
        </w:rPr>
        <w:t>年或</w:t>
      </w:r>
      <w:r>
        <w:rPr>
          <w:spacing w:val="-46"/>
          <w:sz w:val="24"/>
          <w:szCs w:val="24"/>
        </w:rPr>
        <w:t xml:space="preserve"> </w:t>
      </w:r>
      <w:r>
        <w:rPr>
          <w:spacing w:val="1"/>
          <w:sz w:val="24"/>
          <w:szCs w:val="24"/>
        </w:rPr>
        <w:t>2024</w:t>
      </w:r>
      <w:r>
        <w:rPr>
          <w:spacing w:val="-47"/>
          <w:sz w:val="24"/>
          <w:szCs w:val="24"/>
        </w:rPr>
        <w:t xml:space="preserve"> </w:t>
      </w:r>
      <w:r>
        <w:rPr>
          <w:spacing w:val="1"/>
          <w:sz w:val="24"/>
          <w:szCs w:val="24"/>
        </w:rPr>
        <w:t>年经审计的财务报告，或竞</w:t>
      </w:r>
      <w:r>
        <w:rPr>
          <w:sz w:val="24"/>
          <w:szCs w:val="24"/>
        </w:rPr>
        <w:t>争性磋商公告日期后银行出具的有效资信证明，或竞争性磋商公告日期后政府采购专业担保机构出具的有效投标担保函（格式自拟，</w:t>
      </w:r>
      <w:r>
        <w:rPr>
          <w:spacing w:val="-4"/>
          <w:sz w:val="24"/>
          <w:szCs w:val="24"/>
        </w:rPr>
        <w:t>扫描件</w:t>
      </w:r>
      <w:r>
        <w:rPr>
          <w:sz w:val="24"/>
          <w:szCs w:val="24"/>
        </w:rPr>
        <w:t>）；</w:t>
      </w:r>
    </w:p>
    <w:p w14:paraId="69D46FCE">
      <w:pPr>
        <w:pStyle w:val="3"/>
        <w:spacing w:before="105" w:line="219" w:lineRule="auto"/>
        <w:ind w:left="491"/>
        <w:rPr>
          <w:sz w:val="24"/>
          <w:szCs w:val="24"/>
        </w:rPr>
      </w:pPr>
      <w:r>
        <w:rPr>
          <w:spacing w:val="-1"/>
          <w:sz w:val="24"/>
          <w:szCs w:val="24"/>
        </w:rPr>
        <w:t>（12）磋商供应商认为必要提供的声明及文件资料。</w:t>
      </w:r>
    </w:p>
    <w:p w14:paraId="4F629E59">
      <w:pPr>
        <w:pStyle w:val="3"/>
        <w:spacing w:before="106" w:line="300" w:lineRule="auto"/>
        <w:ind w:left="2" w:right="14" w:firstLine="477"/>
        <w:jc w:val="both"/>
        <w:rPr>
          <w:sz w:val="24"/>
          <w:szCs w:val="24"/>
        </w:rPr>
      </w:pPr>
      <w:r>
        <w:rPr>
          <w:b/>
          <w:bCs/>
          <w:spacing w:val="-1"/>
          <w:sz w:val="24"/>
          <w:szCs w:val="24"/>
        </w:rPr>
        <w:t>注：</w:t>
      </w:r>
      <w:r>
        <w:rPr>
          <w:b/>
          <w:bCs/>
          <w:spacing w:val="-1"/>
          <w:sz w:val="24"/>
          <w:szCs w:val="24"/>
          <w:u w:val="single" w:color="auto"/>
        </w:rPr>
        <w:t>1.上述材料缺少任何一项或任何一项无效均会被视为资格审查不合格</w:t>
      </w:r>
      <w:r>
        <w:rPr>
          <w:b/>
          <w:bCs/>
          <w:spacing w:val="-2"/>
          <w:sz w:val="24"/>
          <w:szCs w:val="24"/>
          <w:u w:val="single" w:color="auto"/>
        </w:rPr>
        <w:t>，作无效磋商处</w:t>
      </w:r>
      <w:r>
        <w:rPr>
          <w:b/>
          <w:bCs/>
          <w:spacing w:val="-1"/>
          <w:sz w:val="24"/>
          <w:szCs w:val="24"/>
          <w:u w:val="single" w:color="auto"/>
        </w:rPr>
        <w:t>理</w:t>
      </w:r>
      <w:r>
        <w:rPr>
          <w:b/>
          <w:bCs/>
          <w:spacing w:val="-1"/>
          <w:sz w:val="24"/>
          <w:szCs w:val="24"/>
        </w:rPr>
        <w:t>。</w:t>
      </w:r>
      <w:r>
        <w:rPr>
          <w:b/>
          <w:bCs/>
          <w:spacing w:val="-1"/>
          <w:sz w:val="24"/>
          <w:szCs w:val="24"/>
          <w:u w:val="single" w:color="auto"/>
        </w:rPr>
        <w:t>2.以上材料属于复印件的扫描件的，必须加盖供应商电子公章，否</w:t>
      </w:r>
      <w:r>
        <w:rPr>
          <w:b/>
          <w:bCs/>
          <w:spacing w:val="-2"/>
          <w:sz w:val="24"/>
          <w:szCs w:val="24"/>
          <w:u w:val="single" w:color="auto"/>
        </w:rPr>
        <w:t>则响应文件按无效响</w:t>
      </w:r>
      <w:r>
        <w:rPr>
          <w:b/>
          <w:bCs/>
          <w:spacing w:val="-2"/>
          <w:sz w:val="24"/>
          <w:szCs w:val="24"/>
        </w:rPr>
        <w:t>应</w:t>
      </w:r>
      <w:r>
        <w:rPr>
          <w:b/>
          <w:bCs/>
          <w:spacing w:val="-7"/>
          <w:sz w:val="24"/>
          <w:szCs w:val="24"/>
          <w:u w:val="single" w:color="auto"/>
        </w:rPr>
        <w:t>处理。</w:t>
      </w:r>
    </w:p>
    <w:p w14:paraId="612F1BA4">
      <w:pPr>
        <w:pStyle w:val="3"/>
        <w:spacing w:before="1" w:line="217" w:lineRule="auto"/>
        <w:ind w:left="480"/>
        <w:rPr>
          <w:sz w:val="24"/>
          <w:szCs w:val="24"/>
        </w:rPr>
      </w:pPr>
      <w:r>
        <w:rPr>
          <w:spacing w:val="-2"/>
          <w:sz w:val="24"/>
          <w:szCs w:val="24"/>
        </w:rPr>
        <w:t>8.1.2</w:t>
      </w:r>
      <w:r>
        <w:rPr>
          <w:spacing w:val="-53"/>
          <w:sz w:val="24"/>
          <w:szCs w:val="24"/>
        </w:rPr>
        <w:t xml:space="preserve"> </w:t>
      </w:r>
      <w:r>
        <w:rPr>
          <w:spacing w:val="-2"/>
          <w:sz w:val="24"/>
          <w:szCs w:val="24"/>
        </w:rPr>
        <w:t>报价文件</w:t>
      </w:r>
    </w:p>
    <w:p w14:paraId="4A0CCFD3">
      <w:pPr>
        <w:pStyle w:val="3"/>
        <w:spacing w:before="105" w:line="219" w:lineRule="auto"/>
        <w:ind w:left="491"/>
        <w:rPr>
          <w:sz w:val="24"/>
          <w:szCs w:val="24"/>
        </w:rPr>
      </w:pPr>
      <w:r>
        <w:rPr>
          <w:spacing w:val="-2"/>
          <w:sz w:val="24"/>
          <w:szCs w:val="24"/>
        </w:rPr>
        <w:t>（1）磋商函及磋商函附录</w:t>
      </w:r>
    </w:p>
    <w:p w14:paraId="0C17FF5A">
      <w:pPr>
        <w:pStyle w:val="3"/>
        <w:spacing w:before="107" w:line="219" w:lineRule="auto"/>
        <w:ind w:left="491"/>
        <w:rPr>
          <w:sz w:val="24"/>
          <w:szCs w:val="24"/>
        </w:rPr>
      </w:pPr>
      <w:r>
        <w:rPr>
          <w:spacing w:val="-2"/>
          <w:sz w:val="24"/>
          <w:szCs w:val="24"/>
        </w:rPr>
        <w:t>（2）竞标人基本情况表</w:t>
      </w:r>
    </w:p>
    <w:p w14:paraId="05941DBE">
      <w:pPr>
        <w:pStyle w:val="3"/>
        <w:spacing w:before="104" w:line="218" w:lineRule="auto"/>
        <w:ind w:left="491"/>
        <w:rPr>
          <w:sz w:val="24"/>
          <w:szCs w:val="24"/>
        </w:rPr>
      </w:pPr>
      <w:r>
        <w:rPr>
          <w:spacing w:val="-2"/>
          <w:sz w:val="24"/>
          <w:szCs w:val="24"/>
        </w:rPr>
        <w:t>（3）已标价工程量清单</w:t>
      </w:r>
    </w:p>
    <w:p w14:paraId="7784EDAD">
      <w:pPr>
        <w:pStyle w:val="3"/>
        <w:spacing w:before="39" w:line="247" w:lineRule="auto"/>
        <w:ind w:left="2" w:right="42" w:hanging="2"/>
        <w:rPr>
          <w:sz w:val="24"/>
          <w:szCs w:val="24"/>
        </w:rPr>
      </w:pPr>
      <w:r>
        <w:rPr>
          <w:b/>
          <w:bCs/>
          <w:spacing w:val="-2"/>
          <w:sz w:val="24"/>
          <w:szCs w:val="24"/>
          <w:u w:val="single" w:color="auto"/>
        </w:rPr>
        <w:t>注：以上材料属于复印件的扫描件的，必须加盖供应商电子公章，否则响应文件按无效响应处</w:t>
      </w:r>
      <w:r>
        <w:rPr>
          <w:b/>
          <w:bCs/>
          <w:spacing w:val="7"/>
          <w:sz w:val="24"/>
          <w:szCs w:val="24"/>
          <w:u w:val="single" w:color="auto"/>
        </w:rPr>
        <w:t>理。</w:t>
      </w:r>
    </w:p>
    <w:p w14:paraId="2A1BE13D">
      <w:pPr>
        <w:pStyle w:val="3"/>
        <w:spacing w:before="59" w:line="219" w:lineRule="auto"/>
        <w:ind w:left="480"/>
        <w:rPr>
          <w:sz w:val="24"/>
          <w:szCs w:val="24"/>
        </w:rPr>
      </w:pPr>
      <w:r>
        <w:rPr>
          <w:spacing w:val="-3"/>
          <w:sz w:val="24"/>
          <w:szCs w:val="24"/>
        </w:rPr>
        <w:t>8.1.3</w:t>
      </w:r>
      <w:r>
        <w:rPr>
          <w:spacing w:val="-39"/>
          <w:sz w:val="24"/>
          <w:szCs w:val="24"/>
        </w:rPr>
        <w:t xml:space="preserve"> </w:t>
      </w:r>
      <w:r>
        <w:rPr>
          <w:spacing w:val="-3"/>
          <w:sz w:val="24"/>
          <w:szCs w:val="24"/>
        </w:rPr>
        <w:t>商务技术文件</w:t>
      </w:r>
    </w:p>
    <w:p w14:paraId="06A5F8D5">
      <w:pPr>
        <w:pStyle w:val="3"/>
        <w:spacing w:before="109" w:line="219" w:lineRule="auto"/>
        <w:ind w:left="522"/>
        <w:rPr>
          <w:sz w:val="24"/>
          <w:szCs w:val="24"/>
        </w:rPr>
      </w:pPr>
      <w:r>
        <w:rPr>
          <w:spacing w:val="-6"/>
          <w:sz w:val="24"/>
          <w:szCs w:val="24"/>
        </w:rPr>
        <w:t>(1)主要管理人员表</w:t>
      </w:r>
    </w:p>
    <w:p w14:paraId="459F72E0">
      <w:pPr>
        <w:pStyle w:val="3"/>
        <w:spacing w:before="103" w:line="219" w:lineRule="auto"/>
        <w:ind w:left="522"/>
        <w:rPr>
          <w:sz w:val="24"/>
          <w:szCs w:val="24"/>
        </w:rPr>
      </w:pPr>
      <w:r>
        <w:rPr>
          <w:spacing w:val="-4"/>
          <w:sz w:val="24"/>
          <w:szCs w:val="24"/>
        </w:rPr>
        <w:t>(2)建设工程项目管理承诺书</w:t>
      </w:r>
    </w:p>
    <w:p w14:paraId="644BE92C">
      <w:pPr>
        <w:pStyle w:val="3"/>
        <w:spacing w:before="107" w:line="221" w:lineRule="auto"/>
        <w:ind w:left="522"/>
        <w:rPr>
          <w:sz w:val="24"/>
          <w:szCs w:val="24"/>
        </w:rPr>
      </w:pPr>
      <w:r>
        <w:rPr>
          <w:spacing w:val="-6"/>
          <w:sz w:val="24"/>
          <w:szCs w:val="24"/>
        </w:rPr>
        <w:t>(3)施工组织设计</w:t>
      </w:r>
    </w:p>
    <w:p w14:paraId="3EE9A21C">
      <w:pPr>
        <w:pStyle w:val="3"/>
        <w:spacing w:before="101" w:line="220" w:lineRule="auto"/>
        <w:ind w:left="522"/>
        <w:rPr>
          <w:sz w:val="24"/>
          <w:szCs w:val="24"/>
        </w:rPr>
      </w:pPr>
      <w:r>
        <w:rPr>
          <w:spacing w:val="-11"/>
          <w:sz w:val="24"/>
          <w:szCs w:val="24"/>
        </w:rPr>
        <w:t>(4)业绩</w:t>
      </w:r>
    </w:p>
    <w:p w14:paraId="17F6FA83">
      <w:pPr>
        <w:pStyle w:val="3"/>
        <w:spacing w:before="106" w:line="220" w:lineRule="auto"/>
        <w:ind w:left="522"/>
        <w:rPr>
          <w:sz w:val="24"/>
          <w:szCs w:val="24"/>
        </w:rPr>
      </w:pPr>
      <w:r>
        <w:rPr>
          <w:spacing w:val="-8"/>
          <w:sz w:val="24"/>
          <w:szCs w:val="24"/>
        </w:rPr>
        <w:t>(5)其他资料</w:t>
      </w:r>
    </w:p>
    <w:p w14:paraId="5200AABC">
      <w:pPr>
        <w:pStyle w:val="3"/>
        <w:spacing w:before="33" w:line="244" w:lineRule="auto"/>
        <w:ind w:left="243" w:right="14" w:hanging="4"/>
        <w:rPr>
          <w:sz w:val="24"/>
          <w:szCs w:val="24"/>
        </w:rPr>
      </w:pPr>
      <w:r>
        <w:rPr>
          <w:b/>
          <w:bCs/>
          <w:spacing w:val="-1"/>
          <w:sz w:val="24"/>
          <w:szCs w:val="24"/>
          <w:u w:val="single" w:color="auto"/>
        </w:rPr>
        <w:t>注：以上材料属于复印件的扫描件的，必须加盖供应商电子公章，否则响应文件</w:t>
      </w:r>
      <w:r>
        <w:rPr>
          <w:b/>
          <w:bCs/>
          <w:spacing w:val="-2"/>
          <w:sz w:val="24"/>
          <w:szCs w:val="24"/>
          <w:u w:val="single" w:color="auto"/>
        </w:rPr>
        <w:t>按无效响</w:t>
      </w:r>
      <w:r>
        <w:rPr>
          <w:b/>
          <w:bCs/>
          <w:spacing w:val="-2"/>
          <w:sz w:val="24"/>
          <w:szCs w:val="24"/>
        </w:rPr>
        <w:t>应</w:t>
      </w:r>
      <w:r>
        <w:rPr>
          <w:b/>
          <w:bCs/>
          <w:spacing w:val="-8"/>
          <w:sz w:val="24"/>
          <w:szCs w:val="24"/>
          <w:u w:val="single" w:color="auto"/>
        </w:rPr>
        <w:t>处理。</w:t>
      </w:r>
    </w:p>
    <w:p w14:paraId="2DC5ABFF">
      <w:pPr>
        <w:pStyle w:val="3"/>
        <w:spacing w:before="59" w:line="300" w:lineRule="auto"/>
        <w:ind w:right="52" w:firstLine="479"/>
        <w:rPr>
          <w:sz w:val="24"/>
          <w:szCs w:val="24"/>
        </w:rPr>
      </w:pPr>
      <w:r>
        <w:rPr>
          <w:sz w:val="24"/>
          <w:szCs w:val="24"/>
        </w:rPr>
        <w:t>8.2 磋商单位应使用《竞争性磋商文件》提供的格式，但表格可以按同样格式扩展，磋商</w:t>
      </w:r>
      <w:r>
        <w:rPr>
          <w:spacing w:val="-1"/>
          <w:sz w:val="24"/>
          <w:szCs w:val="24"/>
        </w:rPr>
        <w:t>保证金、履约保证金的方式按本须知有关条款的规定可以选择。</w:t>
      </w:r>
    </w:p>
    <w:p w14:paraId="2A6F35EA">
      <w:pPr>
        <w:pStyle w:val="3"/>
        <w:spacing w:before="1" w:line="218" w:lineRule="auto"/>
        <w:rPr>
          <w:sz w:val="24"/>
          <w:szCs w:val="24"/>
        </w:rPr>
      </w:pPr>
      <w:r>
        <w:rPr>
          <w:b/>
          <w:bCs/>
          <w:spacing w:val="-4"/>
          <w:sz w:val="24"/>
          <w:szCs w:val="24"/>
        </w:rPr>
        <w:t>9、磋商货币</w:t>
      </w:r>
    </w:p>
    <w:p w14:paraId="3E2E2744">
      <w:pPr>
        <w:pStyle w:val="3"/>
        <w:spacing w:before="107" w:line="218" w:lineRule="auto"/>
        <w:ind w:left="480"/>
        <w:rPr>
          <w:sz w:val="24"/>
          <w:szCs w:val="24"/>
        </w:rPr>
      </w:pPr>
      <w:r>
        <w:rPr>
          <w:spacing w:val="-2"/>
          <w:sz w:val="24"/>
          <w:szCs w:val="24"/>
        </w:rPr>
        <w:t>9.1</w:t>
      </w:r>
      <w:r>
        <w:rPr>
          <w:spacing w:val="-46"/>
          <w:sz w:val="24"/>
          <w:szCs w:val="24"/>
        </w:rPr>
        <w:t xml:space="preserve"> </w:t>
      </w:r>
      <w:r>
        <w:rPr>
          <w:spacing w:val="-2"/>
          <w:sz w:val="24"/>
          <w:szCs w:val="24"/>
        </w:rPr>
        <w:t>磋商应以人民币报价。</w:t>
      </w:r>
    </w:p>
    <w:p w14:paraId="3A9EF5A2">
      <w:pPr>
        <w:pStyle w:val="3"/>
        <w:spacing w:before="105" w:line="220" w:lineRule="auto"/>
        <w:ind w:left="17"/>
        <w:rPr>
          <w:sz w:val="24"/>
          <w:szCs w:val="24"/>
        </w:rPr>
      </w:pPr>
      <w:r>
        <w:rPr>
          <w:b/>
          <w:bCs/>
          <w:spacing w:val="-6"/>
          <w:sz w:val="24"/>
          <w:szCs w:val="24"/>
        </w:rPr>
        <w:t>10、磋商的有效期</w:t>
      </w:r>
    </w:p>
    <w:p w14:paraId="5DBFCAAA">
      <w:pPr>
        <w:pStyle w:val="3"/>
        <w:spacing w:before="106" w:line="219" w:lineRule="auto"/>
        <w:ind w:left="497"/>
        <w:rPr>
          <w:sz w:val="24"/>
          <w:szCs w:val="24"/>
        </w:rPr>
      </w:pPr>
      <w:r>
        <w:rPr>
          <w:spacing w:val="-2"/>
          <w:sz w:val="24"/>
          <w:szCs w:val="24"/>
        </w:rPr>
        <w:t>10．1《响应文件》从磋商截止日期后</w:t>
      </w:r>
      <w:r>
        <w:rPr>
          <w:spacing w:val="-49"/>
          <w:sz w:val="24"/>
          <w:szCs w:val="24"/>
        </w:rPr>
        <w:t xml:space="preserve"> </w:t>
      </w:r>
      <w:r>
        <w:rPr>
          <w:spacing w:val="-2"/>
          <w:sz w:val="24"/>
          <w:szCs w:val="24"/>
        </w:rPr>
        <w:t>60</w:t>
      </w:r>
      <w:r>
        <w:rPr>
          <w:spacing w:val="-46"/>
          <w:sz w:val="24"/>
          <w:szCs w:val="24"/>
        </w:rPr>
        <w:t xml:space="preserve"> </w:t>
      </w:r>
      <w:r>
        <w:rPr>
          <w:spacing w:val="-2"/>
          <w:sz w:val="24"/>
          <w:szCs w:val="24"/>
        </w:rPr>
        <w:t>天</w:t>
      </w:r>
      <w:r>
        <w:rPr>
          <w:spacing w:val="-3"/>
          <w:sz w:val="24"/>
          <w:szCs w:val="24"/>
        </w:rPr>
        <w:t>内有效。</w:t>
      </w:r>
    </w:p>
    <w:p w14:paraId="36E52D56">
      <w:pPr>
        <w:spacing w:line="219" w:lineRule="auto"/>
        <w:rPr>
          <w:sz w:val="24"/>
          <w:szCs w:val="24"/>
        </w:rPr>
        <w:sectPr>
          <w:headerReference r:id="rId15" w:type="default"/>
          <w:footerReference r:id="rId16" w:type="default"/>
          <w:pgSz w:w="11850" w:h="16783"/>
          <w:pgMar w:top="1111" w:right="964" w:bottom="1113" w:left="974" w:header="834" w:footer="951" w:gutter="0"/>
          <w:pgBorders>
            <w:top w:val="none" w:sz="0" w:space="0"/>
            <w:left w:val="none" w:sz="0" w:space="0"/>
            <w:bottom w:val="none" w:sz="0" w:space="0"/>
            <w:right w:val="none" w:sz="0" w:space="0"/>
          </w:pgBorders>
          <w:pgNumType w:fmt="decimal"/>
          <w:cols w:space="720" w:num="1"/>
        </w:sectPr>
      </w:pPr>
    </w:p>
    <w:p w14:paraId="026A25CA">
      <w:pPr>
        <w:spacing w:line="263" w:lineRule="auto"/>
        <w:rPr>
          <w:rFonts w:ascii="Arial"/>
          <w:sz w:val="21"/>
        </w:rPr>
      </w:pPr>
    </w:p>
    <w:p w14:paraId="17DC926E">
      <w:pPr>
        <w:pStyle w:val="3"/>
        <w:spacing w:before="78" w:line="219" w:lineRule="auto"/>
        <w:ind w:left="499"/>
        <w:rPr>
          <w:sz w:val="24"/>
          <w:szCs w:val="24"/>
        </w:rPr>
      </w:pPr>
      <w:r>
        <w:rPr>
          <w:spacing w:val="-1"/>
          <w:sz w:val="24"/>
          <w:szCs w:val="24"/>
        </w:rPr>
        <w:t>10．2</w:t>
      </w:r>
      <w:r>
        <w:rPr>
          <w:spacing w:val="-50"/>
          <w:sz w:val="24"/>
          <w:szCs w:val="24"/>
        </w:rPr>
        <w:t xml:space="preserve"> </w:t>
      </w:r>
      <w:r>
        <w:rPr>
          <w:spacing w:val="-1"/>
          <w:sz w:val="24"/>
          <w:szCs w:val="24"/>
        </w:rPr>
        <w:t>在特殊情况下，采购代理机构可与磋商供应商协商延长《响应文件》的有效期。</w:t>
      </w:r>
    </w:p>
    <w:p w14:paraId="57AA4C3A">
      <w:pPr>
        <w:pStyle w:val="3"/>
        <w:spacing w:before="107" w:line="219" w:lineRule="auto"/>
        <w:ind w:left="19"/>
        <w:rPr>
          <w:sz w:val="24"/>
          <w:szCs w:val="24"/>
        </w:rPr>
      </w:pPr>
      <w:r>
        <w:rPr>
          <w:b/>
          <w:bCs/>
          <w:spacing w:val="-4"/>
          <w:sz w:val="24"/>
          <w:szCs w:val="24"/>
        </w:rPr>
        <w:t>11、《响应文件》电子版的编制要求</w:t>
      </w:r>
    </w:p>
    <w:p w14:paraId="0C9A1299">
      <w:pPr>
        <w:pStyle w:val="3"/>
        <w:spacing w:before="103" w:line="280" w:lineRule="auto"/>
        <w:ind w:left="4" w:right="105" w:firstLine="494"/>
        <w:rPr>
          <w:sz w:val="24"/>
          <w:szCs w:val="24"/>
        </w:rPr>
      </w:pPr>
      <w:r>
        <w:rPr>
          <w:sz w:val="24"/>
          <w:szCs w:val="24"/>
        </w:rPr>
        <w:t>11.1</w:t>
      </w:r>
      <w:r>
        <w:rPr>
          <w:spacing w:val="-37"/>
          <w:sz w:val="24"/>
          <w:szCs w:val="24"/>
        </w:rPr>
        <w:t xml:space="preserve"> </w:t>
      </w:r>
      <w:r>
        <w:rPr>
          <w:sz w:val="24"/>
          <w:szCs w:val="24"/>
        </w:rPr>
        <w:t>各供应商在编制响应文件时请按照磋商文件“第七章 响应文件（格式）</w:t>
      </w:r>
      <w:r>
        <w:rPr>
          <w:spacing w:val="-83"/>
          <w:sz w:val="24"/>
          <w:szCs w:val="24"/>
        </w:rPr>
        <w:t xml:space="preserve"> </w:t>
      </w:r>
      <w:r>
        <w:rPr>
          <w:sz w:val="24"/>
          <w:szCs w:val="24"/>
        </w:rPr>
        <w:t>”规定的格式进行，第七章未附格式的，由供应商自行拟定。混乱的编排导致响应文件被误读或磋商小组查找不到有效文件是供应商的风险。不完整、编排混乱导致响应文件被误读、漏读或者查找不</w:t>
      </w:r>
      <w:r>
        <w:rPr>
          <w:spacing w:val="-1"/>
          <w:sz w:val="24"/>
          <w:szCs w:val="24"/>
        </w:rPr>
        <w:t>到相关内容的，由此引发的后果由供应商承担。</w:t>
      </w:r>
    </w:p>
    <w:p w14:paraId="05BCFA11">
      <w:pPr>
        <w:pStyle w:val="3"/>
        <w:spacing w:before="104" w:line="219" w:lineRule="auto"/>
        <w:ind w:left="499"/>
        <w:rPr>
          <w:sz w:val="24"/>
          <w:szCs w:val="24"/>
        </w:rPr>
      </w:pPr>
      <w:r>
        <w:rPr>
          <w:spacing w:val="-1"/>
          <w:sz w:val="24"/>
          <w:szCs w:val="24"/>
        </w:rPr>
        <w:t>11.2</w:t>
      </w:r>
      <w:r>
        <w:rPr>
          <w:spacing w:val="-50"/>
          <w:sz w:val="24"/>
          <w:szCs w:val="24"/>
        </w:rPr>
        <w:t xml:space="preserve"> </w:t>
      </w:r>
      <w:r>
        <w:rPr>
          <w:spacing w:val="-1"/>
          <w:sz w:val="24"/>
          <w:szCs w:val="24"/>
        </w:rPr>
        <w:t>本磋商只接受电子版响应文件，要求见本章前附表“响应文件电子版要求</w:t>
      </w:r>
      <w:r>
        <w:rPr>
          <w:spacing w:val="-88"/>
          <w:sz w:val="24"/>
          <w:szCs w:val="24"/>
        </w:rPr>
        <w:t xml:space="preserve"> </w:t>
      </w:r>
      <w:r>
        <w:rPr>
          <w:spacing w:val="-1"/>
          <w:sz w:val="24"/>
          <w:szCs w:val="24"/>
        </w:rPr>
        <w:t>”。</w:t>
      </w:r>
    </w:p>
    <w:p w14:paraId="05F9F631">
      <w:pPr>
        <w:pStyle w:val="3"/>
        <w:spacing w:before="106" w:line="259" w:lineRule="auto"/>
        <w:ind w:left="6" w:right="108" w:firstLine="492"/>
        <w:rPr>
          <w:sz w:val="24"/>
          <w:szCs w:val="24"/>
        </w:rPr>
      </w:pPr>
      <w:r>
        <w:rPr>
          <w:sz w:val="24"/>
          <w:szCs w:val="24"/>
        </w:rPr>
        <w:t>11.3</w:t>
      </w:r>
      <w:r>
        <w:rPr>
          <w:spacing w:val="-37"/>
          <w:sz w:val="24"/>
          <w:szCs w:val="24"/>
        </w:rPr>
        <w:t xml:space="preserve"> </w:t>
      </w:r>
      <w:r>
        <w:rPr>
          <w:sz w:val="24"/>
          <w:szCs w:val="24"/>
        </w:rPr>
        <w:t>响应文件须由供应商在“第七章 响应文件（格式）</w:t>
      </w:r>
      <w:r>
        <w:rPr>
          <w:spacing w:val="-83"/>
          <w:sz w:val="24"/>
          <w:szCs w:val="24"/>
        </w:rPr>
        <w:t xml:space="preserve"> </w:t>
      </w:r>
      <w:r>
        <w:rPr>
          <w:sz w:val="24"/>
          <w:szCs w:val="24"/>
        </w:rPr>
        <w:t>”规定位置进行签署、盖章，否</w:t>
      </w:r>
      <w:r>
        <w:rPr>
          <w:spacing w:val="-1"/>
          <w:sz w:val="24"/>
          <w:szCs w:val="24"/>
        </w:rPr>
        <w:t>则其响应文件按无效响应处理。骑缝盖公章不视为在规定位置盖章。</w:t>
      </w:r>
    </w:p>
    <w:p w14:paraId="0ADB2BD6">
      <w:pPr>
        <w:pStyle w:val="3"/>
        <w:spacing w:before="106" w:line="259" w:lineRule="auto"/>
        <w:ind w:left="3" w:right="105" w:firstLine="495"/>
        <w:rPr>
          <w:sz w:val="24"/>
          <w:szCs w:val="24"/>
        </w:rPr>
      </w:pPr>
      <w:r>
        <w:rPr>
          <w:spacing w:val="-2"/>
          <w:sz w:val="24"/>
          <w:szCs w:val="24"/>
        </w:rPr>
        <w:t>11.4</w:t>
      </w:r>
      <w:r>
        <w:rPr>
          <w:spacing w:val="-35"/>
          <w:sz w:val="24"/>
          <w:szCs w:val="24"/>
        </w:rPr>
        <w:t xml:space="preserve"> </w:t>
      </w:r>
      <w:r>
        <w:rPr>
          <w:spacing w:val="-2"/>
          <w:sz w:val="24"/>
          <w:szCs w:val="24"/>
        </w:rPr>
        <w:t>响应文件中标注的供应商名称应与营业执照（事业单位法人证书、执业许可证、自然</w:t>
      </w:r>
      <w:r>
        <w:rPr>
          <w:spacing w:val="-1"/>
          <w:sz w:val="24"/>
          <w:szCs w:val="24"/>
        </w:rPr>
        <w:t>人身份证）及电子公章一致，否则其响应文件按无效响应处理。</w:t>
      </w:r>
    </w:p>
    <w:p w14:paraId="21D5B8DE">
      <w:pPr>
        <w:pStyle w:val="3"/>
        <w:spacing w:before="108" w:line="219" w:lineRule="auto"/>
        <w:ind w:left="499"/>
        <w:rPr>
          <w:sz w:val="24"/>
          <w:szCs w:val="24"/>
        </w:rPr>
      </w:pPr>
      <w:r>
        <w:rPr>
          <w:spacing w:val="-1"/>
          <w:sz w:val="24"/>
          <w:szCs w:val="24"/>
        </w:rPr>
        <w:t>11.5</w:t>
      </w:r>
      <w:r>
        <w:rPr>
          <w:spacing w:val="-39"/>
          <w:sz w:val="24"/>
          <w:szCs w:val="24"/>
        </w:rPr>
        <w:t xml:space="preserve"> </w:t>
      </w:r>
      <w:r>
        <w:rPr>
          <w:spacing w:val="-1"/>
          <w:sz w:val="24"/>
          <w:szCs w:val="24"/>
        </w:rPr>
        <w:t>响应文件应避免涂改、行间插字或者删除，否则其</w:t>
      </w:r>
      <w:r>
        <w:rPr>
          <w:spacing w:val="-2"/>
          <w:sz w:val="24"/>
          <w:szCs w:val="24"/>
        </w:rPr>
        <w:t>响应文件按无效响应处理。</w:t>
      </w:r>
    </w:p>
    <w:p w14:paraId="20B86285">
      <w:pPr>
        <w:pStyle w:val="3"/>
        <w:spacing w:before="103" w:line="220" w:lineRule="auto"/>
        <w:ind w:left="19"/>
        <w:rPr>
          <w:sz w:val="24"/>
          <w:szCs w:val="24"/>
        </w:rPr>
      </w:pPr>
      <w:r>
        <w:rPr>
          <w:b/>
          <w:bCs/>
          <w:spacing w:val="-6"/>
          <w:sz w:val="24"/>
          <w:szCs w:val="24"/>
        </w:rPr>
        <w:t>12、磋商保证金</w:t>
      </w:r>
    </w:p>
    <w:p w14:paraId="18C49673">
      <w:pPr>
        <w:pStyle w:val="3"/>
        <w:spacing w:before="106" w:line="219" w:lineRule="auto"/>
        <w:ind w:left="499"/>
        <w:rPr>
          <w:sz w:val="24"/>
          <w:szCs w:val="24"/>
        </w:rPr>
      </w:pPr>
      <w:r>
        <w:rPr>
          <w:spacing w:val="-1"/>
          <w:sz w:val="24"/>
          <w:szCs w:val="24"/>
        </w:rPr>
        <w:t>1.投标人须按规定提交磋商保证金。否则，其投标将作无效投标处理。</w:t>
      </w:r>
    </w:p>
    <w:p w14:paraId="6E77ADE8">
      <w:pPr>
        <w:pStyle w:val="3"/>
        <w:spacing w:before="103" w:line="260" w:lineRule="auto"/>
        <w:ind w:right="105" w:firstLine="483"/>
        <w:rPr>
          <w:sz w:val="24"/>
          <w:szCs w:val="24"/>
        </w:rPr>
      </w:pPr>
      <w:r>
        <w:rPr>
          <w:sz w:val="24"/>
          <w:szCs w:val="24"/>
        </w:rPr>
        <w:t>2.保证金交纳形式：银行转账、支票、汇票、本票或者金融、担保机构出具的保函，禁止</w:t>
      </w:r>
      <w:r>
        <w:rPr>
          <w:spacing w:val="-2"/>
          <w:sz w:val="24"/>
          <w:szCs w:val="24"/>
        </w:rPr>
        <w:t>采用现钞方式。</w:t>
      </w:r>
    </w:p>
    <w:p w14:paraId="0BE5EC09">
      <w:pPr>
        <w:pStyle w:val="3"/>
        <w:spacing w:before="104" w:line="219" w:lineRule="auto"/>
        <w:ind w:left="486"/>
        <w:rPr>
          <w:sz w:val="24"/>
          <w:szCs w:val="24"/>
        </w:rPr>
      </w:pPr>
      <w:r>
        <w:rPr>
          <w:spacing w:val="-1"/>
          <w:sz w:val="24"/>
          <w:szCs w:val="24"/>
        </w:rPr>
        <w:t>3.未中标（成交）人的投标保证金在中标（成交）通知书发出后</w:t>
      </w:r>
      <w:r>
        <w:rPr>
          <w:spacing w:val="-46"/>
          <w:sz w:val="24"/>
          <w:szCs w:val="24"/>
        </w:rPr>
        <w:t xml:space="preserve"> </w:t>
      </w:r>
      <w:r>
        <w:rPr>
          <w:spacing w:val="-1"/>
          <w:sz w:val="24"/>
          <w:szCs w:val="24"/>
        </w:rPr>
        <w:t>5</w:t>
      </w:r>
      <w:r>
        <w:rPr>
          <w:spacing w:val="-51"/>
          <w:sz w:val="24"/>
          <w:szCs w:val="24"/>
        </w:rPr>
        <w:t xml:space="preserve"> </w:t>
      </w:r>
      <w:r>
        <w:rPr>
          <w:spacing w:val="-1"/>
          <w:sz w:val="24"/>
          <w:szCs w:val="24"/>
        </w:rPr>
        <w:t>个工作日内退还。</w:t>
      </w:r>
    </w:p>
    <w:p w14:paraId="5EAE1209">
      <w:pPr>
        <w:pStyle w:val="3"/>
        <w:spacing w:before="107" w:line="273" w:lineRule="auto"/>
        <w:ind w:left="3" w:right="6" w:firstLine="477"/>
        <w:rPr>
          <w:sz w:val="24"/>
          <w:szCs w:val="24"/>
        </w:rPr>
      </w:pPr>
      <w:r>
        <w:rPr>
          <w:spacing w:val="-7"/>
          <w:sz w:val="24"/>
          <w:szCs w:val="24"/>
        </w:rPr>
        <w:t>4.中标（成交）人应在中标（成交）通知书发出后</w:t>
      </w:r>
      <w:r>
        <w:rPr>
          <w:spacing w:val="-48"/>
          <w:sz w:val="24"/>
          <w:szCs w:val="24"/>
        </w:rPr>
        <w:t xml:space="preserve"> </w:t>
      </w:r>
      <w:r>
        <w:rPr>
          <w:spacing w:val="-7"/>
          <w:sz w:val="24"/>
          <w:szCs w:val="24"/>
        </w:rPr>
        <w:t>25 日内与采购人</w:t>
      </w:r>
      <w:r>
        <w:rPr>
          <w:spacing w:val="-8"/>
          <w:sz w:val="24"/>
          <w:szCs w:val="24"/>
        </w:rPr>
        <w:t>签订合同，中标（成交）</w:t>
      </w:r>
      <w:r>
        <w:rPr>
          <w:sz w:val="24"/>
          <w:szCs w:val="24"/>
        </w:rPr>
        <w:t>人的投标保证金自采购合同签订之日起</w:t>
      </w:r>
      <w:r>
        <w:rPr>
          <w:spacing w:val="-45"/>
          <w:sz w:val="24"/>
          <w:szCs w:val="24"/>
        </w:rPr>
        <w:t xml:space="preserve"> </w:t>
      </w:r>
      <w:r>
        <w:rPr>
          <w:sz w:val="24"/>
          <w:szCs w:val="24"/>
        </w:rPr>
        <w:t>5</w:t>
      </w:r>
      <w:r>
        <w:rPr>
          <w:spacing w:val="-51"/>
          <w:sz w:val="24"/>
          <w:szCs w:val="24"/>
        </w:rPr>
        <w:t xml:space="preserve"> </w:t>
      </w:r>
      <w:r>
        <w:rPr>
          <w:sz w:val="24"/>
          <w:szCs w:val="24"/>
        </w:rPr>
        <w:t>个工作日内退还或者转为中标（成</w:t>
      </w:r>
      <w:r>
        <w:rPr>
          <w:spacing w:val="-1"/>
          <w:sz w:val="24"/>
          <w:szCs w:val="24"/>
        </w:rPr>
        <w:t>交）人的履约保证金（应提供一份合同副本给采购代理机构）。</w:t>
      </w:r>
    </w:p>
    <w:p w14:paraId="241BB187">
      <w:pPr>
        <w:pStyle w:val="3"/>
        <w:spacing w:before="104" w:line="220" w:lineRule="auto"/>
        <w:ind w:left="486"/>
        <w:rPr>
          <w:sz w:val="24"/>
          <w:szCs w:val="24"/>
        </w:rPr>
      </w:pPr>
      <w:r>
        <w:rPr>
          <w:spacing w:val="-2"/>
          <w:sz w:val="24"/>
          <w:szCs w:val="24"/>
        </w:rPr>
        <w:t>5.保证金不计息。</w:t>
      </w:r>
    </w:p>
    <w:p w14:paraId="065BE26B">
      <w:pPr>
        <w:pStyle w:val="3"/>
        <w:spacing w:before="106" w:line="219" w:lineRule="auto"/>
        <w:ind w:left="3620"/>
        <w:outlineLvl w:val="1"/>
        <w:rPr>
          <w:sz w:val="24"/>
          <w:szCs w:val="24"/>
        </w:rPr>
      </w:pPr>
      <w:r>
        <w:rPr>
          <w:b/>
          <w:bCs/>
          <w:spacing w:val="-3"/>
          <w:sz w:val="24"/>
          <w:szCs w:val="24"/>
        </w:rPr>
        <w:t>五、《响应文件》的递交</w:t>
      </w:r>
    </w:p>
    <w:p w14:paraId="27BDF9BF">
      <w:pPr>
        <w:pStyle w:val="3"/>
        <w:spacing w:before="104" w:line="219" w:lineRule="auto"/>
        <w:ind w:left="19"/>
        <w:rPr>
          <w:sz w:val="24"/>
          <w:szCs w:val="24"/>
        </w:rPr>
      </w:pPr>
      <w:r>
        <w:rPr>
          <w:b/>
          <w:bCs/>
          <w:spacing w:val="-4"/>
          <w:sz w:val="24"/>
          <w:szCs w:val="24"/>
        </w:rPr>
        <w:t>13、《响应文件》的密封与标记</w:t>
      </w:r>
    </w:p>
    <w:p w14:paraId="0B572185">
      <w:pPr>
        <w:pStyle w:val="3"/>
        <w:spacing w:before="106" w:line="273" w:lineRule="auto"/>
        <w:ind w:right="105" w:firstLine="499"/>
        <w:rPr>
          <w:sz w:val="24"/>
          <w:szCs w:val="24"/>
        </w:rPr>
      </w:pPr>
      <w:r>
        <w:rPr>
          <w:spacing w:val="-2"/>
          <w:sz w:val="24"/>
          <w:szCs w:val="24"/>
        </w:rPr>
        <w:t>13.1</w:t>
      </w:r>
      <w:r>
        <w:rPr>
          <w:spacing w:val="-51"/>
          <w:sz w:val="24"/>
          <w:szCs w:val="24"/>
        </w:rPr>
        <w:t xml:space="preserve"> </w:t>
      </w:r>
      <w:r>
        <w:rPr>
          <w:spacing w:val="-2"/>
          <w:sz w:val="24"/>
          <w:szCs w:val="24"/>
        </w:rPr>
        <w:t>供应商进行电子交易应安装客户端软件“</w:t>
      </w:r>
      <w:r>
        <w:rPr>
          <w:spacing w:val="-3"/>
          <w:sz w:val="24"/>
          <w:szCs w:val="24"/>
        </w:rPr>
        <w:t>政采云电子交易客户端</w:t>
      </w:r>
      <w:r>
        <w:rPr>
          <w:spacing w:val="-85"/>
          <w:sz w:val="24"/>
          <w:szCs w:val="24"/>
        </w:rPr>
        <w:t xml:space="preserve"> </w:t>
      </w:r>
      <w:r>
        <w:rPr>
          <w:spacing w:val="-3"/>
          <w:sz w:val="24"/>
          <w:szCs w:val="24"/>
        </w:rPr>
        <w:t>”，并按照磋商文件</w:t>
      </w:r>
      <w:r>
        <w:rPr>
          <w:spacing w:val="1"/>
          <w:sz w:val="24"/>
          <w:szCs w:val="24"/>
        </w:rPr>
        <w:t>和电子交易平台的要求编制并加密响应文件。供应</w:t>
      </w:r>
      <w:r>
        <w:rPr>
          <w:sz w:val="24"/>
          <w:szCs w:val="24"/>
        </w:rPr>
        <w:t>商未按规定加密的响应文件，电子交易平台</w:t>
      </w:r>
      <w:r>
        <w:rPr>
          <w:spacing w:val="-2"/>
          <w:sz w:val="24"/>
          <w:szCs w:val="24"/>
        </w:rPr>
        <w:t>将拒收并提示。</w:t>
      </w:r>
    </w:p>
    <w:p w14:paraId="2D6FCFAD">
      <w:pPr>
        <w:pStyle w:val="3"/>
        <w:spacing w:before="105" w:line="259" w:lineRule="auto"/>
        <w:ind w:left="9" w:right="105" w:firstLine="490"/>
        <w:rPr>
          <w:sz w:val="24"/>
          <w:szCs w:val="24"/>
        </w:rPr>
      </w:pPr>
      <w:r>
        <w:rPr>
          <w:spacing w:val="-2"/>
          <w:sz w:val="24"/>
          <w:szCs w:val="24"/>
        </w:rPr>
        <w:t>13.2</w:t>
      </w:r>
      <w:r>
        <w:rPr>
          <w:spacing w:val="-49"/>
          <w:sz w:val="24"/>
          <w:szCs w:val="24"/>
        </w:rPr>
        <w:t xml:space="preserve"> </w:t>
      </w:r>
      <w:r>
        <w:rPr>
          <w:spacing w:val="-2"/>
          <w:sz w:val="24"/>
          <w:szCs w:val="24"/>
        </w:rPr>
        <w:t>使用“政采云电子交易客户端</w:t>
      </w:r>
      <w:r>
        <w:rPr>
          <w:spacing w:val="-88"/>
          <w:sz w:val="24"/>
          <w:szCs w:val="24"/>
        </w:rPr>
        <w:t xml:space="preserve"> </w:t>
      </w:r>
      <w:r>
        <w:rPr>
          <w:spacing w:val="-2"/>
          <w:sz w:val="24"/>
          <w:szCs w:val="24"/>
        </w:rPr>
        <w:t>”需要提前申领 CA 数</w:t>
      </w:r>
      <w:r>
        <w:rPr>
          <w:spacing w:val="-3"/>
          <w:sz w:val="24"/>
          <w:szCs w:val="24"/>
        </w:rPr>
        <w:t>字证书，申领流程见本项目采购</w:t>
      </w:r>
      <w:r>
        <w:rPr>
          <w:spacing w:val="-6"/>
          <w:sz w:val="24"/>
          <w:szCs w:val="24"/>
        </w:rPr>
        <w:t>公告。</w:t>
      </w:r>
    </w:p>
    <w:p w14:paraId="0D4D0E53">
      <w:pPr>
        <w:pStyle w:val="3"/>
        <w:spacing w:before="107" w:line="274" w:lineRule="auto"/>
        <w:ind w:right="105" w:firstLine="498"/>
        <w:rPr>
          <w:sz w:val="24"/>
          <w:szCs w:val="24"/>
        </w:rPr>
      </w:pPr>
      <w:r>
        <w:rPr>
          <w:spacing w:val="-7"/>
          <w:sz w:val="24"/>
          <w:szCs w:val="24"/>
        </w:rPr>
        <w:t>13.3</w:t>
      </w:r>
      <w:r>
        <w:rPr>
          <w:spacing w:val="-47"/>
          <w:sz w:val="24"/>
          <w:szCs w:val="24"/>
        </w:rPr>
        <w:t xml:space="preserve"> </w:t>
      </w:r>
      <w:r>
        <w:rPr>
          <w:spacing w:val="-7"/>
          <w:sz w:val="24"/>
          <w:szCs w:val="24"/>
        </w:rPr>
        <w:t>为确保网上操作合法、有效和安全，供应商应当在</w:t>
      </w:r>
      <w:r>
        <w:rPr>
          <w:spacing w:val="-8"/>
          <w:sz w:val="24"/>
          <w:szCs w:val="24"/>
        </w:rPr>
        <w:t>响应文件提交截止时间前完成在“政</w:t>
      </w:r>
      <w:r>
        <w:rPr>
          <w:spacing w:val="1"/>
          <w:sz w:val="24"/>
          <w:szCs w:val="24"/>
        </w:rPr>
        <w:t>府采购云平台”的身份认证，确保在电子交易过</w:t>
      </w:r>
      <w:r>
        <w:rPr>
          <w:sz w:val="24"/>
          <w:szCs w:val="24"/>
        </w:rPr>
        <w:t>程中能够对相关数据电文进行加密和使用电子</w:t>
      </w:r>
      <w:r>
        <w:rPr>
          <w:spacing w:val="-3"/>
          <w:sz w:val="24"/>
          <w:szCs w:val="24"/>
        </w:rPr>
        <w:t>签名。</w:t>
      </w:r>
    </w:p>
    <w:p w14:paraId="6CE06FD9">
      <w:pPr>
        <w:pStyle w:val="3"/>
        <w:spacing w:before="101" w:line="220" w:lineRule="auto"/>
        <w:ind w:left="19"/>
        <w:rPr>
          <w:sz w:val="24"/>
          <w:szCs w:val="24"/>
        </w:rPr>
      </w:pPr>
      <w:r>
        <w:rPr>
          <w:b/>
          <w:bCs/>
          <w:spacing w:val="-6"/>
          <w:sz w:val="24"/>
          <w:szCs w:val="24"/>
        </w:rPr>
        <w:t>14、磋商截止时间</w:t>
      </w:r>
    </w:p>
    <w:p w14:paraId="246C5FB5">
      <w:pPr>
        <w:pStyle w:val="3"/>
        <w:spacing w:before="103" w:line="219" w:lineRule="auto"/>
        <w:ind w:left="499"/>
        <w:rPr>
          <w:sz w:val="24"/>
          <w:szCs w:val="24"/>
        </w:rPr>
      </w:pPr>
      <w:r>
        <w:rPr>
          <w:spacing w:val="-2"/>
          <w:sz w:val="24"/>
          <w:szCs w:val="24"/>
        </w:rPr>
        <w:t>14.1《响应文件》的递交不得迟于本须知前附表第</w:t>
      </w:r>
      <w:r>
        <w:rPr>
          <w:spacing w:val="-32"/>
          <w:sz w:val="24"/>
          <w:szCs w:val="24"/>
        </w:rPr>
        <w:t xml:space="preserve"> </w:t>
      </w:r>
      <w:r>
        <w:rPr>
          <w:spacing w:val="-2"/>
          <w:sz w:val="24"/>
          <w:szCs w:val="24"/>
        </w:rPr>
        <w:t>11</w:t>
      </w:r>
      <w:r>
        <w:rPr>
          <w:spacing w:val="-47"/>
          <w:sz w:val="24"/>
          <w:szCs w:val="24"/>
        </w:rPr>
        <w:t xml:space="preserve"> </w:t>
      </w:r>
      <w:r>
        <w:rPr>
          <w:spacing w:val="-2"/>
          <w:sz w:val="24"/>
          <w:szCs w:val="24"/>
        </w:rPr>
        <w:t>项规定的截止时间。</w:t>
      </w:r>
    </w:p>
    <w:p w14:paraId="7B59B5D8">
      <w:pPr>
        <w:pStyle w:val="3"/>
        <w:spacing w:before="78" w:line="284" w:lineRule="auto"/>
        <w:ind w:right="179" w:firstLine="498"/>
        <w:rPr>
          <w:spacing w:val="-2"/>
          <w:sz w:val="24"/>
          <w:szCs w:val="24"/>
        </w:rPr>
      </w:pPr>
      <w:r>
        <w:rPr>
          <w:spacing w:val="1"/>
          <w:sz w:val="24"/>
          <w:szCs w:val="24"/>
        </w:rPr>
        <w:t>14.2</w:t>
      </w:r>
      <w:r>
        <w:rPr>
          <w:spacing w:val="-52"/>
          <w:sz w:val="24"/>
          <w:szCs w:val="24"/>
        </w:rPr>
        <w:t xml:space="preserve"> </w:t>
      </w:r>
      <w:r>
        <w:rPr>
          <w:spacing w:val="1"/>
          <w:sz w:val="24"/>
          <w:szCs w:val="24"/>
        </w:rPr>
        <w:t>磋商供应商必须在规定时间内将《响应文件》送到本须知前附表第</w:t>
      </w:r>
      <w:r>
        <w:rPr>
          <w:spacing w:val="-27"/>
          <w:sz w:val="24"/>
          <w:szCs w:val="24"/>
        </w:rPr>
        <w:t xml:space="preserve"> </w:t>
      </w:r>
      <w:r>
        <w:rPr>
          <w:sz w:val="24"/>
          <w:szCs w:val="24"/>
        </w:rPr>
        <w:t>11</w:t>
      </w:r>
      <w:r>
        <w:rPr>
          <w:spacing w:val="-45"/>
          <w:sz w:val="24"/>
          <w:szCs w:val="24"/>
        </w:rPr>
        <w:t xml:space="preserve"> </w:t>
      </w:r>
      <w:r>
        <w:rPr>
          <w:sz w:val="24"/>
          <w:szCs w:val="24"/>
        </w:rPr>
        <w:t>项规定地点，</w:t>
      </w:r>
      <w:r>
        <w:rPr>
          <w:spacing w:val="-3"/>
          <w:sz w:val="24"/>
          <w:szCs w:val="24"/>
        </w:rPr>
        <w:t>采购代理机构不可视情况延长提交响应文件的截止时间，超过磋商截止时间送达的《响应文件》</w:t>
      </w:r>
      <w:r>
        <w:rPr>
          <w:spacing w:val="-2"/>
          <w:sz w:val="24"/>
          <w:szCs w:val="24"/>
        </w:rPr>
        <w:t>将不予受理。</w:t>
      </w:r>
    </w:p>
    <w:p w14:paraId="1C3B1BE1">
      <w:pPr>
        <w:pStyle w:val="3"/>
        <w:spacing w:before="78" w:line="284" w:lineRule="auto"/>
        <w:ind w:right="179" w:firstLine="498"/>
        <w:rPr>
          <w:sz w:val="24"/>
          <w:szCs w:val="24"/>
        </w:rPr>
      </w:pPr>
      <w:r>
        <w:rPr>
          <w:spacing w:val="-3"/>
          <w:sz w:val="24"/>
          <w:szCs w:val="24"/>
        </w:rPr>
        <w:t>14.3</w:t>
      </w:r>
      <w:r>
        <w:rPr>
          <w:spacing w:val="-52"/>
          <w:sz w:val="24"/>
          <w:szCs w:val="24"/>
        </w:rPr>
        <w:t xml:space="preserve"> </w:t>
      </w:r>
      <w:r>
        <w:rPr>
          <w:spacing w:val="-3"/>
          <w:sz w:val="24"/>
          <w:szCs w:val="24"/>
        </w:rPr>
        <w:t>磋商供应商应当在开标截止时间前，将生成的“</w:t>
      </w:r>
      <w:r>
        <w:rPr>
          <w:spacing w:val="-82"/>
          <w:sz w:val="24"/>
          <w:szCs w:val="24"/>
        </w:rPr>
        <w:t xml:space="preserve"> </w:t>
      </w:r>
      <w:r>
        <w:rPr>
          <w:spacing w:val="-3"/>
          <w:sz w:val="24"/>
          <w:szCs w:val="24"/>
        </w:rPr>
        <w:t>电子加密</w:t>
      </w:r>
      <w:r>
        <w:rPr>
          <w:spacing w:val="-4"/>
          <w:sz w:val="24"/>
          <w:szCs w:val="24"/>
        </w:rPr>
        <w:t>响应文件</w:t>
      </w:r>
      <w:r>
        <w:rPr>
          <w:spacing w:val="-88"/>
          <w:sz w:val="24"/>
          <w:szCs w:val="24"/>
        </w:rPr>
        <w:t xml:space="preserve"> </w:t>
      </w:r>
      <w:r>
        <w:rPr>
          <w:spacing w:val="-4"/>
          <w:sz w:val="24"/>
          <w:szCs w:val="24"/>
        </w:rPr>
        <w:t>”上传递交至政采</w:t>
      </w:r>
      <w:r>
        <w:rPr>
          <w:spacing w:val="1"/>
          <w:sz w:val="24"/>
          <w:szCs w:val="24"/>
        </w:rPr>
        <w:t>云平台。响应文件递交截止时间前可以补充、修</w:t>
      </w:r>
      <w:r>
        <w:rPr>
          <w:sz w:val="24"/>
          <w:szCs w:val="24"/>
        </w:rPr>
        <w:t>改或者撤回电子磋商响应文件。补充或者修改</w:t>
      </w:r>
      <w:r>
        <w:rPr>
          <w:spacing w:val="1"/>
          <w:sz w:val="24"/>
          <w:szCs w:val="24"/>
        </w:rPr>
        <w:t>电子磋商响应文件的，应当先行撤回原文件，补</w:t>
      </w:r>
      <w:r>
        <w:rPr>
          <w:sz w:val="24"/>
          <w:szCs w:val="24"/>
        </w:rPr>
        <w:t>充、修改后重新传输递交，开标截止时间前未</w:t>
      </w:r>
      <w:r>
        <w:rPr>
          <w:spacing w:val="1"/>
          <w:sz w:val="24"/>
          <w:szCs w:val="24"/>
        </w:rPr>
        <w:t>完成传输的，视为撤回响应文件。在《响应文件</w:t>
      </w:r>
      <w:r>
        <w:rPr>
          <w:sz w:val="24"/>
          <w:szCs w:val="24"/>
        </w:rPr>
        <w:t>》提交截止时间以后，不能补充、修改响应文件。截止时间后可向采购人、采购代理机构书面申</w:t>
      </w:r>
      <w:r>
        <w:rPr>
          <w:spacing w:val="-1"/>
          <w:sz w:val="24"/>
          <w:szCs w:val="24"/>
        </w:rPr>
        <w:t>请撤回电子响应文件。</w:t>
      </w:r>
    </w:p>
    <w:p w14:paraId="2C93983C">
      <w:pPr>
        <w:pStyle w:val="3"/>
        <w:spacing w:before="107" w:line="273" w:lineRule="auto"/>
        <w:ind w:left="1" w:right="179" w:firstLine="496"/>
        <w:rPr>
          <w:sz w:val="24"/>
          <w:szCs w:val="24"/>
        </w:rPr>
      </w:pPr>
      <w:r>
        <w:rPr>
          <w:spacing w:val="-2"/>
          <w:sz w:val="24"/>
          <w:szCs w:val="24"/>
        </w:rPr>
        <w:t>14.4</w:t>
      </w:r>
      <w:r>
        <w:rPr>
          <w:spacing w:val="-22"/>
          <w:sz w:val="24"/>
          <w:szCs w:val="24"/>
        </w:rPr>
        <w:t xml:space="preserve"> </w:t>
      </w:r>
      <w:r>
        <w:rPr>
          <w:spacing w:val="-2"/>
          <w:sz w:val="24"/>
          <w:szCs w:val="24"/>
        </w:rPr>
        <w:t>电子交易平台收到响应文件，将妥善保存并即时向供应</w:t>
      </w:r>
      <w:r>
        <w:rPr>
          <w:spacing w:val="-3"/>
          <w:sz w:val="24"/>
          <w:szCs w:val="24"/>
        </w:rPr>
        <w:t>商发出确认回执通知。在响应</w:t>
      </w:r>
      <w:r>
        <w:rPr>
          <w:spacing w:val="1"/>
          <w:sz w:val="24"/>
          <w:szCs w:val="24"/>
        </w:rPr>
        <w:t>文件提交截止时间前，除供应商补充、修改</w:t>
      </w:r>
      <w:r>
        <w:rPr>
          <w:sz w:val="24"/>
          <w:szCs w:val="24"/>
        </w:rPr>
        <w:t>或者撤回响应文件外，任何单位和个人不得解密或</w:t>
      </w:r>
      <w:r>
        <w:rPr>
          <w:spacing w:val="-2"/>
          <w:sz w:val="24"/>
          <w:szCs w:val="24"/>
        </w:rPr>
        <w:t>提取响应文件。</w:t>
      </w:r>
    </w:p>
    <w:p w14:paraId="7503836D">
      <w:pPr>
        <w:pStyle w:val="3"/>
        <w:spacing w:before="104" w:line="273" w:lineRule="auto"/>
        <w:ind w:right="179" w:firstLine="498"/>
        <w:rPr>
          <w:sz w:val="24"/>
          <w:szCs w:val="24"/>
        </w:rPr>
      </w:pPr>
      <w:r>
        <w:rPr>
          <w:spacing w:val="1"/>
          <w:sz w:val="24"/>
          <w:szCs w:val="24"/>
        </w:rPr>
        <w:t>14.5</w:t>
      </w:r>
      <w:r>
        <w:rPr>
          <w:spacing w:val="-38"/>
          <w:sz w:val="24"/>
          <w:szCs w:val="24"/>
        </w:rPr>
        <w:t xml:space="preserve"> </w:t>
      </w:r>
      <w:r>
        <w:rPr>
          <w:spacing w:val="1"/>
          <w:sz w:val="24"/>
          <w:szCs w:val="24"/>
        </w:rPr>
        <w:t>响应文件提交截止时间止提交响应文件的供应商不足 3 家时，电子响应文</w:t>
      </w:r>
      <w:r>
        <w:rPr>
          <w:sz w:val="24"/>
          <w:szCs w:val="24"/>
        </w:rPr>
        <w:t>件由代理</w:t>
      </w:r>
      <w:r>
        <w:rPr>
          <w:spacing w:val="1"/>
          <w:sz w:val="24"/>
          <w:szCs w:val="24"/>
        </w:rPr>
        <w:t>机构在广西政府采购云平台操作退回，除此之外</w:t>
      </w:r>
      <w:r>
        <w:rPr>
          <w:sz w:val="24"/>
          <w:szCs w:val="24"/>
        </w:rPr>
        <w:t>采购人和采购代理机构对已提交的电子响应文</w:t>
      </w:r>
      <w:r>
        <w:rPr>
          <w:spacing w:val="-2"/>
          <w:sz w:val="24"/>
          <w:szCs w:val="24"/>
        </w:rPr>
        <w:t>件概不退回。</w:t>
      </w:r>
    </w:p>
    <w:p w14:paraId="1F33840B">
      <w:pPr>
        <w:spacing w:line="414" w:lineRule="auto"/>
        <w:rPr>
          <w:rFonts w:ascii="Arial"/>
          <w:sz w:val="21"/>
        </w:rPr>
      </w:pPr>
    </w:p>
    <w:p w14:paraId="257950FD">
      <w:pPr>
        <w:pStyle w:val="3"/>
        <w:spacing w:before="78" w:line="219" w:lineRule="auto"/>
        <w:ind w:left="3737"/>
        <w:outlineLvl w:val="1"/>
        <w:rPr>
          <w:sz w:val="24"/>
          <w:szCs w:val="24"/>
        </w:rPr>
      </w:pPr>
      <w:r>
        <w:rPr>
          <w:b/>
          <w:bCs/>
          <w:spacing w:val="-3"/>
          <w:sz w:val="24"/>
          <w:szCs w:val="24"/>
        </w:rPr>
        <w:t>六、竞争性磋商与评标</w:t>
      </w:r>
    </w:p>
    <w:p w14:paraId="27C5C95C">
      <w:pPr>
        <w:pStyle w:val="3"/>
        <w:spacing w:before="106" w:line="219" w:lineRule="auto"/>
        <w:ind w:left="18"/>
        <w:rPr>
          <w:sz w:val="24"/>
          <w:szCs w:val="24"/>
        </w:rPr>
      </w:pPr>
      <w:r>
        <w:rPr>
          <w:b/>
          <w:bCs/>
          <w:spacing w:val="-5"/>
          <w:sz w:val="24"/>
          <w:szCs w:val="24"/>
        </w:rPr>
        <w:t>15.响应文件的开启</w:t>
      </w:r>
    </w:p>
    <w:p w14:paraId="0CE8450F">
      <w:pPr>
        <w:pStyle w:val="3"/>
        <w:spacing w:before="103" w:line="219" w:lineRule="auto"/>
        <w:ind w:left="498"/>
        <w:rPr>
          <w:sz w:val="24"/>
          <w:szCs w:val="24"/>
        </w:rPr>
      </w:pPr>
      <w:r>
        <w:rPr>
          <w:spacing w:val="-2"/>
          <w:sz w:val="24"/>
          <w:szCs w:val="24"/>
        </w:rPr>
        <w:t>15.1</w:t>
      </w:r>
      <w:r>
        <w:rPr>
          <w:spacing w:val="-39"/>
          <w:sz w:val="24"/>
          <w:szCs w:val="24"/>
        </w:rPr>
        <w:t xml:space="preserve"> </w:t>
      </w:r>
      <w:r>
        <w:rPr>
          <w:spacing w:val="-2"/>
          <w:sz w:val="24"/>
          <w:szCs w:val="24"/>
        </w:rPr>
        <w:t>响应文件由磋商小组或者采购代理机构在“供应商须知前附表</w:t>
      </w:r>
      <w:r>
        <w:rPr>
          <w:spacing w:val="-88"/>
          <w:sz w:val="24"/>
          <w:szCs w:val="24"/>
        </w:rPr>
        <w:t xml:space="preserve"> </w:t>
      </w:r>
      <w:r>
        <w:rPr>
          <w:spacing w:val="-2"/>
          <w:sz w:val="24"/>
          <w:szCs w:val="24"/>
        </w:rPr>
        <w:t>”规定的时间开</w:t>
      </w:r>
      <w:r>
        <w:rPr>
          <w:spacing w:val="-3"/>
          <w:sz w:val="24"/>
          <w:szCs w:val="24"/>
        </w:rPr>
        <w:t>启。</w:t>
      </w:r>
    </w:p>
    <w:p w14:paraId="0B1BA3E8">
      <w:pPr>
        <w:pStyle w:val="3"/>
        <w:spacing w:before="107" w:line="219" w:lineRule="auto"/>
        <w:ind w:left="498"/>
        <w:rPr>
          <w:sz w:val="24"/>
          <w:szCs w:val="24"/>
        </w:rPr>
      </w:pPr>
      <w:r>
        <w:rPr>
          <w:spacing w:val="-5"/>
          <w:sz w:val="24"/>
          <w:szCs w:val="24"/>
        </w:rPr>
        <w:t>15.2</w:t>
      </w:r>
      <w:r>
        <w:rPr>
          <w:spacing w:val="-39"/>
          <w:sz w:val="24"/>
          <w:szCs w:val="24"/>
        </w:rPr>
        <w:t xml:space="preserve"> </w:t>
      </w:r>
      <w:r>
        <w:rPr>
          <w:spacing w:val="-5"/>
          <w:sz w:val="24"/>
          <w:szCs w:val="24"/>
        </w:rPr>
        <w:t>响应文件解密</w:t>
      </w:r>
    </w:p>
    <w:p w14:paraId="3527563B">
      <w:pPr>
        <w:pStyle w:val="3"/>
        <w:spacing w:before="105" w:line="300" w:lineRule="auto"/>
        <w:ind w:firstLine="479"/>
        <w:jc w:val="both"/>
        <w:rPr>
          <w:sz w:val="24"/>
          <w:szCs w:val="24"/>
        </w:rPr>
      </w:pPr>
      <w:r>
        <w:rPr>
          <w:spacing w:val="-2"/>
          <w:sz w:val="24"/>
          <w:szCs w:val="24"/>
        </w:rPr>
        <w:t>采购代理机构将在“供应商须知前附表</w:t>
      </w:r>
      <w:r>
        <w:rPr>
          <w:spacing w:val="-80"/>
          <w:sz w:val="24"/>
          <w:szCs w:val="24"/>
        </w:rPr>
        <w:t xml:space="preserve"> </w:t>
      </w:r>
      <w:r>
        <w:rPr>
          <w:spacing w:val="-2"/>
          <w:sz w:val="24"/>
          <w:szCs w:val="24"/>
        </w:rPr>
        <w:t>”规定的时间通过电子交易平台组织响应文件开启，</w:t>
      </w:r>
      <w:r>
        <w:rPr>
          <w:spacing w:val="1"/>
          <w:sz w:val="24"/>
          <w:szCs w:val="24"/>
        </w:rPr>
        <w:t>采购机构依托电子交易平台发起【开始解密</w:t>
      </w:r>
      <w:r>
        <w:rPr>
          <w:sz w:val="24"/>
          <w:szCs w:val="24"/>
        </w:rPr>
        <w:t>】指令，供应商的法定代表人或其委托代理人须携</w:t>
      </w:r>
      <w:r>
        <w:rPr>
          <w:spacing w:val="1"/>
          <w:sz w:val="24"/>
          <w:szCs w:val="24"/>
        </w:rPr>
        <w:t xml:space="preserve">带加密时所用的 </w:t>
      </w:r>
      <w:r>
        <w:rPr>
          <w:sz w:val="24"/>
          <w:szCs w:val="24"/>
        </w:rPr>
        <w:t>CA</w:t>
      </w:r>
      <w:r>
        <w:rPr>
          <w:spacing w:val="1"/>
          <w:sz w:val="24"/>
          <w:szCs w:val="24"/>
        </w:rPr>
        <w:t xml:space="preserve"> 锁按平台提示和采购文件的</w:t>
      </w:r>
      <w:r>
        <w:rPr>
          <w:sz w:val="24"/>
          <w:szCs w:val="24"/>
        </w:rPr>
        <w:t>规定登录到广西政府采购云平台电子开标大厅</w:t>
      </w:r>
      <w:r>
        <w:rPr>
          <w:spacing w:val="-2"/>
          <w:sz w:val="24"/>
          <w:szCs w:val="24"/>
        </w:rPr>
        <w:t>签到并在发起解密指令之时起 30分钟内完成对电子响应文件在线解密。</w:t>
      </w:r>
      <w:r>
        <w:rPr>
          <w:spacing w:val="-3"/>
          <w:sz w:val="24"/>
          <w:szCs w:val="24"/>
        </w:rPr>
        <w:t>发起解密指令之时起 5</w:t>
      </w:r>
      <w:r>
        <w:rPr>
          <w:spacing w:val="1"/>
          <w:sz w:val="24"/>
          <w:szCs w:val="24"/>
        </w:rPr>
        <w:t>分钟内供应商还未进行解密的，代理机构要通知</w:t>
      </w:r>
      <w:r>
        <w:rPr>
          <w:sz w:val="24"/>
          <w:szCs w:val="24"/>
        </w:rPr>
        <w:t>供应商，供应商没预留联系方式或预留联系方</w:t>
      </w:r>
      <w:r>
        <w:rPr>
          <w:spacing w:val="2"/>
          <w:sz w:val="24"/>
          <w:szCs w:val="24"/>
        </w:rPr>
        <w:t>式无效，导致代理机构无法联系到投标人在发起解</w:t>
      </w:r>
      <w:r>
        <w:rPr>
          <w:spacing w:val="1"/>
          <w:sz w:val="24"/>
          <w:szCs w:val="24"/>
        </w:rPr>
        <w:t>密指令之时起 30</w:t>
      </w:r>
      <w:r>
        <w:rPr>
          <w:spacing w:val="-45"/>
          <w:sz w:val="24"/>
          <w:szCs w:val="24"/>
        </w:rPr>
        <w:t xml:space="preserve"> </w:t>
      </w:r>
      <w:r>
        <w:rPr>
          <w:spacing w:val="1"/>
          <w:sz w:val="24"/>
          <w:szCs w:val="24"/>
        </w:rPr>
        <w:t>分钟内完成对电子响应文</w:t>
      </w:r>
      <w:r>
        <w:rPr>
          <w:spacing w:val="-8"/>
          <w:sz w:val="24"/>
          <w:szCs w:val="24"/>
        </w:rPr>
        <w:t>件在线解密的，均视为无效投标。（解密异常情况处理：详见本</w:t>
      </w:r>
      <w:r>
        <w:rPr>
          <w:spacing w:val="-9"/>
          <w:sz w:val="24"/>
          <w:szCs w:val="24"/>
        </w:rPr>
        <w:t>章</w:t>
      </w:r>
      <w:r>
        <w:rPr>
          <w:spacing w:val="27"/>
          <w:sz w:val="24"/>
          <w:szCs w:val="24"/>
        </w:rPr>
        <w:t xml:space="preserve"> </w:t>
      </w:r>
      <w:r>
        <w:rPr>
          <w:spacing w:val="-9"/>
          <w:sz w:val="24"/>
          <w:szCs w:val="24"/>
        </w:rPr>
        <w:t>15.3</w:t>
      </w:r>
      <w:r>
        <w:rPr>
          <w:spacing w:val="37"/>
          <w:sz w:val="24"/>
          <w:szCs w:val="24"/>
        </w:rPr>
        <w:t xml:space="preserve"> </w:t>
      </w:r>
      <w:r>
        <w:rPr>
          <w:spacing w:val="-9"/>
          <w:sz w:val="24"/>
          <w:szCs w:val="24"/>
        </w:rPr>
        <w:t>电子交易活动的中止。）</w:t>
      </w:r>
    </w:p>
    <w:p w14:paraId="64372012">
      <w:pPr>
        <w:pStyle w:val="3"/>
        <w:spacing w:before="3" w:line="299" w:lineRule="auto"/>
        <w:ind w:left="1" w:right="179" w:firstLine="482"/>
        <w:jc w:val="both"/>
        <w:rPr>
          <w:sz w:val="24"/>
          <w:szCs w:val="24"/>
        </w:rPr>
      </w:pPr>
      <w:r>
        <w:rPr>
          <w:sz w:val="24"/>
          <w:szCs w:val="24"/>
        </w:rPr>
        <w:t>如供应商成功解密响应文件，但未在“政采云</w:t>
      </w:r>
      <w:r>
        <w:rPr>
          <w:spacing w:val="-88"/>
          <w:sz w:val="24"/>
          <w:szCs w:val="24"/>
        </w:rPr>
        <w:t xml:space="preserve"> </w:t>
      </w:r>
      <w:r>
        <w:rPr>
          <w:sz w:val="24"/>
          <w:szCs w:val="24"/>
        </w:rPr>
        <w:t>”</w:t>
      </w:r>
      <w:r>
        <w:rPr>
          <w:spacing w:val="-1"/>
          <w:sz w:val="24"/>
          <w:szCs w:val="24"/>
        </w:rPr>
        <w:t>电子开标大厅参加谈判的，视同认可磋商过程和结果，由此产生的后果由供应商自行负责。参与磋商的供应</w:t>
      </w:r>
      <w:r>
        <w:rPr>
          <w:spacing w:val="-2"/>
          <w:sz w:val="24"/>
          <w:szCs w:val="24"/>
        </w:rPr>
        <w:t>商不足</w:t>
      </w:r>
      <w:r>
        <w:rPr>
          <w:spacing w:val="-46"/>
          <w:sz w:val="24"/>
          <w:szCs w:val="24"/>
        </w:rPr>
        <w:t xml:space="preserve"> </w:t>
      </w:r>
      <w:r>
        <w:rPr>
          <w:spacing w:val="-2"/>
          <w:sz w:val="24"/>
          <w:szCs w:val="24"/>
        </w:rPr>
        <w:t>3 家的，不得继续磋</w:t>
      </w:r>
      <w:r>
        <w:rPr>
          <w:spacing w:val="-6"/>
          <w:sz w:val="24"/>
          <w:szCs w:val="24"/>
        </w:rPr>
        <w:t>商。</w:t>
      </w:r>
    </w:p>
    <w:p w14:paraId="35EDE728">
      <w:pPr>
        <w:pStyle w:val="3"/>
        <w:spacing w:line="220" w:lineRule="auto"/>
        <w:ind w:left="498"/>
        <w:rPr>
          <w:sz w:val="24"/>
          <w:szCs w:val="24"/>
        </w:rPr>
      </w:pPr>
      <w:r>
        <w:rPr>
          <w:spacing w:val="-7"/>
          <w:sz w:val="24"/>
          <w:szCs w:val="24"/>
        </w:rPr>
        <w:t>15.3 电子交易活动的中止</w:t>
      </w:r>
    </w:p>
    <w:p w14:paraId="08D6D802">
      <w:pPr>
        <w:pStyle w:val="3"/>
        <w:spacing w:before="105" w:line="300" w:lineRule="auto"/>
        <w:ind w:right="179" w:firstLine="479"/>
        <w:rPr>
          <w:sz w:val="24"/>
          <w:szCs w:val="24"/>
        </w:rPr>
      </w:pPr>
      <w:r>
        <w:rPr>
          <w:spacing w:val="-2"/>
          <w:sz w:val="24"/>
          <w:szCs w:val="24"/>
        </w:rPr>
        <w:t>采购过程中出现以下情形，导致电子交易平台无法正常运行，</w:t>
      </w:r>
      <w:r>
        <w:rPr>
          <w:spacing w:val="-21"/>
          <w:sz w:val="24"/>
          <w:szCs w:val="24"/>
        </w:rPr>
        <w:t xml:space="preserve"> </w:t>
      </w:r>
      <w:r>
        <w:rPr>
          <w:spacing w:val="-2"/>
          <w:sz w:val="24"/>
          <w:szCs w:val="24"/>
        </w:rPr>
        <w:t>或者无法保证电子交易的公</w:t>
      </w:r>
      <w:r>
        <w:rPr>
          <w:spacing w:val="-1"/>
          <w:sz w:val="24"/>
          <w:szCs w:val="24"/>
        </w:rPr>
        <w:t>平、公正和安全时，采购机构可中止电子交易活动：</w:t>
      </w:r>
    </w:p>
    <w:p w14:paraId="7761AEB2">
      <w:pPr>
        <w:pStyle w:val="3"/>
        <w:spacing w:before="1" w:line="219" w:lineRule="auto"/>
        <w:ind w:left="492"/>
        <w:rPr>
          <w:sz w:val="24"/>
          <w:szCs w:val="24"/>
        </w:rPr>
      </w:pPr>
      <w:r>
        <w:rPr>
          <w:spacing w:val="-1"/>
          <w:sz w:val="24"/>
          <w:szCs w:val="24"/>
        </w:rPr>
        <w:t>（1）电子交易平台发生故障而无法登录访问的；</w:t>
      </w:r>
    </w:p>
    <w:p w14:paraId="64E800C7">
      <w:pPr>
        <w:pStyle w:val="3"/>
        <w:spacing w:before="104" w:line="219" w:lineRule="auto"/>
        <w:ind w:left="492"/>
        <w:rPr>
          <w:sz w:val="24"/>
          <w:szCs w:val="24"/>
        </w:rPr>
      </w:pPr>
      <w:r>
        <w:rPr>
          <w:spacing w:val="-1"/>
          <w:sz w:val="24"/>
          <w:szCs w:val="24"/>
        </w:rPr>
        <w:t>（2）电子交易平台应用或数据库出现错误，不能进行正常操作的；</w:t>
      </w:r>
    </w:p>
    <w:p w14:paraId="7C976A08">
      <w:pPr>
        <w:pStyle w:val="3"/>
        <w:spacing w:before="106" w:line="220" w:lineRule="auto"/>
        <w:ind w:left="492"/>
        <w:rPr>
          <w:sz w:val="24"/>
          <w:szCs w:val="24"/>
        </w:rPr>
      </w:pPr>
      <w:r>
        <w:rPr>
          <w:spacing w:val="-1"/>
          <w:sz w:val="24"/>
          <w:szCs w:val="24"/>
        </w:rPr>
        <w:t>（3）电子交易平台发现严重安全漏洞，有潜在泄密危险的；</w:t>
      </w:r>
    </w:p>
    <w:p w14:paraId="2510EE27">
      <w:pPr>
        <w:pStyle w:val="3"/>
        <w:spacing w:before="103" w:line="219" w:lineRule="auto"/>
        <w:ind w:left="492"/>
        <w:rPr>
          <w:sz w:val="24"/>
          <w:szCs w:val="24"/>
        </w:rPr>
      </w:pPr>
      <w:r>
        <w:rPr>
          <w:spacing w:val="-2"/>
          <w:sz w:val="24"/>
          <w:szCs w:val="24"/>
        </w:rPr>
        <w:t>（4）病毒发作导致不能进行正常操作的；</w:t>
      </w:r>
    </w:p>
    <w:p w14:paraId="10B4EA4E">
      <w:pPr>
        <w:pStyle w:val="3"/>
        <w:spacing w:before="106" w:line="220" w:lineRule="auto"/>
        <w:ind w:left="492"/>
        <w:rPr>
          <w:sz w:val="24"/>
          <w:szCs w:val="24"/>
        </w:rPr>
      </w:pPr>
      <w:r>
        <w:rPr>
          <w:spacing w:val="-1"/>
          <w:sz w:val="24"/>
          <w:szCs w:val="24"/>
        </w:rPr>
        <w:t>（5）其他无法保证电子交易的公平、公正和安全的情况</w:t>
      </w:r>
    </w:p>
    <w:p w14:paraId="1F3E00BF">
      <w:pPr>
        <w:pStyle w:val="3"/>
        <w:spacing w:before="102" w:line="303" w:lineRule="auto"/>
        <w:ind w:left="3" w:right="179" w:firstLine="494"/>
        <w:rPr>
          <w:sz w:val="24"/>
          <w:szCs w:val="24"/>
        </w:rPr>
      </w:pPr>
      <w:r>
        <w:rPr>
          <w:spacing w:val="-4"/>
          <w:sz w:val="24"/>
          <w:szCs w:val="24"/>
        </w:rPr>
        <w:t>15.4</w:t>
      </w:r>
      <w:r>
        <w:rPr>
          <w:spacing w:val="47"/>
          <w:sz w:val="24"/>
          <w:szCs w:val="24"/>
        </w:rPr>
        <w:t xml:space="preserve"> </w:t>
      </w:r>
      <w:r>
        <w:rPr>
          <w:spacing w:val="-4"/>
          <w:sz w:val="24"/>
          <w:szCs w:val="24"/>
        </w:rPr>
        <w:t>出现以上情形，不影响采购公平、公正性的，采购组织机构可以待上述情形消除后继</w:t>
      </w:r>
      <w:r>
        <w:rPr>
          <w:sz w:val="24"/>
          <w:szCs w:val="24"/>
        </w:rPr>
        <w:t>续组织电子交易活动；影响或可能影响采购公平、公正性的，经采购代理机构确认后，应当重</w:t>
      </w:r>
    </w:p>
    <w:p w14:paraId="3DD7F8BA">
      <w:pPr>
        <w:spacing w:line="303" w:lineRule="auto"/>
        <w:rPr>
          <w:sz w:val="24"/>
          <w:szCs w:val="24"/>
        </w:rPr>
        <w:sectPr>
          <w:headerReference r:id="rId17" w:type="default"/>
          <w:footerReference r:id="rId18" w:type="default"/>
          <w:pgSz w:w="11850" w:h="16783"/>
          <w:pgMar w:top="1111" w:right="834" w:bottom="1113" w:left="973" w:header="834" w:footer="951" w:gutter="0"/>
          <w:pgBorders>
            <w:top w:val="none" w:sz="0" w:space="0"/>
            <w:left w:val="none" w:sz="0" w:space="0"/>
            <w:bottom w:val="none" w:sz="0" w:space="0"/>
            <w:right w:val="none" w:sz="0" w:space="0"/>
          </w:pgBorders>
          <w:pgNumType w:fmt="decimal"/>
          <w:cols w:space="720" w:num="1"/>
        </w:sectPr>
      </w:pPr>
    </w:p>
    <w:p w14:paraId="0D9E03D6">
      <w:pPr>
        <w:spacing w:line="263" w:lineRule="auto"/>
        <w:rPr>
          <w:rFonts w:ascii="Arial"/>
          <w:sz w:val="21"/>
        </w:rPr>
      </w:pPr>
    </w:p>
    <w:p w14:paraId="48265E09">
      <w:pPr>
        <w:pStyle w:val="3"/>
        <w:spacing w:before="78" w:line="219" w:lineRule="auto"/>
        <w:ind w:left="1"/>
        <w:rPr>
          <w:sz w:val="24"/>
          <w:szCs w:val="24"/>
        </w:rPr>
      </w:pPr>
      <w:r>
        <w:rPr>
          <w:sz w:val="24"/>
          <w:szCs w:val="24"/>
        </w:rPr>
        <w:t>新采购。采购代理机构必须对原有的资料及信息作出妥善保密处理</w:t>
      </w:r>
      <w:r>
        <w:rPr>
          <w:spacing w:val="-1"/>
          <w:sz w:val="24"/>
          <w:szCs w:val="24"/>
        </w:rPr>
        <w:t>，并报财政监管部门备案。</w:t>
      </w:r>
    </w:p>
    <w:p w14:paraId="75E2B89B">
      <w:pPr>
        <w:pStyle w:val="3"/>
        <w:spacing w:before="107" w:line="220" w:lineRule="auto"/>
        <w:ind w:left="18"/>
        <w:rPr>
          <w:sz w:val="24"/>
          <w:szCs w:val="24"/>
        </w:rPr>
      </w:pPr>
      <w:r>
        <w:rPr>
          <w:b/>
          <w:bCs/>
          <w:spacing w:val="-8"/>
          <w:sz w:val="24"/>
          <w:szCs w:val="24"/>
        </w:rPr>
        <w:t>16、磋商</w:t>
      </w:r>
    </w:p>
    <w:p w14:paraId="312FA6C9">
      <w:pPr>
        <w:pStyle w:val="3"/>
        <w:spacing w:before="112" w:line="263" w:lineRule="auto"/>
        <w:ind w:left="19" w:right="105" w:firstLine="479"/>
        <w:rPr>
          <w:sz w:val="24"/>
          <w:szCs w:val="24"/>
        </w:rPr>
      </w:pPr>
      <w:r>
        <w:rPr>
          <w:spacing w:val="-2"/>
          <w:sz w:val="24"/>
          <w:szCs w:val="24"/>
        </w:rPr>
        <w:t>16.1</w:t>
      </w:r>
      <w:r>
        <w:rPr>
          <w:spacing w:val="-35"/>
          <w:sz w:val="24"/>
          <w:szCs w:val="24"/>
        </w:rPr>
        <w:t xml:space="preserve"> </w:t>
      </w:r>
      <w:r>
        <w:rPr>
          <w:spacing w:val="-2"/>
          <w:sz w:val="24"/>
          <w:szCs w:val="24"/>
        </w:rPr>
        <w:t>磋商时间及地点：截标后为与磋商供应商的磋商时间，磋商地点为广西政府采购云平</w:t>
      </w:r>
      <w:r>
        <w:rPr>
          <w:spacing w:val="-4"/>
          <w:sz w:val="24"/>
          <w:szCs w:val="24"/>
        </w:rPr>
        <w:t>台电子开标大厅。</w:t>
      </w:r>
    </w:p>
    <w:p w14:paraId="5EBA011B">
      <w:pPr>
        <w:pStyle w:val="3"/>
        <w:spacing w:before="109" w:line="279" w:lineRule="auto"/>
        <w:ind w:right="105" w:firstLine="498"/>
        <w:rPr>
          <w:sz w:val="24"/>
          <w:szCs w:val="24"/>
        </w:rPr>
      </w:pPr>
      <w:r>
        <w:rPr>
          <w:spacing w:val="-1"/>
          <w:sz w:val="24"/>
          <w:szCs w:val="24"/>
        </w:rPr>
        <w:t>16.2</w:t>
      </w:r>
      <w:r>
        <w:rPr>
          <w:spacing w:val="-50"/>
          <w:sz w:val="24"/>
          <w:szCs w:val="24"/>
        </w:rPr>
        <w:t xml:space="preserve"> </w:t>
      </w:r>
      <w:r>
        <w:rPr>
          <w:spacing w:val="-1"/>
          <w:sz w:val="24"/>
          <w:szCs w:val="24"/>
        </w:rPr>
        <w:t>采购人根据要求依法组建竞争性磋商小</w:t>
      </w:r>
      <w:r>
        <w:rPr>
          <w:spacing w:val="-2"/>
          <w:sz w:val="24"/>
          <w:szCs w:val="24"/>
        </w:rPr>
        <w:t>组（以下简称磋商小组</w:t>
      </w:r>
      <w:r>
        <w:rPr>
          <w:spacing w:val="-5"/>
          <w:sz w:val="24"/>
          <w:szCs w:val="24"/>
        </w:rPr>
        <w:t>），</w:t>
      </w:r>
      <w:r>
        <w:rPr>
          <w:spacing w:val="-2"/>
          <w:sz w:val="24"/>
          <w:szCs w:val="24"/>
        </w:rPr>
        <w:t>磋商小组由采购人</w:t>
      </w:r>
      <w:r>
        <w:rPr>
          <w:spacing w:val="1"/>
          <w:sz w:val="24"/>
          <w:szCs w:val="24"/>
        </w:rPr>
        <w:t>代表和评审专家共三人以上（含三人）单数组成</w:t>
      </w:r>
      <w:r>
        <w:rPr>
          <w:sz w:val="24"/>
          <w:szCs w:val="24"/>
        </w:rPr>
        <w:t>，其中评审专家人数不少于磋商小组成员总数</w:t>
      </w:r>
      <w:r>
        <w:rPr>
          <w:spacing w:val="2"/>
          <w:sz w:val="24"/>
          <w:szCs w:val="24"/>
        </w:rPr>
        <w:t>的</w:t>
      </w:r>
      <w:r>
        <w:rPr>
          <w:spacing w:val="-47"/>
          <w:sz w:val="24"/>
          <w:szCs w:val="24"/>
        </w:rPr>
        <w:t xml:space="preserve"> </w:t>
      </w:r>
      <w:r>
        <w:rPr>
          <w:spacing w:val="2"/>
          <w:sz w:val="24"/>
          <w:szCs w:val="24"/>
        </w:rPr>
        <w:t>2/3。评审专家由采购代理机构在政采云平台广西</w:t>
      </w:r>
      <w:r>
        <w:rPr>
          <w:spacing w:val="1"/>
          <w:sz w:val="24"/>
          <w:szCs w:val="24"/>
        </w:rPr>
        <w:t>评审专家库内相关专业技术、经济等方面</w:t>
      </w:r>
      <w:r>
        <w:rPr>
          <w:spacing w:val="-1"/>
          <w:sz w:val="24"/>
          <w:szCs w:val="24"/>
        </w:rPr>
        <w:t>的专家名单中随机抽取。</w:t>
      </w:r>
    </w:p>
    <w:p w14:paraId="334554F4">
      <w:pPr>
        <w:pStyle w:val="3"/>
        <w:spacing w:before="146" w:line="219" w:lineRule="auto"/>
        <w:ind w:left="498"/>
        <w:rPr>
          <w:sz w:val="24"/>
          <w:szCs w:val="24"/>
        </w:rPr>
      </w:pPr>
      <w:r>
        <w:rPr>
          <w:spacing w:val="-1"/>
          <w:sz w:val="24"/>
          <w:szCs w:val="24"/>
        </w:rPr>
        <w:t>16.3</w:t>
      </w:r>
      <w:r>
        <w:rPr>
          <w:spacing w:val="-50"/>
          <w:sz w:val="24"/>
          <w:szCs w:val="24"/>
        </w:rPr>
        <w:t xml:space="preserve"> </w:t>
      </w:r>
      <w:r>
        <w:rPr>
          <w:spacing w:val="-1"/>
          <w:sz w:val="24"/>
          <w:szCs w:val="24"/>
        </w:rPr>
        <w:t>评审专家应当遵守评审工作纪律，不得泄露评审情况和评审中获悉的商业秘密。</w:t>
      </w:r>
    </w:p>
    <w:p w14:paraId="3C819B8D">
      <w:pPr>
        <w:pStyle w:val="3"/>
        <w:spacing w:before="117" w:line="273" w:lineRule="auto"/>
        <w:ind w:left="4" w:right="105" w:firstLine="493"/>
        <w:rPr>
          <w:sz w:val="24"/>
          <w:szCs w:val="24"/>
        </w:rPr>
      </w:pPr>
      <w:r>
        <w:rPr>
          <w:spacing w:val="-2"/>
          <w:sz w:val="24"/>
          <w:szCs w:val="24"/>
        </w:rPr>
        <w:t>16.4</w:t>
      </w:r>
      <w:r>
        <w:rPr>
          <w:spacing w:val="-35"/>
          <w:sz w:val="24"/>
          <w:szCs w:val="24"/>
        </w:rPr>
        <w:t xml:space="preserve"> </w:t>
      </w:r>
      <w:r>
        <w:rPr>
          <w:spacing w:val="-2"/>
          <w:sz w:val="24"/>
          <w:szCs w:val="24"/>
        </w:rPr>
        <w:t>磋商小组成员应当按照客观、公正、审慎的原则，根据磋商文件规定的评审程序、评</w:t>
      </w:r>
      <w:r>
        <w:rPr>
          <w:sz w:val="24"/>
          <w:szCs w:val="24"/>
        </w:rPr>
        <w:t>审方法和评审标准进行独立评审，在整个磋商过程中，磋商小组将负责对全部《响应文件》进</w:t>
      </w:r>
      <w:r>
        <w:rPr>
          <w:spacing w:val="-2"/>
          <w:sz w:val="24"/>
          <w:szCs w:val="24"/>
        </w:rPr>
        <w:t>行审查、磋商及评标工作。</w:t>
      </w:r>
    </w:p>
    <w:p w14:paraId="6926B54C">
      <w:pPr>
        <w:pStyle w:val="3"/>
        <w:spacing w:before="105" w:line="259" w:lineRule="auto"/>
        <w:ind w:left="4" w:right="105" w:firstLine="493"/>
        <w:rPr>
          <w:sz w:val="24"/>
          <w:szCs w:val="24"/>
        </w:rPr>
      </w:pPr>
      <w:r>
        <w:rPr>
          <w:spacing w:val="-2"/>
          <w:sz w:val="24"/>
          <w:szCs w:val="24"/>
        </w:rPr>
        <w:t>16.5</w:t>
      </w:r>
      <w:r>
        <w:rPr>
          <w:spacing w:val="-35"/>
          <w:sz w:val="24"/>
          <w:szCs w:val="24"/>
        </w:rPr>
        <w:t xml:space="preserve"> </w:t>
      </w:r>
      <w:r>
        <w:rPr>
          <w:spacing w:val="-2"/>
          <w:sz w:val="24"/>
          <w:szCs w:val="24"/>
        </w:rPr>
        <w:t>采购代理机构将按照提交首次响应文件的顺序在线上通知，通知磋商时，若某供应商</w:t>
      </w:r>
      <w:r>
        <w:rPr>
          <w:sz w:val="24"/>
          <w:szCs w:val="24"/>
        </w:rPr>
        <w:t>不在通知现场时，该供应商排序到最后磋商，按照签到的顺</w:t>
      </w:r>
      <w:r>
        <w:rPr>
          <w:spacing w:val="-1"/>
          <w:sz w:val="24"/>
          <w:szCs w:val="24"/>
        </w:rPr>
        <w:t>序由其下一位供应商先参与磋商。</w:t>
      </w:r>
    </w:p>
    <w:p w14:paraId="7DA1B3C6">
      <w:pPr>
        <w:pStyle w:val="3"/>
        <w:spacing w:before="105" w:line="284" w:lineRule="auto"/>
        <w:ind w:right="105" w:firstLine="498"/>
        <w:rPr>
          <w:sz w:val="24"/>
          <w:szCs w:val="24"/>
        </w:rPr>
      </w:pPr>
      <w:r>
        <w:rPr>
          <w:spacing w:val="-2"/>
          <w:sz w:val="24"/>
          <w:szCs w:val="24"/>
        </w:rPr>
        <w:t>16.6</w:t>
      </w:r>
      <w:r>
        <w:rPr>
          <w:spacing w:val="-35"/>
          <w:sz w:val="24"/>
          <w:szCs w:val="24"/>
        </w:rPr>
        <w:t xml:space="preserve"> </w:t>
      </w:r>
      <w:r>
        <w:rPr>
          <w:spacing w:val="-2"/>
          <w:sz w:val="24"/>
          <w:szCs w:val="24"/>
        </w:rPr>
        <w:t>磋商的内容包括技术性条件、商务性条件以及磋商小组认为需要磋商的内容。当《响</w:t>
      </w:r>
      <w:r>
        <w:rPr>
          <w:spacing w:val="1"/>
          <w:sz w:val="24"/>
          <w:szCs w:val="24"/>
        </w:rPr>
        <w:t>应文件》有实质性变动的，磋商小组以在线询标</w:t>
      </w:r>
      <w:r>
        <w:rPr>
          <w:sz w:val="24"/>
          <w:szCs w:val="24"/>
        </w:rPr>
        <w:t>通知所有参加磋商的磋商供应商。磋商供应商</w:t>
      </w:r>
      <w:r>
        <w:rPr>
          <w:spacing w:val="1"/>
          <w:sz w:val="24"/>
          <w:szCs w:val="24"/>
        </w:rPr>
        <w:t>应在规定的地点、时间内在线回复询标函。磋商</w:t>
      </w:r>
      <w:r>
        <w:rPr>
          <w:sz w:val="24"/>
          <w:szCs w:val="24"/>
        </w:rPr>
        <w:t>供应商就商务和技术条件作出的包含补充、修</w:t>
      </w:r>
      <w:r>
        <w:rPr>
          <w:spacing w:val="1"/>
          <w:sz w:val="24"/>
          <w:szCs w:val="24"/>
        </w:rPr>
        <w:t>改、承诺、重新报价等内容的询标回复函或第二</w:t>
      </w:r>
      <w:r>
        <w:rPr>
          <w:sz w:val="24"/>
          <w:szCs w:val="24"/>
        </w:rPr>
        <w:t>轮报价，询标回复函必须由磋商供应商的法定代表人或委托代理人签名或盖电子公章，询标回复函构成《</w:t>
      </w:r>
      <w:r>
        <w:rPr>
          <w:spacing w:val="-1"/>
          <w:sz w:val="24"/>
          <w:szCs w:val="24"/>
        </w:rPr>
        <w:t>响应文件》的一部分。</w:t>
      </w:r>
    </w:p>
    <w:p w14:paraId="7580E044">
      <w:pPr>
        <w:pStyle w:val="3"/>
        <w:spacing w:before="105" w:line="284" w:lineRule="auto"/>
        <w:ind w:right="105" w:firstLine="497"/>
        <w:rPr>
          <w:sz w:val="24"/>
          <w:szCs w:val="24"/>
        </w:rPr>
      </w:pPr>
      <w:r>
        <w:rPr>
          <w:spacing w:val="-2"/>
          <w:sz w:val="24"/>
          <w:szCs w:val="24"/>
        </w:rPr>
        <w:t>16.7</w:t>
      </w:r>
      <w:r>
        <w:rPr>
          <w:spacing w:val="-35"/>
          <w:sz w:val="24"/>
          <w:szCs w:val="24"/>
        </w:rPr>
        <w:t xml:space="preserve"> </w:t>
      </w:r>
      <w:r>
        <w:rPr>
          <w:spacing w:val="-2"/>
          <w:sz w:val="24"/>
          <w:szCs w:val="24"/>
        </w:rPr>
        <w:t>磋商小组对各磋商供应商递交的询标回复函或响应文件统一开启，并进行评审后，认</w:t>
      </w:r>
      <w:r>
        <w:rPr>
          <w:spacing w:val="-3"/>
          <w:sz w:val="24"/>
          <w:szCs w:val="24"/>
        </w:rPr>
        <w:t>为有必要再次进行磋商的，可再次与磋商供应商进行磋商，磋商程序和要求按本</w:t>
      </w:r>
      <w:r>
        <w:rPr>
          <w:spacing w:val="-4"/>
          <w:sz w:val="24"/>
          <w:szCs w:val="24"/>
        </w:rPr>
        <w:t>须知</w:t>
      </w:r>
      <w:r>
        <w:rPr>
          <w:spacing w:val="-33"/>
          <w:sz w:val="24"/>
          <w:szCs w:val="24"/>
        </w:rPr>
        <w:t xml:space="preserve"> </w:t>
      </w:r>
      <w:r>
        <w:rPr>
          <w:spacing w:val="-4"/>
          <w:sz w:val="24"/>
          <w:szCs w:val="24"/>
        </w:rPr>
        <w:t>17.4</w:t>
      </w:r>
      <w:r>
        <w:rPr>
          <w:spacing w:val="-50"/>
          <w:sz w:val="24"/>
          <w:szCs w:val="24"/>
        </w:rPr>
        <w:t xml:space="preserve"> </w:t>
      </w:r>
      <w:r>
        <w:rPr>
          <w:spacing w:val="-4"/>
          <w:sz w:val="24"/>
          <w:szCs w:val="24"/>
        </w:rPr>
        <w:t>规定</w:t>
      </w:r>
      <w:r>
        <w:rPr>
          <w:spacing w:val="1"/>
          <w:sz w:val="24"/>
          <w:szCs w:val="24"/>
        </w:rPr>
        <w:t>执行，直至磋商小组认为没有必要再进行磋商</w:t>
      </w:r>
      <w:r>
        <w:rPr>
          <w:sz w:val="24"/>
          <w:szCs w:val="24"/>
        </w:rPr>
        <w:t>，磋商方可结束。对最后一轮磋商，磋商小组应</w:t>
      </w:r>
      <w:r>
        <w:rPr>
          <w:spacing w:val="1"/>
          <w:sz w:val="24"/>
          <w:szCs w:val="24"/>
        </w:rPr>
        <w:t>明确告知磋商供应商，并要求所有磋商供应商</w:t>
      </w:r>
      <w:r>
        <w:rPr>
          <w:sz w:val="24"/>
          <w:szCs w:val="24"/>
        </w:rPr>
        <w:t>在规定的时间、地点以在线回复形式递交最终的</w:t>
      </w:r>
      <w:r>
        <w:rPr>
          <w:spacing w:val="-2"/>
          <w:sz w:val="24"/>
          <w:szCs w:val="24"/>
        </w:rPr>
        <w:t>询标回复函。</w:t>
      </w:r>
    </w:p>
    <w:p w14:paraId="2C833291">
      <w:pPr>
        <w:pStyle w:val="3"/>
        <w:spacing w:before="104" w:line="219" w:lineRule="auto"/>
        <w:ind w:left="498"/>
        <w:rPr>
          <w:sz w:val="24"/>
          <w:szCs w:val="24"/>
        </w:rPr>
      </w:pPr>
      <w:r>
        <w:rPr>
          <w:spacing w:val="-1"/>
          <w:sz w:val="24"/>
          <w:szCs w:val="24"/>
        </w:rPr>
        <w:t>16.8</w:t>
      </w:r>
      <w:r>
        <w:rPr>
          <w:spacing w:val="-48"/>
          <w:sz w:val="24"/>
          <w:szCs w:val="24"/>
        </w:rPr>
        <w:t xml:space="preserve"> </w:t>
      </w:r>
      <w:r>
        <w:rPr>
          <w:spacing w:val="-1"/>
          <w:sz w:val="24"/>
          <w:szCs w:val="24"/>
        </w:rPr>
        <w:t>最终磋商结束后，磋商小组不得再与磋商供应商进行任何</w:t>
      </w:r>
      <w:r>
        <w:rPr>
          <w:spacing w:val="-2"/>
          <w:sz w:val="24"/>
          <w:szCs w:val="24"/>
        </w:rPr>
        <w:t>形式的商谈。</w:t>
      </w:r>
    </w:p>
    <w:p w14:paraId="56642571">
      <w:pPr>
        <w:pStyle w:val="3"/>
        <w:spacing w:before="105" w:line="218" w:lineRule="auto"/>
        <w:jc w:val="right"/>
        <w:rPr>
          <w:sz w:val="24"/>
          <w:szCs w:val="24"/>
        </w:rPr>
      </w:pPr>
      <w:r>
        <w:rPr>
          <w:spacing w:val="-4"/>
          <w:sz w:val="24"/>
          <w:szCs w:val="24"/>
        </w:rPr>
        <w:t>16.9磋商的任何一方不得透露与磋商有关的其他磋商供应商的技术资料、价格和其他信息。</w:t>
      </w:r>
    </w:p>
    <w:p w14:paraId="46356583">
      <w:pPr>
        <w:pStyle w:val="3"/>
        <w:spacing w:before="108" w:line="220" w:lineRule="auto"/>
        <w:ind w:left="18"/>
        <w:rPr>
          <w:sz w:val="24"/>
          <w:szCs w:val="24"/>
        </w:rPr>
      </w:pPr>
      <w:r>
        <w:rPr>
          <w:b/>
          <w:bCs/>
          <w:spacing w:val="-8"/>
          <w:sz w:val="24"/>
          <w:szCs w:val="24"/>
        </w:rPr>
        <w:t>17、评标</w:t>
      </w:r>
    </w:p>
    <w:p w14:paraId="60D6319E">
      <w:pPr>
        <w:pStyle w:val="3"/>
        <w:spacing w:before="102" w:line="219" w:lineRule="auto"/>
        <w:ind w:left="498"/>
        <w:rPr>
          <w:sz w:val="24"/>
          <w:szCs w:val="24"/>
        </w:rPr>
      </w:pPr>
      <w:r>
        <w:rPr>
          <w:spacing w:val="-1"/>
          <w:sz w:val="24"/>
          <w:szCs w:val="24"/>
        </w:rPr>
        <w:t>17.1</w:t>
      </w:r>
      <w:r>
        <w:rPr>
          <w:spacing w:val="-50"/>
          <w:sz w:val="24"/>
          <w:szCs w:val="24"/>
        </w:rPr>
        <w:t xml:space="preserve"> </w:t>
      </w:r>
      <w:r>
        <w:rPr>
          <w:spacing w:val="-1"/>
          <w:sz w:val="24"/>
          <w:szCs w:val="24"/>
        </w:rPr>
        <w:t>本采购项目的评标依据为《竞争性磋商文件》和</w:t>
      </w:r>
      <w:r>
        <w:rPr>
          <w:spacing w:val="-2"/>
          <w:sz w:val="24"/>
          <w:szCs w:val="24"/>
        </w:rPr>
        <w:t>《响应文件》。</w:t>
      </w:r>
    </w:p>
    <w:p w14:paraId="24D92BE8">
      <w:pPr>
        <w:pStyle w:val="3"/>
        <w:spacing w:before="106" w:line="260" w:lineRule="auto"/>
        <w:ind w:left="20" w:firstLine="478"/>
        <w:rPr>
          <w:sz w:val="24"/>
          <w:szCs w:val="24"/>
        </w:rPr>
      </w:pPr>
      <w:r>
        <w:rPr>
          <w:spacing w:val="-5"/>
          <w:sz w:val="24"/>
          <w:szCs w:val="24"/>
        </w:rPr>
        <w:t>17.2</w:t>
      </w:r>
      <w:r>
        <w:rPr>
          <w:spacing w:val="-42"/>
          <w:sz w:val="24"/>
          <w:szCs w:val="24"/>
        </w:rPr>
        <w:t xml:space="preserve"> </w:t>
      </w:r>
      <w:r>
        <w:rPr>
          <w:spacing w:val="-5"/>
          <w:sz w:val="24"/>
          <w:szCs w:val="24"/>
        </w:rPr>
        <w:t>评标工作将采取</w:t>
      </w:r>
      <w:r>
        <w:rPr>
          <w:spacing w:val="-5"/>
          <w:sz w:val="24"/>
          <w:szCs w:val="24"/>
          <w:u w:val="single" w:color="auto"/>
        </w:rPr>
        <w:t>封闭方式</w:t>
      </w:r>
      <w:r>
        <w:rPr>
          <w:spacing w:val="-5"/>
          <w:sz w:val="24"/>
          <w:szCs w:val="24"/>
        </w:rPr>
        <w:t>进行，磋商小组成员和有关工作人员不得透露对《响应文件》</w:t>
      </w:r>
      <w:r>
        <w:rPr>
          <w:spacing w:val="-1"/>
          <w:sz w:val="24"/>
          <w:szCs w:val="24"/>
        </w:rPr>
        <w:t>的评审、比较和成交人的确定情况以及与评标有关的其他</w:t>
      </w:r>
      <w:r>
        <w:rPr>
          <w:spacing w:val="-2"/>
          <w:sz w:val="24"/>
          <w:szCs w:val="24"/>
        </w:rPr>
        <w:t>情况。</w:t>
      </w:r>
    </w:p>
    <w:p w14:paraId="62C99123">
      <w:pPr>
        <w:pStyle w:val="3"/>
        <w:spacing w:before="105" w:line="259" w:lineRule="auto"/>
        <w:ind w:left="2" w:right="105" w:firstLine="495"/>
        <w:rPr>
          <w:sz w:val="24"/>
          <w:szCs w:val="24"/>
        </w:rPr>
      </w:pPr>
      <w:r>
        <w:rPr>
          <w:spacing w:val="-2"/>
          <w:sz w:val="24"/>
          <w:szCs w:val="24"/>
        </w:rPr>
        <w:t>17.3</w:t>
      </w:r>
      <w:r>
        <w:rPr>
          <w:spacing w:val="-35"/>
          <w:sz w:val="24"/>
          <w:szCs w:val="24"/>
        </w:rPr>
        <w:t xml:space="preserve"> </w:t>
      </w:r>
      <w:r>
        <w:rPr>
          <w:spacing w:val="-2"/>
          <w:sz w:val="24"/>
          <w:szCs w:val="24"/>
        </w:rPr>
        <w:t>磋商供应商在评标过程中，所进行的力图影响评标结果公正性的活动，将可能导致其成交资格被取消。</w:t>
      </w:r>
    </w:p>
    <w:p w14:paraId="542280E8">
      <w:pPr>
        <w:pStyle w:val="3"/>
        <w:spacing w:before="105" w:line="260" w:lineRule="auto"/>
        <w:ind w:left="1" w:right="105" w:firstLine="496"/>
        <w:rPr>
          <w:sz w:val="24"/>
          <w:szCs w:val="24"/>
        </w:rPr>
      </w:pPr>
      <w:r>
        <w:rPr>
          <w:spacing w:val="-2"/>
          <w:sz w:val="24"/>
          <w:szCs w:val="24"/>
        </w:rPr>
        <w:t>17.4</w:t>
      </w:r>
      <w:r>
        <w:rPr>
          <w:spacing w:val="-35"/>
          <w:sz w:val="24"/>
          <w:szCs w:val="24"/>
        </w:rPr>
        <w:t xml:space="preserve"> </w:t>
      </w:r>
      <w:r>
        <w:rPr>
          <w:spacing w:val="-2"/>
          <w:sz w:val="24"/>
          <w:szCs w:val="24"/>
        </w:rPr>
        <w:t>磋商小组成员按照客观、公正、审慎的原则，根据磋商文件规定的评审程序、评审方</w:t>
      </w:r>
      <w:r>
        <w:rPr>
          <w:spacing w:val="-1"/>
          <w:sz w:val="24"/>
          <w:szCs w:val="24"/>
        </w:rPr>
        <w:t>法和评审标准进行独立评审。</w:t>
      </w:r>
    </w:p>
    <w:p w14:paraId="3543089C">
      <w:pPr>
        <w:pStyle w:val="3"/>
        <w:spacing w:before="106" w:line="219" w:lineRule="auto"/>
        <w:ind w:left="498"/>
        <w:rPr>
          <w:sz w:val="24"/>
          <w:szCs w:val="24"/>
        </w:rPr>
      </w:pPr>
      <w:r>
        <w:rPr>
          <w:spacing w:val="-1"/>
          <w:sz w:val="24"/>
          <w:szCs w:val="24"/>
        </w:rPr>
        <w:t>17.4.1</w:t>
      </w:r>
      <w:r>
        <w:rPr>
          <w:spacing w:val="-39"/>
          <w:sz w:val="24"/>
          <w:szCs w:val="24"/>
        </w:rPr>
        <w:t xml:space="preserve"> </w:t>
      </w:r>
      <w:r>
        <w:rPr>
          <w:spacing w:val="-1"/>
          <w:sz w:val="24"/>
          <w:szCs w:val="24"/>
        </w:rPr>
        <w:t>响应文件线上资格评审。资格评</w:t>
      </w:r>
      <w:r>
        <w:rPr>
          <w:spacing w:val="-2"/>
          <w:sz w:val="24"/>
          <w:szCs w:val="24"/>
        </w:rPr>
        <w:t>审分为资格性审查和符合性审查。</w:t>
      </w:r>
    </w:p>
    <w:p w14:paraId="01A5674E">
      <w:pPr>
        <w:pStyle w:val="3"/>
        <w:spacing w:before="78" w:line="300" w:lineRule="auto"/>
        <w:ind w:firstLine="3"/>
        <w:jc w:val="both"/>
        <w:rPr>
          <w:sz w:val="24"/>
          <w:szCs w:val="24"/>
        </w:rPr>
      </w:pPr>
      <w:r>
        <w:rPr>
          <w:sz w:val="24"/>
          <w:szCs w:val="24"/>
        </w:rPr>
        <w:t>(1) 资格性检查。依据法律法规和竞争</w:t>
      </w:r>
      <w:r>
        <w:rPr>
          <w:spacing w:val="-1"/>
          <w:sz w:val="24"/>
          <w:szCs w:val="24"/>
        </w:rPr>
        <w:t>性磋商文件的规定对响应文件的资质证明等进行审</w:t>
      </w:r>
      <w:r>
        <w:rPr>
          <w:sz w:val="24"/>
          <w:szCs w:val="24"/>
        </w:rPr>
        <w:t>查，以确定供应商是否具备竞标资格。它所涉及到的主要文件</w:t>
      </w:r>
      <w:r>
        <w:rPr>
          <w:spacing w:val="-1"/>
          <w:sz w:val="24"/>
          <w:szCs w:val="24"/>
        </w:rPr>
        <w:t>和内容为磋商文件供应商须知第</w:t>
      </w:r>
      <w:r>
        <w:rPr>
          <w:sz w:val="24"/>
          <w:szCs w:val="24"/>
        </w:rPr>
        <w:t xml:space="preserve"> 8</w:t>
      </w:r>
      <w:r>
        <w:rPr>
          <w:spacing w:val="-49"/>
          <w:sz w:val="24"/>
          <w:szCs w:val="24"/>
        </w:rPr>
        <w:t xml:space="preserve"> </w:t>
      </w:r>
      <w:r>
        <w:rPr>
          <w:sz w:val="24"/>
          <w:szCs w:val="24"/>
        </w:rPr>
        <w:t>条、第</w:t>
      </w:r>
      <w:r>
        <w:rPr>
          <w:spacing w:val="-33"/>
          <w:sz w:val="24"/>
          <w:szCs w:val="24"/>
        </w:rPr>
        <w:t xml:space="preserve"> </w:t>
      </w:r>
      <w:r>
        <w:rPr>
          <w:sz w:val="24"/>
          <w:szCs w:val="24"/>
        </w:rPr>
        <w:t>11条所述的资格证明文件内容和签署、盖章的</w:t>
      </w:r>
      <w:r>
        <w:rPr>
          <w:spacing w:val="-1"/>
          <w:sz w:val="24"/>
          <w:szCs w:val="24"/>
        </w:rPr>
        <w:t>合格性、合法性等（注：其中信用查询</w:t>
      </w:r>
      <w:r>
        <w:rPr>
          <w:sz w:val="24"/>
          <w:szCs w:val="24"/>
        </w:rPr>
        <w:t>规则见“供应商须知前附表</w:t>
      </w:r>
      <w:r>
        <w:rPr>
          <w:spacing w:val="-82"/>
          <w:sz w:val="24"/>
          <w:szCs w:val="24"/>
        </w:rPr>
        <w:t xml:space="preserve"> </w:t>
      </w:r>
      <w:r>
        <w:rPr>
          <w:sz w:val="24"/>
          <w:szCs w:val="24"/>
        </w:rPr>
        <w:t>”，广西政府采购云平台已与“信用中国</w:t>
      </w:r>
      <w:r>
        <w:rPr>
          <w:spacing w:val="-88"/>
          <w:sz w:val="24"/>
          <w:szCs w:val="24"/>
        </w:rPr>
        <w:t xml:space="preserve"> </w:t>
      </w:r>
      <w:r>
        <w:rPr>
          <w:sz w:val="24"/>
          <w:szCs w:val="24"/>
        </w:rPr>
        <w:t>”和“</w:t>
      </w:r>
      <w:r>
        <w:rPr>
          <w:spacing w:val="-88"/>
          <w:sz w:val="24"/>
          <w:szCs w:val="24"/>
        </w:rPr>
        <w:t xml:space="preserve"> </w:t>
      </w:r>
      <w:r>
        <w:rPr>
          <w:sz w:val="24"/>
          <w:szCs w:val="24"/>
        </w:rPr>
        <w:t>中国政府采购网</w:t>
      </w:r>
      <w:r>
        <w:rPr>
          <w:spacing w:val="-86"/>
          <w:sz w:val="24"/>
          <w:szCs w:val="24"/>
        </w:rPr>
        <w:t xml:space="preserve"> </w:t>
      </w:r>
      <w:r>
        <w:rPr>
          <w:sz w:val="24"/>
          <w:szCs w:val="24"/>
        </w:rPr>
        <w:t>”</w:t>
      </w:r>
      <w:r>
        <w:rPr>
          <w:spacing w:val="1"/>
          <w:sz w:val="24"/>
          <w:szCs w:val="24"/>
        </w:rPr>
        <w:t>平台做接口，磋商小组可直接在线查询）。如果</w:t>
      </w:r>
      <w:r>
        <w:rPr>
          <w:sz w:val="24"/>
          <w:szCs w:val="24"/>
        </w:rPr>
        <w:t>供应商不具备竞标资格，不满足磋商文件所规</w:t>
      </w:r>
      <w:r>
        <w:rPr>
          <w:spacing w:val="-1"/>
          <w:sz w:val="24"/>
          <w:szCs w:val="24"/>
        </w:rPr>
        <w:t>定的资格标准或提供资格证明文件不全的，其竞标将被拒绝。</w:t>
      </w:r>
    </w:p>
    <w:p w14:paraId="3BFC72CD">
      <w:pPr>
        <w:pStyle w:val="3"/>
        <w:spacing w:before="3" w:line="286" w:lineRule="auto"/>
        <w:ind w:right="115" w:firstLine="522"/>
        <w:rPr>
          <w:sz w:val="24"/>
          <w:szCs w:val="24"/>
        </w:rPr>
      </w:pPr>
      <w:r>
        <w:rPr>
          <w:sz w:val="24"/>
          <w:szCs w:val="24"/>
        </w:rPr>
        <w:t>(2) 符合性检查。依据磋商文件的规定</w:t>
      </w:r>
      <w:r>
        <w:rPr>
          <w:spacing w:val="-1"/>
          <w:sz w:val="24"/>
          <w:szCs w:val="24"/>
        </w:rPr>
        <w:t>，从响应文件的有效性、完整性和对磋商文件的响</w:t>
      </w:r>
      <w:r>
        <w:rPr>
          <w:spacing w:val="1"/>
          <w:sz w:val="24"/>
          <w:szCs w:val="24"/>
        </w:rPr>
        <w:t>应程度进行审查，以确定是否符合对磋商文件</w:t>
      </w:r>
      <w:r>
        <w:rPr>
          <w:sz w:val="24"/>
          <w:szCs w:val="24"/>
        </w:rPr>
        <w:t>的实质性要求作出响应（采购人可根据具体项目</w:t>
      </w:r>
      <w:r>
        <w:rPr>
          <w:spacing w:val="-2"/>
          <w:sz w:val="24"/>
          <w:szCs w:val="24"/>
        </w:rPr>
        <w:t>的情况对实质性要求作特别的规定）。实质性偏离是指：(1)实</w:t>
      </w:r>
      <w:r>
        <w:rPr>
          <w:spacing w:val="-3"/>
          <w:sz w:val="24"/>
          <w:szCs w:val="24"/>
        </w:rPr>
        <w:t>质性影响合同的范围、质量和履</w:t>
      </w:r>
      <w:r>
        <w:rPr>
          <w:spacing w:val="-2"/>
          <w:sz w:val="24"/>
          <w:szCs w:val="24"/>
        </w:rPr>
        <w:t>行；</w:t>
      </w:r>
      <w:r>
        <w:rPr>
          <w:spacing w:val="-68"/>
          <w:sz w:val="24"/>
          <w:szCs w:val="24"/>
        </w:rPr>
        <w:t xml:space="preserve"> </w:t>
      </w:r>
      <w:r>
        <w:rPr>
          <w:spacing w:val="-2"/>
          <w:sz w:val="24"/>
          <w:szCs w:val="24"/>
        </w:rPr>
        <w:t>(2)实质性违背磋商文件，限制了采购人的权利和成交人合同项下的义务；</w:t>
      </w:r>
      <w:r>
        <w:rPr>
          <w:spacing w:val="-66"/>
          <w:sz w:val="24"/>
          <w:szCs w:val="24"/>
        </w:rPr>
        <w:t xml:space="preserve"> </w:t>
      </w:r>
      <w:r>
        <w:rPr>
          <w:spacing w:val="-2"/>
          <w:sz w:val="24"/>
          <w:szCs w:val="24"/>
        </w:rPr>
        <w:t>(3)不公正地影</w:t>
      </w:r>
      <w:r>
        <w:rPr>
          <w:spacing w:val="1"/>
          <w:sz w:val="24"/>
          <w:szCs w:val="24"/>
        </w:rPr>
        <w:t>响了其它作出实质性响应的供应商的竞争地位</w:t>
      </w:r>
      <w:r>
        <w:rPr>
          <w:sz w:val="24"/>
          <w:szCs w:val="24"/>
        </w:rPr>
        <w:t>。对没有实质性响应的响应文件将不进行评审，</w:t>
      </w:r>
      <w:r>
        <w:rPr>
          <w:spacing w:val="-2"/>
          <w:sz w:val="24"/>
          <w:szCs w:val="24"/>
        </w:rPr>
        <w:t>其竞标将被拒绝。</w:t>
      </w:r>
    </w:p>
    <w:p w14:paraId="204C3518">
      <w:pPr>
        <w:pStyle w:val="3"/>
        <w:spacing w:before="106" w:line="219" w:lineRule="auto"/>
        <w:ind w:left="523"/>
        <w:rPr>
          <w:sz w:val="24"/>
          <w:szCs w:val="24"/>
        </w:rPr>
      </w:pPr>
      <w:r>
        <w:rPr>
          <w:spacing w:val="-2"/>
          <w:sz w:val="24"/>
          <w:szCs w:val="24"/>
        </w:rPr>
        <w:t>(3)</w:t>
      </w:r>
      <w:r>
        <w:rPr>
          <w:spacing w:val="30"/>
          <w:sz w:val="24"/>
          <w:szCs w:val="24"/>
        </w:rPr>
        <w:t xml:space="preserve"> </w:t>
      </w:r>
      <w:r>
        <w:rPr>
          <w:spacing w:val="-2"/>
          <w:sz w:val="24"/>
          <w:szCs w:val="24"/>
        </w:rPr>
        <w:t>出现下列情况之一的，视为未实质性响应磋商文件的响应文件，按无效</w:t>
      </w:r>
      <w:r>
        <w:rPr>
          <w:spacing w:val="-3"/>
          <w:sz w:val="24"/>
          <w:szCs w:val="24"/>
        </w:rPr>
        <w:t>响应处理。</w:t>
      </w:r>
    </w:p>
    <w:p w14:paraId="5AA2B156">
      <w:pPr>
        <w:pStyle w:val="3"/>
        <w:spacing w:before="103" w:line="217" w:lineRule="auto"/>
        <w:ind w:left="479"/>
        <w:rPr>
          <w:sz w:val="24"/>
          <w:szCs w:val="24"/>
        </w:rPr>
      </w:pPr>
      <w:r>
        <w:rPr>
          <w:sz w:val="24"/>
          <w:szCs w:val="24"/>
        </w:rPr>
        <w:t>① 响应文件未按本须知第</w:t>
      </w:r>
      <w:r>
        <w:rPr>
          <w:spacing w:val="-48"/>
          <w:sz w:val="24"/>
          <w:szCs w:val="24"/>
        </w:rPr>
        <w:t xml:space="preserve"> </w:t>
      </w:r>
      <w:r>
        <w:rPr>
          <w:sz w:val="24"/>
          <w:szCs w:val="24"/>
        </w:rPr>
        <w:t>8</w:t>
      </w:r>
      <w:r>
        <w:rPr>
          <w:spacing w:val="-49"/>
          <w:sz w:val="24"/>
          <w:szCs w:val="24"/>
        </w:rPr>
        <w:t xml:space="preserve"> </w:t>
      </w:r>
      <w:r>
        <w:rPr>
          <w:sz w:val="24"/>
          <w:szCs w:val="24"/>
        </w:rPr>
        <w:t>条、第</w:t>
      </w:r>
      <w:r>
        <w:rPr>
          <w:spacing w:val="-33"/>
          <w:sz w:val="24"/>
          <w:szCs w:val="24"/>
        </w:rPr>
        <w:t xml:space="preserve"> </w:t>
      </w:r>
      <w:r>
        <w:rPr>
          <w:sz w:val="24"/>
          <w:szCs w:val="24"/>
        </w:rPr>
        <w:t>11条规定进行编制、签署、盖章的；</w:t>
      </w:r>
    </w:p>
    <w:p w14:paraId="73EDBB4C">
      <w:pPr>
        <w:pStyle w:val="3"/>
        <w:spacing w:before="109" w:line="217" w:lineRule="auto"/>
        <w:ind w:left="479"/>
        <w:rPr>
          <w:sz w:val="24"/>
          <w:szCs w:val="24"/>
        </w:rPr>
      </w:pPr>
      <w:r>
        <w:rPr>
          <w:spacing w:val="-1"/>
          <w:sz w:val="24"/>
          <w:szCs w:val="24"/>
        </w:rPr>
        <w:t>② 未按本须知第</w:t>
      </w:r>
      <w:r>
        <w:rPr>
          <w:spacing w:val="-49"/>
          <w:sz w:val="24"/>
          <w:szCs w:val="24"/>
        </w:rPr>
        <w:t xml:space="preserve"> </w:t>
      </w:r>
      <w:r>
        <w:rPr>
          <w:spacing w:val="-1"/>
          <w:sz w:val="24"/>
          <w:szCs w:val="24"/>
        </w:rPr>
        <w:t>8</w:t>
      </w:r>
      <w:r>
        <w:rPr>
          <w:spacing w:val="-49"/>
          <w:sz w:val="24"/>
          <w:szCs w:val="24"/>
        </w:rPr>
        <w:t xml:space="preserve"> </w:t>
      </w:r>
      <w:r>
        <w:rPr>
          <w:spacing w:val="-1"/>
          <w:sz w:val="24"/>
          <w:szCs w:val="24"/>
        </w:rPr>
        <w:t>条规定提交必须提供且有效的证明文</w:t>
      </w:r>
      <w:r>
        <w:rPr>
          <w:spacing w:val="-2"/>
          <w:sz w:val="24"/>
          <w:szCs w:val="24"/>
        </w:rPr>
        <w:t>件的；</w:t>
      </w:r>
    </w:p>
    <w:p w14:paraId="4098B409">
      <w:pPr>
        <w:pStyle w:val="3"/>
        <w:spacing w:before="106" w:line="217" w:lineRule="auto"/>
        <w:ind w:left="479"/>
        <w:rPr>
          <w:sz w:val="24"/>
          <w:szCs w:val="24"/>
        </w:rPr>
      </w:pPr>
      <w:r>
        <w:rPr>
          <w:spacing w:val="-1"/>
          <w:sz w:val="24"/>
          <w:szCs w:val="24"/>
        </w:rPr>
        <w:t>③ 未按有关要求提交或足额提交磋商保证金的；</w:t>
      </w:r>
    </w:p>
    <w:p w14:paraId="3ABD69FB">
      <w:pPr>
        <w:pStyle w:val="3"/>
        <w:spacing w:before="109" w:line="217" w:lineRule="auto"/>
        <w:ind w:left="479"/>
        <w:rPr>
          <w:sz w:val="24"/>
          <w:szCs w:val="24"/>
        </w:rPr>
      </w:pPr>
      <w:r>
        <w:rPr>
          <w:spacing w:val="-1"/>
          <w:sz w:val="24"/>
          <w:szCs w:val="24"/>
        </w:rPr>
        <w:t>④ 磋商有效期不满足磋商文件要求的；</w:t>
      </w:r>
    </w:p>
    <w:p w14:paraId="6FAF02AE">
      <w:pPr>
        <w:pStyle w:val="3"/>
        <w:spacing w:before="107" w:line="217" w:lineRule="auto"/>
        <w:ind w:left="479"/>
        <w:rPr>
          <w:sz w:val="24"/>
          <w:szCs w:val="24"/>
        </w:rPr>
      </w:pPr>
      <w:r>
        <w:rPr>
          <w:spacing w:val="-1"/>
          <w:sz w:val="24"/>
          <w:szCs w:val="24"/>
        </w:rPr>
        <w:t>⑤ 响应文件的关键内容字迹模糊、无法辨认的；</w:t>
      </w:r>
    </w:p>
    <w:p w14:paraId="1C27EE39">
      <w:pPr>
        <w:pStyle w:val="3"/>
        <w:spacing w:before="109" w:line="217" w:lineRule="auto"/>
        <w:ind w:left="479"/>
        <w:rPr>
          <w:sz w:val="24"/>
          <w:szCs w:val="24"/>
        </w:rPr>
      </w:pPr>
      <w:r>
        <w:rPr>
          <w:sz w:val="24"/>
          <w:szCs w:val="24"/>
        </w:rPr>
        <w:t>⑥供应商提交的是可选择的报价的，或最后报价</w:t>
      </w:r>
      <w:r>
        <w:rPr>
          <w:spacing w:val="-1"/>
          <w:sz w:val="24"/>
          <w:szCs w:val="24"/>
        </w:rPr>
        <w:t>超过采购预算价的；</w:t>
      </w:r>
    </w:p>
    <w:p w14:paraId="7351B2FE">
      <w:pPr>
        <w:pStyle w:val="3"/>
        <w:spacing w:before="107" w:line="260" w:lineRule="auto"/>
        <w:ind w:left="2" w:right="115" w:firstLine="476"/>
        <w:rPr>
          <w:sz w:val="24"/>
          <w:szCs w:val="24"/>
        </w:rPr>
      </w:pPr>
      <w:r>
        <w:rPr>
          <w:spacing w:val="1"/>
          <w:sz w:val="24"/>
          <w:szCs w:val="24"/>
        </w:rPr>
        <w:t>⑦竞标内容与采购内容及要求存在重大偏离或保留</w:t>
      </w:r>
      <w:r>
        <w:rPr>
          <w:sz w:val="24"/>
          <w:szCs w:val="24"/>
        </w:rPr>
        <w:t>的（如严重背离采购需求、合同协议要</w:t>
      </w:r>
      <w:r>
        <w:rPr>
          <w:spacing w:val="-6"/>
          <w:sz w:val="24"/>
          <w:szCs w:val="24"/>
        </w:rPr>
        <w:t>求等</w:t>
      </w:r>
      <w:r>
        <w:rPr>
          <w:sz w:val="24"/>
          <w:szCs w:val="24"/>
        </w:rPr>
        <w:t>）；</w:t>
      </w:r>
    </w:p>
    <w:p w14:paraId="02034BE8">
      <w:pPr>
        <w:pStyle w:val="3"/>
        <w:spacing w:before="104" w:line="217" w:lineRule="auto"/>
        <w:ind w:left="479"/>
        <w:rPr>
          <w:sz w:val="24"/>
          <w:szCs w:val="24"/>
        </w:rPr>
      </w:pPr>
      <w:r>
        <w:rPr>
          <w:spacing w:val="-1"/>
          <w:sz w:val="24"/>
          <w:szCs w:val="24"/>
        </w:rPr>
        <w:t>⑧ 响应文件中提供虚假或失实资料的；</w:t>
      </w:r>
    </w:p>
    <w:p w14:paraId="6DF0005B">
      <w:pPr>
        <w:pStyle w:val="3"/>
        <w:spacing w:before="109" w:line="217" w:lineRule="auto"/>
        <w:ind w:left="479"/>
        <w:rPr>
          <w:sz w:val="24"/>
          <w:szCs w:val="24"/>
        </w:rPr>
      </w:pPr>
      <w:r>
        <w:rPr>
          <w:sz w:val="24"/>
          <w:szCs w:val="24"/>
        </w:rPr>
        <w:t>⑨ 不符合有关法律、法规和磋商文件中规定</w:t>
      </w:r>
      <w:r>
        <w:rPr>
          <w:spacing w:val="-1"/>
          <w:sz w:val="24"/>
          <w:szCs w:val="24"/>
        </w:rPr>
        <w:t>的其他实质性条款。</w:t>
      </w:r>
    </w:p>
    <w:p w14:paraId="26B903EA">
      <w:pPr>
        <w:pStyle w:val="3"/>
        <w:spacing w:before="107" w:line="220" w:lineRule="auto"/>
        <w:ind w:left="498"/>
        <w:rPr>
          <w:sz w:val="24"/>
          <w:szCs w:val="24"/>
        </w:rPr>
      </w:pPr>
      <w:r>
        <w:rPr>
          <w:spacing w:val="-3"/>
          <w:sz w:val="24"/>
          <w:szCs w:val="24"/>
        </w:rPr>
        <w:t>17.4.2</w:t>
      </w:r>
      <w:r>
        <w:rPr>
          <w:spacing w:val="-50"/>
          <w:sz w:val="24"/>
          <w:szCs w:val="24"/>
        </w:rPr>
        <w:t xml:space="preserve"> </w:t>
      </w:r>
      <w:r>
        <w:rPr>
          <w:spacing w:val="-3"/>
          <w:sz w:val="24"/>
          <w:szCs w:val="24"/>
        </w:rPr>
        <w:t>澄清有关问题。</w:t>
      </w:r>
    </w:p>
    <w:p w14:paraId="7C3597A5">
      <w:pPr>
        <w:pStyle w:val="3"/>
        <w:spacing w:before="103" w:line="280" w:lineRule="auto"/>
        <w:ind w:right="115" w:firstLine="523"/>
        <w:rPr>
          <w:color w:val="auto"/>
          <w:sz w:val="24"/>
          <w:szCs w:val="24"/>
        </w:rPr>
      </w:pPr>
      <w:r>
        <w:rPr>
          <w:sz w:val="24"/>
          <w:szCs w:val="24"/>
        </w:rPr>
        <w:t>(1) 磋商小组在对响应文件的有</w:t>
      </w:r>
      <w:r>
        <w:rPr>
          <w:color w:val="auto"/>
          <w:sz w:val="24"/>
          <w:szCs w:val="24"/>
        </w:rPr>
        <w:t>效性、</w:t>
      </w:r>
      <w:r>
        <w:rPr>
          <w:color w:val="auto"/>
          <w:spacing w:val="-1"/>
          <w:sz w:val="24"/>
          <w:szCs w:val="24"/>
        </w:rPr>
        <w:t>完整性和响应程度进行审查时，可以要求供应商对</w:t>
      </w:r>
      <w:r>
        <w:rPr>
          <w:color w:val="auto"/>
          <w:spacing w:val="1"/>
          <w:sz w:val="24"/>
          <w:szCs w:val="24"/>
        </w:rPr>
        <w:t>响应文件中含义不明确、同类问题表述不一致或</w:t>
      </w:r>
      <w:r>
        <w:rPr>
          <w:color w:val="auto"/>
          <w:sz w:val="24"/>
          <w:szCs w:val="24"/>
        </w:rPr>
        <w:t>者有明显文字和计算错误的内容等作出必要的</w:t>
      </w:r>
      <w:r>
        <w:rPr>
          <w:color w:val="auto"/>
          <w:spacing w:val="1"/>
          <w:sz w:val="24"/>
          <w:szCs w:val="24"/>
        </w:rPr>
        <w:t>澄清、说明或者更正。供应商的澄清、说明或者</w:t>
      </w:r>
      <w:r>
        <w:rPr>
          <w:color w:val="auto"/>
          <w:sz w:val="24"/>
          <w:szCs w:val="24"/>
        </w:rPr>
        <w:t>更正不得超出响应文件的范围或者改变响应文</w:t>
      </w:r>
      <w:r>
        <w:rPr>
          <w:color w:val="auto"/>
          <w:spacing w:val="-2"/>
          <w:sz w:val="24"/>
          <w:szCs w:val="24"/>
        </w:rPr>
        <w:t>件的实质性内容。</w:t>
      </w:r>
    </w:p>
    <w:p w14:paraId="4E263536">
      <w:pPr>
        <w:pStyle w:val="3"/>
        <w:spacing w:before="105" w:line="273" w:lineRule="auto"/>
        <w:ind w:right="115" w:firstLine="522"/>
        <w:rPr>
          <w:color w:val="auto"/>
          <w:sz w:val="24"/>
          <w:szCs w:val="24"/>
        </w:rPr>
      </w:pPr>
      <w:r>
        <w:rPr>
          <w:color w:val="auto"/>
          <w:spacing w:val="-3"/>
          <w:sz w:val="24"/>
          <w:szCs w:val="24"/>
        </w:rPr>
        <w:t>(2)磋商小组要求供应商澄清、说明或者更正响</w:t>
      </w:r>
      <w:r>
        <w:rPr>
          <w:color w:val="auto"/>
          <w:spacing w:val="-4"/>
          <w:sz w:val="24"/>
          <w:szCs w:val="24"/>
        </w:rPr>
        <w:t>应文件应当以在线询标形式作出。供应商的</w:t>
      </w:r>
      <w:r>
        <w:rPr>
          <w:color w:val="auto"/>
          <w:spacing w:val="1"/>
          <w:sz w:val="24"/>
          <w:szCs w:val="24"/>
        </w:rPr>
        <w:t>澄清、说明或者更正应当由法定代表人或委托</w:t>
      </w:r>
      <w:r>
        <w:rPr>
          <w:color w:val="auto"/>
          <w:sz w:val="24"/>
          <w:szCs w:val="24"/>
        </w:rPr>
        <w:t>代理人签名或盖电子公章。由授权代表签字的，</w:t>
      </w:r>
      <w:r>
        <w:rPr>
          <w:color w:val="auto"/>
          <w:spacing w:val="-1"/>
          <w:sz w:val="24"/>
          <w:szCs w:val="24"/>
        </w:rPr>
        <w:t>应当附法定代表人授权书。</w:t>
      </w:r>
    </w:p>
    <w:p w14:paraId="1D656B8E">
      <w:pPr>
        <w:pStyle w:val="3"/>
        <w:spacing w:before="105" w:line="219" w:lineRule="auto"/>
        <w:ind w:left="523"/>
        <w:rPr>
          <w:color w:val="auto"/>
          <w:sz w:val="24"/>
          <w:szCs w:val="24"/>
        </w:rPr>
      </w:pPr>
      <w:r>
        <w:rPr>
          <w:color w:val="auto"/>
          <w:spacing w:val="-2"/>
          <w:sz w:val="24"/>
          <w:szCs w:val="24"/>
        </w:rPr>
        <w:t>(3)响应文件如果出现计算或表达上的错误，修正错误的原则如下：</w:t>
      </w:r>
    </w:p>
    <w:p w14:paraId="3FE12F1E">
      <w:pPr>
        <w:pStyle w:val="3"/>
        <w:spacing w:before="107" w:line="217" w:lineRule="auto"/>
        <w:ind w:left="479"/>
        <w:rPr>
          <w:color w:val="auto"/>
          <w:sz w:val="24"/>
          <w:szCs w:val="24"/>
        </w:rPr>
      </w:pPr>
      <w:r>
        <w:rPr>
          <w:color w:val="auto"/>
          <w:sz w:val="24"/>
          <w:szCs w:val="24"/>
        </w:rPr>
        <w:t>① 响应文件中《竞标函附录》与《竞标函》内容不一致的，以</w:t>
      </w:r>
      <w:r>
        <w:rPr>
          <w:color w:val="auto"/>
          <w:spacing w:val="-1"/>
          <w:sz w:val="24"/>
          <w:szCs w:val="24"/>
        </w:rPr>
        <w:t>《竞标函附录》为准。</w:t>
      </w:r>
    </w:p>
    <w:p w14:paraId="55D2856F">
      <w:pPr>
        <w:pStyle w:val="3"/>
        <w:spacing w:before="106" w:line="217" w:lineRule="auto"/>
        <w:ind w:left="479"/>
        <w:rPr>
          <w:color w:val="auto"/>
          <w:sz w:val="24"/>
          <w:szCs w:val="24"/>
        </w:rPr>
      </w:pPr>
      <w:r>
        <w:rPr>
          <w:color w:val="auto"/>
          <w:sz w:val="24"/>
          <w:szCs w:val="24"/>
        </w:rPr>
        <w:t>② 响应文件的大写金额和小写金额不一致的</w:t>
      </w:r>
      <w:r>
        <w:rPr>
          <w:color w:val="auto"/>
          <w:spacing w:val="-1"/>
          <w:sz w:val="24"/>
          <w:szCs w:val="24"/>
        </w:rPr>
        <w:t>，以大写金额为准；</w:t>
      </w:r>
    </w:p>
    <w:p w14:paraId="298ECDFA">
      <w:pPr>
        <w:pStyle w:val="3"/>
        <w:spacing w:before="109" w:line="217" w:lineRule="auto"/>
        <w:ind w:left="479"/>
        <w:rPr>
          <w:color w:val="auto"/>
          <w:sz w:val="24"/>
          <w:szCs w:val="24"/>
        </w:rPr>
      </w:pPr>
      <w:r>
        <w:rPr>
          <w:color w:val="auto"/>
          <w:sz w:val="24"/>
          <w:szCs w:val="24"/>
        </w:rPr>
        <w:t>③ 总价金额与按单价汇总金额不一致的，以单价</w:t>
      </w:r>
      <w:r>
        <w:rPr>
          <w:color w:val="auto"/>
          <w:spacing w:val="-1"/>
          <w:sz w:val="24"/>
          <w:szCs w:val="24"/>
        </w:rPr>
        <w:t>金额计算结果为准；</w:t>
      </w:r>
    </w:p>
    <w:p w14:paraId="20A45148">
      <w:pPr>
        <w:pStyle w:val="3"/>
        <w:spacing w:before="107" w:line="217" w:lineRule="auto"/>
        <w:ind w:left="479"/>
        <w:rPr>
          <w:color w:val="auto"/>
          <w:sz w:val="24"/>
          <w:szCs w:val="24"/>
        </w:rPr>
      </w:pPr>
      <w:r>
        <w:rPr>
          <w:color w:val="auto"/>
          <w:sz w:val="24"/>
          <w:szCs w:val="24"/>
        </w:rPr>
        <w:t>④ 单价金额小数点有明显错位的，应以总价</w:t>
      </w:r>
      <w:r>
        <w:rPr>
          <w:color w:val="auto"/>
          <w:spacing w:val="-1"/>
          <w:sz w:val="24"/>
          <w:szCs w:val="24"/>
        </w:rPr>
        <w:t>为准，并修改单价；</w:t>
      </w:r>
    </w:p>
    <w:p w14:paraId="72892968">
      <w:pPr>
        <w:pStyle w:val="3"/>
        <w:spacing w:before="109" w:line="217" w:lineRule="auto"/>
        <w:ind w:left="479"/>
        <w:rPr>
          <w:color w:val="auto"/>
          <w:sz w:val="24"/>
          <w:szCs w:val="24"/>
        </w:rPr>
      </w:pPr>
      <w:r>
        <w:rPr>
          <w:color w:val="auto"/>
          <w:sz w:val="24"/>
          <w:szCs w:val="24"/>
        </w:rPr>
        <w:t>⑤ 对不同文字文本响应文件的解释发生异议的</w:t>
      </w:r>
      <w:r>
        <w:rPr>
          <w:color w:val="auto"/>
          <w:spacing w:val="-1"/>
          <w:sz w:val="24"/>
          <w:szCs w:val="24"/>
        </w:rPr>
        <w:t>，以中文文本为准。</w:t>
      </w:r>
    </w:p>
    <w:p w14:paraId="516D66E3">
      <w:pPr>
        <w:spacing w:line="217" w:lineRule="auto"/>
        <w:rPr>
          <w:color w:val="auto"/>
          <w:sz w:val="24"/>
          <w:szCs w:val="24"/>
        </w:rPr>
        <w:sectPr>
          <w:headerReference r:id="rId19" w:type="default"/>
          <w:footerReference r:id="rId20" w:type="default"/>
          <w:pgSz w:w="11850" w:h="16783"/>
          <w:pgMar w:top="1111" w:right="899" w:bottom="1113" w:left="973" w:header="834" w:footer="951" w:gutter="0"/>
          <w:pgBorders>
            <w:top w:val="none" w:sz="0" w:space="0"/>
            <w:left w:val="none" w:sz="0" w:space="0"/>
            <w:bottom w:val="none" w:sz="0" w:space="0"/>
            <w:right w:val="none" w:sz="0" w:space="0"/>
          </w:pgBorders>
          <w:pgNumType w:fmt="decimal"/>
          <w:cols w:space="720" w:num="1"/>
        </w:sectPr>
      </w:pPr>
    </w:p>
    <w:p w14:paraId="0E973431">
      <w:pPr>
        <w:spacing w:line="265" w:lineRule="auto"/>
        <w:rPr>
          <w:rFonts w:ascii="Arial"/>
          <w:color w:val="auto"/>
          <w:sz w:val="21"/>
        </w:rPr>
      </w:pPr>
    </w:p>
    <w:p w14:paraId="6F6E42A4">
      <w:pPr>
        <w:pStyle w:val="3"/>
        <w:spacing w:before="78" w:line="300" w:lineRule="auto"/>
        <w:ind w:left="3" w:right="50" w:firstLine="476"/>
        <w:jc w:val="both"/>
        <w:rPr>
          <w:color w:val="auto"/>
          <w:sz w:val="24"/>
          <w:szCs w:val="24"/>
        </w:rPr>
      </w:pPr>
      <w:r>
        <w:rPr>
          <w:color w:val="auto"/>
          <w:spacing w:val="-2"/>
          <w:sz w:val="24"/>
          <w:szCs w:val="24"/>
        </w:rPr>
        <w:t>⑥ 按上述修正错误的原则及方法调整或修正响应</w:t>
      </w:r>
      <w:r>
        <w:rPr>
          <w:color w:val="auto"/>
          <w:spacing w:val="-3"/>
          <w:sz w:val="24"/>
          <w:szCs w:val="24"/>
        </w:rPr>
        <w:t>文件的磋商报价，在供应商确认后，调整</w:t>
      </w:r>
      <w:r>
        <w:rPr>
          <w:color w:val="auto"/>
          <w:sz w:val="24"/>
          <w:szCs w:val="24"/>
        </w:rPr>
        <w:t>后的磋商报价对供应商起约束作用。如果供应商拒绝确认，不接受修正后的价格或报价，则其响应文件将不予评审，其竞标将被拒绝，采</w:t>
      </w:r>
      <w:r>
        <w:rPr>
          <w:color w:val="auto"/>
          <w:spacing w:val="-1"/>
          <w:sz w:val="24"/>
          <w:szCs w:val="24"/>
        </w:rPr>
        <w:t>购人有权没收其磋商保证金。</w:t>
      </w:r>
    </w:p>
    <w:p w14:paraId="40CC03A6">
      <w:pPr>
        <w:pStyle w:val="3"/>
        <w:spacing w:line="220" w:lineRule="auto"/>
        <w:ind w:left="499"/>
        <w:rPr>
          <w:color w:val="auto"/>
          <w:sz w:val="24"/>
          <w:szCs w:val="24"/>
        </w:rPr>
      </w:pPr>
      <w:r>
        <w:rPr>
          <w:color w:val="auto"/>
          <w:spacing w:val="-4"/>
          <w:sz w:val="24"/>
          <w:szCs w:val="24"/>
        </w:rPr>
        <w:t>17.4.3</w:t>
      </w:r>
      <w:r>
        <w:rPr>
          <w:color w:val="auto"/>
          <w:spacing w:val="-45"/>
          <w:sz w:val="24"/>
          <w:szCs w:val="24"/>
        </w:rPr>
        <w:t xml:space="preserve"> </w:t>
      </w:r>
      <w:r>
        <w:rPr>
          <w:color w:val="auto"/>
          <w:spacing w:val="-4"/>
          <w:sz w:val="24"/>
          <w:szCs w:val="24"/>
        </w:rPr>
        <w:t>磋商过程。</w:t>
      </w:r>
    </w:p>
    <w:p w14:paraId="20E7F1A8">
      <w:pPr>
        <w:pStyle w:val="3"/>
        <w:spacing w:before="103" w:line="260" w:lineRule="auto"/>
        <w:ind w:left="3" w:right="50" w:firstLine="520"/>
        <w:rPr>
          <w:color w:val="auto"/>
          <w:sz w:val="24"/>
          <w:szCs w:val="24"/>
        </w:rPr>
      </w:pPr>
      <w:r>
        <w:rPr>
          <w:color w:val="auto"/>
          <w:spacing w:val="-2"/>
          <w:sz w:val="24"/>
          <w:szCs w:val="24"/>
        </w:rPr>
        <w:t>(1)磋商小组所有成员集中与单一供应商分别进行磋</w:t>
      </w:r>
      <w:r>
        <w:rPr>
          <w:color w:val="auto"/>
          <w:spacing w:val="-3"/>
          <w:sz w:val="24"/>
          <w:szCs w:val="24"/>
        </w:rPr>
        <w:t>商（最多三轮</w:t>
      </w:r>
      <w:r>
        <w:rPr>
          <w:color w:val="auto"/>
          <w:spacing w:val="-25"/>
          <w:sz w:val="24"/>
          <w:szCs w:val="24"/>
        </w:rPr>
        <w:t>），</w:t>
      </w:r>
      <w:r>
        <w:rPr>
          <w:color w:val="auto"/>
          <w:spacing w:val="-3"/>
          <w:sz w:val="24"/>
          <w:szCs w:val="24"/>
        </w:rPr>
        <w:t>磋商的内容包括技术</w:t>
      </w:r>
      <w:r>
        <w:rPr>
          <w:color w:val="auto"/>
          <w:spacing w:val="-1"/>
          <w:sz w:val="24"/>
          <w:szCs w:val="24"/>
        </w:rPr>
        <w:t>条件、商务性条件及磋商小组认为需要磋商的内容。</w:t>
      </w:r>
    </w:p>
    <w:p w14:paraId="33B14764">
      <w:pPr>
        <w:pStyle w:val="3"/>
        <w:spacing w:before="104" w:line="273" w:lineRule="auto"/>
        <w:ind w:firstLine="524"/>
        <w:rPr>
          <w:color w:val="auto"/>
          <w:sz w:val="24"/>
          <w:szCs w:val="24"/>
        </w:rPr>
      </w:pPr>
      <w:r>
        <w:rPr>
          <w:color w:val="auto"/>
          <w:spacing w:val="-2"/>
          <w:sz w:val="24"/>
          <w:szCs w:val="24"/>
        </w:rPr>
        <w:t>(2)在磋商过程中，磋商小组可以根据磋商文件和磋商情况实质性</w:t>
      </w:r>
      <w:r>
        <w:rPr>
          <w:color w:val="auto"/>
          <w:spacing w:val="-3"/>
          <w:sz w:val="24"/>
          <w:szCs w:val="24"/>
        </w:rPr>
        <w:t>变动项目需求中的技术、</w:t>
      </w:r>
      <w:r>
        <w:rPr>
          <w:color w:val="auto"/>
          <w:spacing w:val="1"/>
          <w:sz w:val="24"/>
          <w:szCs w:val="24"/>
        </w:rPr>
        <w:t>服务要求以及合同草案条款，但不得变动磋商文件</w:t>
      </w:r>
      <w:r>
        <w:rPr>
          <w:color w:val="auto"/>
          <w:sz w:val="24"/>
          <w:szCs w:val="24"/>
        </w:rPr>
        <w:t>中的其他内容。实质性变动的内容，须经采</w:t>
      </w:r>
      <w:r>
        <w:rPr>
          <w:color w:val="auto"/>
          <w:spacing w:val="-2"/>
          <w:sz w:val="24"/>
          <w:szCs w:val="24"/>
        </w:rPr>
        <w:t>购人代表确认。</w:t>
      </w:r>
    </w:p>
    <w:p w14:paraId="45A4567F">
      <w:pPr>
        <w:pStyle w:val="3"/>
        <w:spacing w:before="105" w:line="259" w:lineRule="auto"/>
        <w:ind w:left="2" w:right="50" w:firstLine="521"/>
        <w:rPr>
          <w:color w:val="auto"/>
          <w:sz w:val="24"/>
          <w:szCs w:val="24"/>
        </w:rPr>
      </w:pPr>
      <w:r>
        <w:rPr>
          <w:color w:val="auto"/>
          <w:spacing w:val="-3"/>
          <w:sz w:val="24"/>
          <w:szCs w:val="24"/>
        </w:rPr>
        <w:t>(3)对磋商文件作出的实质性变动是磋商文件的</w:t>
      </w:r>
      <w:r>
        <w:rPr>
          <w:color w:val="auto"/>
          <w:spacing w:val="-4"/>
          <w:sz w:val="24"/>
          <w:szCs w:val="24"/>
        </w:rPr>
        <w:t>有效组成部分，磋商小组应当及时以在线询</w:t>
      </w:r>
      <w:r>
        <w:rPr>
          <w:color w:val="auto"/>
          <w:spacing w:val="-1"/>
          <w:sz w:val="24"/>
          <w:szCs w:val="24"/>
        </w:rPr>
        <w:t>标/澄清形式同时通知所有参加磋商的供应商。</w:t>
      </w:r>
    </w:p>
    <w:p w14:paraId="41D570C1">
      <w:pPr>
        <w:pStyle w:val="3"/>
        <w:spacing w:before="106" w:line="259" w:lineRule="auto"/>
        <w:ind w:right="50" w:firstLine="523"/>
        <w:rPr>
          <w:color w:val="auto"/>
          <w:sz w:val="24"/>
          <w:szCs w:val="24"/>
        </w:rPr>
      </w:pPr>
      <w:r>
        <w:rPr>
          <w:color w:val="auto"/>
          <w:spacing w:val="-3"/>
          <w:sz w:val="24"/>
          <w:szCs w:val="24"/>
        </w:rPr>
        <w:t>(4)供应商应当按照磋商文件的变动情况和磋商</w:t>
      </w:r>
      <w:r>
        <w:rPr>
          <w:color w:val="auto"/>
          <w:spacing w:val="-4"/>
          <w:sz w:val="24"/>
          <w:szCs w:val="24"/>
        </w:rPr>
        <w:t>小组的要求重新提交应答文件，并由其法定</w:t>
      </w:r>
      <w:r>
        <w:rPr>
          <w:color w:val="auto"/>
          <w:spacing w:val="-1"/>
          <w:sz w:val="24"/>
          <w:szCs w:val="24"/>
        </w:rPr>
        <w:t>代表人或委托代理人签名或盖电子公章。由授权代表签字的。</w:t>
      </w:r>
    </w:p>
    <w:p w14:paraId="5CAF8A85">
      <w:pPr>
        <w:pStyle w:val="3"/>
        <w:spacing w:before="108" w:line="258" w:lineRule="auto"/>
        <w:ind w:left="2" w:right="50" w:firstLine="521"/>
        <w:rPr>
          <w:color w:val="auto"/>
          <w:sz w:val="24"/>
          <w:szCs w:val="24"/>
        </w:rPr>
      </w:pPr>
      <w:r>
        <w:rPr>
          <w:color w:val="auto"/>
          <w:spacing w:val="-3"/>
          <w:sz w:val="24"/>
          <w:szCs w:val="24"/>
        </w:rPr>
        <w:t>(5)供应商未在通知的时间内到达现场参加磋商</w:t>
      </w:r>
      <w:r>
        <w:rPr>
          <w:color w:val="auto"/>
          <w:spacing w:val="-4"/>
          <w:sz w:val="24"/>
          <w:szCs w:val="24"/>
        </w:rPr>
        <w:t>的，或未提交书面说明退出磋商的，或未在</w:t>
      </w:r>
      <w:r>
        <w:rPr>
          <w:color w:val="auto"/>
          <w:sz w:val="24"/>
          <w:szCs w:val="24"/>
        </w:rPr>
        <w:t>规定时间内提交在线应答文件和最后报价的，</w:t>
      </w:r>
      <w:r>
        <w:rPr>
          <w:color w:val="auto"/>
          <w:spacing w:val="-1"/>
          <w:sz w:val="24"/>
          <w:szCs w:val="24"/>
        </w:rPr>
        <w:t>视为供应商自动放弃磋商。</w:t>
      </w:r>
    </w:p>
    <w:p w14:paraId="1F1BCDA1">
      <w:pPr>
        <w:pStyle w:val="3"/>
        <w:spacing w:before="109" w:line="258" w:lineRule="auto"/>
        <w:ind w:right="50" w:firstLine="523"/>
        <w:rPr>
          <w:color w:val="auto"/>
          <w:sz w:val="24"/>
          <w:szCs w:val="24"/>
        </w:rPr>
      </w:pPr>
      <w:r>
        <w:rPr>
          <w:color w:val="auto"/>
          <w:spacing w:val="-3"/>
          <w:sz w:val="24"/>
          <w:szCs w:val="24"/>
        </w:rPr>
        <w:t>(6)最终磋商结束后，磋商小组不得再与供应商</w:t>
      </w:r>
      <w:r>
        <w:rPr>
          <w:color w:val="auto"/>
          <w:spacing w:val="-4"/>
          <w:sz w:val="24"/>
          <w:szCs w:val="24"/>
        </w:rPr>
        <w:t>进行任何形式的商谈。磋商的任何一方不得</w:t>
      </w:r>
      <w:r>
        <w:rPr>
          <w:color w:val="auto"/>
          <w:spacing w:val="-1"/>
          <w:sz w:val="24"/>
          <w:szCs w:val="24"/>
        </w:rPr>
        <w:t>透露与磋商有关的其他供应商的技术资料、价格和其他信息。</w:t>
      </w:r>
    </w:p>
    <w:p w14:paraId="6F777A27">
      <w:pPr>
        <w:pStyle w:val="3"/>
        <w:spacing w:before="109" w:line="258" w:lineRule="auto"/>
        <w:ind w:left="2" w:right="50" w:firstLine="496"/>
        <w:rPr>
          <w:color w:val="auto"/>
          <w:sz w:val="24"/>
          <w:szCs w:val="24"/>
        </w:rPr>
      </w:pPr>
      <w:r>
        <w:rPr>
          <w:color w:val="auto"/>
          <w:spacing w:val="-2"/>
          <w:sz w:val="24"/>
          <w:szCs w:val="24"/>
        </w:rPr>
        <w:t>17.4.4</w:t>
      </w:r>
      <w:r>
        <w:rPr>
          <w:color w:val="auto"/>
          <w:spacing w:val="-33"/>
          <w:sz w:val="24"/>
          <w:szCs w:val="24"/>
        </w:rPr>
        <w:t xml:space="preserve"> </w:t>
      </w:r>
      <w:r>
        <w:rPr>
          <w:color w:val="auto"/>
          <w:spacing w:val="-2"/>
          <w:sz w:val="24"/>
          <w:szCs w:val="24"/>
        </w:rPr>
        <w:t>磋商小组对竞标人资格性和竞标文件符合性审查。磋商小组只接受通过资格性和符</w:t>
      </w:r>
      <w:r>
        <w:rPr>
          <w:color w:val="auto"/>
          <w:spacing w:val="-1"/>
          <w:sz w:val="24"/>
          <w:szCs w:val="24"/>
        </w:rPr>
        <w:t>合性审查竞标人在规定时间（10</w:t>
      </w:r>
      <w:r>
        <w:rPr>
          <w:color w:val="auto"/>
          <w:spacing w:val="-43"/>
          <w:sz w:val="24"/>
          <w:szCs w:val="24"/>
        </w:rPr>
        <w:t xml:space="preserve"> </w:t>
      </w:r>
      <w:r>
        <w:rPr>
          <w:color w:val="auto"/>
          <w:spacing w:val="-1"/>
          <w:sz w:val="24"/>
          <w:szCs w:val="24"/>
        </w:rPr>
        <w:t>分钟）内进行磋商最终总报价。</w:t>
      </w:r>
    </w:p>
    <w:p w14:paraId="377A1677">
      <w:pPr>
        <w:pStyle w:val="3"/>
        <w:spacing w:before="109" w:line="258" w:lineRule="auto"/>
        <w:ind w:left="3" w:right="50" w:firstLine="495"/>
        <w:rPr>
          <w:color w:val="auto"/>
          <w:sz w:val="24"/>
          <w:szCs w:val="24"/>
        </w:rPr>
      </w:pPr>
      <w:r>
        <w:rPr>
          <w:color w:val="auto"/>
          <w:spacing w:val="-2"/>
          <w:sz w:val="24"/>
          <w:szCs w:val="24"/>
        </w:rPr>
        <w:t>17.4.5</w:t>
      </w:r>
      <w:r>
        <w:rPr>
          <w:color w:val="auto"/>
          <w:spacing w:val="-24"/>
          <w:sz w:val="24"/>
          <w:szCs w:val="24"/>
        </w:rPr>
        <w:t xml:space="preserve"> </w:t>
      </w:r>
      <w:r>
        <w:rPr>
          <w:color w:val="auto"/>
          <w:spacing w:val="-2"/>
          <w:sz w:val="24"/>
          <w:szCs w:val="24"/>
        </w:rPr>
        <w:t>比较与评价。经磋商确定最终采购需求和提交最后报价的供应</w:t>
      </w:r>
      <w:r>
        <w:rPr>
          <w:color w:val="auto"/>
          <w:spacing w:val="-3"/>
          <w:sz w:val="24"/>
          <w:szCs w:val="24"/>
        </w:rPr>
        <w:t>商后，由磋商小组采</w:t>
      </w:r>
      <w:r>
        <w:rPr>
          <w:color w:val="auto"/>
          <w:sz w:val="24"/>
          <w:szCs w:val="24"/>
        </w:rPr>
        <w:t>用综合评分法（详见第八章）对提交最后报价的供应商的响应文</w:t>
      </w:r>
      <w:r>
        <w:rPr>
          <w:color w:val="auto"/>
          <w:spacing w:val="-1"/>
          <w:sz w:val="24"/>
          <w:szCs w:val="24"/>
        </w:rPr>
        <w:t>件和最后报价进行综合评分。</w:t>
      </w:r>
    </w:p>
    <w:p w14:paraId="3FCE540C">
      <w:pPr>
        <w:pStyle w:val="3"/>
        <w:spacing w:before="107" w:line="273" w:lineRule="auto"/>
        <w:ind w:right="50" w:firstLine="499"/>
        <w:rPr>
          <w:color w:val="auto"/>
          <w:sz w:val="24"/>
          <w:szCs w:val="24"/>
        </w:rPr>
      </w:pPr>
      <w:r>
        <w:rPr>
          <w:color w:val="auto"/>
          <w:spacing w:val="-2"/>
          <w:sz w:val="24"/>
          <w:szCs w:val="24"/>
        </w:rPr>
        <w:t>17.4.6</w:t>
      </w:r>
      <w:r>
        <w:rPr>
          <w:color w:val="auto"/>
          <w:spacing w:val="-33"/>
          <w:sz w:val="24"/>
          <w:szCs w:val="24"/>
        </w:rPr>
        <w:t xml:space="preserve"> </w:t>
      </w:r>
      <w:r>
        <w:rPr>
          <w:color w:val="auto"/>
          <w:spacing w:val="-2"/>
          <w:sz w:val="24"/>
          <w:szCs w:val="24"/>
        </w:rPr>
        <w:t>推荐成交候选人名单及编写评审报告。磋商小组根据综合评分情况，按照评分办法</w:t>
      </w:r>
      <w:r>
        <w:rPr>
          <w:color w:val="auto"/>
          <w:spacing w:val="1"/>
          <w:sz w:val="24"/>
          <w:szCs w:val="24"/>
        </w:rPr>
        <w:t>的成交标准及成交候选人推荐原则依次推荐成交候</w:t>
      </w:r>
      <w:r>
        <w:rPr>
          <w:color w:val="auto"/>
          <w:sz w:val="24"/>
          <w:szCs w:val="24"/>
        </w:rPr>
        <w:t>选人名单，并根据磋商过程和结果编写评审</w:t>
      </w:r>
      <w:r>
        <w:rPr>
          <w:color w:val="auto"/>
          <w:spacing w:val="-3"/>
          <w:sz w:val="24"/>
          <w:szCs w:val="24"/>
        </w:rPr>
        <w:t>报告。</w:t>
      </w:r>
    </w:p>
    <w:p w14:paraId="109A636E">
      <w:pPr>
        <w:pStyle w:val="3"/>
        <w:spacing w:before="105" w:line="219" w:lineRule="auto"/>
        <w:ind w:left="499"/>
        <w:rPr>
          <w:color w:val="auto"/>
          <w:sz w:val="24"/>
          <w:szCs w:val="24"/>
        </w:rPr>
      </w:pPr>
      <w:r>
        <w:rPr>
          <w:color w:val="auto"/>
          <w:spacing w:val="-4"/>
          <w:sz w:val="24"/>
          <w:szCs w:val="24"/>
        </w:rPr>
        <w:t>17.5</w:t>
      </w:r>
      <w:r>
        <w:rPr>
          <w:color w:val="auto"/>
          <w:spacing w:val="-52"/>
          <w:sz w:val="24"/>
          <w:szCs w:val="24"/>
        </w:rPr>
        <w:t xml:space="preserve"> </w:t>
      </w:r>
      <w:r>
        <w:rPr>
          <w:color w:val="auto"/>
          <w:spacing w:val="-4"/>
          <w:sz w:val="24"/>
          <w:szCs w:val="24"/>
        </w:rPr>
        <w:t>评审会纪律</w:t>
      </w:r>
    </w:p>
    <w:p w14:paraId="44458064">
      <w:pPr>
        <w:pStyle w:val="3"/>
        <w:spacing w:before="107" w:line="259" w:lineRule="auto"/>
        <w:ind w:right="50" w:firstLine="498"/>
        <w:rPr>
          <w:color w:val="auto"/>
          <w:sz w:val="24"/>
          <w:szCs w:val="24"/>
        </w:rPr>
      </w:pPr>
      <w:r>
        <w:rPr>
          <w:color w:val="auto"/>
          <w:spacing w:val="-2"/>
          <w:sz w:val="24"/>
          <w:szCs w:val="24"/>
        </w:rPr>
        <w:t>17.5.1</w:t>
      </w:r>
      <w:r>
        <w:rPr>
          <w:color w:val="auto"/>
          <w:spacing w:val="-33"/>
          <w:sz w:val="24"/>
          <w:szCs w:val="24"/>
        </w:rPr>
        <w:t xml:space="preserve"> </w:t>
      </w:r>
      <w:r>
        <w:rPr>
          <w:color w:val="auto"/>
          <w:spacing w:val="-2"/>
          <w:sz w:val="24"/>
          <w:szCs w:val="24"/>
        </w:rPr>
        <w:t>评审过程的保密性。磋商小组成员、有关工作人员及其他知情人不得透露对响应文</w:t>
      </w:r>
      <w:r>
        <w:rPr>
          <w:color w:val="auto"/>
          <w:sz w:val="24"/>
          <w:szCs w:val="24"/>
        </w:rPr>
        <w:t>件评审、比较、成交候选人的推荐情况以及与</w:t>
      </w:r>
      <w:r>
        <w:rPr>
          <w:color w:val="auto"/>
          <w:spacing w:val="-1"/>
          <w:sz w:val="24"/>
          <w:szCs w:val="24"/>
        </w:rPr>
        <w:t>评审有关的其他情况。</w:t>
      </w:r>
    </w:p>
    <w:p w14:paraId="0E4A2575">
      <w:pPr>
        <w:pStyle w:val="3"/>
        <w:spacing w:before="107" w:line="259" w:lineRule="auto"/>
        <w:ind w:right="50" w:firstLine="498"/>
        <w:rPr>
          <w:color w:val="auto"/>
          <w:sz w:val="24"/>
          <w:szCs w:val="24"/>
        </w:rPr>
      </w:pPr>
      <w:r>
        <w:rPr>
          <w:color w:val="auto"/>
          <w:spacing w:val="-2"/>
          <w:sz w:val="24"/>
          <w:szCs w:val="24"/>
        </w:rPr>
        <w:t>17.5.2</w:t>
      </w:r>
      <w:r>
        <w:rPr>
          <w:color w:val="auto"/>
          <w:spacing w:val="-33"/>
          <w:sz w:val="24"/>
          <w:szCs w:val="24"/>
        </w:rPr>
        <w:t xml:space="preserve"> </w:t>
      </w:r>
      <w:r>
        <w:rPr>
          <w:color w:val="auto"/>
          <w:spacing w:val="-2"/>
          <w:sz w:val="24"/>
          <w:szCs w:val="24"/>
        </w:rPr>
        <w:t>在磋商评审期间，供应商试图影响采购人和磋商小组的任何活动，将导致其报价被</w:t>
      </w:r>
      <w:r>
        <w:rPr>
          <w:color w:val="auto"/>
          <w:spacing w:val="-1"/>
          <w:sz w:val="24"/>
          <w:szCs w:val="24"/>
        </w:rPr>
        <w:t>拒绝，并承担相应的法律责任。</w:t>
      </w:r>
    </w:p>
    <w:p w14:paraId="1DB9AEBE">
      <w:pPr>
        <w:pStyle w:val="3"/>
        <w:spacing w:before="114" w:line="219" w:lineRule="auto"/>
        <w:ind w:left="19"/>
        <w:rPr>
          <w:color w:val="auto"/>
          <w:sz w:val="24"/>
          <w:szCs w:val="24"/>
        </w:rPr>
      </w:pPr>
      <w:r>
        <w:rPr>
          <w:b/>
          <w:bCs/>
          <w:color w:val="auto"/>
          <w:spacing w:val="-6"/>
          <w:sz w:val="24"/>
          <w:szCs w:val="24"/>
        </w:rPr>
        <w:t>18、拒绝接收</w:t>
      </w:r>
    </w:p>
    <w:p w14:paraId="121297BD">
      <w:pPr>
        <w:pStyle w:val="3"/>
        <w:spacing w:before="115" w:line="219" w:lineRule="auto"/>
        <w:ind w:left="499"/>
        <w:rPr>
          <w:color w:val="auto"/>
          <w:sz w:val="24"/>
          <w:szCs w:val="24"/>
        </w:rPr>
      </w:pPr>
      <w:r>
        <w:rPr>
          <w:color w:val="auto"/>
          <w:spacing w:val="-1"/>
          <w:sz w:val="24"/>
          <w:szCs w:val="24"/>
        </w:rPr>
        <w:t>18.1</w:t>
      </w:r>
      <w:r>
        <w:rPr>
          <w:color w:val="auto"/>
          <w:spacing w:val="-49"/>
          <w:sz w:val="24"/>
          <w:szCs w:val="24"/>
        </w:rPr>
        <w:t xml:space="preserve"> </w:t>
      </w:r>
      <w:r>
        <w:rPr>
          <w:color w:val="auto"/>
          <w:spacing w:val="-1"/>
          <w:sz w:val="24"/>
          <w:szCs w:val="24"/>
        </w:rPr>
        <w:t>属下列情形之一的，采购机构应当拒绝接收磋商供应商</w:t>
      </w:r>
      <w:r>
        <w:rPr>
          <w:color w:val="auto"/>
          <w:spacing w:val="-2"/>
          <w:sz w:val="24"/>
          <w:szCs w:val="24"/>
        </w:rPr>
        <w:t>的响应文件：</w:t>
      </w:r>
    </w:p>
    <w:p w14:paraId="27294E34">
      <w:pPr>
        <w:pStyle w:val="3"/>
        <w:spacing w:before="116" w:line="219" w:lineRule="auto"/>
        <w:ind w:left="493"/>
        <w:rPr>
          <w:color w:val="auto"/>
          <w:sz w:val="24"/>
          <w:szCs w:val="24"/>
        </w:rPr>
      </w:pPr>
      <w:r>
        <w:rPr>
          <w:color w:val="auto"/>
          <w:spacing w:val="-3"/>
          <w:sz w:val="24"/>
          <w:szCs w:val="24"/>
        </w:rPr>
        <w:t>（1）在本章第</w:t>
      </w:r>
      <w:r>
        <w:rPr>
          <w:color w:val="auto"/>
          <w:spacing w:val="-15"/>
          <w:sz w:val="24"/>
          <w:szCs w:val="24"/>
        </w:rPr>
        <w:t xml:space="preserve"> </w:t>
      </w:r>
      <w:r>
        <w:rPr>
          <w:color w:val="auto"/>
          <w:spacing w:val="-3"/>
          <w:sz w:val="24"/>
          <w:szCs w:val="24"/>
        </w:rPr>
        <w:t>14.1</w:t>
      </w:r>
      <w:r>
        <w:rPr>
          <w:color w:val="auto"/>
          <w:spacing w:val="-46"/>
          <w:sz w:val="24"/>
          <w:szCs w:val="24"/>
        </w:rPr>
        <w:t xml:space="preserve"> </w:t>
      </w:r>
      <w:r>
        <w:rPr>
          <w:color w:val="auto"/>
          <w:spacing w:val="-3"/>
          <w:sz w:val="24"/>
          <w:szCs w:val="24"/>
        </w:rPr>
        <w:t>项规定的投标截止时间之后送达的；</w:t>
      </w:r>
    </w:p>
    <w:p w14:paraId="6A9650AE">
      <w:pPr>
        <w:pStyle w:val="3"/>
        <w:spacing w:before="114" w:line="219" w:lineRule="auto"/>
        <w:ind w:left="493"/>
        <w:rPr>
          <w:color w:val="auto"/>
          <w:sz w:val="24"/>
          <w:szCs w:val="24"/>
        </w:rPr>
      </w:pPr>
      <w:r>
        <w:rPr>
          <w:color w:val="auto"/>
          <w:spacing w:val="-2"/>
          <w:sz w:val="24"/>
          <w:szCs w:val="24"/>
        </w:rPr>
        <w:t>（2）未送达至本章第</w:t>
      </w:r>
      <w:r>
        <w:rPr>
          <w:color w:val="auto"/>
          <w:spacing w:val="-33"/>
          <w:sz w:val="24"/>
          <w:szCs w:val="24"/>
        </w:rPr>
        <w:t xml:space="preserve"> </w:t>
      </w:r>
      <w:r>
        <w:rPr>
          <w:color w:val="auto"/>
          <w:spacing w:val="-2"/>
          <w:sz w:val="24"/>
          <w:szCs w:val="24"/>
        </w:rPr>
        <w:t>14.1</w:t>
      </w:r>
      <w:r>
        <w:rPr>
          <w:color w:val="auto"/>
          <w:spacing w:val="-46"/>
          <w:sz w:val="24"/>
          <w:szCs w:val="24"/>
        </w:rPr>
        <w:t xml:space="preserve"> </w:t>
      </w:r>
      <w:r>
        <w:rPr>
          <w:color w:val="auto"/>
          <w:spacing w:val="-2"/>
          <w:sz w:val="24"/>
          <w:szCs w:val="24"/>
        </w:rPr>
        <w:t>项指定的递交响</w:t>
      </w:r>
      <w:r>
        <w:rPr>
          <w:color w:val="auto"/>
          <w:spacing w:val="-3"/>
          <w:sz w:val="24"/>
          <w:szCs w:val="24"/>
        </w:rPr>
        <w:t>应文件地点的；</w:t>
      </w:r>
    </w:p>
    <w:p w14:paraId="52A51383">
      <w:pPr>
        <w:pStyle w:val="3"/>
        <w:spacing w:before="117" w:line="219" w:lineRule="auto"/>
        <w:ind w:left="19"/>
        <w:outlineLvl w:val="2"/>
        <w:rPr>
          <w:color w:val="auto"/>
          <w:sz w:val="24"/>
          <w:szCs w:val="24"/>
        </w:rPr>
      </w:pPr>
      <w:r>
        <w:rPr>
          <w:b/>
          <w:bCs/>
          <w:color w:val="auto"/>
          <w:spacing w:val="-5"/>
          <w:sz w:val="24"/>
          <w:szCs w:val="24"/>
        </w:rPr>
        <w:t>19、无效的响应文件</w:t>
      </w:r>
    </w:p>
    <w:p w14:paraId="1CDE1421">
      <w:pPr>
        <w:pStyle w:val="3"/>
        <w:spacing w:before="115" w:line="219" w:lineRule="auto"/>
        <w:ind w:left="439"/>
        <w:rPr>
          <w:color w:val="auto"/>
          <w:sz w:val="24"/>
          <w:szCs w:val="24"/>
        </w:rPr>
      </w:pPr>
      <w:r>
        <w:rPr>
          <w:color w:val="auto"/>
          <w:spacing w:val="-2"/>
          <w:sz w:val="24"/>
          <w:szCs w:val="24"/>
        </w:rPr>
        <w:t>19.1</w:t>
      </w:r>
      <w:r>
        <w:rPr>
          <w:color w:val="auto"/>
          <w:spacing w:val="-25"/>
          <w:sz w:val="24"/>
          <w:szCs w:val="24"/>
        </w:rPr>
        <w:t xml:space="preserve"> </w:t>
      </w:r>
      <w:r>
        <w:rPr>
          <w:color w:val="auto"/>
          <w:spacing w:val="-2"/>
          <w:sz w:val="24"/>
          <w:szCs w:val="24"/>
        </w:rPr>
        <w:t>响应文件如有下列情况之一，将会在评标中视为无效文件处理：</w:t>
      </w:r>
    </w:p>
    <w:p w14:paraId="6CAB58F0">
      <w:pPr>
        <w:pStyle w:val="3"/>
        <w:spacing w:before="114" w:line="219" w:lineRule="auto"/>
        <w:ind w:left="457"/>
        <w:rPr>
          <w:color w:val="auto"/>
          <w:sz w:val="24"/>
          <w:szCs w:val="24"/>
        </w:rPr>
      </w:pPr>
      <w:r>
        <w:rPr>
          <w:color w:val="auto"/>
          <w:spacing w:val="-1"/>
          <w:sz w:val="20"/>
          <w:szCs w:val="20"/>
        </w:rPr>
        <w:t xml:space="preserve">(1) </w:t>
      </w:r>
      <w:r>
        <w:rPr>
          <w:color w:val="auto"/>
          <w:spacing w:val="-1"/>
          <w:sz w:val="24"/>
          <w:szCs w:val="24"/>
        </w:rPr>
        <w:t>未按照磋商文件规定要求密封、签署、盖章的；</w:t>
      </w:r>
    </w:p>
    <w:p w14:paraId="56D865D4">
      <w:pPr>
        <w:spacing w:line="219" w:lineRule="auto"/>
        <w:rPr>
          <w:color w:val="auto"/>
          <w:sz w:val="24"/>
          <w:szCs w:val="24"/>
        </w:rPr>
        <w:sectPr>
          <w:headerReference r:id="rId21" w:type="default"/>
          <w:footerReference r:id="rId22" w:type="default"/>
          <w:pgSz w:w="11850" w:h="16783"/>
          <w:pgMar w:top="1111" w:right="964" w:bottom="1113" w:left="972" w:header="834" w:footer="951" w:gutter="0"/>
          <w:pgBorders>
            <w:top w:val="none" w:sz="0" w:space="0"/>
            <w:left w:val="none" w:sz="0" w:space="0"/>
            <w:bottom w:val="none" w:sz="0" w:space="0"/>
            <w:right w:val="none" w:sz="0" w:space="0"/>
          </w:pgBorders>
          <w:pgNumType w:fmt="decimal"/>
          <w:cols w:space="720" w:num="1"/>
        </w:sectPr>
      </w:pPr>
    </w:p>
    <w:p w14:paraId="57BB20FD">
      <w:pPr>
        <w:spacing w:line="274" w:lineRule="auto"/>
        <w:rPr>
          <w:rFonts w:ascii="Arial"/>
          <w:color w:val="auto"/>
          <w:sz w:val="21"/>
        </w:rPr>
      </w:pPr>
    </w:p>
    <w:p w14:paraId="78777E51">
      <w:pPr>
        <w:pStyle w:val="3"/>
        <w:spacing w:before="78" w:line="219" w:lineRule="auto"/>
        <w:ind w:left="456"/>
        <w:rPr>
          <w:color w:val="auto"/>
          <w:sz w:val="24"/>
          <w:szCs w:val="24"/>
        </w:rPr>
      </w:pPr>
      <w:r>
        <w:rPr>
          <w:color w:val="auto"/>
          <w:spacing w:val="-2"/>
          <w:sz w:val="20"/>
          <w:szCs w:val="20"/>
        </w:rPr>
        <w:t xml:space="preserve">(2) </w:t>
      </w:r>
      <w:r>
        <w:rPr>
          <w:color w:val="auto"/>
          <w:spacing w:val="-2"/>
          <w:sz w:val="24"/>
          <w:szCs w:val="24"/>
        </w:rPr>
        <w:t>不具备磋商文件中规定资格要求的；</w:t>
      </w:r>
    </w:p>
    <w:p w14:paraId="11C9521A">
      <w:pPr>
        <w:pStyle w:val="3"/>
        <w:spacing w:before="113" w:line="219" w:lineRule="auto"/>
        <w:ind w:left="456"/>
        <w:rPr>
          <w:color w:val="auto"/>
          <w:sz w:val="24"/>
          <w:szCs w:val="24"/>
        </w:rPr>
      </w:pPr>
      <w:r>
        <w:rPr>
          <w:color w:val="auto"/>
          <w:spacing w:val="-1"/>
          <w:sz w:val="20"/>
          <w:szCs w:val="20"/>
        </w:rPr>
        <w:t xml:space="preserve">(3) </w:t>
      </w:r>
      <w:r>
        <w:rPr>
          <w:color w:val="auto"/>
          <w:spacing w:val="-1"/>
          <w:sz w:val="24"/>
          <w:szCs w:val="24"/>
        </w:rPr>
        <w:t>未交应交磋商保证金的或未按磋商文件要求缴纳磋商保证金的；</w:t>
      </w:r>
    </w:p>
    <w:p w14:paraId="0EA79E6A">
      <w:pPr>
        <w:pStyle w:val="3"/>
        <w:spacing w:before="115" w:line="218" w:lineRule="auto"/>
        <w:ind w:left="456"/>
        <w:rPr>
          <w:color w:val="auto"/>
          <w:sz w:val="24"/>
          <w:szCs w:val="24"/>
        </w:rPr>
      </w:pPr>
      <w:r>
        <w:rPr>
          <w:color w:val="auto"/>
          <w:spacing w:val="-2"/>
          <w:sz w:val="20"/>
          <w:szCs w:val="20"/>
        </w:rPr>
        <w:t xml:space="preserve">(4) </w:t>
      </w:r>
      <w:r>
        <w:rPr>
          <w:color w:val="auto"/>
          <w:spacing w:val="-2"/>
          <w:sz w:val="24"/>
          <w:szCs w:val="24"/>
        </w:rPr>
        <w:t>磋商供应商报价超出了采购预算价的；</w:t>
      </w:r>
    </w:p>
    <w:p w14:paraId="6972DAAA">
      <w:pPr>
        <w:pStyle w:val="3"/>
        <w:spacing w:before="117" w:line="219" w:lineRule="auto"/>
        <w:ind w:left="456"/>
        <w:rPr>
          <w:color w:val="auto"/>
          <w:sz w:val="24"/>
          <w:szCs w:val="24"/>
        </w:rPr>
      </w:pPr>
      <w:r>
        <w:rPr>
          <w:color w:val="auto"/>
          <w:spacing w:val="-1"/>
          <w:sz w:val="20"/>
          <w:szCs w:val="20"/>
        </w:rPr>
        <w:t xml:space="preserve">(5) </w:t>
      </w:r>
      <w:r>
        <w:rPr>
          <w:color w:val="auto"/>
          <w:spacing w:val="-1"/>
          <w:sz w:val="24"/>
          <w:szCs w:val="24"/>
        </w:rPr>
        <w:t>不符磋商文件中规定的其它实质性要求并且在磋商规定内时间无法说明和补充的；</w:t>
      </w:r>
    </w:p>
    <w:p w14:paraId="2EB8C133">
      <w:pPr>
        <w:pStyle w:val="3"/>
        <w:spacing w:before="114" w:line="219" w:lineRule="auto"/>
        <w:ind w:left="456"/>
        <w:rPr>
          <w:color w:val="auto"/>
          <w:sz w:val="24"/>
          <w:szCs w:val="24"/>
        </w:rPr>
      </w:pPr>
      <w:r>
        <w:rPr>
          <w:color w:val="auto"/>
          <w:spacing w:val="-1"/>
          <w:sz w:val="20"/>
          <w:szCs w:val="20"/>
        </w:rPr>
        <w:t xml:space="preserve">(6) </w:t>
      </w:r>
      <w:r>
        <w:rPr>
          <w:color w:val="auto"/>
          <w:spacing w:val="-1"/>
          <w:sz w:val="24"/>
          <w:szCs w:val="24"/>
        </w:rPr>
        <w:t>未按磋商文件中提出实质性要求和条件作出完全响应的；</w:t>
      </w:r>
    </w:p>
    <w:p w14:paraId="6C9982EB">
      <w:pPr>
        <w:pStyle w:val="3"/>
        <w:spacing w:before="115" w:line="219" w:lineRule="auto"/>
        <w:ind w:left="456"/>
        <w:rPr>
          <w:color w:val="auto"/>
          <w:sz w:val="24"/>
          <w:szCs w:val="24"/>
        </w:rPr>
      </w:pPr>
      <w:r>
        <w:rPr>
          <w:color w:val="auto"/>
          <w:spacing w:val="-1"/>
          <w:sz w:val="20"/>
          <w:szCs w:val="20"/>
        </w:rPr>
        <w:t xml:space="preserve">(7) </w:t>
      </w:r>
      <w:r>
        <w:rPr>
          <w:color w:val="auto"/>
          <w:spacing w:val="-1"/>
          <w:sz w:val="24"/>
          <w:szCs w:val="24"/>
        </w:rPr>
        <w:t>不同供应商的响应文件由同一单位或者个人编制的；</w:t>
      </w:r>
    </w:p>
    <w:p w14:paraId="5C0B18FD">
      <w:pPr>
        <w:pStyle w:val="3"/>
        <w:spacing w:before="116" w:line="219" w:lineRule="auto"/>
        <w:ind w:left="456"/>
        <w:rPr>
          <w:color w:val="auto"/>
          <w:sz w:val="24"/>
          <w:szCs w:val="24"/>
        </w:rPr>
      </w:pPr>
      <w:r>
        <w:rPr>
          <w:color w:val="auto"/>
          <w:spacing w:val="-1"/>
          <w:sz w:val="20"/>
          <w:szCs w:val="20"/>
        </w:rPr>
        <w:t xml:space="preserve">(8) </w:t>
      </w:r>
      <w:r>
        <w:rPr>
          <w:color w:val="auto"/>
          <w:spacing w:val="-1"/>
          <w:sz w:val="24"/>
          <w:szCs w:val="24"/>
        </w:rPr>
        <w:t>不同供应商委托同一单位或者个人办理竞标事宜的；</w:t>
      </w:r>
    </w:p>
    <w:p w14:paraId="21DFD5C9">
      <w:pPr>
        <w:pStyle w:val="3"/>
        <w:spacing w:before="114" w:line="218" w:lineRule="auto"/>
        <w:ind w:left="456"/>
        <w:rPr>
          <w:color w:val="auto"/>
          <w:sz w:val="24"/>
          <w:szCs w:val="24"/>
        </w:rPr>
      </w:pPr>
      <w:r>
        <w:rPr>
          <w:color w:val="auto"/>
          <w:spacing w:val="-1"/>
          <w:sz w:val="20"/>
          <w:szCs w:val="20"/>
        </w:rPr>
        <w:t xml:space="preserve">(9) </w:t>
      </w:r>
      <w:r>
        <w:rPr>
          <w:color w:val="auto"/>
          <w:spacing w:val="-1"/>
          <w:sz w:val="24"/>
          <w:szCs w:val="24"/>
        </w:rPr>
        <w:t>不同供应商的响应文件异常一致或者磋商报价呈规律性差异；</w:t>
      </w:r>
    </w:p>
    <w:p w14:paraId="17D4F858">
      <w:pPr>
        <w:pStyle w:val="3"/>
        <w:spacing w:before="117" w:line="219" w:lineRule="auto"/>
        <w:ind w:left="456"/>
        <w:rPr>
          <w:color w:val="auto"/>
          <w:sz w:val="24"/>
          <w:szCs w:val="24"/>
        </w:rPr>
      </w:pPr>
      <w:r>
        <w:rPr>
          <w:color w:val="auto"/>
          <w:spacing w:val="-1"/>
          <w:sz w:val="20"/>
          <w:szCs w:val="20"/>
        </w:rPr>
        <w:t>(10)</w:t>
      </w:r>
      <w:r>
        <w:rPr>
          <w:color w:val="auto"/>
          <w:spacing w:val="-1"/>
          <w:sz w:val="24"/>
          <w:szCs w:val="24"/>
        </w:rPr>
        <w:t>不同供应商的磋商保证金从同一单位或者个人的银行账户转；</w:t>
      </w:r>
    </w:p>
    <w:p w14:paraId="6B885DFB">
      <w:pPr>
        <w:pStyle w:val="3"/>
        <w:spacing w:before="117" w:line="220" w:lineRule="auto"/>
        <w:ind w:left="3"/>
        <w:outlineLvl w:val="2"/>
        <w:rPr>
          <w:color w:val="auto"/>
          <w:sz w:val="24"/>
          <w:szCs w:val="24"/>
        </w:rPr>
      </w:pPr>
      <w:r>
        <w:rPr>
          <w:b/>
          <w:bCs/>
          <w:color w:val="auto"/>
          <w:spacing w:val="-5"/>
          <w:sz w:val="24"/>
          <w:szCs w:val="24"/>
        </w:rPr>
        <w:t>20、废标</w:t>
      </w:r>
    </w:p>
    <w:p w14:paraId="4B228978">
      <w:pPr>
        <w:pStyle w:val="3"/>
        <w:spacing w:before="112" w:line="219" w:lineRule="auto"/>
        <w:ind w:left="483"/>
        <w:rPr>
          <w:color w:val="auto"/>
          <w:sz w:val="24"/>
          <w:szCs w:val="24"/>
        </w:rPr>
      </w:pPr>
      <w:r>
        <w:rPr>
          <w:b/>
          <w:bCs/>
          <w:color w:val="auto"/>
          <w:spacing w:val="-2"/>
          <w:sz w:val="24"/>
          <w:szCs w:val="24"/>
        </w:rPr>
        <w:t>20.1</w:t>
      </w:r>
      <w:r>
        <w:rPr>
          <w:color w:val="auto"/>
          <w:spacing w:val="-52"/>
          <w:sz w:val="24"/>
          <w:szCs w:val="24"/>
        </w:rPr>
        <w:t xml:space="preserve"> </w:t>
      </w:r>
      <w:r>
        <w:rPr>
          <w:b/>
          <w:bCs/>
          <w:color w:val="auto"/>
          <w:spacing w:val="-2"/>
          <w:sz w:val="24"/>
          <w:szCs w:val="24"/>
        </w:rPr>
        <w:t>磋商采购项目出现下列情形之一的，</w:t>
      </w:r>
      <w:r>
        <w:rPr>
          <w:b/>
          <w:bCs/>
          <w:color w:val="auto"/>
          <w:spacing w:val="-3"/>
          <w:sz w:val="24"/>
          <w:szCs w:val="24"/>
        </w:rPr>
        <w:t>采购代理机构将予以废标：</w:t>
      </w:r>
    </w:p>
    <w:p w14:paraId="0649A9C1">
      <w:pPr>
        <w:pStyle w:val="3"/>
        <w:spacing w:before="147" w:line="219" w:lineRule="auto"/>
        <w:ind w:left="463"/>
        <w:rPr>
          <w:color w:val="auto"/>
          <w:sz w:val="24"/>
          <w:szCs w:val="24"/>
        </w:rPr>
      </w:pPr>
      <w:r>
        <w:rPr>
          <w:color w:val="auto"/>
          <w:spacing w:val="-3"/>
          <w:sz w:val="24"/>
          <w:szCs w:val="24"/>
        </w:rPr>
        <w:t>(1)出现影响采购公正的违法、违规行为的；</w:t>
      </w:r>
    </w:p>
    <w:p w14:paraId="0331198A">
      <w:pPr>
        <w:pStyle w:val="3"/>
        <w:spacing w:before="157" w:line="218" w:lineRule="auto"/>
        <w:ind w:left="463"/>
        <w:rPr>
          <w:color w:val="auto"/>
          <w:sz w:val="24"/>
          <w:szCs w:val="24"/>
        </w:rPr>
      </w:pPr>
      <w:r>
        <w:rPr>
          <w:color w:val="auto"/>
          <w:spacing w:val="-2"/>
          <w:sz w:val="24"/>
          <w:szCs w:val="24"/>
        </w:rPr>
        <w:t>(2)所有服务商的报价均超过了采购预算，采购人不能支付的；</w:t>
      </w:r>
    </w:p>
    <w:p w14:paraId="28224BE2">
      <w:pPr>
        <w:pStyle w:val="3"/>
        <w:spacing w:before="156" w:line="219" w:lineRule="auto"/>
        <w:ind w:left="463"/>
        <w:rPr>
          <w:color w:val="auto"/>
          <w:sz w:val="24"/>
          <w:szCs w:val="24"/>
        </w:rPr>
      </w:pPr>
      <w:r>
        <w:rPr>
          <w:color w:val="auto"/>
          <w:spacing w:val="-4"/>
          <w:sz w:val="24"/>
          <w:szCs w:val="24"/>
        </w:rPr>
        <w:t>(3)因重大变故，采购任务取消的；</w:t>
      </w:r>
    </w:p>
    <w:p w14:paraId="1FCF7018">
      <w:pPr>
        <w:pStyle w:val="3"/>
        <w:spacing w:before="154" w:line="218" w:lineRule="auto"/>
        <w:ind w:left="463"/>
        <w:rPr>
          <w:color w:val="auto"/>
          <w:sz w:val="24"/>
          <w:szCs w:val="24"/>
        </w:rPr>
      </w:pPr>
      <w:r>
        <w:rPr>
          <w:color w:val="auto"/>
          <w:spacing w:val="-2"/>
          <w:sz w:val="24"/>
          <w:szCs w:val="24"/>
        </w:rPr>
        <w:t>(4)磋商文件存在不合理条款的，竞争性磋商公告时间及程序不符合规定的；</w:t>
      </w:r>
    </w:p>
    <w:p w14:paraId="4147643A">
      <w:pPr>
        <w:pStyle w:val="3"/>
        <w:spacing w:before="125" w:line="219" w:lineRule="auto"/>
        <w:ind w:left="423"/>
        <w:rPr>
          <w:color w:val="auto"/>
          <w:sz w:val="24"/>
          <w:szCs w:val="24"/>
        </w:rPr>
      </w:pPr>
      <w:r>
        <w:rPr>
          <w:color w:val="auto"/>
          <w:spacing w:val="-1"/>
          <w:sz w:val="24"/>
          <w:szCs w:val="24"/>
        </w:rPr>
        <w:t>20.2</w:t>
      </w:r>
      <w:r>
        <w:rPr>
          <w:color w:val="auto"/>
          <w:spacing w:val="-39"/>
          <w:sz w:val="24"/>
          <w:szCs w:val="24"/>
        </w:rPr>
        <w:t xml:space="preserve"> </w:t>
      </w:r>
      <w:r>
        <w:rPr>
          <w:color w:val="auto"/>
          <w:spacing w:val="-1"/>
          <w:sz w:val="24"/>
          <w:szCs w:val="24"/>
        </w:rPr>
        <w:t>如本次项目废标后，采购代理机构将把废标理由通知所有磋商供应商。</w:t>
      </w:r>
    </w:p>
    <w:p w14:paraId="235EC71D">
      <w:pPr>
        <w:pStyle w:val="3"/>
        <w:spacing w:before="116" w:line="220" w:lineRule="auto"/>
        <w:ind w:left="3"/>
        <w:outlineLvl w:val="2"/>
        <w:rPr>
          <w:color w:val="auto"/>
          <w:sz w:val="24"/>
          <w:szCs w:val="24"/>
        </w:rPr>
      </w:pPr>
      <w:r>
        <w:rPr>
          <w:b/>
          <w:bCs/>
          <w:color w:val="auto"/>
          <w:spacing w:val="-4"/>
          <w:sz w:val="24"/>
          <w:szCs w:val="24"/>
        </w:rPr>
        <w:t>21、重新招标</w:t>
      </w:r>
    </w:p>
    <w:p w14:paraId="59A22070">
      <w:pPr>
        <w:pStyle w:val="3"/>
        <w:spacing w:before="114" w:line="263" w:lineRule="auto"/>
        <w:ind w:left="3" w:right="50" w:firstLine="479"/>
        <w:rPr>
          <w:color w:val="auto"/>
          <w:sz w:val="24"/>
          <w:szCs w:val="24"/>
        </w:rPr>
      </w:pPr>
      <w:r>
        <w:rPr>
          <w:color w:val="auto"/>
          <w:spacing w:val="-2"/>
          <w:sz w:val="24"/>
          <w:szCs w:val="24"/>
        </w:rPr>
        <w:t>21.1 经磋商小组评审后，认为所有竞标均不符</w:t>
      </w:r>
      <w:r>
        <w:rPr>
          <w:color w:val="auto"/>
          <w:spacing w:val="-3"/>
          <w:sz w:val="24"/>
          <w:szCs w:val="24"/>
        </w:rPr>
        <w:t>合竞争性磋商采购文件要求，可以否决所有</w:t>
      </w:r>
      <w:r>
        <w:rPr>
          <w:color w:val="auto"/>
          <w:spacing w:val="-1"/>
          <w:sz w:val="24"/>
          <w:szCs w:val="24"/>
        </w:rPr>
        <w:t>竞标。所有竞标被否决后，采购人将依法重新招标。</w:t>
      </w:r>
    </w:p>
    <w:p w14:paraId="6743E2DD">
      <w:pPr>
        <w:pStyle w:val="3"/>
        <w:spacing w:before="110" w:line="259" w:lineRule="auto"/>
        <w:ind w:left="4" w:right="50" w:firstLine="471"/>
        <w:rPr>
          <w:color w:val="auto"/>
          <w:sz w:val="24"/>
          <w:szCs w:val="24"/>
        </w:rPr>
      </w:pPr>
      <w:r>
        <w:rPr>
          <w:rFonts w:ascii="Times New Roman" w:hAnsi="Times New Roman" w:eastAsia="Times New Roman" w:cs="Times New Roman"/>
          <w:color w:val="auto"/>
          <w:spacing w:val="1"/>
          <w:sz w:val="24"/>
          <w:szCs w:val="24"/>
        </w:rPr>
        <w:t xml:space="preserve">21.2 </w:t>
      </w:r>
      <w:r>
        <w:rPr>
          <w:color w:val="auto"/>
          <w:spacing w:val="1"/>
          <w:sz w:val="24"/>
          <w:szCs w:val="24"/>
        </w:rPr>
        <w:t>重新招标后竞标人仍少于三个或者所有竞标被</w:t>
      </w:r>
      <w:r>
        <w:rPr>
          <w:color w:val="auto"/>
          <w:sz w:val="24"/>
          <w:szCs w:val="24"/>
        </w:rPr>
        <w:t>否决的，属于必须审批或核准的工程建</w:t>
      </w:r>
      <w:r>
        <w:rPr>
          <w:color w:val="auto"/>
          <w:spacing w:val="-1"/>
          <w:sz w:val="24"/>
          <w:szCs w:val="24"/>
        </w:rPr>
        <w:t>设项目，经原审批或核准部门批准后不再进行招标。</w:t>
      </w:r>
    </w:p>
    <w:p w14:paraId="16F6CB00">
      <w:pPr>
        <w:pStyle w:val="3"/>
        <w:spacing w:before="106" w:line="221" w:lineRule="auto"/>
        <w:ind w:left="4214"/>
        <w:outlineLvl w:val="1"/>
        <w:rPr>
          <w:color w:val="auto"/>
          <w:sz w:val="24"/>
          <w:szCs w:val="24"/>
        </w:rPr>
      </w:pPr>
      <w:r>
        <w:rPr>
          <w:b/>
          <w:bCs/>
          <w:color w:val="auto"/>
          <w:spacing w:val="-4"/>
          <w:sz w:val="24"/>
          <w:szCs w:val="24"/>
        </w:rPr>
        <w:t>七、签订合同</w:t>
      </w:r>
    </w:p>
    <w:p w14:paraId="4E689D31">
      <w:pPr>
        <w:pStyle w:val="3"/>
        <w:spacing w:before="111" w:line="218" w:lineRule="auto"/>
        <w:ind w:left="3"/>
        <w:outlineLvl w:val="2"/>
        <w:rPr>
          <w:color w:val="auto"/>
          <w:sz w:val="24"/>
          <w:szCs w:val="24"/>
        </w:rPr>
      </w:pPr>
      <w:r>
        <w:rPr>
          <w:b/>
          <w:bCs/>
          <w:color w:val="auto"/>
          <w:spacing w:val="-4"/>
          <w:sz w:val="24"/>
          <w:szCs w:val="24"/>
        </w:rPr>
        <w:t>22.成交结果公告</w:t>
      </w:r>
    </w:p>
    <w:p w14:paraId="1DFC9DF1">
      <w:pPr>
        <w:pStyle w:val="3"/>
        <w:spacing w:before="115" w:line="218" w:lineRule="auto"/>
        <w:ind w:left="483"/>
        <w:outlineLvl w:val="2"/>
        <w:rPr>
          <w:color w:val="auto"/>
          <w:sz w:val="24"/>
          <w:szCs w:val="24"/>
        </w:rPr>
      </w:pPr>
      <w:r>
        <w:rPr>
          <w:color w:val="auto"/>
          <w:spacing w:val="-3"/>
          <w:sz w:val="24"/>
          <w:szCs w:val="24"/>
        </w:rPr>
        <w:t>22.1</w:t>
      </w:r>
      <w:r>
        <w:rPr>
          <w:color w:val="auto"/>
          <w:spacing w:val="-49"/>
          <w:sz w:val="24"/>
          <w:szCs w:val="24"/>
        </w:rPr>
        <w:t xml:space="preserve"> </w:t>
      </w:r>
      <w:r>
        <w:rPr>
          <w:color w:val="auto"/>
          <w:spacing w:val="-3"/>
          <w:sz w:val="24"/>
          <w:szCs w:val="24"/>
        </w:rPr>
        <w:t>采购代理机构在磋商工作完成后</w:t>
      </w:r>
      <w:r>
        <w:rPr>
          <w:color w:val="auto"/>
          <w:spacing w:val="-48"/>
          <w:sz w:val="24"/>
          <w:szCs w:val="24"/>
        </w:rPr>
        <w:t xml:space="preserve"> </w:t>
      </w:r>
      <w:r>
        <w:rPr>
          <w:color w:val="auto"/>
          <w:spacing w:val="-3"/>
          <w:sz w:val="24"/>
          <w:szCs w:val="24"/>
        </w:rPr>
        <w:t>2 日内将磋商报告送采购人，采购人确认后，成交结</w:t>
      </w:r>
    </w:p>
    <w:p w14:paraId="281008AC">
      <w:pPr>
        <w:pStyle w:val="3"/>
        <w:spacing w:before="117" w:line="218" w:lineRule="auto"/>
        <w:ind w:left="5"/>
        <w:rPr>
          <w:color w:val="auto"/>
          <w:sz w:val="24"/>
          <w:szCs w:val="24"/>
        </w:rPr>
      </w:pPr>
      <w:r>
        <w:rPr>
          <w:color w:val="auto"/>
          <w:spacing w:val="-1"/>
          <w:sz w:val="24"/>
          <w:szCs w:val="24"/>
        </w:rPr>
        <w:t>果公告将在发布本项目竞争性磋商公告的同一网站上发布。</w:t>
      </w:r>
    </w:p>
    <w:p w14:paraId="41395275">
      <w:pPr>
        <w:pStyle w:val="3"/>
        <w:spacing w:before="117" w:line="295" w:lineRule="auto"/>
        <w:ind w:right="50" w:firstLine="423"/>
        <w:rPr>
          <w:color w:val="auto"/>
          <w:sz w:val="24"/>
          <w:szCs w:val="24"/>
        </w:rPr>
      </w:pPr>
      <w:r>
        <w:rPr>
          <w:color w:val="auto"/>
          <w:sz w:val="24"/>
          <w:szCs w:val="24"/>
        </w:rPr>
        <w:t>22.2</w:t>
      </w:r>
      <w:r>
        <w:rPr>
          <w:color w:val="auto"/>
          <w:spacing w:val="-49"/>
          <w:sz w:val="24"/>
          <w:szCs w:val="24"/>
        </w:rPr>
        <w:t xml:space="preserve"> </w:t>
      </w:r>
      <w:r>
        <w:rPr>
          <w:color w:val="auto"/>
          <w:sz w:val="24"/>
          <w:szCs w:val="24"/>
        </w:rPr>
        <w:t>成交结果公告期限为</w:t>
      </w:r>
      <w:r>
        <w:rPr>
          <w:color w:val="auto"/>
          <w:spacing w:val="-45"/>
          <w:sz w:val="24"/>
          <w:szCs w:val="24"/>
        </w:rPr>
        <w:t xml:space="preserve"> </w:t>
      </w:r>
      <w:r>
        <w:rPr>
          <w:color w:val="auto"/>
          <w:sz w:val="24"/>
          <w:szCs w:val="24"/>
        </w:rPr>
        <w:t>3</w:t>
      </w:r>
      <w:r>
        <w:rPr>
          <w:color w:val="auto"/>
          <w:spacing w:val="-51"/>
          <w:sz w:val="24"/>
          <w:szCs w:val="24"/>
        </w:rPr>
        <w:t xml:space="preserve"> </w:t>
      </w:r>
      <w:r>
        <w:rPr>
          <w:color w:val="auto"/>
          <w:sz w:val="24"/>
          <w:szCs w:val="24"/>
        </w:rPr>
        <w:t>个工作日，发布</w:t>
      </w:r>
      <w:r>
        <w:rPr>
          <w:color w:val="auto"/>
          <w:spacing w:val="-1"/>
          <w:sz w:val="24"/>
          <w:szCs w:val="24"/>
        </w:rPr>
        <w:t>成交结果公告的同时向成交供应商发出成交通</w:t>
      </w:r>
      <w:r>
        <w:rPr>
          <w:color w:val="auto"/>
          <w:spacing w:val="1"/>
          <w:sz w:val="24"/>
          <w:szCs w:val="24"/>
        </w:rPr>
        <w:t>知书。采购代理机构发出成交通知书前，应当对</w:t>
      </w:r>
      <w:r>
        <w:rPr>
          <w:color w:val="auto"/>
          <w:sz w:val="24"/>
          <w:szCs w:val="24"/>
        </w:rPr>
        <w:t>成交人信用进行核实，对列入失信被执行人、</w:t>
      </w:r>
      <w:r>
        <w:rPr>
          <w:color w:val="auto"/>
          <w:spacing w:val="1"/>
          <w:sz w:val="24"/>
          <w:szCs w:val="24"/>
        </w:rPr>
        <w:t>重大税收违法案件当事人名单、政府采购严重违</w:t>
      </w:r>
      <w:r>
        <w:rPr>
          <w:color w:val="auto"/>
          <w:sz w:val="24"/>
          <w:szCs w:val="24"/>
        </w:rPr>
        <w:t>法失信行为记录名单及其他不符合《中华人民</w:t>
      </w:r>
      <w:r>
        <w:rPr>
          <w:color w:val="auto"/>
          <w:spacing w:val="1"/>
          <w:sz w:val="24"/>
          <w:szCs w:val="24"/>
        </w:rPr>
        <w:t>共和国政府采购法》第二十二条规定条件的竞标</w:t>
      </w:r>
      <w:r>
        <w:rPr>
          <w:color w:val="auto"/>
          <w:sz w:val="24"/>
          <w:szCs w:val="24"/>
        </w:rPr>
        <w:t>人，取消其成交资格，并确定排名第二的成交</w:t>
      </w:r>
      <w:r>
        <w:rPr>
          <w:color w:val="auto"/>
          <w:spacing w:val="1"/>
          <w:sz w:val="24"/>
          <w:szCs w:val="24"/>
        </w:rPr>
        <w:t>候选人为成交人。排名第二的成交候选人因前款</w:t>
      </w:r>
      <w:r>
        <w:rPr>
          <w:color w:val="auto"/>
          <w:sz w:val="24"/>
          <w:szCs w:val="24"/>
        </w:rPr>
        <w:t>规定的同样原因被取消成交资格的，授权的磋</w:t>
      </w:r>
      <w:r>
        <w:rPr>
          <w:color w:val="auto"/>
          <w:spacing w:val="1"/>
          <w:sz w:val="24"/>
          <w:szCs w:val="24"/>
        </w:rPr>
        <w:t>商小组可以确定排名第三的成交候选人为成交人</w:t>
      </w:r>
      <w:r>
        <w:rPr>
          <w:color w:val="auto"/>
          <w:sz w:val="24"/>
          <w:szCs w:val="24"/>
        </w:rPr>
        <w:t>，以此类推。以上信息查询记录及相关证据与</w:t>
      </w:r>
      <w:r>
        <w:rPr>
          <w:color w:val="auto"/>
          <w:spacing w:val="-1"/>
          <w:sz w:val="24"/>
          <w:szCs w:val="24"/>
        </w:rPr>
        <w:t>采购文件一并保存。</w:t>
      </w:r>
    </w:p>
    <w:p w14:paraId="7DF8E504">
      <w:pPr>
        <w:pStyle w:val="3"/>
        <w:spacing w:before="116" w:line="278" w:lineRule="auto"/>
        <w:ind w:left="2" w:right="50" w:firstLine="420"/>
        <w:rPr>
          <w:color w:val="auto"/>
          <w:sz w:val="24"/>
          <w:szCs w:val="24"/>
        </w:rPr>
      </w:pPr>
      <w:r>
        <w:rPr>
          <w:color w:val="auto"/>
          <w:sz w:val="24"/>
          <w:szCs w:val="24"/>
        </w:rPr>
        <w:t>22.3</w:t>
      </w:r>
      <w:r>
        <w:rPr>
          <w:color w:val="auto"/>
          <w:spacing w:val="-28"/>
          <w:sz w:val="24"/>
          <w:szCs w:val="24"/>
        </w:rPr>
        <w:t xml:space="preserve"> </w:t>
      </w:r>
      <w:r>
        <w:rPr>
          <w:color w:val="auto"/>
          <w:sz w:val="24"/>
          <w:szCs w:val="24"/>
        </w:rPr>
        <w:t>中小企业在政府采购活动过程中，请根据企业的真</w:t>
      </w:r>
      <w:r>
        <w:rPr>
          <w:color w:val="auto"/>
          <w:spacing w:val="-1"/>
          <w:sz w:val="24"/>
          <w:szCs w:val="24"/>
        </w:rPr>
        <w:t>实情况出具《中小企业声明函》。</w:t>
      </w:r>
      <w:r>
        <w:rPr>
          <w:color w:val="auto"/>
          <w:sz w:val="24"/>
          <w:szCs w:val="24"/>
        </w:rPr>
        <w:t>依法享受中小企业优惠政策的，采购人或者采购代理机构在公告成交结果时，同时公告其《中</w:t>
      </w:r>
      <w:r>
        <w:rPr>
          <w:color w:val="auto"/>
          <w:spacing w:val="-1"/>
          <w:sz w:val="24"/>
          <w:szCs w:val="24"/>
        </w:rPr>
        <w:t>小企业声明函》，接受社会监督。</w:t>
      </w:r>
    </w:p>
    <w:p w14:paraId="3E470A34">
      <w:pPr>
        <w:spacing w:line="278" w:lineRule="auto"/>
        <w:rPr>
          <w:color w:val="auto"/>
          <w:sz w:val="24"/>
          <w:szCs w:val="24"/>
        </w:rPr>
        <w:sectPr>
          <w:headerReference r:id="rId23" w:type="default"/>
          <w:footerReference r:id="rId24" w:type="default"/>
          <w:pgSz w:w="11850" w:h="16783"/>
          <w:pgMar w:top="1111" w:right="964" w:bottom="1113" w:left="973" w:header="834" w:footer="951" w:gutter="0"/>
          <w:pgBorders>
            <w:top w:val="none" w:sz="0" w:space="0"/>
            <w:left w:val="none" w:sz="0" w:space="0"/>
            <w:bottom w:val="none" w:sz="0" w:space="0"/>
            <w:right w:val="none" w:sz="0" w:space="0"/>
          </w:pgBorders>
          <w:pgNumType w:fmt="decimal"/>
          <w:cols w:space="720" w:num="1"/>
        </w:sectPr>
      </w:pPr>
    </w:p>
    <w:p w14:paraId="1C00C2C3">
      <w:pPr>
        <w:spacing w:line="271" w:lineRule="auto"/>
        <w:rPr>
          <w:rFonts w:ascii="Arial"/>
          <w:color w:val="auto"/>
          <w:sz w:val="21"/>
        </w:rPr>
      </w:pPr>
    </w:p>
    <w:p w14:paraId="2208539C">
      <w:pPr>
        <w:pStyle w:val="3"/>
        <w:spacing w:before="78" w:line="286" w:lineRule="auto"/>
        <w:ind w:left="5" w:right="80" w:firstLine="418"/>
        <w:rPr>
          <w:color w:val="auto"/>
          <w:sz w:val="24"/>
          <w:szCs w:val="24"/>
        </w:rPr>
      </w:pPr>
      <w:r>
        <w:rPr>
          <w:color w:val="auto"/>
          <w:sz w:val="24"/>
          <w:szCs w:val="24"/>
        </w:rPr>
        <w:t>22.4</w:t>
      </w:r>
      <w:r>
        <w:rPr>
          <w:color w:val="auto"/>
          <w:spacing w:val="-43"/>
          <w:sz w:val="24"/>
          <w:szCs w:val="24"/>
        </w:rPr>
        <w:t xml:space="preserve"> </w:t>
      </w:r>
      <w:r>
        <w:rPr>
          <w:color w:val="auto"/>
          <w:sz w:val="24"/>
          <w:szCs w:val="24"/>
        </w:rPr>
        <w:t>磋商供应商认为成交结果使自己的权益受到损害的，可以在成交结果公告期限届满之日起</w:t>
      </w:r>
      <w:r>
        <w:rPr>
          <w:color w:val="auto"/>
          <w:spacing w:val="-45"/>
          <w:sz w:val="24"/>
          <w:szCs w:val="24"/>
        </w:rPr>
        <w:t xml:space="preserve"> </w:t>
      </w:r>
      <w:r>
        <w:rPr>
          <w:color w:val="auto"/>
          <w:sz w:val="24"/>
          <w:szCs w:val="24"/>
        </w:rPr>
        <w:t>7</w:t>
      </w:r>
      <w:r>
        <w:rPr>
          <w:color w:val="auto"/>
          <w:spacing w:val="-51"/>
          <w:sz w:val="24"/>
          <w:szCs w:val="24"/>
        </w:rPr>
        <w:t xml:space="preserve"> </w:t>
      </w:r>
      <w:r>
        <w:rPr>
          <w:color w:val="auto"/>
          <w:sz w:val="24"/>
          <w:szCs w:val="24"/>
        </w:rPr>
        <w:t>个工作日内以书面形式向采购人或受托代理机构提出质疑，逾</w:t>
      </w:r>
      <w:r>
        <w:rPr>
          <w:color w:val="auto"/>
          <w:spacing w:val="-1"/>
          <w:sz w:val="24"/>
          <w:szCs w:val="24"/>
        </w:rPr>
        <w:t>期将不再受理。采购人或</w:t>
      </w:r>
      <w:r>
        <w:rPr>
          <w:color w:val="auto"/>
          <w:sz w:val="24"/>
          <w:szCs w:val="24"/>
        </w:rPr>
        <w:t>受托代理机构在收到磋商供应商的书面质疑后</w:t>
      </w:r>
      <w:r>
        <w:rPr>
          <w:color w:val="auto"/>
          <w:spacing w:val="-42"/>
          <w:sz w:val="24"/>
          <w:szCs w:val="24"/>
        </w:rPr>
        <w:t xml:space="preserve"> </w:t>
      </w:r>
      <w:r>
        <w:rPr>
          <w:color w:val="auto"/>
          <w:sz w:val="24"/>
          <w:szCs w:val="24"/>
        </w:rPr>
        <w:t>7</w:t>
      </w:r>
      <w:r>
        <w:rPr>
          <w:color w:val="auto"/>
          <w:spacing w:val="-51"/>
          <w:sz w:val="24"/>
          <w:szCs w:val="24"/>
        </w:rPr>
        <w:t xml:space="preserve"> </w:t>
      </w:r>
      <w:r>
        <w:rPr>
          <w:color w:val="auto"/>
          <w:sz w:val="24"/>
          <w:szCs w:val="24"/>
        </w:rPr>
        <w:t>个工作日内做</w:t>
      </w:r>
      <w:r>
        <w:rPr>
          <w:color w:val="auto"/>
          <w:spacing w:val="-1"/>
          <w:sz w:val="24"/>
          <w:szCs w:val="24"/>
        </w:rPr>
        <w:t>出答复，但答复的内容不得涉及</w:t>
      </w:r>
      <w:r>
        <w:rPr>
          <w:color w:val="auto"/>
          <w:spacing w:val="-3"/>
          <w:sz w:val="24"/>
          <w:szCs w:val="24"/>
        </w:rPr>
        <w:t>商业秘密。</w:t>
      </w:r>
    </w:p>
    <w:p w14:paraId="2C9CECD6">
      <w:pPr>
        <w:pStyle w:val="3"/>
        <w:spacing w:before="112" w:line="219" w:lineRule="auto"/>
        <w:ind w:left="423"/>
        <w:rPr>
          <w:color w:val="auto"/>
          <w:sz w:val="24"/>
          <w:szCs w:val="24"/>
        </w:rPr>
      </w:pPr>
      <w:r>
        <w:rPr>
          <w:color w:val="auto"/>
          <w:spacing w:val="1"/>
          <w:sz w:val="24"/>
          <w:szCs w:val="24"/>
        </w:rPr>
        <w:t>22.5</w:t>
      </w:r>
      <w:r>
        <w:rPr>
          <w:color w:val="auto"/>
          <w:spacing w:val="-43"/>
          <w:sz w:val="24"/>
          <w:szCs w:val="24"/>
        </w:rPr>
        <w:t xml:space="preserve"> </w:t>
      </w:r>
      <w:r>
        <w:rPr>
          <w:color w:val="auto"/>
          <w:spacing w:val="1"/>
          <w:sz w:val="24"/>
          <w:szCs w:val="24"/>
        </w:rPr>
        <w:t>质疑和投诉书面要求:</w:t>
      </w:r>
    </w:p>
    <w:p w14:paraId="6FD22606">
      <w:pPr>
        <w:pStyle w:val="3"/>
        <w:spacing w:before="117" w:line="219" w:lineRule="auto"/>
        <w:ind w:left="463"/>
        <w:rPr>
          <w:color w:val="auto"/>
          <w:sz w:val="24"/>
          <w:szCs w:val="24"/>
        </w:rPr>
      </w:pPr>
      <w:r>
        <w:rPr>
          <w:color w:val="auto"/>
          <w:sz w:val="24"/>
          <w:szCs w:val="24"/>
        </w:rPr>
        <w:t>(1)质疑人或投诉人的单位名称或姓名、详细地址、邮政编码、联系电话等；</w:t>
      </w:r>
    </w:p>
    <w:p w14:paraId="713ACCFF">
      <w:pPr>
        <w:pStyle w:val="3"/>
        <w:spacing w:before="116" w:line="219" w:lineRule="auto"/>
        <w:ind w:left="463"/>
        <w:rPr>
          <w:color w:val="auto"/>
          <w:sz w:val="24"/>
          <w:szCs w:val="24"/>
        </w:rPr>
      </w:pPr>
      <w:r>
        <w:rPr>
          <w:color w:val="auto"/>
          <w:sz w:val="24"/>
          <w:szCs w:val="24"/>
        </w:rPr>
        <w:t>(2)被质疑人或被投诉人的单位名称或姓名等；</w:t>
      </w:r>
    </w:p>
    <w:p w14:paraId="1A5134DE">
      <w:pPr>
        <w:pStyle w:val="3"/>
        <w:spacing w:before="113" w:line="220" w:lineRule="auto"/>
        <w:ind w:left="463"/>
        <w:rPr>
          <w:color w:val="auto"/>
          <w:sz w:val="24"/>
          <w:szCs w:val="24"/>
        </w:rPr>
      </w:pPr>
      <w:r>
        <w:rPr>
          <w:color w:val="auto"/>
          <w:sz w:val="24"/>
          <w:szCs w:val="24"/>
        </w:rPr>
        <w:t>(3)质疑或投诉的事实及理由；</w:t>
      </w:r>
    </w:p>
    <w:p w14:paraId="43D32D52">
      <w:pPr>
        <w:pStyle w:val="3"/>
        <w:spacing w:before="114" w:line="219" w:lineRule="auto"/>
        <w:ind w:left="463"/>
        <w:rPr>
          <w:color w:val="auto"/>
          <w:sz w:val="24"/>
          <w:szCs w:val="24"/>
        </w:rPr>
      </w:pPr>
      <w:r>
        <w:rPr>
          <w:color w:val="auto"/>
          <w:sz w:val="24"/>
          <w:szCs w:val="24"/>
        </w:rPr>
        <w:t>(4)有关违规违法的情况和有效证明材料；</w:t>
      </w:r>
    </w:p>
    <w:p w14:paraId="5F745B36">
      <w:pPr>
        <w:pStyle w:val="3"/>
        <w:spacing w:before="116" w:line="219" w:lineRule="auto"/>
        <w:ind w:left="463"/>
        <w:rPr>
          <w:color w:val="auto"/>
          <w:sz w:val="24"/>
          <w:szCs w:val="24"/>
        </w:rPr>
      </w:pPr>
      <w:r>
        <w:rPr>
          <w:color w:val="auto"/>
          <w:sz w:val="24"/>
          <w:szCs w:val="24"/>
        </w:rPr>
        <w:t>(5)质疑人或投诉人的签章及质疑或投诉时间；</w:t>
      </w:r>
    </w:p>
    <w:p w14:paraId="60967B4E">
      <w:pPr>
        <w:pStyle w:val="3"/>
        <w:spacing w:before="115" w:line="263" w:lineRule="auto"/>
        <w:ind w:left="2" w:right="80" w:firstLine="460"/>
        <w:rPr>
          <w:color w:val="auto"/>
          <w:sz w:val="24"/>
          <w:szCs w:val="24"/>
        </w:rPr>
      </w:pPr>
      <w:r>
        <w:rPr>
          <w:color w:val="auto"/>
          <w:spacing w:val="-2"/>
          <w:sz w:val="24"/>
          <w:szCs w:val="24"/>
        </w:rPr>
        <w:t>(6)质疑书递交方式：质疑人的法定代表人凭本人身份证原件或授权委托代理人凭法定代表</w:t>
      </w:r>
      <w:r>
        <w:rPr>
          <w:color w:val="auto"/>
          <w:sz w:val="24"/>
          <w:szCs w:val="24"/>
        </w:rPr>
        <w:t>人授权委托书原件和本人身份证原件同时持质疑书原件递交至</w:t>
      </w:r>
      <w:r>
        <w:rPr>
          <w:rFonts w:hint="eastAsia"/>
          <w:color w:val="auto"/>
          <w:spacing w:val="-1"/>
          <w:sz w:val="24"/>
          <w:szCs w:val="24"/>
          <w:lang w:eastAsia="zh-CN"/>
        </w:rPr>
        <w:t>广西盛元华工程咨询有限公司</w:t>
      </w:r>
      <w:r>
        <w:rPr>
          <w:color w:val="auto"/>
          <w:spacing w:val="-1"/>
          <w:sz w:val="24"/>
          <w:szCs w:val="24"/>
        </w:rPr>
        <w:t>。</w:t>
      </w:r>
    </w:p>
    <w:p w14:paraId="7A0A34E0">
      <w:pPr>
        <w:pStyle w:val="3"/>
        <w:spacing w:before="116" w:line="219" w:lineRule="auto"/>
        <w:ind w:left="463"/>
        <w:rPr>
          <w:color w:val="auto"/>
          <w:sz w:val="24"/>
          <w:szCs w:val="24"/>
        </w:rPr>
      </w:pPr>
      <w:r>
        <w:rPr>
          <w:color w:val="auto"/>
          <w:spacing w:val="-3"/>
          <w:sz w:val="24"/>
          <w:szCs w:val="24"/>
        </w:rPr>
        <w:t>(7)</w:t>
      </w:r>
      <w:r>
        <w:rPr>
          <w:color w:val="auto"/>
          <w:spacing w:val="-32"/>
          <w:sz w:val="24"/>
          <w:szCs w:val="24"/>
        </w:rPr>
        <w:t xml:space="preserve"> </w:t>
      </w:r>
      <w:r>
        <w:rPr>
          <w:color w:val="auto"/>
          <w:spacing w:val="-3"/>
          <w:sz w:val="24"/>
          <w:szCs w:val="24"/>
        </w:rPr>
        <w:t>如不按规定质疑或投诉的，视为无效投诉，不予采理。</w:t>
      </w:r>
    </w:p>
    <w:p w14:paraId="6B62DCD4">
      <w:pPr>
        <w:pStyle w:val="3"/>
        <w:spacing w:before="114" w:line="219" w:lineRule="auto"/>
        <w:ind w:left="483"/>
        <w:outlineLvl w:val="2"/>
        <w:rPr>
          <w:color w:val="auto"/>
          <w:sz w:val="24"/>
          <w:szCs w:val="24"/>
        </w:rPr>
      </w:pPr>
      <w:r>
        <w:rPr>
          <w:color w:val="auto"/>
          <w:spacing w:val="-1"/>
          <w:sz w:val="24"/>
          <w:szCs w:val="24"/>
        </w:rPr>
        <w:t>22.6</w:t>
      </w:r>
      <w:r>
        <w:rPr>
          <w:color w:val="auto"/>
          <w:spacing w:val="-50"/>
          <w:sz w:val="24"/>
          <w:szCs w:val="24"/>
        </w:rPr>
        <w:t xml:space="preserve"> </w:t>
      </w:r>
      <w:r>
        <w:rPr>
          <w:color w:val="auto"/>
          <w:spacing w:val="-1"/>
          <w:sz w:val="24"/>
          <w:szCs w:val="24"/>
        </w:rPr>
        <w:t>质疑磋商供应商必须首先经过质疑程序，在对采购代理机</w:t>
      </w:r>
      <w:r>
        <w:rPr>
          <w:color w:val="auto"/>
          <w:spacing w:val="-2"/>
          <w:sz w:val="24"/>
          <w:szCs w:val="24"/>
        </w:rPr>
        <w:t>构的答复不满意或者采购代</w:t>
      </w:r>
    </w:p>
    <w:p w14:paraId="45BF1F8E">
      <w:pPr>
        <w:pStyle w:val="3"/>
        <w:spacing w:before="116" w:line="305" w:lineRule="auto"/>
        <w:ind w:left="4" w:right="80" w:hanging="1"/>
        <w:rPr>
          <w:color w:val="auto"/>
          <w:sz w:val="24"/>
          <w:szCs w:val="24"/>
        </w:rPr>
      </w:pPr>
      <w:r>
        <w:rPr>
          <w:color w:val="auto"/>
          <w:spacing w:val="-3"/>
          <w:sz w:val="24"/>
          <w:szCs w:val="24"/>
        </w:rPr>
        <w:t>理机构未在规定的时间内做出答复的，可以在答复期满后</w:t>
      </w:r>
      <w:r>
        <w:rPr>
          <w:color w:val="auto"/>
          <w:spacing w:val="-33"/>
          <w:sz w:val="24"/>
          <w:szCs w:val="24"/>
        </w:rPr>
        <w:t xml:space="preserve"> </w:t>
      </w:r>
      <w:r>
        <w:rPr>
          <w:color w:val="auto"/>
          <w:spacing w:val="-3"/>
          <w:sz w:val="24"/>
          <w:szCs w:val="24"/>
        </w:rPr>
        <w:t>15</w:t>
      </w:r>
      <w:r>
        <w:rPr>
          <w:color w:val="auto"/>
          <w:spacing w:val="-51"/>
          <w:sz w:val="24"/>
          <w:szCs w:val="24"/>
        </w:rPr>
        <w:t xml:space="preserve"> </w:t>
      </w:r>
      <w:r>
        <w:rPr>
          <w:color w:val="auto"/>
          <w:spacing w:val="-3"/>
          <w:sz w:val="24"/>
          <w:szCs w:val="24"/>
        </w:rPr>
        <w:t>个工</w:t>
      </w:r>
      <w:r>
        <w:rPr>
          <w:color w:val="auto"/>
          <w:spacing w:val="-4"/>
          <w:sz w:val="24"/>
          <w:szCs w:val="24"/>
        </w:rPr>
        <w:t>作日内书面向同级政府采购监</w:t>
      </w:r>
      <w:r>
        <w:rPr>
          <w:color w:val="auto"/>
          <w:spacing w:val="-2"/>
          <w:sz w:val="24"/>
          <w:szCs w:val="24"/>
        </w:rPr>
        <w:t>督管理部门投诉。</w:t>
      </w:r>
    </w:p>
    <w:p w14:paraId="5727BFB8">
      <w:pPr>
        <w:pStyle w:val="3"/>
        <w:spacing w:before="1" w:line="220" w:lineRule="auto"/>
        <w:ind w:left="3"/>
        <w:rPr>
          <w:color w:val="auto"/>
          <w:sz w:val="24"/>
          <w:szCs w:val="24"/>
        </w:rPr>
      </w:pPr>
      <w:r>
        <w:rPr>
          <w:b/>
          <w:bCs/>
          <w:color w:val="auto"/>
          <w:spacing w:val="-4"/>
          <w:sz w:val="24"/>
          <w:szCs w:val="24"/>
        </w:rPr>
        <w:t>23、成交通知</w:t>
      </w:r>
    </w:p>
    <w:p w14:paraId="56C5517B">
      <w:pPr>
        <w:pStyle w:val="3"/>
        <w:spacing w:before="111" w:line="218" w:lineRule="auto"/>
        <w:ind w:left="483"/>
        <w:outlineLvl w:val="2"/>
        <w:rPr>
          <w:color w:val="auto"/>
          <w:sz w:val="24"/>
          <w:szCs w:val="24"/>
        </w:rPr>
      </w:pPr>
      <w:r>
        <w:rPr>
          <w:color w:val="auto"/>
          <w:spacing w:val="-1"/>
          <w:sz w:val="24"/>
          <w:szCs w:val="24"/>
        </w:rPr>
        <w:t>23.1</w:t>
      </w:r>
      <w:r>
        <w:rPr>
          <w:color w:val="auto"/>
          <w:spacing w:val="-52"/>
          <w:sz w:val="24"/>
          <w:szCs w:val="24"/>
        </w:rPr>
        <w:t xml:space="preserve"> </w:t>
      </w:r>
      <w:r>
        <w:rPr>
          <w:color w:val="auto"/>
          <w:spacing w:val="-1"/>
          <w:sz w:val="24"/>
          <w:szCs w:val="24"/>
        </w:rPr>
        <w:t>采购代理机构在发布成交公告的同时，采购代理机构向成交人</w:t>
      </w:r>
      <w:r>
        <w:rPr>
          <w:color w:val="auto"/>
          <w:spacing w:val="-2"/>
          <w:sz w:val="24"/>
          <w:szCs w:val="24"/>
        </w:rPr>
        <w:t>通过广西政府采购云平</w:t>
      </w:r>
    </w:p>
    <w:p w14:paraId="6CDC6972">
      <w:pPr>
        <w:pStyle w:val="3"/>
        <w:spacing w:before="117" w:line="219" w:lineRule="auto"/>
        <w:ind w:left="19"/>
        <w:rPr>
          <w:color w:val="auto"/>
          <w:sz w:val="24"/>
          <w:szCs w:val="24"/>
        </w:rPr>
      </w:pPr>
      <w:r>
        <w:rPr>
          <w:color w:val="auto"/>
          <w:spacing w:val="-2"/>
          <w:sz w:val="24"/>
          <w:szCs w:val="24"/>
        </w:rPr>
        <w:t>台发出电子中标（成交）通知书。</w:t>
      </w:r>
    </w:p>
    <w:p w14:paraId="492AF472">
      <w:pPr>
        <w:pStyle w:val="3"/>
        <w:spacing w:before="114" w:line="218" w:lineRule="auto"/>
        <w:ind w:left="483"/>
        <w:outlineLvl w:val="2"/>
        <w:rPr>
          <w:color w:val="auto"/>
          <w:sz w:val="24"/>
          <w:szCs w:val="24"/>
        </w:rPr>
      </w:pPr>
      <w:r>
        <w:rPr>
          <w:color w:val="auto"/>
          <w:spacing w:val="-1"/>
          <w:sz w:val="24"/>
          <w:szCs w:val="24"/>
        </w:rPr>
        <w:t>23.2</w:t>
      </w:r>
      <w:r>
        <w:rPr>
          <w:color w:val="auto"/>
          <w:spacing w:val="-52"/>
          <w:sz w:val="24"/>
          <w:szCs w:val="24"/>
        </w:rPr>
        <w:t xml:space="preserve"> </w:t>
      </w:r>
      <w:r>
        <w:rPr>
          <w:color w:val="auto"/>
          <w:spacing w:val="-1"/>
          <w:sz w:val="24"/>
          <w:szCs w:val="24"/>
        </w:rPr>
        <w:t>对未通过资格审查的竞标人，采购人或采购机构应当告知其未</w:t>
      </w:r>
      <w:r>
        <w:rPr>
          <w:color w:val="auto"/>
          <w:spacing w:val="-2"/>
          <w:sz w:val="24"/>
          <w:szCs w:val="24"/>
        </w:rPr>
        <w:t>通过的原因；采用综合</w:t>
      </w:r>
    </w:p>
    <w:p w14:paraId="431ECC14">
      <w:pPr>
        <w:pStyle w:val="3"/>
        <w:spacing w:before="117" w:line="218" w:lineRule="auto"/>
        <w:rPr>
          <w:color w:val="auto"/>
          <w:sz w:val="24"/>
          <w:szCs w:val="24"/>
        </w:rPr>
      </w:pPr>
      <w:r>
        <w:rPr>
          <w:color w:val="auto"/>
          <w:sz w:val="24"/>
          <w:szCs w:val="24"/>
        </w:rPr>
        <w:t>评分办法评审的，采购人或采购机构还应当告知未成交人本</w:t>
      </w:r>
      <w:r>
        <w:rPr>
          <w:color w:val="auto"/>
          <w:spacing w:val="-1"/>
          <w:sz w:val="24"/>
          <w:szCs w:val="24"/>
        </w:rPr>
        <w:t>人的评审得分与排序。</w:t>
      </w:r>
    </w:p>
    <w:p w14:paraId="06ECBFA8">
      <w:pPr>
        <w:pStyle w:val="3"/>
        <w:spacing w:before="117" w:line="219" w:lineRule="auto"/>
        <w:ind w:left="483"/>
        <w:outlineLvl w:val="2"/>
        <w:rPr>
          <w:color w:val="auto"/>
          <w:sz w:val="24"/>
          <w:szCs w:val="24"/>
        </w:rPr>
      </w:pPr>
      <w:r>
        <w:rPr>
          <w:color w:val="auto"/>
          <w:spacing w:val="-1"/>
          <w:sz w:val="24"/>
          <w:szCs w:val="24"/>
        </w:rPr>
        <w:t>23.3</w:t>
      </w:r>
      <w:r>
        <w:rPr>
          <w:color w:val="auto"/>
          <w:spacing w:val="-36"/>
          <w:sz w:val="24"/>
          <w:szCs w:val="24"/>
        </w:rPr>
        <w:t xml:space="preserve"> </w:t>
      </w:r>
      <w:r>
        <w:rPr>
          <w:color w:val="auto"/>
          <w:spacing w:val="-1"/>
          <w:sz w:val="24"/>
          <w:szCs w:val="24"/>
        </w:rPr>
        <w:t>采购代理机构无义务向落标的磋商供应商解释落标原因和退还《响应文件》。</w:t>
      </w:r>
    </w:p>
    <w:p w14:paraId="52A12569">
      <w:pPr>
        <w:pStyle w:val="3"/>
        <w:spacing w:before="115" w:line="220" w:lineRule="auto"/>
        <w:ind w:left="3"/>
        <w:outlineLvl w:val="2"/>
        <w:rPr>
          <w:color w:val="auto"/>
          <w:sz w:val="24"/>
          <w:szCs w:val="24"/>
        </w:rPr>
      </w:pPr>
      <w:r>
        <w:rPr>
          <w:b/>
          <w:bCs/>
          <w:color w:val="auto"/>
          <w:spacing w:val="-4"/>
          <w:sz w:val="24"/>
          <w:szCs w:val="24"/>
        </w:rPr>
        <w:t>24.合同授予标准</w:t>
      </w:r>
    </w:p>
    <w:p w14:paraId="6C9C2DBA">
      <w:pPr>
        <w:pStyle w:val="3"/>
        <w:spacing w:before="115" w:line="219" w:lineRule="auto"/>
        <w:ind w:left="483"/>
        <w:outlineLvl w:val="2"/>
        <w:rPr>
          <w:color w:val="auto"/>
          <w:sz w:val="24"/>
          <w:szCs w:val="24"/>
        </w:rPr>
      </w:pPr>
      <w:r>
        <w:rPr>
          <w:color w:val="auto"/>
          <w:spacing w:val="-1"/>
          <w:sz w:val="24"/>
          <w:szCs w:val="24"/>
        </w:rPr>
        <w:t>24.1</w:t>
      </w:r>
      <w:r>
        <w:rPr>
          <w:color w:val="auto"/>
          <w:spacing w:val="-50"/>
          <w:sz w:val="24"/>
          <w:szCs w:val="24"/>
        </w:rPr>
        <w:t xml:space="preserve"> </w:t>
      </w:r>
      <w:r>
        <w:rPr>
          <w:color w:val="auto"/>
          <w:spacing w:val="-1"/>
          <w:sz w:val="24"/>
          <w:szCs w:val="24"/>
        </w:rPr>
        <w:t>合同将授予被确定为实质上响应《竞争性磋商文件》要求</w:t>
      </w:r>
      <w:r>
        <w:rPr>
          <w:color w:val="auto"/>
          <w:spacing w:val="-2"/>
          <w:sz w:val="24"/>
          <w:szCs w:val="24"/>
        </w:rPr>
        <w:t>，评标认为具备履行合同能</w:t>
      </w:r>
    </w:p>
    <w:p w14:paraId="33A0B986">
      <w:pPr>
        <w:pStyle w:val="3"/>
        <w:spacing w:before="115" w:line="219" w:lineRule="auto"/>
        <w:ind w:left="4"/>
        <w:rPr>
          <w:color w:val="auto"/>
          <w:sz w:val="24"/>
          <w:szCs w:val="24"/>
        </w:rPr>
      </w:pPr>
      <w:r>
        <w:rPr>
          <w:color w:val="auto"/>
          <w:spacing w:val="-1"/>
          <w:sz w:val="24"/>
          <w:szCs w:val="24"/>
        </w:rPr>
        <w:t>力，获得综合评分最高的磋商供应商。</w:t>
      </w:r>
    </w:p>
    <w:p w14:paraId="7084B606">
      <w:pPr>
        <w:pStyle w:val="3"/>
        <w:spacing w:before="114" w:line="218" w:lineRule="auto"/>
        <w:ind w:left="483"/>
        <w:outlineLvl w:val="2"/>
        <w:rPr>
          <w:color w:val="auto"/>
          <w:sz w:val="24"/>
          <w:szCs w:val="24"/>
        </w:rPr>
      </w:pPr>
      <w:r>
        <w:rPr>
          <w:color w:val="auto"/>
          <w:spacing w:val="-1"/>
          <w:sz w:val="24"/>
          <w:szCs w:val="24"/>
        </w:rPr>
        <w:t>24.2</w:t>
      </w:r>
      <w:r>
        <w:rPr>
          <w:color w:val="auto"/>
          <w:spacing w:val="-52"/>
          <w:sz w:val="24"/>
          <w:szCs w:val="24"/>
        </w:rPr>
        <w:t xml:space="preserve"> </w:t>
      </w:r>
      <w:r>
        <w:rPr>
          <w:color w:val="auto"/>
          <w:spacing w:val="-1"/>
          <w:sz w:val="24"/>
          <w:szCs w:val="24"/>
        </w:rPr>
        <w:t>采购人应按照评标报告中推荐的成交候选人顺序确定成交人，</w:t>
      </w:r>
      <w:r>
        <w:rPr>
          <w:color w:val="auto"/>
          <w:spacing w:val="-2"/>
          <w:sz w:val="24"/>
          <w:szCs w:val="24"/>
        </w:rPr>
        <w:t>也可授权磋商小组直接</w:t>
      </w:r>
    </w:p>
    <w:p w14:paraId="44CB9740">
      <w:pPr>
        <w:pStyle w:val="3"/>
        <w:spacing w:before="117" w:line="219" w:lineRule="auto"/>
        <w:rPr>
          <w:color w:val="auto"/>
          <w:sz w:val="24"/>
          <w:szCs w:val="24"/>
        </w:rPr>
      </w:pPr>
      <w:r>
        <w:rPr>
          <w:color w:val="auto"/>
          <w:spacing w:val="-1"/>
          <w:sz w:val="24"/>
          <w:szCs w:val="24"/>
        </w:rPr>
        <w:t>确定成交人。本项目授权磋商小组直接确定成交供应商。</w:t>
      </w:r>
    </w:p>
    <w:p w14:paraId="5885CA47">
      <w:pPr>
        <w:pStyle w:val="3"/>
        <w:spacing w:before="108" w:line="221" w:lineRule="auto"/>
        <w:ind w:left="3"/>
        <w:rPr>
          <w:color w:val="auto"/>
          <w:sz w:val="24"/>
          <w:szCs w:val="24"/>
        </w:rPr>
      </w:pPr>
      <w:r>
        <w:rPr>
          <w:b/>
          <w:bCs/>
          <w:color w:val="auto"/>
          <w:spacing w:val="-4"/>
          <w:sz w:val="24"/>
          <w:szCs w:val="24"/>
        </w:rPr>
        <w:t>25、签订合同</w:t>
      </w:r>
    </w:p>
    <w:p w14:paraId="561DF233">
      <w:pPr>
        <w:pStyle w:val="3"/>
        <w:spacing w:before="79" w:line="219" w:lineRule="auto"/>
        <w:jc w:val="right"/>
        <w:rPr>
          <w:color w:val="auto"/>
          <w:sz w:val="24"/>
          <w:szCs w:val="24"/>
        </w:rPr>
      </w:pPr>
      <w:r>
        <w:rPr>
          <w:color w:val="auto"/>
          <w:spacing w:val="-5"/>
          <w:sz w:val="24"/>
          <w:szCs w:val="24"/>
        </w:rPr>
        <w:t>25.1</w:t>
      </w:r>
      <w:r>
        <w:rPr>
          <w:color w:val="auto"/>
          <w:spacing w:val="-48"/>
          <w:sz w:val="24"/>
          <w:szCs w:val="24"/>
        </w:rPr>
        <w:t xml:space="preserve"> </w:t>
      </w:r>
      <w:r>
        <w:rPr>
          <w:color w:val="auto"/>
          <w:spacing w:val="-5"/>
          <w:sz w:val="24"/>
          <w:szCs w:val="24"/>
        </w:rPr>
        <w:t>成交人领取电子成交通知书后，按成交通知书中规定的时间、地点与采购人签</w:t>
      </w:r>
      <w:r>
        <w:rPr>
          <w:color w:val="auto"/>
          <w:spacing w:val="-6"/>
          <w:sz w:val="24"/>
          <w:szCs w:val="24"/>
        </w:rPr>
        <w:t>订合同。</w:t>
      </w:r>
    </w:p>
    <w:p w14:paraId="62747411">
      <w:pPr>
        <w:pStyle w:val="3"/>
        <w:spacing w:before="105" w:line="286" w:lineRule="auto"/>
        <w:ind w:right="18" w:firstLine="482"/>
        <w:rPr>
          <w:color w:val="auto"/>
          <w:sz w:val="24"/>
          <w:szCs w:val="24"/>
        </w:rPr>
      </w:pPr>
      <w:r>
        <w:rPr>
          <w:color w:val="auto"/>
          <w:spacing w:val="-4"/>
          <w:sz w:val="24"/>
          <w:szCs w:val="24"/>
        </w:rPr>
        <w:t>25.2</w:t>
      </w:r>
      <w:r>
        <w:rPr>
          <w:color w:val="auto"/>
          <w:spacing w:val="-47"/>
          <w:sz w:val="24"/>
          <w:szCs w:val="24"/>
        </w:rPr>
        <w:t xml:space="preserve"> </w:t>
      </w:r>
      <w:r>
        <w:rPr>
          <w:color w:val="auto"/>
          <w:spacing w:val="-4"/>
          <w:sz w:val="24"/>
          <w:szCs w:val="24"/>
        </w:rPr>
        <w:t>如成交人不按成交通知书的规定签订合同（采购人原因除外</w:t>
      </w:r>
      <w:r>
        <w:rPr>
          <w:color w:val="auto"/>
          <w:spacing w:val="-37"/>
          <w:sz w:val="24"/>
          <w:szCs w:val="24"/>
        </w:rPr>
        <w:t>），</w:t>
      </w:r>
      <w:r>
        <w:rPr>
          <w:color w:val="auto"/>
          <w:spacing w:val="-4"/>
          <w:sz w:val="24"/>
          <w:szCs w:val="24"/>
        </w:rPr>
        <w:t>则按成交人违约处理，</w:t>
      </w:r>
      <w:r>
        <w:rPr>
          <w:color w:val="auto"/>
          <w:spacing w:val="1"/>
          <w:sz w:val="24"/>
          <w:szCs w:val="24"/>
        </w:rPr>
        <w:t>本代理将取消该成交决定，不予退还该成交人的磋商保证金，成交人应当依法承担法律责任。如采购人无正当理由拒签合同的，给成交供应</w:t>
      </w:r>
      <w:r>
        <w:rPr>
          <w:color w:val="auto"/>
          <w:sz w:val="24"/>
          <w:szCs w:val="24"/>
        </w:rPr>
        <w:t>商造成损失的，成交供应商可追究采购人承担相</w:t>
      </w:r>
      <w:r>
        <w:rPr>
          <w:color w:val="auto"/>
          <w:spacing w:val="-2"/>
          <w:sz w:val="24"/>
          <w:szCs w:val="24"/>
        </w:rPr>
        <w:t>应的法律责任。</w:t>
      </w:r>
    </w:p>
    <w:p w14:paraId="2E71C30A">
      <w:pPr>
        <w:pStyle w:val="3"/>
        <w:spacing w:before="114" w:line="263" w:lineRule="auto"/>
        <w:ind w:right="80" w:firstLine="482"/>
        <w:rPr>
          <w:color w:val="auto"/>
          <w:sz w:val="24"/>
          <w:szCs w:val="24"/>
        </w:rPr>
      </w:pPr>
      <w:r>
        <w:rPr>
          <w:color w:val="auto"/>
          <w:spacing w:val="-1"/>
          <w:sz w:val="24"/>
          <w:szCs w:val="24"/>
        </w:rPr>
        <w:t>25.3</w:t>
      </w:r>
      <w:r>
        <w:rPr>
          <w:color w:val="auto"/>
          <w:spacing w:val="-49"/>
          <w:sz w:val="24"/>
          <w:szCs w:val="24"/>
        </w:rPr>
        <w:t xml:space="preserve"> </w:t>
      </w:r>
      <w:r>
        <w:rPr>
          <w:color w:val="auto"/>
          <w:spacing w:val="-1"/>
          <w:sz w:val="24"/>
          <w:szCs w:val="24"/>
        </w:rPr>
        <w:t>成交人因不可抗力或者自身原因不能履行政府采购合同</w:t>
      </w:r>
      <w:r>
        <w:rPr>
          <w:color w:val="auto"/>
          <w:spacing w:val="-2"/>
          <w:sz w:val="24"/>
          <w:szCs w:val="24"/>
        </w:rPr>
        <w:t>的，采购人可以确定排名第二</w:t>
      </w:r>
      <w:r>
        <w:rPr>
          <w:color w:val="auto"/>
          <w:sz w:val="24"/>
          <w:szCs w:val="24"/>
        </w:rPr>
        <w:t>位的成交候选人并与其签订政府采购合同，以此类推，也可以</w:t>
      </w:r>
      <w:r>
        <w:rPr>
          <w:color w:val="auto"/>
          <w:spacing w:val="-1"/>
          <w:sz w:val="24"/>
          <w:szCs w:val="24"/>
        </w:rPr>
        <w:t>重新开展政府采购活动。</w:t>
      </w:r>
    </w:p>
    <w:p w14:paraId="54EC3EC3">
      <w:pPr>
        <w:spacing w:line="263" w:lineRule="auto"/>
        <w:rPr>
          <w:color w:val="auto"/>
          <w:sz w:val="24"/>
          <w:szCs w:val="24"/>
        </w:rPr>
        <w:sectPr>
          <w:headerReference r:id="rId25" w:type="default"/>
          <w:footerReference r:id="rId26" w:type="default"/>
          <w:pgSz w:w="11850" w:h="16783"/>
          <w:pgMar w:top="1111" w:right="933" w:bottom="1113" w:left="973" w:header="834" w:footer="951" w:gutter="0"/>
          <w:pgBorders>
            <w:top w:val="none" w:sz="0" w:space="0"/>
            <w:left w:val="none" w:sz="0" w:space="0"/>
            <w:bottom w:val="none" w:sz="0" w:space="0"/>
            <w:right w:val="none" w:sz="0" w:space="0"/>
          </w:pgBorders>
          <w:pgNumType w:fmt="decimal"/>
          <w:cols w:space="720" w:num="1"/>
        </w:sectPr>
      </w:pPr>
    </w:p>
    <w:p w14:paraId="5362DCE7">
      <w:pPr>
        <w:spacing w:line="272" w:lineRule="auto"/>
        <w:rPr>
          <w:rFonts w:ascii="Arial"/>
          <w:color w:val="auto"/>
          <w:sz w:val="21"/>
        </w:rPr>
      </w:pPr>
    </w:p>
    <w:p w14:paraId="47A59F25">
      <w:pPr>
        <w:pStyle w:val="3"/>
        <w:spacing w:before="78" w:line="278" w:lineRule="auto"/>
        <w:ind w:right="105" w:firstLine="483"/>
        <w:rPr>
          <w:color w:val="auto"/>
          <w:sz w:val="24"/>
          <w:szCs w:val="24"/>
        </w:rPr>
      </w:pPr>
      <w:r>
        <w:rPr>
          <w:color w:val="auto"/>
          <w:spacing w:val="-2"/>
          <w:sz w:val="24"/>
          <w:szCs w:val="24"/>
        </w:rPr>
        <w:t>25.4</w:t>
      </w:r>
      <w:r>
        <w:rPr>
          <w:color w:val="auto"/>
          <w:spacing w:val="-21"/>
          <w:sz w:val="24"/>
          <w:szCs w:val="24"/>
        </w:rPr>
        <w:t xml:space="preserve"> </w:t>
      </w:r>
      <w:r>
        <w:rPr>
          <w:color w:val="auto"/>
          <w:spacing w:val="-2"/>
          <w:sz w:val="24"/>
          <w:szCs w:val="24"/>
        </w:rPr>
        <w:t>由于成交人放弃成交或未按规定签订合同，造成本项目的合同成交价提高（指采购人</w:t>
      </w:r>
      <w:r>
        <w:rPr>
          <w:color w:val="auto"/>
          <w:sz w:val="24"/>
          <w:szCs w:val="24"/>
        </w:rPr>
        <w:t>选择第二成交候选人或重新采购导致成交金额高于违约单位的成交价</w:t>
      </w:r>
      <w:r>
        <w:rPr>
          <w:color w:val="auto"/>
          <w:spacing w:val="10"/>
          <w:sz w:val="24"/>
          <w:szCs w:val="24"/>
        </w:rPr>
        <w:t>），</w:t>
      </w:r>
      <w:r>
        <w:rPr>
          <w:color w:val="auto"/>
          <w:sz w:val="24"/>
          <w:szCs w:val="24"/>
        </w:rPr>
        <w:t>所超出违约供应的成</w:t>
      </w:r>
      <w:r>
        <w:rPr>
          <w:color w:val="auto"/>
          <w:spacing w:val="-1"/>
          <w:sz w:val="24"/>
          <w:szCs w:val="24"/>
        </w:rPr>
        <w:t>交价部分由违约单位承担赔偿责任。</w:t>
      </w:r>
    </w:p>
    <w:p w14:paraId="247F161F">
      <w:pPr>
        <w:pStyle w:val="3"/>
        <w:spacing w:before="116" w:line="290" w:lineRule="auto"/>
        <w:ind w:right="105" w:firstLine="484"/>
        <w:rPr>
          <w:color w:val="auto"/>
          <w:sz w:val="24"/>
          <w:szCs w:val="24"/>
        </w:rPr>
      </w:pPr>
      <w:r>
        <w:rPr>
          <w:color w:val="auto"/>
          <w:spacing w:val="-1"/>
          <w:sz w:val="24"/>
          <w:szCs w:val="24"/>
        </w:rPr>
        <w:t>25.5</w:t>
      </w:r>
      <w:r>
        <w:rPr>
          <w:color w:val="auto"/>
          <w:spacing w:val="-52"/>
          <w:sz w:val="24"/>
          <w:szCs w:val="24"/>
        </w:rPr>
        <w:t xml:space="preserve"> </w:t>
      </w:r>
      <w:r>
        <w:rPr>
          <w:color w:val="auto"/>
          <w:spacing w:val="-1"/>
          <w:sz w:val="24"/>
          <w:szCs w:val="24"/>
        </w:rPr>
        <w:t>政府采购合同是政府采购项目验收的依据，中标（成交）供应</w:t>
      </w:r>
      <w:r>
        <w:rPr>
          <w:color w:val="auto"/>
          <w:spacing w:val="-2"/>
          <w:sz w:val="24"/>
          <w:szCs w:val="24"/>
        </w:rPr>
        <w:t>商和采购人应当按照采</w:t>
      </w:r>
      <w:r>
        <w:rPr>
          <w:color w:val="auto"/>
          <w:spacing w:val="1"/>
          <w:sz w:val="24"/>
          <w:szCs w:val="24"/>
        </w:rPr>
        <w:t>购合同约定的各自的权利和义务全面履行合同。任</w:t>
      </w:r>
      <w:r>
        <w:rPr>
          <w:color w:val="auto"/>
          <w:sz w:val="24"/>
          <w:szCs w:val="24"/>
        </w:rPr>
        <w:t>何一方当事人在履行合同过程中均不得擅自</w:t>
      </w:r>
      <w:r>
        <w:rPr>
          <w:color w:val="auto"/>
          <w:spacing w:val="1"/>
          <w:sz w:val="24"/>
          <w:szCs w:val="24"/>
        </w:rPr>
        <w:t>变更、中止或终止合同。政府采购合同继续履行将</w:t>
      </w:r>
      <w:r>
        <w:rPr>
          <w:color w:val="auto"/>
          <w:sz w:val="24"/>
          <w:szCs w:val="24"/>
        </w:rPr>
        <w:t>损害国家利益和社会公共利益的，双方当事</w:t>
      </w:r>
      <w:r>
        <w:rPr>
          <w:color w:val="auto"/>
          <w:spacing w:val="1"/>
          <w:sz w:val="24"/>
          <w:szCs w:val="24"/>
        </w:rPr>
        <w:t>人应当变更、中止或终止合同。有过错的一方应当</w:t>
      </w:r>
      <w:r>
        <w:rPr>
          <w:color w:val="auto"/>
          <w:sz w:val="24"/>
          <w:szCs w:val="24"/>
        </w:rPr>
        <w:t>承担赔偿责任，双方都有过错的，各自承担</w:t>
      </w:r>
      <w:r>
        <w:rPr>
          <w:color w:val="auto"/>
          <w:spacing w:val="-2"/>
          <w:sz w:val="24"/>
          <w:szCs w:val="24"/>
        </w:rPr>
        <w:t>相应的责任。</w:t>
      </w:r>
    </w:p>
    <w:p w14:paraId="7A7802D9">
      <w:pPr>
        <w:pStyle w:val="3"/>
        <w:spacing w:before="116" w:line="263" w:lineRule="auto"/>
        <w:ind w:left="2" w:firstLine="481"/>
        <w:rPr>
          <w:color w:val="auto"/>
          <w:sz w:val="24"/>
          <w:szCs w:val="24"/>
        </w:rPr>
      </w:pPr>
      <w:r>
        <w:rPr>
          <w:color w:val="auto"/>
          <w:spacing w:val="-3"/>
          <w:sz w:val="24"/>
          <w:szCs w:val="24"/>
        </w:rPr>
        <w:t>25.6</w:t>
      </w:r>
      <w:r>
        <w:rPr>
          <w:color w:val="auto"/>
          <w:spacing w:val="-51"/>
          <w:sz w:val="24"/>
          <w:szCs w:val="24"/>
        </w:rPr>
        <w:t xml:space="preserve"> </w:t>
      </w:r>
      <w:r>
        <w:rPr>
          <w:color w:val="auto"/>
          <w:spacing w:val="-3"/>
          <w:sz w:val="24"/>
          <w:szCs w:val="24"/>
        </w:rPr>
        <w:t>采购人和成交人应当自《成交通知书》发出之日起</w:t>
      </w:r>
      <w:r>
        <w:rPr>
          <w:color w:val="auto"/>
          <w:spacing w:val="-48"/>
          <w:sz w:val="24"/>
          <w:szCs w:val="24"/>
        </w:rPr>
        <w:t xml:space="preserve"> </w:t>
      </w:r>
      <w:r>
        <w:rPr>
          <w:color w:val="auto"/>
          <w:spacing w:val="-3"/>
          <w:sz w:val="24"/>
          <w:szCs w:val="24"/>
        </w:rPr>
        <w:t>25 日内，根据</w:t>
      </w:r>
      <w:r>
        <w:rPr>
          <w:color w:val="auto"/>
          <w:spacing w:val="-4"/>
          <w:sz w:val="24"/>
          <w:szCs w:val="24"/>
        </w:rPr>
        <w:t>《竞争性磋商文件》</w:t>
      </w:r>
      <w:r>
        <w:rPr>
          <w:color w:val="auto"/>
          <w:spacing w:val="-1"/>
          <w:sz w:val="24"/>
          <w:szCs w:val="24"/>
        </w:rPr>
        <w:t>和成交人的《响应文件》等内容签订采购合同</w:t>
      </w:r>
      <w:r>
        <w:rPr>
          <w:b/>
          <w:bCs/>
          <w:color w:val="auto"/>
          <w:spacing w:val="-1"/>
          <w:sz w:val="24"/>
          <w:szCs w:val="24"/>
        </w:rPr>
        <w:t>。</w:t>
      </w:r>
    </w:p>
    <w:p w14:paraId="4077C03B">
      <w:pPr>
        <w:pStyle w:val="3"/>
        <w:spacing w:before="112" w:line="279" w:lineRule="auto"/>
        <w:ind w:right="105" w:firstLine="483"/>
        <w:rPr>
          <w:color w:val="auto"/>
          <w:sz w:val="24"/>
          <w:szCs w:val="24"/>
        </w:rPr>
      </w:pPr>
      <w:r>
        <w:rPr>
          <w:color w:val="auto"/>
          <w:spacing w:val="-3"/>
          <w:sz w:val="24"/>
          <w:szCs w:val="24"/>
        </w:rPr>
        <w:t>25.7</w:t>
      </w:r>
      <w:r>
        <w:rPr>
          <w:color w:val="auto"/>
          <w:spacing w:val="-52"/>
          <w:sz w:val="24"/>
          <w:szCs w:val="24"/>
        </w:rPr>
        <w:t xml:space="preserve"> </w:t>
      </w:r>
      <w:r>
        <w:rPr>
          <w:color w:val="auto"/>
          <w:spacing w:val="-3"/>
          <w:sz w:val="24"/>
          <w:szCs w:val="24"/>
        </w:rPr>
        <w:t>采购单位自采购合同签订之日起在</w:t>
      </w:r>
      <w:r>
        <w:rPr>
          <w:color w:val="auto"/>
          <w:spacing w:val="-48"/>
          <w:sz w:val="24"/>
          <w:szCs w:val="24"/>
        </w:rPr>
        <w:t xml:space="preserve"> </w:t>
      </w:r>
      <w:r>
        <w:rPr>
          <w:color w:val="auto"/>
          <w:spacing w:val="-3"/>
          <w:sz w:val="24"/>
          <w:szCs w:val="24"/>
        </w:rPr>
        <w:t>2</w:t>
      </w:r>
      <w:r>
        <w:rPr>
          <w:color w:val="auto"/>
          <w:spacing w:val="-50"/>
          <w:sz w:val="24"/>
          <w:szCs w:val="24"/>
        </w:rPr>
        <w:t xml:space="preserve"> </w:t>
      </w:r>
      <w:r>
        <w:rPr>
          <w:color w:val="auto"/>
          <w:spacing w:val="-3"/>
          <w:sz w:val="24"/>
          <w:szCs w:val="24"/>
        </w:rPr>
        <w:t>个工作日内（争取</w:t>
      </w:r>
      <w:r>
        <w:rPr>
          <w:color w:val="auto"/>
          <w:spacing w:val="-31"/>
          <w:sz w:val="24"/>
          <w:szCs w:val="24"/>
        </w:rPr>
        <w:t xml:space="preserve"> </w:t>
      </w:r>
      <w:r>
        <w:rPr>
          <w:color w:val="auto"/>
          <w:spacing w:val="-3"/>
          <w:sz w:val="24"/>
          <w:szCs w:val="24"/>
        </w:rPr>
        <w:t>1</w:t>
      </w:r>
      <w:r>
        <w:rPr>
          <w:color w:val="auto"/>
          <w:spacing w:val="-51"/>
          <w:sz w:val="24"/>
          <w:szCs w:val="24"/>
        </w:rPr>
        <w:t xml:space="preserve"> </w:t>
      </w:r>
      <w:r>
        <w:rPr>
          <w:color w:val="auto"/>
          <w:spacing w:val="-3"/>
          <w:sz w:val="24"/>
          <w:szCs w:val="24"/>
        </w:rPr>
        <w:t>个工作日内</w:t>
      </w:r>
      <w:r>
        <w:rPr>
          <w:color w:val="auto"/>
          <w:spacing w:val="3"/>
          <w:sz w:val="24"/>
          <w:szCs w:val="24"/>
        </w:rPr>
        <w:t>），</w:t>
      </w:r>
      <w:r>
        <w:rPr>
          <w:color w:val="auto"/>
          <w:spacing w:val="-3"/>
          <w:sz w:val="24"/>
          <w:szCs w:val="24"/>
        </w:rPr>
        <w:t>将政府采购</w:t>
      </w:r>
      <w:r>
        <w:rPr>
          <w:color w:val="auto"/>
          <w:spacing w:val="1"/>
          <w:sz w:val="24"/>
          <w:szCs w:val="24"/>
        </w:rPr>
        <w:t>合同通过委托的政府采购代理机构在财政部门指</w:t>
      </w:r>
      <w:r>
        <w:rPr>
          <w:color w:val="auto"/>
          <w:sz w:val="24"/>
          <w:szCs w:val="24"/>
        </w:rPr>
        <w:t>定的媒体上公告，但政府采购合同中涉及国家</w:t>
      </w:r>
      <w:r>
        <w:rPr>
          <w:color w:val="auto"/>
          <w:spacing w:val="-1"/>
          <w:sz w:val="24"/>
          <w:szCs w:val="24"/>
        </w:rPr>
        <w:t>秘密、商业秘密的内容除外。</w:t>
      </w:r>
    </w:p>
    <w:p w14:paraId="70BF7A3D">
      <w:pPr>
        <w:pStyle w:val="3"/>
        <w:spacing w:before="113" w:line="220" w:lineRule="auto"/>
        <w:ind w:left="4"/>
        <w:outlineLvl w:val="2"/>
        <w:rPr>
          <w:color w:val="auto"/>
          <w:sz w:val="24"/>
          <w:szCs w:val="24"/>
        </w:rPr>
      </w:pPr>
      <w:r>
        <w:rPr>
          <w:b/>
          <w:bCs/>
          <w:color w:val="auto"/>
          <w:spacing w:val="-3"/>
          <w:sz w:val="24"/>
          <w:szCs w:val="24"/>
        </w:rPr>
        <w:t>26.合同履行中的追加</w:t>
      </w:r>
    </w:p>
    <w:p w14:paraId="2D7FEE07">
      <w:pPr>
        <w:pStyle w:val="3"/>
        <w:spacing w:before="114" w:line="306" w:lineRule="auto"/>
        <w:ind w:left="1" w:right="105" w:firstLine="482"/>
        <w:jc w:val="both"/>
        <w:rPr>
          <w:color w:val="auto"/>
          <w:sz w:val="24"/>
          <w:szCs w:val="24"/>
        </w:rPr>
      </w:pPr>
      <w:r>
        <w:rPr>
          <w:color w:val="auto"/>
          <w:spacing w:val="-1"/>
          <w:sz w:val="24"/>
          <w:szCs w:val="24"/>
        </w:rPr>
        <w:t>26.1</w:t>
      </w:r>
      <w:r>
        <w:rPr>
          <w:color w:val="auto"/>
          <w:spacing w:val="-52"/>
          <w:sz w:val="24"/>
          <w:szCs w:val="24"/>
        </w:rPr>
        <w:t xml:space="preserve"> </w:t>
      </w:r>
      <w:r>
        <w:rPr>
          <w:color w:val="auto"/>
          <w:spacing w:val="-1"/>
          <w:sz w:val="24"/>
          <w:szCs w:val="24"/>
        </w:rPr>
        <w:t>政府采购合同履行中，采购单位需追加与合同标的相同的货物</w:t>
      </w:r>
      <w:r>
        <w:rPr>
          <w:color w:val="auto"/>
          <w:spacing w:val="-2"/>
          <w:sz w:val="24"/>
          <w:szCs w:val="24"/>
        </w:rPr>
        <w:t>、工程和服务的，在不</w:t>
      </w:r>
      <w:r>
        <w:rPr>
          <w:color w:val="auto"/>
          <w:spacing w:val="1"/>
          <w:sz w:val="24"/>
          <w:szCs w:val="24"/>
        </w:rPr>
        <w:t>改变合同其他条款的前提下，可以与成交人协</w:t>
      </w:r>
      <w:r>
        <w:rPr>
          <w:color w:val="auto"/>
          <w:sz w:val="24"/>
          <w:szCs w:val="24"/>
        </w:rPr>
        <w:t>商签订补充的合同。但补充的合同涉及的采购金</w:t>
      </w:r>
      <w:r>
        <w:rPr>
          <w:color w:val="auto"/>
          <w:spacing w:val="-3"/>
          <w:sz w:val="24"/>
          <w:szCs w:val="24"/>
        </w:rPr>
        <w:t>额不得超过原合同采购金额的</w:t>
      </w:r>
      <w:r>
        <w:rPr>
          <w:color w:val="auto"/>
          <w:spacing w:val="-20"/>
          <w:sz w:val="24"/>
          <w:szCs w:val="24"/>
        </w:rPr>
        <w:t xml:space="preserve"> </w:t>
      </w:r>
      <w:r>
        <w:rPr>
          <w:color w:val="auto"/>
          <w:spacing w:val="-3"/>
          <w:sz w:val="24"/>
          <w:szCs w:val="24"/>
        </w:rPr>
        <w:t>10%。</w:t>
      </w:r>
    </w:p>
    <w:p w14:paraId="1261595F">
      <w:pPr>
        <w:pStyle w:val="3"/>
        <w:spacing w:line="220" w:lineRule="auto"/>
        <w:ind w:left="4"/>
        <w:rPr>
          <w:color w:val="auto"/>
          <w:sz w:val="24"/>
          <w:szCs w:val="24"/>
        </w:rPr>
      </w:pPr>
      <w:r>
        <w:rPr>
          <w:b/>
          <w:bCs/>
          <w:color w:val="auto"/>
          <w:spacing w:val="-3"/>
          <w:sz w:val="24"/>
          <w:szCs w:val="24"/>
        </w:rPr>
        <w:t>27.农民工工资保证金</w:t>
      </w:r>
    </w:p>
    <w:p w14:paraId="5CE710B9">
      <w:pPr>
        <w:pStyle w:val="3"/>
        <w:spacing w:before="106" w:line="300" w:lineRule="auto"/>
        <w:ind w:left="3" w:right="105"/>
        <w:jc w:val="both"/>
        <w:rPr>
          <w:color w:val="auto"/>
          <w:sz w:val="24"/>
          <w:szCs w:val="24"/>
        </w:rPr>
      </w:pPr>
      <w:r>
        <w:rPr>
          <w:color w:val="auto"/>
          <w:spacing w:val="-3"/>
          <w:sz w:val="24"/>
          <w:szCs w:val="24"/>
        </w:rPr>
        <w:t>27.1</w:t>
      </w:r>
      <w:r>
        <w:rPr>
          <w:color w:val="auto"/>
          <w:spacing w:val="-51"/>
          <w:sz w:val="24"/>
          <w:szCs w:val="24"/>
        </w:rPr>
        <w:t xml:space="preserve"> </w:t>
      </w:r>
      <w:r>
        <w:rPr>
          <w:rFonts w:hint="eastAsia"/>
          <w:color w:val="auto"/>
          <w:spacing w:val="-3"/>
          <w:sz w:val="24"/>
          <w:szCs w:val="24"/>
        </w:rPr>
        <w:t>合同总价格的 2% （最高不超过 80 万）。推行银行保函制度，实施桂人社规〔2021〕16号的三方监管制度</w:t>
      </w:r>
      <w:r>
        <w:rPr>
          <w:color w:val="auto"/>
          <w:spacing w:val="-1"/>
          <w:sz w:val="24"/>
          <w:szCs w:val="24"/>
        </w:rPr>
        <w:t>。</w:t>
      </w:r>
    </w:p>
    <w:p w14:paraId="27FD4935">
      <w:pPr>
        <w:pStyle w:val="3"/>
        <w:spacing w:line="220" w:lineRule="auto"/>
        <w:ind w:left="485"/>
        <w:outlineLvl w:val="1"/>
        <w:rPr>
          <w:color w:val="auto"/>
          <w:sz w:val="24"/>
          <w:szCs w:val="24"/>
        </w:rPr>
      </w:pPr>
      <w:r>
        <w:rPr>
          <w:b/>
          <w:bCs/>
          <w:color w:val="auto"/>
          <w:spacing w:val="-4"/>
          <w:sz w:val="24"/>
          <w:szCs w:val="24"/>
        </w:rPr>
        <w:t>八、其他事项</w:t>
      </w:r>
    </w:p>
    <w:p w14:paraId="5E7B802A">
      <w:pPr>
        <w:pStyle w:val="3"/>
        <w:spacing w:before="106" w:line="219" w:lineRule="auto"/>
        <w:ind w:left="4"/>
        <w:rPr>
          <w:color w:val="auto"/>
          <w:sz w:val="24"/>
          <w:szCs w:val="24"/>
        </w:rPr>
      </w:pPr>
      <w:r>
        <w:rPr>
          <w:b/>
          <w:bCs/>
          <w:color w:val="auto"/>
          <w:spacing w:val="-5"/>
          <w:sz w:val="24"/>
          <w:szCs w:val="24"/>
        </w:rPr>
        <w:t>28、解释权</w:t>
      </w:r>
    </w:p>
    <w:p w14:paraId="6FA8AD23">
      <w:pPr>
        <w:pStyle w:val="3"/>
        <w:spacing w:before="104" w:line="300" w:lineRule="auto"/>
        <w:ind w:left="25" w:right="105" w:firstLine="459"/>
        <w:rPr>
          <w:color w:val="auto"/>
          <w:sz w:val="24"/>
          <w:szCs w:val="24"/>
        </w:rPr>
      </w:pPr>
      <w:r>
        <w:rPr>
          <w:color w:val="auto"/>
          <w:spacing w:val="-1"/>
          <w:sz w:val="24"/>
          <w:szCs w:val="24"/>
        </w:rPr>
        <w:t>28.1</w:t>
      </w:r>
      <w:r>
        <w:rPr>
          <w:color w:val="auto"/>
          <w:spacing w:val="-50"/>
          <w:sz w:val="24"/>
          <w:szCs w:val="24"/>
        </w:rPr>
        <w:t xml:space="preserve"> </w:t>
      </w:r>
      <w:r>
        <w:rPr>
          <w:color w:val="auto"/>
          <w:spacing w:val="-1"/>
          <w:sz w:val="24"/>
          <w:szCs w:val="24"/>
        </w:rPr>
        <w:t>本《竞争性磋商文件》是根据国家有关法律、法规以及政</w:t>
      </w:r>
      <w:r>
        <w:rPr>
          <w:color w:val="auto"/>
          <w:spacing w:val="-2"/>
          <w:sz w:val="24"/>
          <w:szCs w:val="24"/>
        </w:rPr>
        <w:t>府采购管理有关规定和参照国际惯例编制，解释权属本采购代理机构。</w:t>
      </w:r>
    </w:p>
    <w:p w14:paraId="290FA3D8">
      <w:pPr>
        <w:pStyle w:val="3"/>
        <w:spacing w:line="219" w:lineRule="auto"/>
        <w:ind w:left="4"/>
        <w:rPr>
          <w:color w:val="auto"/>
          <w:sz w:val="24"/>
          <w:szCs w:val="24"/>
        </w:rPr>
      </w:pPr>
      <w:r>
        <w:rPr>
          <w:b/>
          <w:bCs/>
          <w:color w:val="auto"/>
          <w:spacing w:val="-4"/>
          <w:sz w:val="24"/>
          <w:szCs w:val="24"/>
        </w:rPr>
        <w:t>29、代理服务费</w:t>
      </w:r>
    </w:p>
    <w:p w14:paraId="17325CA4">
      <w:pPr>
        <w:pStyle w:val="3"/>
        <w:spacing w:before="106" w:line="300" w:lineRule="auto"/>
        <w:ind w:left="2" w:right="108" w:firstLine="481"/>
        <w:rPr>
          <w:color w:val="auto"/>
          <w:sz w:val="24"/>
          <w:szCs w:val="24"/>
        </w:rPr>
      </w:pPr>
      <w:r>
        <w:rPr>
          <w:color w:val="auto"/>
          <w:sz w:val="24"/>
          <w:szCs w:val="24"/>
        </w:rPr>
        <w:t>29.1</w:t>
      </w:r>
      <w:r>
        <w:rPr>
          <w:color w:val="auto"/>
          <w:spacing w:val="-52"/>
          <w:sz w:val="24"/>
          <w:szCs w:val="24"/>
        </w:rPr>
        <w:t xml:space="preserve"> </w:t>
      </w:r>
      <w:r>
        <w:rPr>
          <w:color w:val="auto"/>
          <w:sz w:val="24"/>
          <w:szCs w:val="24"/>
        </w:rPr>
        <w:t>代理服务费：采购代理服务费根据按国家发改价格【2015】299</w:t>
      </w:r>
      <w:r>
        <w:rPr>
          <w:color w:val="auto"/>
          <w:spacing w:val="-45"/>
          <w:sz w:val="24"/>
          <w:szCs w:val="24"/>
        </w:rPr>
        <w:t xml:space="preserve"> </w:t>
      </w:r>
      <w:r>
        <w:rPr>
          <w:color w:val="auto"/>
          <w:sz w:val="24"/>
          <w:szCs w:val="24"/>
        </w:rPr>
        <w:t>号</w:t>
      </w:r>
      <w:r>
        <w:rPr>
          <w:color w:val="auto"/>
          <w:spacing w:val="-1"/>
          <w:sz w:val="24"/>
          <w:szCs w:val="24"/>
        </w:rPr>
        <w:t>文《关于进一步放</w:t>
      </w:r>
      <w:r>
        <w:rPr>
          <w:color w:val="auto"/>
          <w:sz w:val="24"/>
          <w:szCs w:val="24"/>
        </w:rPr>
        <w:t>开建设项目专业服务价格的通知》有关文件规定，</w:t>
      </w:r>
      <w:r>
        <w:rPr>
          <w:color w:val="auto"/>
          <w:spacing w:val="-1"/>
          <w:sz w:val="24"/>
          <w:szCs w:val="24"/>
        </w:rPr>
        <w:t>由中标（成交）单位支付。</w:t>
      </w:r>
    </w:p>
    <w:p w14:paraId="0A2DDA74">
      <w:pPr>
        <w:pStyle w:val="3"/>
        <w:spacing w:line="220" w:lineRule="auto"/>
        <w:ind w:left="6"/>
        <w:rPr>
          <w:color w:val="auto"/>
          <w:sz w:val="24"/>
          <w:szCs w:val="24"/>
        </w:rPr>
      </w:pPr>
      <w:r>
        <w:rPr>
          <w:b/>
          <w:bCs/>
          <w:color w:val="auto"/>
          <w:spacing w:val="-5"/>
          <w:sz w:val="24"/>
          <w:szCs w:val="24"/>
        </w:rPr>
        <w:t>30、有关事宜</w:t>
      </w:r>
    </w:p>
    <w:p w14:paraId="7FDFA5FF">
      <w:pPr>
        <w:pStyle w:val="3"/>
        <w:spacing w:before="102" w:line="219" w:lineRule="auto"/>
        <w:ind w:left="486"/>
        <w:rPr>
          <w:color w:val="auto"/>
          <w:sz w:val="24"/>
          <w:szCs w:val="24"/>
        </w:rPr>
      </w:pPr>
      <w:r>
        <w:rPr>
          <w:color w:val="auto"/>
          <w:spacing w:val="-1"/>
          <w:sz w:val="24"/>
          <w:szCs w:val="24"/>
        </w:rPr>
        <w:t>30.1</w:t>
      </w:r>
      <w:r>
        <w:rPr>
          <w:color w:val="auto"/>
          <w:spacing w:val="-48"/>
          <w:sz w:val="24"/>
          <w:szCs w:val="24"/>
        </w:rPr>
        <w:t xml:space="preserve"> </w:t>
      </w:r>
      <w:r>
        <w:rPr>
          <w:color w:val="auto"/>
          <w:spacing w:val="-1"/>
          <w:sz w:val="24"/>
          <w:szCs w:val="24"/>
        </w:rPr>
        <w:t>所有与本磋商文件有关的函电请按下列通讯地址联系：</w:t>
      </w:r>
    </w:p>
    <w:p w14:paraId="2D40CC85">
      <w:pPr>
        <w:pStyle w:val="3"/>
        <w:spacing w:before="107" w:line="219" w:lineRule="auto"/>
        <w:ind w:left="486"/>
        <w:rPr>
          <w:color w:val="auto"/>
          <w:sz w:val="24"/>
          <w:szCs w:val="24"/>
        </w:rPr>
      </w:pPr>
      <w:r>
        <w:rPr>
          <w:color w:val="auto"/>
          <w:spacing w:val="-2"/>
          <w:sz w:val="24"/>
          <w:szCs w:val="24"/>
        </w:rPr>
        <w:t>30.1.1</w:t>
      </w:r>
      <w:r>
        <w:rPr>
          <w:color w:val="auto"/>
          <w:spacing w:val="-50"/>
          <w:sz w:val="24"/>
          <w:szCs w:val="24"/>
        </w:rPr>
        <w:t xml:space="preserve"> </w:t>
      </w:r>
      <w:r>
        <w:rPr>
          <w:color w:val="auto"/>
          <w:spacing w:val="-2"/>
          <w:sz w:val="24"/>
          <w:szCs w:val="24"/>
        </w:rPr>
        <w:t>采购代理机构：</w:t>
      </w:r>
    </w:p>
    <w:p w14:paraId="7FA58EB1">
      <w:pPr>
        <w:pStyle w:val="3"/>
        <w:spacing w:before="104" w:line="219" w:lineRule="auto"/>
        <w:ind w:left="480"/>
        <w:rPr>
          <w:rFonts w:hint="eastAsia" w:eastAsia="宋体"/>
          <w:color w:val="auto"/>
          <w:sz w:val="24"/>
          <w:szCs w:val="24"/>
          <w:lang w:eastAsia="zh-CN"/>
        </w:rPr>
      </w:pPr>
      <w:r>
        <w:rPr>
          <w:color w:val="auto"/>
          <w:spacing w:val="-1"/>
          <w:sz w:val="24"/>
          <w:szCs w:val="24"/>
        </w:rPr>
        <w:t>采购代理机构：</w:t>
      </w:r>
      <w:r>
        <w:rPr>
          <w:rFonts w:hint="eastAsia"/>
          <w:color w:val="auto"/>
          <w:spacing w:val="-1"/>
          <w:sz w:val="24"/>
          <w:szCs w:val="24"/>
          <w:lang w:eastAsia="zh-CN"/>
        </w:rPr>
        <w:t>广西盛元华工程咨询有限公司</w:t>
      </w:r>
    </w:p>
    <w:p w14:paraId="7795796A">
      <w:pPr>
        <w:pStyle w:val="3"/>
        <w:spacing w:before="104" w:line="219" w:lineRule="auto"/>
        <w:ind w:left="482"/>
        <w:rPr>
          <w:rFonts w:hint="eastAsia"/>
          <w:color w:val="auto"/>
          <w:spacing w:val="-3"/>
          <w:sz w:val="24"/>
          <w:szCs w:val="24"/>
          <w:lang w:eastAsia="zh-CN"/>
        </w:rPr>
      </w:pPr>
      <w:r>
        <w:rPr>
          <w:color w:val="auto"/>
          <w:spacing w:val="-3"/>
          <w:sz w:val="24"/>
          <w:szCs w:val="24"/>
        </w:rPr>
        <w:t>地址：</w:t>
      </w:r>
      <w:r>
        <w:rPr>
          <w:rFonts w:hint="eastAsia"/>
          <w:color w:val="auto"/>
          <w:spacing w:val="-3"/>
          <w:sz w:val="24"/>
          <w:szCs w:val="24"/>
          <w:lang w:eastAsia="zh-CN"/>
        </w:rPr>
        <w:t>中国(广西)自由贸易试验区南宁片区庆歌路20号富雅国际商务大厦A栋27层房号2701、2702、2713、2715、2716、2717、2718号</w:t>
      </w:r>
    </w:p>
    <w:p w14:paraId="68BDC230">
      <w:pPr>
        <w:pStyle w:val="3"/>
        <w:spacing w:before="104" w:line="219" w:lineRule="auto"/>
        <w:ind w:left="482"/>
        <w:rPr>
          <w:rFonts w:hint="default" w:eastAsia="宋体"/>
          <w:color w:val="auto"/>
          <w:sz w:val="24"/>
          <w:szCs w:val="24"/>
          <w:lang w:val="en-US" w:eastAsia="zh-CN"/>
        </w:rPr>
      </w:pPr>
      <w:r>
        <w:rPr>
          <w:color w:val="auto"/>
          <w:spacing w:val="-1"/>
          <w:sz w:val="24"/>
          <w:szCs w:val="24"/>
        </w:rPr>
        <w:t>联系人及方式：</w:t>
      </w:r>
      <w:r>
        <w:rPr>
          <w:rFonts w:hint="eastAsia"/>
          <w:color w:val="auto"/>
          <w:spacing w:val="-1"/>
          <w:sz w:val="24"/>
          <w:szCs w:val="24"/>
          <w:lang w:val="en-US" w:eastAsia="zh-CN"/>
        </w:rPr>
        <w:t>黄秋霞</w:t>
      </w:r>
      <w:r>
        <w:rPr>
          <w:color w:val="auto"/>
          <w:spacing w:val="-1"/>
          <w:sz w:val="24"/>
          <w:szCs w:val="24"/>
        </w:rPr>
        <w:t xml:space="preserve">   0777-</w:t>
      </w:r>
      <w:r>
        <w:rPr>
          <w:rFonts w:hint="eastAsia"/>
          <w:color w:val="auto"/>
          <w:spacing w:val="-1"/>
          <w:sz w:val="24"/>
          <w:szCs w:val="24"/>
          <w:lang w:val="en-US" w:eastAsia="zh-CN"/>
        </w:rPr>
        <w:t>6688668</w:t>
      </w:r>
    </w:p>
    <w:p w14:paraId="356022AD">
      <w:pPr>
        <w:spacing w:line="219" w:lineRule="auto"/>
        <w:rPr>
          <w:color w:val="auto"/>
          <w:sz w:val="24"/>
          <w:szCs w:val="24"/>
        </w:rPr>
        <w:sectPr>
          <w:headerReference r:id="rId27" w:type="default"/>
          <w:footerReference r:id="rId28" w:type="default"/>
          <w:pgSz w:w="11850" w:h="16783"/>
          <w:pgMar w:top="1111" w:right="908" w:bottom="1113" w:left="972" w:header="834" w:footer="951" w:gutter="0"/>
          <w:pgBorders>
            <w:top w:val="none" w:sz="0" w:space="0"/>
            <w:left w:val="none" w:sz="0" w:space="0"/>
            <w:bottom w:val="none" w:sz="0" w:space="0"/>
            <w:right w:val="none" w:sz="0" w:space="0"/>
          </w:pgBorders>
          <w:pgNumType w:fmt="decimal"/>
          <w:cols w:space="720" w:num="1"/>
        </w:sectPr>
      </w:pPr>
    </w:p>
    <w:p w14:paraId="66641D05">
      <w:pPr>
        <w:spacing w:line="263" w:lineRule="auto"/>
        <w:rPr>
          <w:rFonts w:ascii="Arial"/>
          <w:color w:val="auto"/>
          <w:sz w:val="21"/>
        </w:rPr>
      </w:pPr>
    </w:p>
    <w:p w14:paraId="6CF44673">
      <w:pPr>
        <w:pStyle w:val="3"/>
        <w:spacing w:before="78" w:line="219" w:lineRule="auto"/>
        <w:ind w:left="484"/>
        <w:rPr>
          <w:color w:val="auto"/>
          <w:sz w:val="24"/>
          <w:szCs w:val="24"/>
        </w:rPr>
      </w:pPr>
      <w:r>
        <w:rPr>
          <w:color w:val="auto"/>
          <w:spacing w:val="-3"/>
          <w:sz w:val="24"/>
          <w:szCs w:val="24"/>
        </w:rPr>
        <w:t>30.1.2</w:t>
      </w:r>
      <w:r>
        <w:rPr>
          <w:color w:val="auto"/>
          <w:spacing w:val="-46"/>
          <w:sz w:val="24"/>
          <w:szCs w:val="24"/>
        </w:rPr>
        <w:t xml:space="preserve"> </w:t>
      </w:r>
      <w:r>
        <w:rPr>
          <w:color w:val="auto"/>
          <w:spacing w:val="-3"/>
          <w:sz w:val="24"/>
          <w:szCs w:val="24"/>
        </w:rPr>
        <w:t>监督机构</w:t>
      </w:r>
    </w:p>
    <w:p w14:paraId="49A6918B">
      <w:pPr>
        <w:pStyle w:val="3"/>
        <w:spacing w:before="106" w:line="219" w:lineRule="auto"/>
        <w:ind w:left="480"/>
        <w:rPr>
          <w:color w:val="auto"/>
          <w:sz w:val="24"/>
          <w:szCs w:val="24"/>
        </w:rPr>
      </w:pPr>
      <w:r>
        <w:rPr>
          <w:color w:val="auto"/>
          <w:spacing w:val="-1"/>
          <w:sz w:val="24"/>
          <w:szCs w:val="24"/>
        </w:rPr>
        <w:t>监督单位全称：灵山县财政局政府采购监督管理股</w:t>
      </w:r>
    </w:p>
    <w:p w14:paraId="7499941C">
      <w:pPr>
        <w:pStyle w:val="3"/>
        <w:spacing w:before="105" w:line="221" w:lineRule="auto"/>
        <w:ind w:left="507"/>
        <w:rPr>
          <w:color w:val="auto"/>
          <w:sz w:val="24"/>
          <w:szCs w:val="24"/>
        </w:rPr>
      </w:pPr>
      <w:r>
        <w:rPr>
          <w:color w:val="auto"/>
          <w:spacing w:val="-3"/>
          <w:sz w:val="24"/>
          <w:szCs w:val="24"/>
        </w:rPr>
        <w:t>电话：0777-6428581</w:t>
      </w:r>
    </w:p>
    <w:p w14:paraId="5B53E52D">
      <w:pPr>
        <w:pStyle w:val="3"/>
        <w:spacing w:before="103" w:line="219" w:lineRule="auto"/>
        <w:ind w:left="480"/>
        <w:rPr>
          <w:color w:val="auto"/>
          <w:sz w:val="24"/>
          <w:szCs w:val="24"/>
        </w:rPr>
      </w:pPr>
      <w:r>
        <w:rPr>
          <w:color w:val="auto"/>
          <w:spacing w:val="-1"/>
          <w:sz w:val="24"/>
          <w:szCs w:val="24"/>
        </w:rPr>
        <w:t>监督单位全称：灵山县交通运输局</w:t>
      </w:r>
    </w:p>
    <w:p w14:paraId="7ECD15E2">
      <w:pPr>
        <w:pStyle w:val="3"/>
        <w:spacing w:before="104" w:line="221" w:lineRule="auto"/>
        <w:ind w:left="507"/>
        <w:rPr>
          <w:color w:val="auto"/>
          <w:sz w:val="24"/>
          <w:szCs w:val="24"/>
        </w:rPr>
      </w:pPr>
      <w:r>
        <w:rPr>
          <w:color w:val="auto"/>
          <w:spacing w:val="-3"/>
          <w:sz w:val="24"/>
          <w:szCs w:val="24"/>
        </w:rPr>
        <w:t>电话：0777-6501435</w:t>
      </w:r>
    </w:p>
    <w:p w14:paraId="47183258">
      <w:pPr>
        <w:spacing w:line="221" w:lineRule="auto"/>
        <w:rPr>
          <w:color w:val="auto"/>
          <w:sz w:val="24"/>
          <w:szCs w:val="24"/>
        </w:rPr>
        <w:sectPr>
          <w:headerReference r:id="rId29" w:type="default"/>
          <w:footerReference r:id="rId30" w:type="default"/>
          <w:pgSz w:w="11850" w:h="16783"/>
          <w:pgMar w:top="1111" w:right="964" w:bottom="1113" w:left="974" w:header="834" w:footer="951" w:gutter="0"/>
          <w:pgBorders>
            <w:top w:val="none" w:sz="0" w:space="0"/>
            <w:left w:val="none" w:sz="0" w:space="0"/>
            <w:bottom w:val="none" w:sz="0" w:space="0"/>
            <w:right w:val="none" w:sz="0" w:space="0"/>
          </w:pgBorders>
          <w:pgNumType w:fmt="decimal"/>
          <w:cols w:space="720" w:num="1"/>
        </w:sectPr>
      </w:pPr>
    </w:p>
    <w:p w14:paraId="0B54ECCA">
      <w:pPr>
        <w:pStyle w:val="3"/>
        <w:spacing w:before="240" w:line="224" w:lineRule="auto"/>
        <w:ind w:left="2956"/>
        <w:outlineLvl w:val="0"/>
        <w:rPr>
          <w:color w:val="auto"/>
          <w:sz w:val="35"/>
          <w:szCs w:val="35"/>
        </w:rPr>
      </w:pPr>
      <w:bookmarkStart w:id="2" w:name="bookmark3"/>
      <w:bookmarkEnd w:id="2"/>
      <w:r>
        <w:rPr>
          <w:b/>
          <w:bCs/>
          <w:color w:val="auto"/>
          <w:spacing w:val="5"/>
          <w:sz w:val="35"/>
          <w:szCs w:val="35"/>
        </w:rPr>
        <w:t>第三章</w:t>
      </w:r>
      <w:r>
        <w:rPr>
          <w:color w:val="auto"/>
          <w:spacing w:val="5"/>
          <w:sz w:val="35"/>
          <w:szCs w:val="35"/>
        </w:rPr>
        <w:t xml:space="preserve">  </w:t>
      </w:r>
      <w:r>
        <w:rPr>
          <w:b/>
          <w:bCs/>
          <w:color w:val="auto"/>
          <w:spacing w:val="5"/>
          <w:sz w:val="35"/>
          <w:szCs w:val="35"/>
        </w:rPr>
        <w:t>合同条款及格式</w:t>
      </w:r>
    </w:p>
    <w:p w14:paraId="4A6397E9">
      <w:pPr>
        <w:spacing w:line="285" w:lineRule="auto"/>
        <w:rPr>
          <w:rFonts w:ascii="Arial"/>
          <w:color w:val="auto"/>
          <w:sz w:val="21"/>
        </w:rPr>
      </w:pPr>
    </w:p>
    <w:p w14:paraId="16B22EF0">
      <w:pPr>
        <w:spacing w:line="286" w:lineRule="auto"/>
        <w:rPr>
          <w:rFonts w:ascii="Arial"/>
          <w:color w:val="auto"/>
          <w:sz w:val="21"/>
        </w:rPr>
      </w:pPr>
    </w:p>
    <w:p w14:paraId="5BAC97A7">
      <w:pPr>
        <w:spacing w:before="91" w:line="222" w:lineRule="auto"/>
        <w:ind w:left="3642"/>
        <w:rPr>
          <w:rFonts w:ascii="黑体" w:hAnsi="黑体" w:eastAsia="黑体" w:cs="黑体"/>
          <w:color w:val="auto"/>
          <w:sz w:val="28"/>
          <w:szCs w:val="28"/>
        </w:rPr>
      </w:pPr>
      <w:r>
        <w:rPr>
          <w:rFonts w:ascii="黑体" w:hAnsi="黑体" w:eastAsia="黑体" w:cs="黑体"/>
          <w:b/>
          <w:bCs/>
          <w:color w:val="auto"/>
          <w:spacing w:val="-3"/>
          <w:sz w:val="28"/>
          <w:szCs w:val="28"/>
        </w:rPr>
        <w:t>第一部分</w:t>
      </w:r>
      <w:r>
        <w:rPr>
          <w:rFonts w:ascii="黑体" w:hAnsi="黑体" w:eastAsia="黑体" w:cs="黑体"/>
          <w:color w:val="auto"/>
          <w:spacing w:val="-3"/>
          <w:sz w:val="28"/>
          <w:szCs w:val="28"/>
        </w:rPr>
        <w:t xml:space="preserve"> </w:t>
      </w:r>
      <w:r>
        <w:rPr>
          <w:rFonts w:ascii="黑体" w:hAnsi="黑体" w:eastAsia="黑体" w:cs="黑体"/>
          <w:b/>
          <w:bCs/>
          <w:color w:val="auto"/>
          <w:spacing w:val="-3"/>
          <w:sz w:val="28"/>
          <w:szCs w:val="28"/>
        </w:rPr>
        <w:t>合同协议书</w:t>
      </w:r>
    </w:p>
    <w:p w14:paraId="277612E0">
      <w:pPr>
        <w:spacing w:line="456" w:lineRule="auto"/>
        <w:rPr>
          <w:rFonts w:ascii="Arial"/>
          <w:color w:val="auto"/>
          <w:sz w:val="21"/>
        </w:rPr>
      </w:pPr>
    </w:p>
    <w:p w14:paraId="793A5170">
      <w:pPr>
        <w:pStyle w:val="3"/>
        <w:spacing w:before="65" w:line="228" w:lineRule="auto"/>
        <w:ind w:left="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发包人（全称</w:t>
      </w:r>
      <w:r>
        <w:rPr>
          <w:rFonts w:hint="eastAsia" w:asciiTheme="minorEastAsia" w:hAnsiTheme="minorEastAsia" w:eastAsiaTheme="minorEastAsia" w:cstheme="minorEastAsia"/>
          <w:color w:val="auto"/>
          <w:spacing w:val="12"/>
          <w:sz w:val="24"/>
          <w:szCs w:val="24"/>
        </w:rPr>
        <w:t>）：</w:t>
      </w:r>
      <w:r>
        <w:rPr>
          <w:rFonts w:hint="eastAsia" w:asciiTheme="minorEastAsia" w:hAnsiTheme="minorEastAsia" w:eastAsiaTheme="minorEastAsia" w:cstheme="minorEastAsia"/>
          <w:color w:val="auto"/>
          <w:sz w:val="24"/>
          <w:szCs w:val="24"/>
          <w:u w:val="single" w:color="auto"/>
        </w:rPr>
        <w:t xml:space="preserve">                                           </w:t>
      </w:r>
    </w:p>
    <w:p w14:paraId="368CF963">
      <w:pPr>
        <w:pStyle w:val="3"/>
        <w:spacing w:before="152"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承包人（全称</w:t>
      </w:r>
      <w:r>
        <w:rPr>
          <w:rFonts w:hint="eastAsia" w:asciiTheme="minorEastAsia" w:hAnsiTheme="minorEastAsia" w:eastAsiaTheme="minorEastAsia" w:cstheme="minorEastAsia"/>
          <w:color w:val="auto"/>
          <w:spacing w:val="11"/>
          <w:sz w:val="24"/>
          <w:szCs w:val="24"/>
        </w:rPr>
        <w:t>）：</w:t>
      </w:r>
      <w:r>
        <w:rPr>
          <w:rFonts w:hint="eastAsia" w:asciiTheme="minorEastAsia" w:hAnsiTheme="minorEastAsia" w:eastAsiaTheme="minorEastAsia" w:cstheme="minorEastAsia"/>
          <w:color w:val="auto"/>
          <w:sz w:val="24"/>
          <w:szCs w:val="24"/>
          <w:u w:val="single" w:color="auto"/>
        </w:rPr>
        <w:t xml:space="preserve">                                           </w:t>
      </w:r>
    </w:p>
    <w:p w14:paraId="7A17BECE">
      <w:pPr>
        <w:spacing w:line="242" w:lineRule="auto"/>
        <w:rPr>
          <w:rFonts w:hint="eastAsia" w:asciiTheme="minorEastAsia" w:hAnsiTheme="minorEastAsia" w:eastAsiaTheme="minorEastAsia" w:cstheme="minorEastAsia"/>
          <w:color w:val="auto"/>
          <w:sz w:val="24"/>
          <w:szCs w:val="24"/>
        </w:rPr>
      </w:pPr>
    </w:p>
    <w:p w14:paraId="3470E7B9">
      <w:pPr>
        <w:spacing w:line="242" w:lineRule="auto"/>
        <w:rPr>
          <w:rFonts w:hint="eastAsia" w:asciiTheme="minorEastAsia" w:hAnsiTheme="minorEastAsia" w:eastAsiaTheme="minorEastAsia" w:cstheme="minorEastAsia"/>
          <w:color w:val="auto"/>
          <w:sz w:val="24"/>
          <w:szCs w:val="24"/>
        </w:rPr>
      </w:pPr>
    </w:p>
    <w:p w14:paraId="5BFCEAB7">
      <w:pPr>
        <w:pStyle w:val="3"/>
        <w:spacing w:before="66" w:line="370" w:lineRule="auto"/>
        <w:ind w:left="1" w:right="68" w:firstLine="41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根据《中华人民共和国民法典》、《中华人民共和国建筑法》及有</w:t>
      </w:r>
      <w:r>
        <w:rPr>
          <w:rFonts w:hint="eastAsia" w:asciiTheme="minorEastAsia" w:hAnsiTheme="minorEastAsia" w:eastAsiaTheme="minorEastAsia" w:cstheme="minorEastAsia"/>
          <w:color w:val="auto"/>
          <w:spacing w:val="8"/>
          <w:sz w:val="24"/>
          <w:szCs w:val="24"/>
        </w:rPr>
        <w:t>关法律规定，遵循平等、</w:t>
      </w:r>
      <w:r>
        <w:rPr>
          <w:rFonts w:hint="eastAsia" w:asciiTheme="minorEastAsia" w:hAnsiTheme="minorEastAsia" w:eastAsiaTheme="minorEastAsia" w:cstheme="minorEastAsia"/>
          <w:color w:val="auto"/>
          <w:spacing w:val="-50"/>
          <w:sz w:val="24"/>
          <w:szCs w:val="24"/>
        </w:rPr>
        <w:t xml:space="preserve"> </w:t>
      </w:r>
      <w:r>
        <w:rPr>
          <w:rFonts w:hint="eastAsia" w:asciiTheme="minorEastAsia" w:hAnsiTheme="minorEastAsia" w:eastAsiaTheme="minorEastAsia" w:cstheme="minorEastAsia"/>
          <w:color w:val="auto"/>
          <w:spacing w:val="8"/>
          <w:sz w:val="24"/>
          <w:szCs w:val="24"/>
        </w:rPr>
        <w:t>自愿、公平</w:t>
      </w:r>
      <w:r>
        <w:rPr>
          <w:rFonts w:hint="eastAsia" w:asciiTheme="minorEastAsia" w:hAnsiTheme="minorEastAsia" w:eastAsiaTheme="minorEastAsia" w:cstheme="minorEastAsia"/>
          <w:color w:val="auto"/>
          <w:spacing w:val="9"/>
          <w:sz w:val="24"/>
          <w:szCs w:val="24"/>
        </w:rPr>
        <w:t>和诚实信用的原则，双方就</w:t>
      </w:r>
      <w:r>
        <w:rPr>
          <w:rFonts w:hint="eastAsia" w:asciiTheme="minorEastAsia" w:hAnsiTheme="minorEastAsia" w:eastAsiaTheme="minorEastAsia" w:cstheme="minorEastAsia"/>
          <w:color w:val="auto"/>
          <w:spacing w:val="-99"/>
          <w:sz w:val="24"/>
          <w:szCs w:val="24"/>
        </w:rPr>
        <w:t xml:space="preserve"> </w:t>
      </w:r>
      <w:r>
        <w:rPr>
          <w:rFonts w:hint="eastAsia" w:asciiTheme="minorEastAsia" w:hAnsiTheme="minorEastAsia" w:eastAsiaTheme="minorEastAsia" w:cstheme="minorEastAsia"/>
          <w:color w:val="auto"/>
          <w:sz w:val="24"/>
          <w:szCs w:val="24"/>
          <w:u w:val="single" w:color="auto"/>
        </w:rPr>
        <w:t xml:space="preserve">                        </w:t>
      </w:r>
      <w:r>
        <w:rPr>
          <w:rFonts w:hint="eastAsia" w:asciiTheme="minorEastAsia" w:hAnsiTheme="minorEastAsia" w:eastAsiaTheme="minorEastAsia" w:cstheme="minorEastAsia"/>
          <w:color w:val="auto"/>
          <w:spacing w:val="-74"/>
          <w:sz w:val="24"/>
          <w:szCs w:val="24"/>
        </w:rPr>
        <w:t xml:space="preserve"> </w:t>
      </w:r>
      <w:r>
        <w:rPr>
          <w:rFonts w:hint="eastAsia" w:asciiTheme="minorEastAsia" w:hAnsiTheme="minorEastAsia" w:eastAsiaTheme="minorEastAsia" w:cstheme="minorEastAsia"/>
          <w:color w:val="auto"/>
          <w:spacing w:val="9"/>
          <w:sz w:val="24"/>
          <w:szCs w:val="24"/>
        </w:rPr>
        <w:t>工程施工及有关事项协商一致，共同达成如下协议：</w:t>
      </w:r>
    </w:p>
    <w:p w14:paraId="5663DC0E">
      <w:pPr>
        <w:pStyle w:val="3"/>
        <w:spacing w:before="1" w:line="227" w:lineRule="auto"/>
        <w:ind w:left="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一．工程概况</w:t>
      </w:r>
    </w:p>
    <w:p w14:paraId="6DA7AC71">
      <w:pPr>
        <w:pStyle w:val="3"/>
        <w:spacing w:before="152" w:line="228" w:lineRule="auto"/>
        <w:ind w:left="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1. 工程名称：</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2"/>
          <w:sz w:val="24"/>
          <w:szCs w:val="24"/>
        </w:rPr>
        <w:t>。</w:t>
      </w:r>
    </w:p>
    <w:p w14:paraId="1AEDCCAE">
      <w:pPr>
        <w:pStyle w:val="3"/>
        <w:spacing w:before="154" w:line="228" w:lineRule="auto"/>
        <w:ind w:left="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2. 工程地点：</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5"/>
          <w:sz w:val="24"/>
          <w:szCs w:val="24"/>
        </w:rPr>
        <w:t>。</w:t>
      </w:r>
    </w:p>
    <w:p w14:paraId="1B82445B">
      <w:pPr>
        <w:pStyle w:val="3"/>
        <w:spacing w:before="153" w:line="228" w:lineRule="auto"/>
        <w:ind w:left="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3. 工程立项批准文号：</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1"/>
          <w:sz w:val="24"/>
          <w:szCs w:val="24"/>
          <w:u w:val="single" w:color="auto"/>
        </w:rPr>
        <w:t xml:space="preserve">     </w:t>
      </w:r>
      <w:r>
        <w:rPr>
          <w:rFonts w:hint="eastAsia" w:asciiTheme="minorEastAsia" w:hAnsiTheme="minorEastAsia" w:eastAsiaTheme="minorEastAsia" w:cstheme="minorEastAsia"/>
          <w:color w:val="auto"/>
          <w:spacing w:val="6"/>
          <w:sz w:val="24"/>
          <w:szCs w:val="24"/>
        </w:rPr>
        <w:t>。</w:t>
      </w:r>
    </w:p>
    <w:p w14:paraId="27D76055">
      <w:pPr>
        <w:pStyle w:val="3"/>
        <w:spacing w:before="151"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4.</w:t>
      </w:r>
      <w:r>
        <w:rPr>
          <w:rFonts w:hint="eastAsia" w:asciiTheme="minorEastAsia" w:hAnsiTheme="minorEastAsia" w:eastAsiaTheme="minorEastAsia" w:cstheme="minorEastAsia"/>
          <w:color w:val="auto"/>
          <w:spacing w:val="22"/>
          <w:sz w:val="24"/>
          <w:szCs w:val="24"/>
        </w:rPr>
        <w:t xml:space="preserve"> </w:t>
      </w:r>
      <w:r>
        <w:rPr>
          <w:rFonts w:hint="eastAsia" w:asciiTheme="minorEastAsia" w:hAnsiTheme="minorEastAsia" w:eastAsiaTheme="minorEastAsia" w:cstheme="minorEastAsia"/>
          <w:color w:val="auto"/>
          <w:spacing w:val="4"/>
          <w:sz w:val="24"/>
          <w:szCs w:val="24"/>
        </w:rPr>
        <w:t>资金来源：</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4"/>
          <w:sz w:val="24"/>
          <w:szCs w:val="24"/>
        </w:rPr>
        <w:t>。</w:t>
      </w:r>
    </w:p>
    <w:p w14:paraId="4C6EF13A">
      <w:pPr>
        <w:pStyle w:val="3"/>
        <w:spacing w:before="154" w:line="228" w:lineRule="auto"/>
        <w:ind w:left="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5. 工程内容：</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5"/>
          <w:sz w:val="24"/>
          <w:szCs w:val="24"/>
        </w:rPr>
        <w:t>。</w:t>
      </w:r>
    </w:p>
    <w:p w14:paraId="761C264A">
      <w:pPr>
        <w:pStyle w:val="3"/>
        <w:spacing w:before="154" w:line="227"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群体工程应附《承包人承揽工程项目一览表》（附件</w:t>
      </w:r>
      <w:r>
        <w:rPr>
          <w:rFonts w:hint="eastAsia" w:asciiTheme="minorEastAsia" w:hAnsiTheme="minorEastAsia" w:eastAsiaTheme="minorEastAsia" w:cstheme="minorEastAsia"/>
          <w:color w:val="auto"/>
          <w:spacing w:val="-6"/>
          <w:sz w:val="24"/>
          <w:szCs w:val="24"/>
        </w:rPr>
        <w:t xml:space="preserve"> </w:t>
      </w:r>
      <w:r>
        <w:rPr>
          <w:rFonts w:hint="eastAsia" w:asciiTheme="minorEastAsia" w:hAnsiTheme="minorEastAsia" w:eastAsiaTheme="minorEastAsia" w:cstheme="minorEastAsia"/>
          <w:color w:val="auto"/>
          <w:spacing w:val="7"/>
          <w:sz w:val="24"/>
          <w:szCs w:val="24"/>
        </w:rPr>
        <w:t>1）。</w:t>
      </w:r>
    </w:p>
    <w:p w14:paraId="7780A28E">
      <w:pPr>
        <w:pStyle w:val="3"/>
        <w:spacing w:before="152" w:line="228"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6. 工程承包范围：</w:t>
      </w:r>
      <w:r>
        <w:rPr>
          <w:rFonts w:hint="eastAsia" w:asciiTheme="minorEastAsia" w:hAnsiTheme="minorEastAsia" w:eastAsiaTheme="minorEastAsia" w:cstheme="minorEastAsia"/>
          <w:color w:val="auto"/>
          <w:spacing w:val="3"/>
          <w:sz w:val="24"/>
          <w:szCs w:val="24"/>
          <w:u w:val="single" w:color="auto"/>
        </w:rPr>
        <w:t xml:space="preserve">                     </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2"/>
          <w:sz w:val="24"/>
          <w:szCs w:val="24"/>
        </w:rPr>
        <w:t>。</w:t>
      </w:r>
    </w:p>
    <w:p w14:paraId="010C82FF">
      <w:pPr>
        <w:pStyle w:val="3"/>
        <w:spacing w:before="155" w:line="228" w:lineRule="auto"/>
        <w:ind w:left="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二．合同工期</w:t>
      </w:r>
    </w:p>
    <w:p w14:paraId="26D8454A">
      <w:pPr>
        <w:pStyle w:val="3"/>
        <w:spacing w:before="153"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计划开工日期：</w:t>
      </w:r>
      <w:r>
        <w:rPr>
          <w:rFonts w:hint="eastAsia" w:asciiTheme="minorEastAsia" w:hAnsiTheme="minorEastAsia" w:eastAsiaTheme="minorEastAsia" w:cstheme="minorEastAsia"/>
          <w:color w:val="auto"/>
          <w:spacing w:val="6"/>
          <w:sz w:val="24"/>
          <w:szCs w:val="24"/>
          <w:u w:val="single" w:color="auto"/>
        </w:rPr>
        <w:t xml:space="preserve">          </w:t>
      </w:r>
      <w:r>
        <w:rPr>
          <w:rFonts w:hint="eastAsia" w:asciiTheme="minorEastAsia" w:hAnsiTheme="minorEastAsia" w:eastAsiaTheme="minorEastAsia" w:cstheme="minorEastAsia"/>
          <w:color w:val="auto"/>
          <w:spacing w:val="-84"/>
          <w:sz w:val="24"/>
          <w:szCs w:val="24"/>
        </w:rPr>
        <w:t xml:space="preserve"> </w:t>
      </w:r>
      <w:r>
        <w:rPr>
          <w:rFonts w:hint="eastAsia" w:asciiTheme="minorEastAsia" w:hAnsiTheme="minorEastAsia" w:eastAsiaTheme="minorEastAsia" w:cstheme="minorEastAsia"/>
          <w:color w:val="auto"/>
          <w:spacing w:val="2"/>
          <w:sz w:val="24"/>
          <w:szCs w:val="24"/>
        </w:rPr>
        <w:t>年</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86"/>
          <w:sz w:val="24"/>
          <w:szCs w:val="24"/>
        </w:rPr>
        <w:t xml:space="preserve"> </w:t>
      </w:r>
      <w:r>
        <w:rPr>
          <w:rFonts w:hint="eastAsia" w:asciiTheme="minorEastAsia" w:hAnsiTheme="minorEastAsia" w:eastAsiaTheme="minorEastAsia" w:cstheme="minorEastAsia"/>
          <w:color w:val="auto"/>
          <w:spacing w:val="2"/>
          <w:sz w:val="24"/>
          <w:szCs w:val="24"/>
        </w:rPr>
        <w:t>月</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55"/>
          <w:sz w:val="24"/>
          <w:szCs w:val="24"/>
        </w:rPr>
        <w:t xml:space="preserve"> </w:t>
      </w:r>
      <w:r>
        <w:rPr>
          <w:rFonts w:hint="eastAsia" w:asciiTheme="minorEastAsia" w:hAnsiTheme="minorEastAsia" w:eastAsiaTheme="minorEastAsia" w:cstheme="minorEastAsia"/>
          <w:color w:val="auto"/>
          <w:spacing w:val="2"/>
          <w:sz w:val="24"/>
          <w:szCs w:val="24"/>
        </w:rPr>
        <w:t>日。</w:t>
      </w:r>
    </w:p>
    <w:p w14:paraId="46DA28F3">
      <w:pPr>
        <w:pStyle w:val="3"/>
        <w:spacing w:before="151"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计划竣工日期：</w:t>
      </w:r>
      <w:r>
        <w:rPr>
          <w:rFonts w:hint="eastAsia" w:asciiTheme="minorEastAsia" w:hAnsiTheme="minorEastAsia" w:eastAsiaTheme="minorEastAsia" w:cstheme="minorEastAsia"/>
          <w:color w:val="auto"/>
          <w:spacing w:val="6"/>
          <w:sz w:val="24"/>
          <w:szCs w:val="24"/>
          <w:u w:val="single" w:color="auto"/>
        </w:rPr>
        <w:t xml:space="preserve">          </w:t>
      </w:r>
      <w:r>
        <w:rPr>
          <w:rFonts w:hint="eastAsia" w:asciiTheme="minorEastAsia" w:hAnsiTheme="minorEastAsia" w:eastAsiaTheme="minorEastAsia" w:cstheme="minorEastAsia"/>
          <w:color w:val="auto"/>
          <w:spacing w:val="-84"/>
          <w:sz w:val="24"/>
          <w:szCs w:val="24"/>
        </w:rPr>
        <w:t xml:space="preserve"> </w:t>
      </w:r>
      <w:r>
        <w:rPr>
          <w:rFonts w:hint="eastAsia" w:asciiTheme="minorEastAsia" w:hAnsiTheme="minorEastAsia" w:eastAsiaTheme="minorEastAsia" w:cstheme="minorEastAsia"/>
          <w:color w:val="auto"/>
          <w:spacing w:val="2"/>
          <w:sz w:val="24"/>
          <w:szCs w:val="24"/>
        </w:rPr>
        <w:t>年</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86"/>
          <w:sz w:val="24"/>
          <w:szCs w:val="24"/>
        </w:rPr>
        <w:t xml:space="preserve"> </w:t>
      </w:r>
      <w:r>
        <w:rPr>
          <w:rFonts w:hint="eastAsia" w:asciiTheme="minorEastAsia" w:hAnsiTheme="minorEastAsia" w:eastAsiaTheme="minorEastAsia" w:cstheme="minorEastAsia"/>
          <w:color w:val="auto"/>
          <w:spacing w:val="2"/>
          <w:sz w:val="24"/>
          <w:szCs w:val="24"/>
        </w:rPr>
        <w:t>月</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55"/>
          <w:sz w:val="24"/>
          <w:szCs w:val="24"/>
        </w:rPr>
        <w:t xml:space="preserve"> </w:t>
      </w:r>
      <w:r>
        <w:rPr>
          <w:rFonts w:hint="eastAsia" w:asciiTheme="minorEastAsia" w:hAnsiTheme="minorEastAsia" w:eastAsiaTheme="minorEastAsia" w:cstheme="minorEastAsia"/>
          <w:color w:val="auto"/>
          <w:spacing w:val="2"/>
          <w:sz w:val="24"/>
          <w:szCs w:val="24"/>
        </w:rPr>
        <w:t>日。</w:t>
      </w:r>
    </w:p>
    <w:p w14:paraId="3AC747BF">
      <w:pPr>
        <w:pStyle w:val="3"/>
        <w:spacing w:before="154" w:line="228" w:lineRule="auto"/>
        <w:ind w:left="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工期总日历天数：</w:t>
      </w:r>
      <w:r>
        <w:rPr>
          <w:rFonts w:hint="eastAsia" w:asciiTheme="minorEastAsia" w:hAnsiTheme="minorEastAsia" w:eastAsiaTheme="minorEastAsia" w:cstheme="minorEastAsia"/>
          <w:color w:val="auto"/>
          <w:spacing w:val="8"/>
          <w:sz w:val="24"/>
          <w:szCs w:val="24"/>
          <w:u w:val="single" w:color="auto"/>
        </w:rPr>
        <w:t xml:space="preserve">          </w:t>
      </w:r>
      <w:r>
        <w:rPr>
          <w:rFonts w:hint="eastAsia" w:asciiTheme="minorEastAsia" w:hAnsiTheme="minorEastAsia" w:eastAsiaTheme="minorEastAsia" w:cstheme="minorEastAsia"/>
          <w:color w:val="auto"/>
          <w:spacing w:val="-77"/>
          <w:sz w:val="24"/>
          <w:szCs w:val="24"/>
        </w:rPr>
        <w:t xml:space="preserve"> </w:t>
      </w:r>
      <w:r>
        <w:rPr>
          <w:rFonts w:hint="eastAsia" w:asciiTheme="minorEastAsia" w:hAnsiTheme="minorEastAsia" w:eastAsiaTheme="minorEastAsia" w:cstheme="minorEastAsia"/>
          <w:color w:val="auto"/>
          <w:spacing w:val="8"/>
          <w:sz w:val="24"/>
          <w:szCs w:val="24"/>
        </w:rPr>
        <w:t>天。工期总日历天数与根据前述计划开竣工日期计算的工期天数不一致的，</w:t>
      </w:r>
      <w:r>
        <w:rPr>
          <w:rFonts w:hint="eastAsia" w:asciiTheme="minorEastAsia" w:hAnsiTheme="minorEastAsia" w:eastAsiaTheme="minorEastAsia" w:cstheme="minorEastAsia"/>
          <w:color w:val="auto"/>
          <w:spacing w:val="-60"/>
          <w:sz w:val="24"/>
          <w:szCs w:val="24"/>
        </w:rPr>
        <w:t xml:space="preserve"> </w:t>
      </w:r>
      <w:r>
        <w:rPr>
          <w:rFonts w:hint="eastAsia" w:asciiTheme="minorEastAsia" w:hAnsiTheme="minorEastAsia" w:eastAsiaTheme="minorEastAsia" w:cstheme="minorEastAsia"/>
          <w:color w:val="auto"/>
          <w:spacing w:val="8"/>
          <w:sz w:val="24"/>
          <w:szCs w:val="24"/>
        </w:rPr>
        <w:t>以</w:t>
      </w:r>
    </w:p>
    <w:p w14:paraId="150975BD">
      <w:pPr>
        <w:pStyle w:val="3"/>
        <w:spacing w:before="154" w:line="228" w:lineRule="auto"/>
        <w:ind w:left="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工期总日历天数为准。</w:t>
      </w:r>
    </w:p>
    <w:p w14:paraId="3256ED14">
      <w:pPr>
        <w:pStyle w:val="3"/>
        <w:spacing w:before="152"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三．质量标准</w:t>
      </w:r>
    </w:p>
    <w:p w14:paraId="6EEB6C95">
      <w:pPr>
        <w:pStyle w:val="3"/>
        <w:spacing w:before="153" w:line="228" w:lineRule="auto"/>
        <w:ind w:left="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工程质量符合</w:t>
      </w:r>
      <w:r>
        <w:rPr>
          <w:rFonts w:hint="eastAsia" w:asciiTheme="minorEastAsia" w:hAnsiTheme="minorEastAsia" w:eastAsiaTheme="minorEastAsia" w:cstheme="minorEastAsia"/>
          <w:color w:val="auto"/>
          <w:spacing w:val="-98"/>
          <w:sz w:val="24"/>
          <w:szCs w:val="24"/>
        </w:rPr>
        <w:t xml:space="preserve"> </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1"/>
          <w:sz w:val="24"/>
          <w:szCs w:val="24"/>
          <w:u w:val="single" w:color="auto"/>
        </w:rPr>
        <w:t xml:space="preserve">  </w:t>
      </w:r>
      <w:r>
        <w:rPr>
          <w:rFonts w:hint="eastAsia" w:asciiTheme="minorEastAsia" w:hAnsiTheme="minorEastAsia" w:eastAsiaTheme="minorEastAsia" w:cstheme="minorEastAsia"/>
          <w:color w:val="auto"/>
          <w:spacing w:val="-90"/>
          <w:sz w:val="24"/>
          <w:szCs w:val="24"/>
        </w:rPr>
        <w:t xml:space="preserve"> </w:t>
      </w:r>
      <w:r>
        <w:rPr>
          <w:rFonts w:hint="eastAsia" w:asciiTheme="minorEastAsia" w:hAnsiTheme="minorEastAsia" w:eastAsiaTheme="minorEastAsia" w:cstheme="minorEastAsia"/>
          <w:color w:val="auto"/>
          <w:spacing w:val="6"/>
          <w:sz w:val="24"/>
          <w:szCs w:val="24"/>
        </w:rPr>
        <w:t>标准。</w:t>
      </w:r>
    </w:p>
    <w:p w14:paraId="669F1E1B">
      <w:pPr>
        <w:pStyle w:val="3"/>
        <w:spacing w:before="154" w:line="226" w:lineRule="auto"/>
        <w:ind w:left="2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四．签约合同价与合同价格形式</w:t>
      </w:r>
    </w:p>
    <w:p w14:paraId="6643F4DF">
      <w:pPr>
        <w:pStyle w:val="3"/>
        <w:spacing w:before="154" w:line="226" w:lineRule="auto"/>
        <w:ind w:left="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1.签约合同价为：</w:t>
      </w:r>
    </w:p>
    <w:p w14:paraId="01F52ED7">
      <w:pPr>
        <w:pStyle w:val="3"/>
        <w:spacing w:before="156" w:line="227"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人民币（大写）</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6"/>
          <w:sz w:val="24"/>
          <w:szCs w:val="24"/>
        </w:rPr>
        <w:t xml:space="preserve"> (¥</w:t>
      </w:r>
      <w:r>
        <w:rPr>
          <w:rFonts w:hint="eastAsia" w:asciiTheme="minorEastAsia" w:hAnsiTheme="minorEastAsia" w:eastAsiaTheme="minorEastAsia" w:cstheme="minorEastAsia"/>
          <w:color w:val="auto"/>
          <w:spacing w:val="-99"/>
          <w:sz w:val="24"/>
          <w:szCs w:val="24"/>
        </w:rPr>
        <w:t xml:space="preserve"> </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90"/>
          <w:sz w:val="24"/>
          <w:szCs w:val="24"/>
        </w:rPr>
        <w:t xml:space="preserve"> </w:t>
      </w:r>
      <w:r>
        <w:rPr>
          <w:rFonts w:hint="eastAsia" w:asciiTheme="minorEastAsia" w:hAnsiTheme="minorEastAsia" w:eastAsiaTheme="minorEastAsia" w:cstheme="minorEastAsia"/>
          <w:color w:val="auto"/>
          <w:spacing w:val="6"/>
          <w:sz w:val="24"/>
          <w:szCs w:val="24"/>
        </w:rPr>
        <w:t>元</w:t>
      </w:r>
      <w:r>
        <w:rPr>
          <w:rFonts w:hint="eastAsia" w:asciiTheme="minorEastAsia" w:hAnsiTheme="minorEastAsia" w:eastAsiaTheme="minorEastAsia" w:cstheme="minorEastAsia"/>
          <w:color w:val="auto"/>
          <w:spacing w:val="2"/>
          <w:sz w:val="24"/>
          <w:szCs w:val="24"/>
        </w:rPr>
        <w:t>）；</w:t>
      </w:r>
    </w:p>
    <w:p w14:paraId="12697FDE">
      <w:pPr>
        <w:pStyle w:val="3"/>
        <w:spacing w:before="155" w:line="228" w:lineRule="auto"/>
        <w:ind w:left="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其中：</w:t>
      </w:r>
    </w:p>
    <w:p w14:paraId="11DF9757">
      <w:pPr>
        <w:pStyle w:val="3"/>
        <w:spacing w:before="150" w:line="228"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（1）建安劳保费：</w:t>
      </w:r>
    </w:p>
    <w:p w14:paraId="3FBEC10D">
      <w:pPr>
        <w:pStyle w:val="3"/>
        <w:spacing w:before="155" w:line="227"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人民币（大写）</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11"/>
          <w:sz w:val="24"/>
          <w:szCs w:val="24"/>
        </w:rPr>
        <w:t xml:space="preserve">  </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99"/>
          <w:sz w:val="24"/>
          <w:szCs w:val="24"/>
        </w:rPr>
        <w:t xml:space="preserve"> </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81"/>
          <w:sz w:val="24"/>
          <w:szCs w:val="24"/>
        </w:rPr>
        <w:t xml:space="preserve"> </w:t>
      </w:r>
      <w:r>
        <w:rPr>
          <w:rFonts w:hint="eastAsia" w:asciiTheme="minorEastAsia" w:hAnsiTheme="minorEastAsia" w:eastAsiaTheme="minorEastAsia" w:cstheme="minorEastAsia"/>
          <w:color w:val="auto"/>
          <w:spacing w:val="5"/>
          <w:sz w:val="24"/>
          <w:szCs w:val="24"/>
        </w:rPr>
        <w:t>元</w:t>
      </w:r>
      <w:r>
        <w:rPr>
          <w:rFonts w:hint="eastAsia" w:asciiTheme="minorEastAsia" w:hAnsiTheme="minorEastAsia" w:eastAsiaTheme="minorEastAsia" w:cstheme="minorEastAsia"/>
          <w:color w:val="auto"/>
          <w:spacing w:val="2"/>
          <w:sz w:val="24"/>
          <w:szCs w:val="24"/>
        </w:rPr>
        <w:t>）；</w:t>
      </w:r>
    </w:p>
    <w:p w14:paraId="67544AA8">
      <w:pPr>
        <w:pStyle w:val="3"/>
        <w:spacing w:before="154" w:line="228"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（2）安全文明施工费：</w:t>
      </w:r>
    </w:p>
    <w:p w14:paraId="1584422A">
      <w:pPr>
        <w:pStyle w:val="3"/>
        <w:spacing w:before="152" w:line="227"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人民币（大写）</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11"/>
          <w:sz w:val="24"/>
          <w:szCs w:val="24"/>
        </w:rPr>
        <w:t xml:space="preserve">  </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99"/>
          <w:sz w:val="24"/>
          <w:szCs w:val="24"/>
        </w:rPr>
        <w:t xml:space="preserve"> </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81"/>
          <w:sz w:val="24"/>
          <w:szCs w:val="24"/>
        </w:rPr>
        <w:t xml:space="preserve"> </w:t>
      </w:r>
      <w:r>
        <w:rPr>
          <w:rFonts w:hint="eastAsia" w:asciiTheme="minorEastAsia" w:hAnsiTheme="minorEastAsia" w:eastAsiaTheme="minorEastAsia" w:cstheme="minorEastAsia"/>
          <w:color w:val="auto"/>
          <w:spacing w:val="5"/>
          <w:sz w:val="24"/>
          <w:szCs w:val="24"/>
        </w:rPr>
        <w:t>元</w:t>
      </w:r>
      <w:r>
        <w:rPr>
          <w:rFonts w:hint="eastAsia" w:asciiTheme="minorEastAsia" w:hAnsiTheme="minorEastAsia" w:eastAsiaTheme="minorEastAsia" w:cstheme="minorEastAsia"/>
          <w:color w:val="auto"/>
          <w:spacing w:val="2"/>
          <w:sz w:val="24"/>
          <w:szCs w:val="24"/>
        </w:rPr>
        <w:t>）；</w:t>
      </w:r>
    </w:p>
    <w:p w14:paraId="56989DB3">
      <w:pPr>
        <w:pStyle w:val="3"/>
        <w:spacing w:before="155" w:line="226"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（3）材料和工程设备暂估价金额：</w:t>
      </w:r>
    </w:p>
    <w:p w14:paraId="6EAFCACB">
      <w:pPr>
        <w:pStyle w:val="3"/>
        <w:spacing w:before="156" w:line="227"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人民币（大写）</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11"/>
          <w:sz w:val="24"/>
          <w:szCs w:val="24"/>
        </w:rPr>
        <w:t xml:space="preserve">  </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99"/>
          <w:sz w:val="24"/>
          <w:szCs w:val="24"/>
        </w:rPr>
        <w:t xml:space="preserve"> </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81"/>
          <w:sz w:val="24"/>
          <w:szCs w:val="24"/>
        </w:rPr>
        <w:t xml:space="preserve"> </w:t>
      </w:r>
      <w:r>
        <w:rPr>
          <w:rFonts w:hint="eastAsia" w:asciiTheme="minorEastAsia" w:hAnsiTheme="minorEastAsia" w:eastAsiaTheme="minorEastAsia" w:cstheme="minorEastAsia"/>
          <w:color w:val="auto"/>
          <w:spacing w:val="5"/>
          <w:sz w:val="24"/>
          <w:szCs w:val="24"/>
        </w:rPr>
        <w:t>元</w:t>
      </w:r>
      <w:r>
        <w:rPr>
          <w:rFonts w:hint="eastAsia" w:asciiTheme="minorEastAsia" w:hAnsiTheme="minorEastAsia" w:eastAsiaTheme="minorEastAsia" w:cstheme="minorEastAsia"/>
          <w:color w:val="auto"/>
          <w:spacing w:val="2"/>
          <w:sz w:val="24"/>
          <w:szCs w:val="24"/>
        </w:rPr>
        <w:t>）；</w:t>
      </w:r>
    </w:p>
    <w:p w14:paraId="78CE9320">
      <w:pPr>
        <w:pStyle w:val="3"/>
        <w:spacing w:before="65" w:line="226"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（4）专业工程暂估价金额：</w:t>
      </w:r>
    </w:p>
    <w:p w14:paraId="10DEB18E">
      <w:pPr>
        <w:pStyle w:val="3"/>
        <w:spacing w:before="155" w:line="227"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人民币（大写）</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11"/>
          <w:sz w:val="24"/>
          <w:szCs w:val="24"/>
        </w:rPr>
        <w:t xml:space="preserve">  </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99"/>
          <w:sz w:val="24"/>
          <w:szCs w:val="24"/>
        </w:rPr>
        <w:t xml:space="preserve"> </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81"/>
          <w:sz w:val="24"/>
          <w:szCs w:val="24"/>
        </w:rPr>
        <w:t xml:space="preserve"> </w:t>
      </w:r>
      <w:r>
        <w:rPr>
          <w:rFonts w:hint="eastAsia" w:asciiTheme="minorEastAsia" w:hAnsiTheme="minorEastAsia" w:eastAsiaTheme="minorEastAsia" w:cstheme="minorEastAsia"/>
          <w:color w:val="auto"/>
          <w:spacing w:val="5"/>
          <w:sz w:val="24"/>
          <w:szCs w:val="24"/>
        </w:rPr>
        <w:t>元</w:t>
      </w:r>
      <w:r>
        <w:rPr>
          <w:rFonts w:hint="eastAsia" w:asciiTheme="minorEastAsia" w:hAnsiTheme="minorEastAsia" w:eastAsiaTheme="minorEastAsia" w:cstheme="minorEastAsia"/>
          <w:color w:val="auto"/>
          <w:spacing w:val="2"/>
          <w:sz w:val="24"/>
          <w:szCs w:val="24"/>
        </w:rPr>
        <w:t>）；</w:t>
      </w:r>
    </w:p>
    <w:p w14:paraId="715A6A00">
      <w:pPr>
        <w:pStyle w:val="3"/>
        <w:spacing w:before="154" w:line="228"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（5）暂列金额：</w:t>
      </w:r>
    </w:p>
    <w:p w14:paraId="168183F7">
      <w:pPr>
        <w:pStyle w:val="3"/>
        <w:spacing w:before="151" w:line="227"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人民币（大写）</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5"/>
          <w:sz w:val="24"/>
          <w:szCs w:val="24"/>
        </w:rPr>
        <w:t xml:space="preserve">  (¥</w:t>
      </w:r>
      <w:r>
        <w:rPr>
          <w:rFonts w:hint="eastAsia" w:asciiTheme="minorEastAsia" w:hAnsiTheme="minorEastAsia" w:eastAsiaTheme="minorEastAsia" w:cstheme="minorEastAsia"/>
          <w:color w:val="auto"/>
          <w:spacing w:val="-93"/>
          <w:sz w:val="24"/>
          <w:szCs w:val="24"/>
        </w:rPr>
        <w:t xml:space="preserve"> </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81"/>
          <w:sz w:val="24"/>
          <w:szCs w:val="24"/>
        </w:rPr>
        <w:t xml:space="preserve"> </w:t>
      </w:r>
      <w:r>
        <w:rPr>
          <w:rFonts w:hint="eastAsia" w:asciiTheme="minorEastAsia" w:hAnsiTheme="minorEastAsia" w:eastAsiaTheme="minorEastAsia" w:cstheme="minorEastAsia"/>
          <w:color w:val="auto"/>
          <w:spacing w:val="5"/>
          <w:sz w:val="24"/>
          <w:szCs w:val="24"/>
        </w:rPr>
        <w:t>元）。</w:t>
      </w:r>
    </w:p>
    <w:p w14:paraId="35645BA6">
      <w:pPr>
        <w:pStyle w:val="3"/>
        <w:spacing w:before="155" w:line="226" w:lineRule="auto"/>
        <w:ind w:left="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 xml:space="preserve">2.合同价格形式：   </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6"/>
          <w:sz w:val="24"/>
          <w:szCs w:val="24"/>
        </w:rPr>
        <w:t>。</w:t>
      </w:r>
    </w:p>
    <w:p w14:paraId="54A7C0EE">
      <w:pPr>
        <w:pStyle w:val="3"/>
        <w:spacing w:before="156" w:line="228" w:lineRule="auto"/>
        <w:ind w:left="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五．项目经理</w:t>
      </w:r>
    </w:p>
    <w:p w14:paraId="5777C4BE">
      <w:pPr>
        <w:pStyle w:val="3"/>
        <w:spacing w:before="150"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承包人项目经理：</w:t>
      </w:r>
      <w:r>
        <w:rPr>
          <w:rFonts w:hint="eastAsia" w:asciiTheme="minorEastAsia" w:hAnsiTheme="minorEastAsia" w:eastAsiaTheme="minorEastAsia" w:cstheme="minorEastAsia"/>
          <w:color w:val="auto"/>
          <w:spacing w:val="6"/>
          <w:sz w:val="24"/>
          <w:szCs w:val="24"/>
          <w:u w:val="single" w:color="auto"/>
        </w:rPr>
        <w:t xml:space="preserve">                 </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5"/>
          <w:sz w:val="24"/>
          <w:szCs w:val="24"/>
        </w:rPr>
        <w:t>。</w:t>
      </w:r>
    </w:p>
    <w:p w14:paraId="1A58BA20">
      <w:pPr>
        <w:pStyle w:val="3"/>
        <w:spacing w:before="154" w:line="228"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六．合同文件构成</w:t>
      </w:r>
    </w:p>
    <w:p w14:paraId="2252FA3E">
      <w:pPr>
        <w:pStyle w:val="3"/>
        <w:spacing w:before="154" w:line="227" w:lineRule="auto"/>
        <w:ind w:left="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本协议书与下列文件一起构成合同文件：</w:t>
      </w:r>
    </w:p>
    <w:p w14:paraId="2336F3C5">
      <w:pPr>
        <w:pStyle w:val="3"/>
        <w:spacing w:before="153" w:line="227"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（1）成交通知书；</w:t>
      </w:r>
    </w:p>
    <w:p w14:paraId="1FC64D35">
      <w:pPr>
        <w:pStyle w:val="3"/>
        <w:spacing w:before="155" w:line="227"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（2）竞标函及其附录；</w:t>
      </w:r>
    </w:p>
    <w:p w14:paraId="6AA4ABA8">
      <w:pPr>
        <w:pStyle w:val="3"/>
        <w:spacing w:before="155" w:line="227"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（3）专用合同条款及其附件；</w:t>
      </w:r>
    </w:p>
    <w:p w14:paraId="6E4E1A93">
      <w:pPr>
        <w:pStyle w:val="3"/>
        <w:spacing w:before="152" w:line="228"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（4）通用合同条款；</w:t>
      </w:r>
    </w:p>
    <w:p w14:paraId="1B3BCA31">
      <w:pPr>
        <w:pStyle w:val="3"/>
        <w:spacing w:before="154" w:line="228"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（5）技术标准和要求；</w:t>
      </w:r>
    </w:p>
    <w:p w14:paraId="02C181F9">
      <w:pPr>
        <w:pStyle w:val="3"/>
        <w:spacing w:before="154" w:line="226"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（6）</w:t>
      </w:r>
      <w:r>
        <w:rPr>
          <w:rFonts w:hint="eastAsia" w:asciiTheme="minorEastAsia" w:hAnsiTheme="minorEastAsia" w:eastAsiaTheme="minorEastAsia" w:cstheme="minorEastAsia"/>
          <w:color w:val="auto"/>
          <w:spacing w:val="-57"/>
          <w:sz w:val="24"/>
          <w:szCs w:val="24"/>
        </w:rPr>
        <w:t xml:space="preserve"> </w:t>
      </w:r>
      <w:r>
        <w:rPr>
          <w:rFonts w:hint="eastAsia" w:asciiTheme="minorEastAsia" w:hAnsiTheme="minorEastAsia" w:eastAsiaTheme="minorEastAsia" w:cstheme="minorEastAsia"/>
          <w:color w:val="auto"/>
          <w:spacing w:val="5"/>
          <w:sz w:val="24"/>
          <w:szCs w:val="24"/>
        </w:rPr>
        <w:t>已标价工程量清单或预算书；</w:t>
      </w:r>
    </w:p>
    <w:p w14:paraId="4FBE90C5">
      <w:pPr>
        <w:pStyle w:val="3"/>
        <w:spacing w:before="153" w:line="229"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（7）图纸；</w:t>
      </w:r>
    </w:p>
    <w:p w14:paraId="251B8A20">
      <w:pPr>
        <w:pStyle w:val="3"/>
        <w:spacing w:before="153" w:line="228"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（8）其他合同文件。</w:t>
      </w:r>
    </w:p>
    <w:p w14:paraId="4EF5EA9D">
      <w:pPr>
        <w:pStyle w:val="3"/>
        <w:spacing w:before="153"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在合同订立及履行过程中形成的与合同有关的文件均构成合同文件组成部分。</w:t>
      </w:r>
    </w:p>
    <w:p w14:paraId="4305FD72">
      <w:pPr>
        <w:pStyle w:val="3"/>
        <w:spacing w:before="152" w:line="370" w:lineRule="auto"/>
        <w:ind w:right="52" w:firstLine="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上述各项合同文件包括合同当事人就该项合同文件所作出的补充和修改，属于</w:t>
      </w:r>
      <w:r>
        <w:rPr>
          <w:rFonts w:hint="eastAsia" w:asciiTheme="minorEastAsia" w:hAnsiTheme="minorEastAsia" w:eastAsiaTheme="minorEastAsia" w:cstheme="minorEastAsia"/>
          <w:color w:val="auto"/>
          <w:spacing w:val="9"/>
          <w:sz w:val="24"/>
          <w:szCs w:val="24"/>
        </w:rPr>
        <w:t>同一类内容的文件，应以最新签署的为准。专用合同条款及其附件须经合同当事人签字或盖章。</w:t>
      </w:r>
    </w:p>
    <w:p w14:paraId="6AE1E0CF">
      <w:pPr>
        <w:pStyle w:val="3"/>
        <w:spacing w:before="1" w:line="227"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七．承诺</w:t>
      </w:r>
    </w:p>
    <w:p w14:paraId="3CA313C9">
      <w:pPr>
        <w:pStyle w:val="3"/>
        <w:spacing w:before="151" w:line="300" w:lineRule="auto"/>
        <w:ind w:left="1" w:right="52" w:firstLine="1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1.发包人承诺按照法律规定履行项目审批手续、筹集工程建设资金并按照合同约定的期限和方式支付合同价</w:t>
      </w:r>
      <w:r>
        <w:rPr>
          <w:rFonts w:hint="eastAsia" w:asciiTheme="minorEastAsia" w:hAnsiTheme="minorEastAsia" w:eastAsiaTheme="minorEastAsia" w:cstheme="minorEastAsia"/>
          <w:color w:val="auto"/>
          <w:sz w:val="24"/>
          <w:szCs w:val="24"/>
        </w:rPr>
        <w:t>款。</w:t>
      </w:r>
    </w:p>
    <w:p w14:paraId="71F0A4A3">
      <w:pPr>
        <w:pStyle w:val="3"/>
        <w:spacing w:before="152" w:line="298" w:lineRule="auto"/>
        <w:ind w:left="5" w:right="103" w:hanging="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2.承包人承诺按照法律规定及合同约定组织完</w:t>
      </w:r>
      <w:r>
        <w:rPr>
          <w:rFonts w:hint="eastAsia" w:asciiTheme="minorEastAsia" w:hAnsiTheme="minorEastAsia" w:eastAsiaTheme="minorEastAsia" w:cstheme="minorEastAsia"/>
          <w:color w:val="auto"/>
          <w:spacing w:val="8"/>
          <w:sz w:val="24"/>
          <w:szCs w:val="24"/>
        </w:rPr>
        <w:t>成工程施工，确保工程质量和安全，不进行转包及违法分包，</w:t>
      </w:r>
      <w:r>
        <w:rPr>
          <w:rFonts w:hint="eastAsia" w:asciiTheme="minorEastAsia" w:hAnsiTheme="minorEastAsia" w:eastAsiaTheme="minorEastAsia" w:cstheme="minorEastAsia"/>
          <w:color w:val="auto"/>
          <w:spacing w:val="9"/>
          <w:sz w:val="24"/>
          <w:szCs w:val="24"/>
        </w:rPr>
        <w:t>并在缺陷责任期及保修期内承担相应的工程维修责</w:t>
      </w:r>
      <w:r>
        <w:rPr>
          <w:rFonts w:hint="eastAsia" w:asciiTheme="minorEastAsia" w:hAnsiTheme="minorEastAsia" w:eastAsiaTheme="minorEastAsia" w:cstheme="minorEastAsia"/>
          <w:color w:val="auto"/>
          <w:spacing w:val="8"/>
          <w:sz w:val="24"/>
          <w:szCs w:val="24"/>
        </w:rPr>
        <w:t>任。</w:t>
      </w:r>
    </w:p>
    <w:p w14:paraId="626BC1DB">
      <w:pPr>
        <w:pStyle w:val="3"/>
        <w:spacing w:before="153" w:line="299" w:lineRule="auto"/>
        <w:ind w:right="52" w:firstLine="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3.发包人和承包人通过招竞标形式签订合同的，双</w:t>
      </w:r>
      <w:r>
        <w:rPr>
          <w:rFonts w:hint="eastAsia" w:asciiTheme="minorEastAsia" w:hAnsiTheme="minorEastAsia" w:eastAsiaTheme="minorEastAsia" w:cstheme="minorEastAsia"/>
          <w:color w:val="auto"/>
          <w:spacing w:val="9"/>
          <w:sz w:val="24"/>
          <w:szCs w:val="24"/>
        </w:rPr>
        <w:t>方理解并承诺不再就同一工程另行签订与合同实质性内容</w:t>
      </w:r>
      <w:r>
        <w:rPr>
          <w:rFonts w:hint="eastAsia" w:asciiTheme="minorEastAsia" w:hAnsiTheme="minorEastAsia" w:eastAsiaTheme="minorEastAsia" w:cstheme="minorEastAsia"/>
          <w:color w:val="auto"/>
          <w:spacing w:val="7"/>
          <w:sz w:val="24"/>
          <w:szCs w:val="24"/>
        </w:rPr>
        <w:t>相背离的协议。</w:t>
      </w:r>
    </w:p>
    <w:p w14:paraId="5D1FEC09">
      <w:pPr>
        <w:pStyle w:val="3"/>
        <w:spacing w:before="152" w:line="228" w:lineRule="auto"/>
        <w:ind w:left="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八．词语含义</w:t>
      </w:r>
    </w:p>
    <w:p w14:paraId="7BA7565B">
      <w:pPr>
        <w:pStyle w:val="3"/>
        <w:spacing w:before="154" w:line="227" w:lineRule="auto"/>
        <w:ind w:left="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本协议书中词语含义与第二部分通用合同条款中赋予的含义相同。</w:t>
      </w:r>
    </w:p>
    <w:p w14:paraId="5D96CF65">
      <w:pPr>
        <w:pStyle w:val="3"/>
        <w:spacing w:before="155" w:line="230" w:lineRule="auto"/>
        <w:ind w:left="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九．签订时间</w:t>
      </w:r>
    </w:p>
    <w:p w14:paraId="1C721008">
      <w:pPr>
        <w:pStyle w:val="3"/>
        <w:spacing w:before="149" w:line="227" w:lineRule="auto"/>
        <w:ind w:left="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本合同于</w:t>
      </w:r>
      <w:r>
        <w:rPr>
          <w:rFonts w:hint="eastAsia" w:asciiTheme="minorEastAsia" w:hAnsiTheme="minorEastAsia" w:eastAsiaTheme="minorEastAsia" w:cstheme="minorEastAsia"/>
          <w:color w:val="auto"/>
          <w:spacing w:val="-99"/>
          <w:sz w:val="24"/>
          <w:szCs w:val="24"/>
        </w:rPr>
        <w:t xml:space="preserve"> </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83"/>
          <w:sz w:val="24"/>
          <w:szCs w:val="24"/>
        </w:rPr>
        <w:t xml:space="preserve"> </w:t>
      </w:r>
      <w:r>
        <w:rPr>
          <w:rFonts w:hint="eastAsia" w:asciiTheme="minorEastAsia" w:hAnsiTheme="minorEastAsia" w:eastAsiaTheme="minorEastAsia" w:cstheme="minorEastAsia"/>
          <w:color w:val="auto"/>
          <w:spacing w:val="2"/>
          <w:sz w:val="24"/>
          <w:szCs w:val="24"/>
        </w:rPr>
        <w:t>年</w:t>
      </w:r>
      <w:r>
        <w:rPr>
          <w:rFonts w:hint="eastAsia" w:asciiTheme="minorEastAsia" w:hAnsiTheme="minorEastAsia" w:eastAsiaTheme="minorEastAsia" w:cstheme="minorEastAsia"/>
          <w:color w:val="auto"/>
          <w:spacing w:val="-98"/>
          <w:sz w:val="24"/>
          <w:szCs w:val="24"/>
        </w:rPr>
        <w:t xml:space="preserve"> </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86"/>
          <w:sz w:val="24"/>
          <w:szCs w:val="24"/>
        </w:rPr>
        <w:t xml:space="preserve"> </w:t>
      </w:r>
      <w:r>
        <w:rPr>
          <w:rFonts w:hint="eastAsia" w:asciiTheme="minorEastAsia" w:hAnsiTheme="minorEastAsia" w:eastAsiaTheme="minorEastAsia" w:cstheme="minorEastAsia"/>
          <w:color w:val="auto"/>
          <w:spacing w:val="2"/>
          <w:sz w:val="24"/>
          <w:szCs w:val="24"/>
        </w:rPr>
        <w:t>月</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56"/>
          <w:sz w:val="24"/>
          <w:szCs w:val="24"/>
        </w:rPr>
        <w:t xml:space="preserve"> </w:t>
      </w:r>
      <w:r>
        <w:rPr>
          <w:rFonts w:hint="eastAsia" w:asciiTheme="minorEastAsia" w:hAnsiTheme="minorEastAsia" w:eastAsiaTheme="minorEastAsia" w:cstheme="minorEastAsia"/>
          <w:color w:val="auto"/>
          <w:spacing w:val="2"/>
          <w:sz w:val="24"/>
          <w:szCs w:val="24"/>
        </w:rPr>
        <w:t>日签订。</w:t>
      </w:r>
    </w:p>
    <w:p w14:paraId="0103CD27">
      <w:pPr>
        <w:pStyle w:val="3"/>
        <w:spacing w:before="155" w:line="229" w:lineRule="auto"/>
        <w:ind w:left="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6"/>
          <w:sz w:val="24"/>
          <w:szCs w:val="24"/>
        </w:rPr>
        <w:t>十．签订地点</w:t>
      </w:r>
    </w:p>
    <w:p w14:paraId="6AC549C2">
      <w:pPr>
        <w:pStyle w:val="3"/>
        <w:spacing w:before="153" w:line="227" w:lineRule="auto"/>
        <w:ind w:left="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本合同在</w:t>
      </w:r>
      <w:r>
        <w:rPr>
          <w:rFonts w:hint="eastAsia" w:asciiTheme="minorEastAsia" w:hAnsiTheme="minorEastAsia" w:eastAsiaTheme="minorEastAsia" w:cstheme="minorEastAsia"/>
          <w:color w:val="auto"/>
          <w:spacing w:val="-97"/>
          <w:sz w:val="24"/>
          <w:szCs w:val="24"/>
        </w:rPr>
        <w:t xml:space="preserve"> </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85"/>
          <w:sz w:val="24"/>
          <w:szCs w:val="24"/>
        </w:rPr>
        <w:t xml:space="preserve"> </w:t>
      </w:r>
      <w:r>
        <w:rPr>
          <w:rFonts w:hint="eastAsia" w:asciiTheme="minorEastAsia" w:hAnsiTheme="minorEastAsia" w:eastAsiaTheme="minorEastAsia" w:cstheme="minorEastAsia"/>
          <w:color w:val="auto"/>
          <w:spacing w:val="5"/>
          <w:sz w:val="24"/>
          <w:szCs w:val="24"/>
        </w:rPr>
        <w:t>签订。</w:t>
      </w:r>
    </w:p>
    <w:p w14:paraId="7D1ECCA8">
      <w:pPr>
        <w:pStyle w:val="3"/>
        <w:spacing w:before="153" w:line="228" w:lineRule="auto"/>
        <w:ind w:left="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十一．补充协议</w:t>
      </w:r>
    </w:p>
    <w:p w14:paraId="69997149">
      <w:pPr>
        <w:pStyle w:val="3"/>
        <w:spacing w:before="65" w:line="228" w:lineRule="auto"/>
        <w:ind w:left="2"/>
        <w:rPr>
          <w:rFonts w:hint="eastAsia" w:asciiTheme="minorEastAsia" w:hAnsiTheme="minorEastAsia" w:eastAsiaTheme="minorEastAsia" w:cstheme="minorEastAsia"/>
          <w:color w:val="auto"/>
          <w:spacing w:val="9"/>
          <w:sz w:val="24"/>
          <w:szCs w:val="24"/>
        </w:rPr>
      </w:pPr>
      <w:r>
        <w:rPr>
          <w:rFonts w:hint="eastAsia" w:asciiTheme="minorEastAsia" w:hAnsiTheme="minorEastAsia" w:eastAsiaTheme="minorEastAsia" w:cstheme="minorEastAsia"/>
          <w:color w:val="auto"/>
          <w:spacing w:val="9"/>
          <w:sz w:val="24"/>
          <w:szCs w:val="24"/>
        </w:rPr>
        <w:t>合同未尽事宜，合同当事人另行签订补充协议，补充协议是合同的组成部分。</w:t>
      </w:r>
    </w:p>
    <w:p w14:paraId="19FA749D">
      <w:pPr>
        <w:pStyle w:val="3"/>
        <w:spacing w:before="65" w:line="228"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十二．合同生效</w:t>
      </w:r>
    </w:p>
    <w:p w14:paraId="5E97BA20">
      <w:pPr>
        <w:pStyle w:val="3"/>
        <w:spacing w:before="153" w:line="227"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本合同自</w:t>
      </w:r>
      <w:r>
        <w:rPr>
          <w:rFonts w:hint="eastAsia" w:asciiTheme="minorEastAsia" w:hAnsiTheme="minorEastAsia" w:eastAsiaTheme="minorEastAsia" w:cstheme="minorEastAsia"/>
          <w:color w:val="auto"/>
          <w:spacing w:val="-98"/>
          <w:sz w:val="24"/>
          <w:szCs w:val="24"/>
        </w:rPr>
        <w:t xml:space="preserve"> </w:t>
      </w:r>
      <w:r>
        <w:rPr>
          <w:rFonts w:hint="eastAsia" w:asciiTheme="minorEastAsia" w:hAnsiTheme="minorEastAsia" w:eastAsiaTheme="minorEastAsia" w:cstheme="minorEastAsia"/>
          <w:color w:val="auto"/>
          <w:spacing w:val="2"/>
          <w:sz w:val="24"/>
          <w:szCs w:val="24"/>
          <w:u w:val="single" w:color="auto"/>
        </w:rPr>
        <w:t xml:space="preserve">                                    </w:t>
      </w:r>
      <w:r>
        <w:rPr>
          <w:rFonts w:hint="eastAsia" w:asciiTheme="minorEastAsia" w:hAnsiTheme="minorEastAsia" w:eastAsiaTheme="minorEastAsia" w:cstheme="minorEastAsia"/>
          <w:color w:val="auto"/>
          <w:spacing w:val="-87"/>
          <w:sz w:val="24"/>
          <w:szCs w:val="24"/>
        </w:rPr>
        <w:t xml:space="preserve"> </w:t>
      </w:r>
      <w:r>
        <w:rPr>
          <w:rFonts w:hint="eastAsia" w:asciiTheme="minorEastAsia" w:hAnsiTheme="minorEastAsia" w:eastAsiaTheme="minorEastAsia" w:cstheme="minorEastAsia"/>
          <w:color w:val="auto"/>
          <w:spacing w:val="5"/>
          <w:sz w:val="24"/>
          <w:szCs w:val="24"/>
        </w:rPr>
        <w:t>生效。</w:t>
      </w:r>
    </w:p>
    <w:p w14:paraId="36BE2B98">
      <w:pPr>
        <w:pStyle w:val="3"/>
        <w:spacing w:before="154" w:line="228"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7"/>
          <w:sz w:val="24"/>
          <w:szCs w:val="24"/>
        </w:rPr>
        <w:t>十三．合同份数</w:t>
      </w:r>
    </w:p>
    <w:p w14:paraId="7C67E60B">
      <w:pPr>
        <w:pStyle w:val="3"/>
        <w:spacing w:before="151" w:line="227"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本合同一式</w:t>
      </w:r>
      <w:r>
        <w:rPr>
          <w:rFonts w:hint="eastAsia" w:asciiTheme="minorEastAsia" w:hAnsiTheme="minorEastAsia" w:eastAsiaTheme="minorEastAsia" w:cstheme="minorEastAsia"/>
          <w:color w:val="auto"/>
          <w:spacing w:val="8"/>
          <w:sz w:val="24"/>
          <w:szCs w:val="24"/>
          <w:u w:val="single" w:color="auto"/>
        </w:rPr>
        <w:t xml:space="preserve">    </w:t>
      </w:r>
      <w:r>
        <w:rPr>
          <w:rFonts w:hint="eastAsia" w:asciiTheme="minorEastAsia" w:hAnsiTheme="minorEastAsia" w:eastAsiaTheme="minorEastAsia" w:cstheme="minorEastAsia"/>
          <w:color w:val="auto"/>
          <w:spacing w:val="-92"/>
          <w:sz w:val="24"/>
          <w:szCs w:val="24"/>
        </w:rPr>
        <w:t xml:space="preserve"> </w:t>
      </w:r>
      <w:r>
        <w:rPr>
          <w:rFonts w:hint="eastAsia" w:asciiTheme="minorEastAsia" w:hAnsiTheme="minorEastAsia" w:eastAsiaTheme="minorEastAsia" w:cstheme="minorEastAsia"/>
          <w:color w:val="auto"/>
          <w:spacing w:val="8"/>
          <w:sz w:val="24"/>
          <w:szCs w:val="24"/>
        </w:rPr>
        <w:t>份，均具有同等法律效力，发包人执</w:t>
      </w:r>
      <w:r>
        <w:rPr>
          <w:rFonts w:hint="eastAsia" w:asciiTheme="minorEastAsia" w:hAnsiTheme="minorEastAsia" w:eastAsiaTheme="minorEastAsia" w:cstheme="minorEastAsia"/>
          <w:color w:val="auto"/>
          <w:spacing w:val="-98"/>
          <w:sz w:val="24"/>
          <w:szCs w:val="24"/>
        </w:rPr>
        <w:t xml:space="preserve"> </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91"/>
          <w:sz w:val="24"/>
          <w:szCs w:val="24"/>
        </w:rPr>
        <w:t xml:space="preserve"> </w:t>
      </w:r>
      <w:r>
        <w:rPr>
          <w:rFonts w:hint="eastAsia" w:asciiTheme="minorEastAsia" w:hAnsiTheme="minorEastAsia" w:eastAsiaTheme="minorEastAsia" w:cstheme="minorEastAsia"/>
          <w:color w:val="auto"/>
          <w:spacing w:val="8"/>
          <w:sz w:val="24"/>
          <w:szCs w:val="24"/>
        </w:rPr>
        <w:t>份，</w:t>
      </w:r>
      <w:r>
        <w:rPr>
          <w:rFonts w:hint="eastAsia" w:asciiTheme="minorEastAsia" w:hAnsiTheme="minorEastAsia" w:eastAsiaTheme="minorEastAsia" w:cstheme="minorEastAsia"/>
          <w:color w:val="auto"/>
          <w:spacing w:val="7"/>
          <w:sz w:val="24"/>
          <w:szCs w:val="24"/>
        </w:rPr>
        <w:t>承包人执</w:t>
      </w:r>
      <w:r>
        <w:rPr>
          <w:rFonts w:hint="eastAsia" w:asciiTheme="minorEastAsia" w:hAnsiTheme="minorEastAsia" w:eastAsiaTheme="minorEastAsia" w:cstheme="minorEastAsia"/>
          <w:color w:val="auto"/>
          <w:spacing w:val="-98"/>
          <w:sz w:val="24"/>
          <w:szCs w:val="24"/>
        </w:rPr>
        <w:t xml:space="preserve"> </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92"/>
          <w:sz w:val="24"/>
          <w:szCs w:val="24"/>
        </w:rPr>
        <w:t xml:space="preserve"> </w:t>
      </w:r>
      <w:r>
        <w:rPr>
          <w:rFonts w:hint="eastAsia" w:asciiTheme="minorEastAsia" w:hAnsiTheme="minorEastAsia" w:eastAsiaTheme="minorEastAsia" w:cstheme="minorEastAsia"/>
          <w:color w:val="auto"/>
          <w:spacing w:val="7"/>
          <w:sz w:val="24"/>
          <w:szCs w:val="24"/>
        </w:rPr>
        <w:t>份。</w:t>
      </w:r>
    </w:p>
    <w:p w14:paraId="033D1C62">
      <w:pPr>
        <w:spacing w:line="294" w:lineRule="auto"/>
        <w:rPr>
          <w:rFonts w:hint="eastAsia" w:asciiTheme="minorEastAsia" w:hAnsiTheme="minorEastAsia" w:eastAsiaTheme="minorEastAsia" w:cstheme="minorEastAsia"/>
          <w:color w:val="auto"/>
          <w:sz w:val="24"/>
          <w:szCs w:val="24"/>
        </w:rPr>
      </w:pPr>
    </w:p>
    <w:p w14:paraId="7CD3332A">
      <w:pPr>
        <w:spacing w:line="294" w:lineRule="auto"/>
        <w:rPr>
          <w:rFonts w:hint="eastAsia" w:asciiTheme="minorEastAsia" w:hAnsiTheme="minorEastAsia" w:eastAsiaTheme="minorEastAsia" w:cstheme="minorEastAsia"/>
          <w:color w:val="auto"/>
          <w:sz w:val="24"/>
          <w:szCs w:val="24"/>
        </w:rPr>
      </w:pPr>
    </w:p>
    <w:p w14:paraId="5C11BCDF">
      <w:pPr>
        <w:spacing w:line="295" w:lineRule="auto"/>
        <w:rPr>
          <w:rFonts w:hint="eastAsia" w:asciiTheme="minorEastAsia" w:hAnsiTheme="minorEastAsia" w:eastAsiaTheme="minorEastAsia" w:cstheme="minorEastAsia"/>
          <w:color w:val="auto"/>
          <w:sz w:val="24"/>
          <w:szCs w:val="24"/>
        </w:rPr>
      </w:pPr>
    </w:p>
    <w:p w14:paraId="120139D8">
      <w:pPr>
        <w:pStyle w:val="3"/>
        <w:spacing w:before="65" w:line="227" w:lineRule="auto"/>
        <w:ind w:left="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1"/>
          <w:sz w:val="24"/>
          <w:szCs w:val="24"/>
        </w:rPr>
        <w:t>发包人</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pacing w:val="13"/>
          <w:sz w:val="24"/>
          <w:szCs w:val="24"/>
        </w:rPr>
        <w:t xml:space="preserve">  </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pacing w:val="11"/>
          <w:sz w:val="24"/>
          <w:szCs w:val="24"/>
        </w:rPr>
        <w:t>公章）</w:t>
      </w:r>
      <w:r>
        <w:rPr>
          <w:rFonts w:hint="eastAsia" w:asciiTheme="minorEastAsia" w:hAnsiTheme="minorEastAsia" w:eastAsiaTheme="minorEastAsia" w:cstheme="minorEastAsia"/>
          <w:color w:val="auto"/>
          <w:spacing w:val="2"/>
          <w:sz w:val="24"/>
          <w:szCs w:val="24"/>
        </w:rPr>
        <w:t xml:space="preserve">                             </w:t>
      </w:r>
      <w:r>
        <w:rPr>
          <w:rFonts w:hint="eastAsia" w:asciiTheme="minorEastAsia" w:hAnsiTheme="minorEastAsia" w:eastAsiaTheme="minorEastAsia" w:cstheme="minorEastAsia"/>
          <w:color w:val="auto"/>
          <w:spacing w:val="11"/>
          <w:sz w:val="24"/>
          <w:szCs w:val="24"/>
        </w:rPr>
        <w:t>承包人</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pacing w:val="15"/>
          <w:sz w:val="24"/>
          <w:szCs w:val="24"/>
        </w:rPr>
        <w:t xml:space="preserve">  </w:t>
      </w:r>
      <w:r>
        <w:rPr>
          <w:rFonts w:hint="eastAsia" w:asciiTheme="minorEastAsia" w:hAnsiTheme="minorEastAsia" w:eastAsiaTheme="minorEastAsia" w:cstheme="minorEastAsia"/>
          <w:color w:val="auto"/>
          <w:spacing w:val="-13"/>
          <w:sz w:val="24"/>
          <w:szCs w:val="24"/>
        </w:rPr>
        <w:t>（</w:t>
      </w:r>
      <w:r>
        <w:rPr>
          <w:rFonts w:hint="eastAsia" w:asciiTheme="minorEastAsia" w:hAnsiTheme="minorEastAsia" w:eastAsiaTheme="minorEastAsia" w:cstheme="minorEastAsia"/>
          <w:color w:val="auto"/>
          <w:spacing w:val="11"/>
          <w:sz w:val="24"/>
          <w:szCs w:val="24"/>
        </w:rPr>
        <w:t>公章）</w:t>
      </w:r>
    </w:p>
    <w:p w14:paraId="18D15216">
      <w:pPr>
        <w:spacing w:line="243" w:lineRule="auto"/>
        <w:rPr>
          <w:rFonts w:hint="eastAsia" w:asciiTheme="minorEastAsia" w:hAnsiTheme="minorEastAsia" w:eastAsiaTheme="minorEastAsia" w:cstheme="minorEastAsia"/>
          <w:color w:val="auto"/>
          <w:sz w:val="24"/>
          <w:szCs w:val="24"/>
        </w:rPr>
      </w:pPr>
    </w:p>
    <w:p w14:paraId="4C4FF7F5">
      <w:pPr>
        <w:spacing w:line="244" w:lineRule="auto"/>
        <w:rPr>
          <w:rFonts w:hint="eastAsia" w:asciiTheme="minorEastAsia" w:hAnsiTheme="minorEastAsia" w:eastAsiaTheme="minorEastAsia" w:cstheme="minorEastAsia"/>
          <w:color w:val="auto"/>
          <w:sz w:val="24"/>
          <w:szCs w:val="24"/>
        </w:rPr>
      </w:pPr>
    </w:p>
    <w:p w14:paraId="64ABC3FC">
      <w:pPr>
        <w:pStyle w:val="3"/>
        <w:spacing w:before="65" w:line="228"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法定代表人或其委托代理人：                    法定代表人或其委托代理人：</w:t>
      </w:r>
    </w:p>
    <w:p w14:paraId="44158ACF">
      <w:pPr>
        <w:pStyle w:val="3"/>
        <w:spacing w:before="152" w:line="228" w:lineRule="auto"/>
        <w:ind w:left="1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0"/>
          <w:sz w:val="24"/>
          <w:szCs w:val="24"/>
        </w:rPr>
        <w:t>（签字</w:t>
      </w:r>
      <w:r>
        <w:rPr>
          <w:rFonts w:hint="eastAsia" w:asciiTheme="minorEastAsia" w:hAnsiTheme="minorEastAsia" w:eastAsiaTheme="minorEastAsia" w:cstheme="minorEastAsia"/>
          <w:color w:val="auto"/>
          <w:spacing w:val="-14"/>
          <w:sz w:val="24"/>
          <w:szCs w:val="24"/>
        </w:rPr>
        <w:t>）</w:t>
      </w:r>
      <w:r>
        <w:rPr>
          <w:rFonts w:hint="eastAsia" w:asciiTheme="minorEastAsia" w:hAnsiTheme="minorEastAsia" w:eastAsiaTheme="minorEastAsia" w:cstheme="minorEastAsia"/>
          <w:color w:val="auto"/>
          <w:spacing w:val="3"/>
          <w:sz w:val="24"/>
          <w:szCs w:val="24"/>
        </w:rPr>
        <w:t xml:space="preserve">                       </w:t>
      </w:r>
      <w:r>
        <w:rPr>
          <w:rFonts w:hint="eastAsia" w:asciiTheme="minorEastAsia" w:hAnsiTheme="minorEastAsia" w:eastAsiaTheme="minorEastAsia" w:cstheme="minorEastAsia"/>
          <w:color w:val="auto"/>
          <w:spacing w:val="2"/>
          <w:sz w:val="24"/>
          <w:szCs w:val="24"/>
        </w:rPr>
        <w:t xml:space="preserve">               </w:t>
      </w:r>
      <w:r>
        <w:rPr>
          <w:rFonts w:hint="eastAsia" w:asciiTheme="minorEastAsia" w:hAnsiTheme="minorEastAsia" w:eastAsiaTheme="minorEastAsia" w:cstheme="minorEastAsia"/>
          <w:color w:val="auto"/>
          <w:spacing w:val="-14"/>
          <w:sz w:val="24"/>
          <w:szCs w:val="24"/>
        </w:rPr>
        <w:t>（</w:t>
      </w:r>
      <w:r>
        <w:rPr>
          <w:rFonts w:hint="eastAsia" w:asciiTheme="minorEastAsia" w:hAnsiTheme="minorEastAsia" w:eastAsiaTheme="minorEastAsia" w:cstheme="minorEastAsia"/>
          <w:color w:val="auto"/>
          <w:spacing w:val="10"/>
          <w:sz w:val="24"/>
          <w:szCs w:val="24"/>
        </w:rPr>
        <w:t>签字）</w:t>
      </w:r>
    </w:p>
    <w:p w14:paraId="74C75D71">
      <w:pPr>
        <w:spacing w:line="243" w:lineRule="auto"/>
        <w:rPr>
          <w:rFonts w:hint="eastAsia" w:asciiTheme="minorEastAsia" w:hAnsiTheme="minorEastAsia" w:eastAsiaTheme="minorEastAsia" w:cstheme="minorEastAsia"/>
          <w:color w:val="auto"/>
          <w:sz w:val="24"/>
          <w:szCs w:val="24"/>
        </w:rPr>
      </w:pPr>
    </w:p>
    <w:p w14:paraId="2C5A1EE8">
      <w:pPr>
        <w:spacing w:line="243" w:lineRule="auto"/>
        <w:rPr>
          <w:rFonts w:hint="eastAsia" w:asciiTheme="minorEastAsia" w:hAnsiTheme="minorEastAsia" w:eastAsiaTheme="minorEastAsia" w:cstheme="minorEastAsia"/>
          <w:color w:val="auto"/>
          <w:sz w:val="24"/>
          <w:szCs w:val="24"/>
        </w:rPr>
      </w:pPr>
    </w:p>
    <w:p w14:paraId="3B735336">
      <w:pPr>
        <w:pStyle w:val="3"/>
        <w:spacing w:before="66" w:line="227" w:lineRule="auto"/>
        <w:ind w:left="4"/>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组织机构代码：</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4"/>
          <w:sz w:val="24"/>
          <w:szCs w:val="24"/>
        </w:rPr>
        <w:t xml:space="preserve">                  组织机构代码：</w:t>
      </w:r>
      <w:r>
        <w:rPr>
          <w:rFonts w:hint="eastAsia" w:asciiTheme="minorEastAsia" w:hAnsiTheme="minorEastAsia" w:eastAsiaTheme="minorEastAsia" w:cstheme="minorEastAsia"/>
          <w:color w:val="auto"/>
          <w:spacing w:val="4"/>
          <w:sz w:val="24"/>
          <w:szCs w:val="24"/>
          <w:u w:val="single" w:color="auto"/>
        </w:rPr>
        <w:t xml:space="preserve">               </w:t>
      </w:r>
    </w:p>
    <w:p w14:paraId="69794885">
      <w:pPr>
        <w:pStyle w:val="3"/>
        <w:spacing w:before="152" w:line="237" w:lineRule="auto"/>
        <w:ind w:left="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地</w:t>
      </w:r>
      <w:r>
        <w:rPr>
          <w:rFonts w:hint="eastAsia" w:asciiTheme="minorEastAsia" w:hAnsiTheme="minorEastAsia" w:eastAsiaTheme="minorEastAsia" w:cstheme="minorEastAsia"/>
          <w:color w:val="auto"/>
          <w:spacing w:val="10"/>
          <w:sz w:val="24"/>
          <w:szCs w:val="24"/>
        </w:rPr>
        <w:t xml:space="preserve">  </w:t>
      </w:r>
      <w:r>
        <w:rPr>
          <w:rFonts w:hint="eastAsia" w:asciiTheme="minorEastAsia" w:hAnsiTheme="minorEastAsia" w:eastAsiaTheme="minorEastAsia" w:cstheme="minorEastAsia"/>
          <w:color w:val="auto"/>
          <w:spacing w:val="-5"/>
          <w:sz w:val="24"/>
          <w:szCs w:val="24"/>
        </w:rPr>
        <w:t>址</w:t>
      </w:r>
      <w:r>
        <w:rPr>
          <w:rFonts w:hint="eastAsia" w:asciiTheme="minorEastAsia" w:hAnsiTheme="minorEastAsia" w:eastAsiaTheme="minorEastAsia" w:cstheme="minorEastAsia"/>
          <w:color w:val="auto"/>
          <w:spacing w:val="-75"/>
          <w:sz w:val="24"/>
          <w:szCs w:val="24"/>
        </w:rPr>
        <w:t xml:space="preserve"> </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5"/>
          <w:sz w:val="24"/>
          <w:szCs w:val="24"/>
        </w:rPr>
        <w:t xml:space="preserve">                  </w:t>
      </w:r>
      <w:r>
        <w:rPr>
          <w:rFonts w:hint="eastAsia" w:asciiTheme="minorEastAsia" w:hAnsiTheme="minorEastAsia" w:eastAsiaTheme="minorEastAsia" w:cstheme="minorEastAsia"/>
          <w:color w:val="auto"/>
          <w:spacing w:val="-5"/>
          <w:sz w:val="24"/>
          <w:szCs w:val="24"/>
        </w:rPr>
        <w:t>地</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5"/>
          <w:sz w:val="24"/>
          <w:szCs w:val="24"/>
        </w:rPr>
        <w:t>址</w:t>
      </w:r>
      <w:r>
        <w:rPr>
          <w:rFonts w:hint="eastAsia" w:asciiTheme="minorEastAsia" w:hAnsiTheme="minorEastAsia" w:eastAsiaTheme="minorEastAsia" w:cstheme="minorEastAsia"/>
          <w:color w:val="auto"/>
          <w:spacing w:val="-74"/>
          <w:sz w:val="24"/>
          <w:szCs w:val="24"/>
        </w:rPr>
        <w:t xml:space="preserve"> </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z w:val="24"/>
          <w:szCs w:val="24"/>
          <w:u w:val="single" w:color="auto"/>
        </w:rPr>
        <w:t xml:space="preserve">                        </w:t>
      </w:r>
    </w:p>
    <w:p w14:paraId="4FC4FB41">
      <w:pPr>
        <w:pStyle w:val="3"/>
        <w:spacing w:before="144" w:line="228" w:lineRule="auto"/>
        <w:ind w:left="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邮政编码：</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5"/>
          <w:sz w:val="24"/>
          <w:szCs w:val="24"/>
        </w:rPr>
        <w:t>邮政编码：</w:t>
      </w:r>
      <w:r>
        <w:rPr>
          <w:rFonts w:hint="eastAsia" w:asciiTheme="minorEastAsia" w:hAnsiTheme="minorEastAsia" w:eastAsiaTheme="minorEastAsia" w:cstheme="minorEastAsia"/>
          <w:color w:val="auto"/>
          <w:sz w:val="24"/>
          <w:szCs w:val="24"/>
          <w:u w:val="single" w:color="auto"/>
        </w:rPr>
        <w:t xml:space="preserve">                    </w:t>
      </w:r>
    </w:p>
    <w:p w14:paraId="2036E82E">
      <w:pPr>
        <w:pStyle w:val="3"/>
        <w:spacing w:before="154" w:line="228"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法定代表人：</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4"/>
          <w:sz w:val="24"/>
          <w:szCs w:val="24"/>
        </w:rPr>
        <w:t xml:space="preserve">                  法定代表人：</w:t>
      </w:r>
      <w:r>
        <w:rPr>
          <w:rFonts w:hint="eastAsia" w:asciiTheme="minorEastAsia" w:hAnsiTheme="minorEastAsia" w:eastAsiaTheme="minorEastAsia" w:cstheme="minorEastAsia"/>
          <w:color w:val="auto"/>
          <w:spacing w:val="4"/>
          <w:sz w:val="24"/>
          <w:szCs w:val="24"/>
          <w:u w:val="single" w:color="auto"/>
        </w:rPr>
        <w:t xml:space="preserve">                  </w:t>
      </w:r>
    </w:p>
    <w:p w14:paraId="41E27DE5">
      <w:pPr>
        <w:pStyle w:val="3"/>
        <w:spacing w:before="151"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委托代理人：</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4"/>
          <w:sz w:val="24"/>
          <w:szCs w:val="24"/>
        </w:rPr>
        <w:t xml:space="preserve">                  委托代理人：</w:t>
      </w:r>
      <w:r>
        <w:rPr>
          <w:rFonts w:hint="eastAsia" w:asciiTheme="minorEastAsia" w:hAnsiTheme="minorEastAsia" w:eastAsiaTheme="minorEastAsia" w:cstheme="minorEastAsia"/>
          <w:color w:val="auto"/>
          <w:spacing w:val="4"/>
          <w:sz w:val="24"/>
          <w:szCs w:val="24"/>
          <w:u w:val="single" w:color="auto"/>
        </w:rPr>
        <w:t xml:space="preserve">                  </w:t>
      </w:r>
    </w:p>
    <w:p w14:paraId="4A278D6C">
      <w:pPr>
        <w:pStyle w:val="3"/>
        <w:spacing w:before="154" w:line="230" w:lineRule="auto"/>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电</w:t>
      </w:r>
      <w:r>
        <w:rPr>
          <w:rFonts w:hint="eastAsia" w:asciiTheme="minorEastAsia" w:hAnsiTheme="minorEastAsia" w:eastAsiaTheme="minorEastAsia" w:cstheme="minorEastAsia"/>
          <w:color w:val="auto"/>
          <w:spacing w:val="9"/>
          <w:sz w:val="24"/>
          <w:szCs w:val="24"/>
        </w:rPr>
        <w:t xml:space="preserve">  </w:t>
      </w:r>
      <w:r>
        <w:rPr>
          <w:rFonts w:hint="eastAsia" w:asciiTheme="minorEastAsia" w:hAnsiTheme="minorEastAsia" w:eastAsiaTheme="minorEastAsia" w:cstheme="minorEastAsia"/>
          <w:color w:val="auto"/>
          <w:spacing w:val="-7"/>
          <w:sz w:val="24"/>
          <w:szCs w:val="24"/>
        </w:rPr>
        <w:t>话</w:t>
      </w:r>
      <w:r>
        <w:rPr>
          <w:rFonts w:hint="eastAsia" w:asciiTheme="minorEastAsia" w:hAnsiTheme="minorEastAsia" w:eastAsiaTheme="minorEastAsia" w:cstheme="minorEastAsia"/>
          <w:color w:val="auto"/>
          <w:spacing w:val="-73"/>
          <w:sz w:val="24"/>
          <w:szCs w:val="24"/>
        </w:rPr>
        <w:t xml:space="preserve"> </w:t>
      </w:r>
      <w:r>
        <w:rPr>
          <w:rFonts w:hint="eastAsia" w:asciiTheme="minorEastAsia" w:hAnsiTheme="minorEastAsia" w:eastAsiaTheme="minorEastAsia" w:cstheme="minorEastAsia"/>
          <w:color w:val="auto"/>
          <w:spacing w:val="-7"/>
          <w:sz w:val="24"/>
          <w:szCs w:val="24"/>
        </w:rPr>
        <w:t>：</w:t>
      </w:r>
      <w:r>
        <w:rPr>
          <w:rFonts w:hint="eastAsia" w:asciiTheme="minorEastAsia" w:hAnsiTheme="minorEastAsia" w:eastAsiaTheme="minorEastAsia" w:cstheme="minorEastAsia"/>
          <w:color w:val="auto"/>
          <w:spacing w:val="-7"/>
          <w:sz w:val="24"/>
          <w:szCs w:val="24"/>
          <w:u w:val="single" w:color="auto"/>
        </w:rPr>
        <w:t xml:space="preserve">                     </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pacing w:val="-7"/>
          <w:sz w:val="24"/>
          <w:szCs w:val="24"/>
        </w:rPr>
        <w:t>电</w:t>
      </w:r>
      <w:r>
        <w:rPr>
          <w:rFonts w:hint="eastAsia" w:asciiTheme="minorEastAsia" w:hAnsiTheme="minorEastAsia" w:eastAsiaTheme="minorEastAsia" w:cstheme="minorEastAsia"/>
          <w:color w:val="auto"/>
          <w:spacing w:val="11"/>
          <w:sz w:val="24"/>
          <w:szCs w:val="24"/>
        </w:rPr>
        <w:t xml:space="preserve">  </w:t>
      </w:r>
      <w:r>
        <w:rPr>
          <w:rFonts w:hint="eastAsia" w:asciiTheme="minorEastAsia" w:hAnsiTheme="minorEastAsia" w:eastAsiaTheme="minorEastAsia" w:cstheme="minorEastAsia"/>
          <w:color w:val="auto"/>
          <w:spacing w:val="-7"/>
          <w:sz w:val="24"/>
          <w:szCs w:val="24"/>
        </w:rPr>
        <w:t>话</w:t>
      </w:r>
      <w:r>
        <w:rPr>
          <w:rFonts w:hint="eastAsia" w:asciiTheme="minorEastAsia" w:hAnsiTheme="minorEastAsia" w:eastAsiaTheme="minorEastAsia" w:cstheme="minorEastAsia"/>
          <w:color w:val="auto"/>
          <w:spacing w:val="-74"/>
          <w:sz w:val="24"/>
          <w:szCs w:val="24"/>
        </w:rPr>
        <w:t xml:space="preserve"> </w:t>
      </w:r>
      <w:r>
        <w:rPr>
          <w:rFonts w:hint="eastAsia" w:asciiTheme="minorEastAsia" w:hAnsiTheme="minorEastAsia" w:eastAsiaTheme="minorEastAsia" w:cstheme="minorEastAsia"/>
          <w:color w:val="auto"/>
          <w:spacing w:val="-7"/>
          <w:sz w:val="24"/>
          <w:szCs w:val="24"/>
        </w:rPr>
        <w:t>：</w:t>
      </w:r>
      <w:r>
        <w:rPr>
          <w:rFonts w:hint="eastAsia" w:asciiTheme="minorEastAsia" w:hAnsiTheme="minorEastAsia" w:eastAsiaTheme="minorEastAsia" w:cstheme="minorEastAsia"/>
          <w:color w:val="auto"/>
          <w:spacing w:val="-7"/>
          <w:sz w:val="24"/>
          <w:szCs w:val="24"/>
          <w:u w:val="single" w:color="auto"/>
        </w:rPr>
        <w:t xml:space="preserve">   </w:t>
      </w:r>
      <w:r>
        <w:rPr>
          <w:rFonts w:hint="eastAsia" w:asciiTheme="minorEastAsia" w:hAnsiTheme="minorEastAsia" w:eastAsiaTheme="minorEastAsia" w:cstheme="minorEastAsia"/>
          <w:color w:val="auto"/>
          <w:spacing w:val="-8"/>
          <w:sz w:val="24"/>
          <w:szCs w:val="24"/>
          <w:u w:val="single" w:color="auto"/>
        </w:rPr>
        <w:t xml:space="preserve">                     </w:t>
      </w:r>
    </w:p>
    <w:p w14:paraId="2936EC14">
      <w:pPr>
        <w:pStyle w:val="3"/>
        <w:spacing w:before="152" w:line="227"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传</w:t>
      </w:r>
      <w:r>
        <w:rPr>
          <w:rFonts w:hint="eastAsia" w:asciiTheme="minorEastAsia" w:hAnsiTheme="minorEastAsia" w:eastAsiaTheme="minorEastAsia" w:cstheme="minorEastAsia"/>
          <w:color w:val="auto"/>
          <w:spacing w:val="10"/>
          <w:sz w:val="24"/>
          <w:szCs w:val="24"/>
        </w:rPr>
        <w:t xml:space="preserve">  </w:t>
      </w:r>
      <w:r>
        <w:rPr>
          <w:rFonts w:hint="eastAsia" w:asciiTheme="minorEastAsia" w:hAnsiTheme="minorEastAsia" w:eastAsiaTheme="minorEastAsia" w:cstheme="minorEastAsia"/>
          <w:color w:val="auto"/>
          <w:spacing w:val="-5"/>
          <w:sz w:val="24"/>
          <w:szCs w:val="24"/>
        </w:rPr>
        <w:t>真</w:t>
      </w:r>
      <w:r>
        <w:rPr>
          <w:rFonts w:hint="eastAsia" w:asciiTheme="minorEastAsia" w:hAnsiTheme="minorEastAsia" w:eastAsiaTheme="minorEastAsia" w:cstheme="minorEastAsia"/>
          <w:color w:val="auto"/>
          <w:spacing w:val="-73"/>
          <w:sz w:val="24"/>
          <w:szCs w:val="24"/>
        </w:rPr>
        <w:t xml:space="preserve"> </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5"/>
          <w:sz w:val="24"/>
          <w:szCs w:val="24"/>
        </w:rPr>
        <w:t xml:space="preserve">                  </w:t>
      </w:r>
      <w:r>
        <w:rPr>
          <w:rFonts w:hint="eastAsia" w:asciiTheme="minorEastAsia" w:hAnsiTheme="minorEastAsia" w:eastAsiaTheme="minorEastAsia" w:cstheme="minorEastAsia"/>
          <w:color w:val="auto"/>
          <w:spacing w:val="-5"/>
          <w:sz w:val="24"/>
          <w:szCs w:val="24"/>
        </w:rPr>
        <w:t>传</w:t>
      </w:r>
      <w:r>
        <w:rPr>
          <w:rFonts w:hint="eastAsia" w:asciiTheme="minorEastAsia" w:hAnsiTheme="minorEastAsia" w:eastAsiaTheme="minorEastAsia" w:cstheme="minorEastAsia"/>
          <w:color w:val="auto"/>
          <w:spacing w:val="13"/>
          <w:sz w:val="24"/>
          <w:szCs w:val="24"/>
        </w:rPr>
        <w:t xml:space="preserve">  </w:t>
      </w:r>
      <w:r>
        <w:rPr>
          <w:rFonts w:hint="eastAsia" w:asciiTheme="minorEastAsia" w:hAnsiTheme="minorEastAsia" w:eastAsiaTheme="minorEastAsia" w:cstheme="minorEastAsia"/>
          <w:color w:val="auto"/>
          <w:spacing w:val="-5"/>
          <w:sz w:val="24"/>
          <w:szCs w:val="24"/>
        </w:rPr>
        <w:t>真</w:t>
      </w:r>
      <w:r>
        <w:rPr>
          <w:rFonts w:hint="eastAsia" w:asciiTheme="minorEastAsia" w:hAnsiTheme="minorEastAsia" w:eastAsiaTheme="minorEastAsia" w:cstheme="minorEastAsia"/>
          <w:color w:val="auto"/>
          <w:spacing w:val="-73"/>
          <w:sz w:val="24"/>
          <w:szCs w:val="24"/>
        </w:rPr>
        <w:t xml:space="preserve"> </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z w:val="24"/>
          <w:szCs w:val="24"/>
          <w:u w:val="single" w:color="auto"/>
        </w:rPr>
        <w:t xml:space="preserve">                       </w:t>
      </w:r>
    </w:p>
    <w:p w14:paraId="7CEEF182">
      <w:pPr>
        <w:pStyle w:val="3"/>
        <w:spacing w:before="152" w:line="228" w:lineRule="auto"/>
        <w:ind w:left="2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电子信箱：</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pacing w:val="1"/>
          <w:sz w:val="24"/>
          <w:szCs w:val="24"/>
        </w:rPr>
        <w:t xml:space="preserve">                   </w:t>
      </w:r>
      <w:r>
        <w:rPr>
          <w:rFonts w:hint="eastAsia" w:asciiTheme="minorEastAsia" w:hAnsiTheme="minorEastAsia" w:eastAsiaTheme="minorEastAsia" w:cstheme="minorEastAsia"/>
          <w:color w:val="auto"/>
          <w:spacing w:val="3"/>
          <w:sz w:val="24"/>
          <w:szCs w:val="24"/>
        </w:rPr>
        <w:t>电子信箱：</w:t>
      </w:r>
      <w:r>
        <w:rPr>
          <w:rFonts w:hint="eastAsia" w:asciiTheme="minorEastAsia" w:hAnsiTheme="minorEastAsia" w:eastAsiaTheme="minorEastAsia" w:cstheme="minorEastAsia"/>
          <w:color w:val="auto"/>
          <w:sz w:val="24"/>
          <w:szCs w:val="24"/>
          <w:u w:val="single" w:color="auto"/>
        </w:rPr>
        <w:t xml:space="preserve">                    </w:t>
      </w:r>
    </w:p>
    <w:p w14:paraId="112C6173">
      <w:pPr>
        <w:pStyle w:val="3"/>
        <w:spacing w:before="155" w:line="228"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开户银行：</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4"/>
          <w:sz w:val="24"/>
          <w:szCs w:val="24"/>
        </w:rPr>
        <w:t xml:space="preserve">                  开户银行：</w:t>
      </w:r>
      <w:r>
        <w:rPr>
          <w:rFonts w:hint="eastAsia" w:asciiTheme="minorEastAsia" w:hAnsiTheme="minorEastAsia" w:eastAsiaTheme="minorEastAsia" w:cstheme="minorEastAsia"/>
          <w:color w:val="auto"/>
          <w:spacing w:val="4"/>
          <w:sz w:val="24"/>
          <w:szCs w:val="24"/>
          <w:u w:val="single" w:color="auto"/>
        </w:rPr>
        <w:t xml:space="preserve">                  </w:t>
      </w:r>
      <w:r>
        <w:rPr>
          <w:rFonts w:hint="eastAsia" w:asciiTheme="minorEastAsia" w:hAnsiTheme="minorEastAsia" w:eastAsiaTheme="minorEastAsia" w:cstheme="minorEastAsia"/>
          <w:color w:val="auto"/>
          <w:spacing w:val="3"/>
          <w:sz w:val="24"/>
          <w:szCs w:val="24"/>
          <w:u w:val="single" w:color="auto"/>
        </w:rPr>
        <w:t xml:space="preserve">  </w:t>
      </w:r>
    </w:p>
    <w:p w14:paraId="60AFF887">
      <w:pPr>
        <w:pStyle w:val="3"/>
        <w:spacing w:before="153" w:line="229" w:lineRule="auto"/>
        <w:ind w:left="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账</w:t>
      </w:r>
      <w:r>
        <w:rPr>
          <w:rFonts w:hint="eastAsia" w:asciiTheme="minorEastAsia" w:hAnsiTheme="minorEastAsia" w:eastAsiaTheme="minorEastAsia" w:cstheme="minorEastAsia"/>
          <w:color w:val="auto"/>
          <w:spacing w:val="14"/>
          <w:sz w:val="24"/>
          <w:szCs w:val="24"/>
        </w:rPr>
        <w:t xml:space="preserve">  </w:t>
      </w:r>
      <w:r>
        <w:rPr>
          <w:rFonts w:hint="eastAsia" w:asciiTheme="minorEastAsia" w:hAnsiTheme="minorEastAsia" w:eastAsiaTheme="minorEastAsia" w:cstheme="minorEastAsia"/>
          <w:color w:val="auto"/>
          <w:spacing w:val="-5"/>
          <w:sz w:val="24"/>
          <w:szCs w:val="24"/>
        </w:rPr>
        <w:t>号</w:t>
      </w:r>
      <w:r>
        <w:rPr>
          <w:rFonts w:hint="eastAsia" w:asciiTheme="minorEastAsia" w:hAnsiTheme="minorEastAsia" w:eastAsiaTheme="minorEastAsia" w:cstheme="minorEastAsia"/>
          <w:color w:val="auto"/>
          <w:spacing w:val="-73"/>
          <w:sz w:val="24"/>
          <w:szCs w:val="24"/>
        </w:rPr>
        <w:t xml:space="preserve"> </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5"/>
          <w:sz w:val="24"/>
          <w:szCs w:val="24"/>
          <w:u w:val="single" w:color="auto"/>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pacing w:val="-5"/>
          <w:sz w:val="24"/>
          <w:szCs w:val="24"/>
        </w:rPr>
        <w:t>账</w:t>
      </w:r>
      <w:r>
        <w:rPr>
          <w:rFonts w:hint="eastAsia" w:asciiTheme="minorEastAsia" w:hAnsiTheme="minorEastAsia" w:eastAsiaTheme="minorEastAsia" w:cstheme="minorEastAsia"/>
          <w:color w:val="auto"/>
          <w:spacing w:val="12"/>
          <w:sz w:val="24"/>
          <w:szCs w:val="24"/>
        </w:rPr>
        <w:t xml:space="preserve">  </w:t>
      </w:r>
      <w:r>
        <w:rPr>
          <w:rFonts w:hint="eastAsia" w:asciiTheme="minorEastAsia" w:hAnsiTheme="minorEastAsia" w:eastAsiaTheme="minorEastAsia" w:cstheme="minorEastAsia"/>
          <w:color w:val="auto"/>
          <w:spacing w:val="-5"/>
          <w:sz w:val="24"/>
          <w:szCs w:val="24"/>
        </w:rPr>
        <w:t>号</w:t>
      </w:r>
      <w:r>
        <w:rPr>
          <w:rFonts w:hint="eastAsia" w:asciiTheme="minorEastAsia" w:hAnsiTheme="minorEastAsia" w:eastAsiaTheme="minorEastAsia" w:cstheme="minorEastAsia"/>
          <w:color w:val="auto"/>
          <w:spacing w:val="-74"/>
          <w:sz w:val="24"/>
          <w:szCs w:val="24"/>
        </w:rPr>
        <w:t xml:space="preserve"> </w:t>
      </w:r>
      <w:r>
        <w:rPr>
          <w:rFonts w:hint="eastAsia" w:asciiTheme="minorEastAsia" w:hAnsiTheme="minorEastAsia" w:eastAsiaTheme="minorEastAsia" w:cstheme="minorEastAsia"/>
          <w:color w:val="auto"/>
          <w:spacing w:val="-5"/>
          <w:sz w:val="24"/>
          <w:szCs w:val="24"/>
        </w:rPr>
        <w:t>：</w:t>
      </w:r>
      <w:r>
        <w:rPr>
          <w:rFonts w:hint="eastAsia" w:asciiTheme="minorEastAsia" w:hAnsiTheme="minorEastAsia" w:eastAsiaTheme="minorEastAsia" w:cstheme="minorEastAsia"/>
          <w:color w:val="auto"/>
          <w:spacing w:val="-5"/>
          <w:sz w:val="24"/>
          <w:szCs w:val="24"/>
          <w:u w:val="single" w:color="auto"/>
        </w:rPr>
        <w:t xml:space="preserve">                       </w:t>
      </w:r>
    </w:p>
    <w:p w14:paraId="566A0B85">
      <w:pPr>
        <w:spacing w:line="229" w:lineRule="auto"/>
        <w:rPr>
          <w:color w:val="auto"/>
          <w:sz w:val="20"/>
          <w:szCs w:val="20"/>
        </w:rPr>
        <w:sectPr>
          <w:headerReference r:id="rId31" w:type="default"/>
          <w:footerReference r:id="rId32" w:type="default"/>
          <w:pgSz w:w="11850" w:h="16783"/>
          <w:pgMar w:top="1111" w:right="964" w:bottom="1113" w:left="971" w:header="834" w:footer="951" w:gutter="0"/>
          <w:pgBorders>
            <w:top w:val="none" w:sz="0" w:space="0"/>
            <w:left w:val="none" w:sz="0" w:space="0"/>
            <w:bottom w:val="none" w:sz="0" w:space="0"/>
            <w:right w:val="none" w:sz="0" w:space="0"/>
          </w:pgBorders>
          <w:pgNumType w:fmt="decimal"/>
          <w:cols w:space="720" w:num="1"/>
        </w:sectPr>
      </w:pPr>
    </w:p>
    <w:p w14:paraId="3A1E811A">
      <w:pPr>
        <w:spacing w:line="283" w:lineRule="auto"/>
        <w:rPr>
          <w:rFonts w:ascii="Arial"/>
          <w:color w:val="auto"/>
          <w:sz w:val="21"/>
        </w:rPr>
      </w:pPr>
    </w:p>
    <w:p w14:paraId="423F070A">
      <w:pPr>
        <w:spacing w:line="283" w:lineRule="auto"/>
        <w:rPr>
          <w:rFonts w:ascii="Arial"/>
          <w:sz w:val="21"/>
        </w:rPr>
      </w:pPr>
    </w:p>
    <w:p w14:paraId="0DCFB17E">
      <w:pPr>
        <w:spacing w:line="284" w:lineRule="auto"/>
        <w:rPr>
          <w:rFonts w:ascii="Arial"/>
          <w:sz w:val="21"/>
        </w:rPr>
      </w:pPr>
    </w:p>
    <w:p w14:paraId="04C5F18D">
      <w:pPr>
        <w:spacing w:line="284" w:lineRule="auto"/>
        <w:rPr>
          <w:rFonts w:ascii="Arial"/>
          <w:sz w:val="21"/>
        </w:rPr>
      </w:pPr>
    </w:p>
    <w:p w14:paraId="5718C746">
      <w:pPr>
        <w:spacing w:line="284" w:lineRule="auto"/>
        <w:rPr>
          <w:rFonts w:ascii="Arial"/>
          <w:sz w:val="21"/>
        </w:rPr>
      </w:pPr>
    </w:p>
    <w:p w14:paraId="1722DB64">
      <w:pPr>
        <w:spacing w:before="91" w:line="222" w:lineRule="auto"/>
        <w:ind w:left="3389"/>
        <w:rPr>
          <w:rFonts w:ascii="黑体" w:hAnsi="黑体" w:eastAsia="黑体" w:cs="黑体"/>
          <w:sz w:val="28"/>
          <w:szCs w:val="28"/>
        </w:rPr>
      </w:pPr>
      <w:r>
        <w:rPr>
          <w:rFonts w:ascii="黑体" w:hAnsi="黑体" w:eastAsia="黑体" w:cs="黑体"/>
          <w:b/>
          <w:bCs/>
          <w:spacing w:val="-3"/>
          <w:sz w:val="28"/>
          <w:szCs w:val="28"/>
        </w:rPr>
        <w:t>第二部分</w:t>
      </w:r>
      <w:r>
        <w:rPr>
          <w:rFonts w:ascii="黑体" w:hAnsi="黑体" w:eastAsia="黑体" w:cs="黑体"/>
          <w:spacing w:val="-3"/>
          <w:sz w:val="28"/>
          <w:szCs w:val="28"/>
        </w:rPr>
        <w:t xml:space="preserve">  </w:t>
      </w:r>
      <w:r>
        <w:rPr>
          <w:rFonts w:ascii="黑体" w:hAnsi="黑体" w:eastAsia="黑体" w:cs="黑体"/>
          <w:b/>
          <w:bCs/>
          <w:spacing w:val="-3"/>
          <w:sz w:val="28"/>
          <w:szCs w:val="28"/>
        </w:rPr>
        <w:t>通用合同条款</w:t>
      </w:r>
    </w:p>
    <w:p w14:paraId="1EC03373">
      <w:pPr>
        <w:spacing w:line="456" w:lineRule="auto"/>
        <w:rPr>
          <w:rFonts w:hint="eastAsia" w:asciiTheme="minorEastAsia" w:hAnsiTheme="minorEastAsia" w:eastAsiaTheme="minorEastAsia" w:cstheme="minorEastAsia"/>
          <w:sz w:val="24"/>
          <w:szCs w:val="24"/>
        </w:rPr>
      </w:pPr>
    </w:p>
    <w:p w14:paraId="2A25D3A4">
      <w:pPr>
        <w:pStyle w:val="3"/>
        <w:spacing w:before="65" w:line="227" w:lineRule="auto"/>
        <w:ind w:left="19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采用《建设工程施工合同（示范文本）》（</w:t>
      </w:r>
      <w:r>
        <w:rPr>
          <w:rFonts w:hint="eastAsia" w:asciiTheme="minorEastAsia" w:hAnsiTheme="minorEastAsia" w:eastAsiaTheme="minorEastAsia" w:cstheme="minorEastAsia"/>
          <w:sz w:val="24"/>
          <w:szCs w:val="24"/>
        </w:rPr>
        <w:t>GF</w:t>
      </w:r>
      <w:r>
        <w:rPr>
          <w:rFonts w:hint="eastAsia" w:asciiTheme="minorEastAsia" w:hAnsiTheme="minorEastAsia" w:eastAsiaTheme="minorEastAsia" w:cstheme="minorEastAsia"/>
          <w:spacing w:val="8"/>
          <w:sz w:val="24"/>
          <w:szCs w:val="24"/>
        </w:rPr>
        <w:t>—2013—0201）。</w:t>
      </w:r>
    </w:p>
    <w:p w14:paraId="0FF134CB">
      <w:pPr>
        <w:spacing w:line="227" w:lineRule="auto"/>
        <w:rPr>
          <w:rFonts w:hint="eastAsia" w:asciiTheme="minorEastAsia" w:hAnsiTheme="minorEastAsia" w:eastAsiaTheme="minorEastAsia" w:cstheme="minorEastAsia"/>
          <w:sz w:val="24"/>
          <w:szCs w:val="24"/>
        </w:rPr>
        <w:sectPr>
          <w:headerReference r:id="rId33" w:type="default"/>
          <w:footerReference r:id="rId34" w:type="default"/>
          <w:pgSz w:w="11850" w:h="16783"/>
          <w:pgMar w:top="1111" w:right="964" w:bottom="1113" w:left="974" w:header="834" w:footer="951" w:gutter="0"/>
          <w:pgBorders>
            <w:top w:val="none" w:sz="0" w:space="0"/>
            <w:left w:val="none" w:sz="0" w:space="0"/>
            <w:bottom w:val="none" w:sz="0" w:space="0"/>
            <w:right w:val="none" w:sz="0" w:space="0"/>
          </w:pgBorders>
          <w:pgNumType w:fmt="decimal"/>
          <w:cols w:space="720" w:num="1"/>
        </w:sectPr>
      </w:pPr>
    </w:p>
    <w:p w14:paraId="6811DB98">
      <w:pPr>
        <w:spacing w:line="311" w:lineRule="auto"/>
        <w:rPr>
          <w:rFonts w:ascii="Arial"/>
          <w:sz w:val="21"/>
        </w:rPr>
      </w:pPr>
    </w:p>
    <w:p w14:paraId="2766280C">
      <w:pPr>
        <w:spacing w:line="311" w:lineRule="auto"/>
        <w:rPr>
          <w:rFonts w:ascii="Arial"/>
          <w:sz w:val="21"/>
        </w:rPr>
      </w:pPr>
    </w:p>
    <w:p w14:paraId="69C2C9EC">
      <w:pPr>
        <w:spacing w:before="91" w:line="222" w:lineRule="auto"/>
        <w:ind w:left="3392"/>
        <w:rPr>
          <w:rFonts w:ascii="黑体" w:hAnsi="黑体" w:eastAsia="黑体" w:cs="黑体"/>
          <w:sz w:val="28"/>
          <w:szCs w:val="28"/>
        </w:rPr>
      </w:pPr>
      <w:r>
        <w:rPr>
          <w:rFonts w:ascii="黑体" w:hAnsi="黑体" w:eastAsia="黑体" w:cs="黑体"/>
          <w:b/>
          <w:bCs/>
          <w:spacing w:val="-3"/>
          <w:sz w:val="28"/>
          <w:szCs w:val="28"/>
        </w:rPr>
        <w:t>第三部分</w:t>
      </w:r>
      <w:r>
        <w:rPr>
          <w:rFonts w:ascii="黑体" w:hAnsi="黑体" w:eastAsia="黑体" w:cs="黑体"/>
          <w:spacing w:val="-3"/>
          <w:sz w:val="28"/>
          <w:szCs w:val="28"/>
        </w:rPr>
        <w:t xml:space="preserve">  </w:t>
      </w:r>
      <w:r>
        <w:rPr>
          <w:rFonts w:ascii="黑体" w:hAnsi="黑体" w:eastAsia="黑体" w:cs="黑体"/>
          <w:b/>
          <w:bCs/>
          <w:spacing w:val="-3"/>
          <w:sz w:val="28"/>
          <w:szCs w:val="28"/>
        </w:rPr>
        <w:t>专用合同条款</w:t>
      </w:r>
    </w:p>
    <w:p w14:paraId="5FF4B50D">
      <w:pPr>
        <w:spacing w:line="456" w:lineRule="auto"/>
        <w:rPr>
          <w:rFonts w:ascii="Arial"/>
          <w:sz w:val="21"/>
        </w:rPr>
      </w:pPr>
    </w:p>
    <w:p w14:paraId="5DC335A0">
      <w:pPr>
        <w:pStyle w:val="3"/>
        <w:spacing w:before="65"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2"/>
          <w:sz w:val="24"/>
          <w:szCs w:val="24"/>
        </w:rPr>
        <w:t>一般约定</w:t>
      </w:r>
    </w:p>
    <w:p w14:paraId="62233E1F">
      <w:pPr>
        <w:pStyle w:val="3"/>
        <w:spacing w:before="153"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2"/>
          <w:sz w:val="24"/>
          <w:szCs w:val="24"/>
        </w:rPr>
        <w:t>词语定义</w:t>
      </w:r>
    </w:p>
    <w:p w14:paraId="5F911AA7">
      <w:pPr>
        <w:pStyle w:val="3"/>
        <w:spacing w:before="153" w:line="230"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1.1.1</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
          <w:sz w:val="24"/>
          <w:szCs w:val="24"/>
        </w:rPr>
        <w:t>合同</w:t>
      </w:r>
    </w:p>
    <w:p w14:paraId="00770CE0">
      <w:pPr>
        <w:pStyle w:val="3"/>
        <w:spacing w:before="150" w:line="369" w:lineRule="auto"/>
        <w:ind w:right="49"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1.1.1.10 合同文件包括</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u w:val="single" w:color="auto"/>
        </w:rPr>
        <w:t>（</w:t>
      </w:r>
      <w:r>
        <w:rPr>
          <w:rFonts w:hint="eastAsia" w:asciiTheme="minorEastAsia" w:hAnsiTheme="minorEastAsia" w:eastAsiaTheme="minorEastAsia" w:cstheme="minorEastAsia"/>
          <w:spacing w:val="8"/>
          <w:sz w:val="24"/>
          <w:szCs w:val="24"/>
          <w:u w:val="single" w:color="auto"/>
        </w:rPr>
        <w:t>1）合同协议书</w:t>
      </w:r>
      <w:r>
        <w:rPr>
          <w:rFonts w:hint="eastAsia" w:asciiTheme="minorEastAsia" w:hAnsiTheme="minorEastAsia" w:eastAsiaTheme="minorEastAsia" w:cstheme="minorEastAsia"/>
          <w:spacing w:val="-29"/>
          <w:sz w:val="24"/>
          <w:szCs w:val="24"/>
          <w:u w:val="single" w:color="auto"/>
        </w:rPr>
        <w:t>；（</w:t>
      </w:r>
      <w:r>
        <w:rPr>
          <w:rFonts w:hint="eastAsia" w:asciiTheme="minorEastAsia" w:hAnsiTheme="minorEastAsia" w:eastAsiaTheme="minorEastAsia" w:cstheme="minorEastAsia"/>
          <w:spacing w:val="8"/>
          <w:sz w:val="24"/>
          <w:szCs w:val="24"/>
          <w:u w:val="single" w:color="auto"/>
        </w:rPr>
        <w:t>2）成交通知书</w:t>
      </w:r>
      <w:r>
        <w:rPr>
          <w:rFonts w:hint="eastAsia" w:asciiTheme="minorEastAsia" w:hAnsiTheme="minorEastAsia" w:eastAsiaTheme="minorEastAsia" w:cstheme="minorEastAsia"/>
          <w:spacing w:val="-29"/>
          <w:sz w:val="24"/>
          <w:szCs w:val="24"/>
          <w:u w:val="single" w:color="auto"/>
        </w:rPr>
        <w:t>；（</w:t>
      </w:r>
      <w:r>
        <w:rPr>
          <w:rFonts w:hint="eastAsia" w:asciiTheme="minorEastAsia" w:hAnsiTheme="minorEastAsia" w:eastAsiaTheme="minorEastAsia" w:cstheme="minorEastAsia"/>
          <w:spacing w:val="8"/>
          <w:sz w:val="24"/>
          <w:szCs w:val="24"/>
          <w:u w:val="single" w:color="auto"/>
        </w:rPr>
        <w:t>3）竞标文件及其附录</w:t>
      </w:r>
      <w:r>
        <w:rPr>
          <w:rFonts w:hint="eastAsia" w:asciiTheme="minorEastAsia" w:hAnsiTheme="minorEastAsia" w:eastAsiaTheme="minorEastAsia" w:cstheme="minorEastAsia"/>
          <w:spacing w:val="-29"/>
          <w:sz w:val="24"/>
          <w:szCs w:val="24"/>
          <w:u w:val="single" w:color="auto"/>
        </w:rPr>
        <w:t>；（</w:t>
      </w:r>
      <w:r>
        <w:rPr>
          <w:rFonts w:hint="eastAsia" w:asciiTheme="minorEastAsia" w:hAnsiTheme="minorEastAsia" w:eastAsiaTheme="minorEastAsia" w:cstheme="minorEastAsia"/>
          <w:spacing w:val="8"/>
          <w:sz w:val="24"/>
          <w:szCs w:val="24"/>
          <w:u w:val="single" w:color="auto"/>
        </w:rPr>
        <w:t>4）招标文件（含</w:t>
      </w:r>
      <w:r>
        <w:rPr>
          <w:rFonts w:hint="eastAsia" w:asciiTheme="minorEastAsia" w:hAnsiTheme="minorEastAsia" w:eastAsiaTheme="minorEastAsia" w:cstheme="minorEastAsia"/>
          <w:spacing w:val="12"/>
          <w:sz w:val="24"/>
          <w:szCs w:val="24"/>
          <w:u w:val="single" w:color="auto"/>
        </w:rPr>
        <w:t>所有补充和答疑</w:t>
      </w:r>
      <w:r>
        <w:rPr>
          <w:rFonts w:hint="eastAsia" w:asciiTheme="minorEastAsia" w:hAnsiTheme="minorEastAsia" w:eastAsiaTheme="minorEastAsia" w:cstheme="minorEastAsia"/>
          <w:spacing w:val="-10"/>
          <w:sz w:val="24"/>
          <w:szCs w:val="24"/>
          <w:u w:val="single" w:color="auto"/>
        </w:rPr>
        <w:t>）；（</w:t>
      </w:r>
      <w:r>
        <w:rPr>
          <w:rFonts w:hint="eastAsia" w:asciiTheme="minorEastAsia" w:hAnsiTheme="minorEastAsia" w:eastAsiaTheme="minorEastAsia" w:cstheme="minorEastAsia"/>
          <w:spacing w:val="12"/>
          <w:sz w:val="24"/>
          <w:szCs w:val="24"/>
          <w:u w:val="single" w:color="auto"/>
        </w:rPr>
        <w:t>5）专用合同条款</w:t>
      </w:r>
      <w:r>
        <w:rPr>
          <w:rFonts w:hint="eastAsia" w:asciiTheme="minorEastAsia" w:hAnsiTheme="minorEastAsia" w:eastAsiaTheme="minorEastAsia" w:cstheme="minorEastAsia"/>
          <w:spacing w:val="-10"/>
          <w:sz w:val="24"/>
          <w:szCs w:val="24"/>
          <w:u w:val="single" w:color="auto"/>
        </w:rPr>
        <w:t>；（</w:t>
      </w:r>
      <w:r>
        <w:rPr>
          <w:rFonts w:hint="eastAsia" w:asciiTheme="minorEastAsia" w:hAnsiTheme="minorEastAsia" w:eastAsiaTheme="minorEastAsia" w:cstheme="minorEastAsia"/>
          <w:spacing w:val="12"/>
          <w:sz w:val="24"/>
          <w:szCs w:val="24"/>
          <w:u w:val="single" w:color="auto"/>
        </w:rPr>
        <w:t>6）通用合同条款</w:t>
      </w:r>
      <w:r>
        <w:rPr>
          <w:rFonts w:hint="eastAsia" w:asciiTheme="minorEastAsia" w:hAnsiTheme="minorEastAsia" w:eastAsiaTheme="minorEastAsia" w:cstheme="minorEastAsia"/>
          <w:spacing w:val="-10"/>
          <w:sz w:val="24"/>
          <w:szCs w:val="24"/>
          <w:u w:val="single" w:color="auto"/>
        </w:rPr>
        <w:t>；（</w:t>
      </w:r>
      <w:r>
        <w:rPr>
          <w:rFonts w:hint="eastAsia" w:asciiTheme="minorEastAsia" w:hAnsiTheme="minorEastAsia" w:eastAsiaTheme="minorEastAsia" w:cstheme="minorEastAsia"/>
          <w:spacing w:val="12"/>
          <w:sz w:val="24"/>
          <w:szCs w:val="24"/>
          <w:u w:val="single" w:color="auto"/>
        </w:rPr>
        <w:t>7）技术标准和要求</w:t>
      </w:r>
      <w:r>
        <w:rPr>
          <w:rFonts w:hint="eastAsia" w:asciiTheme="minorEastAsia" w:hAnsiTheme="minorEastAsia" w:eastAsiaTheme="minorEastAsia" w:cstheme="minorEastAsia"/>
          <w:spacing w:val="-10"/>
          <w:sz w:val="24"/>
          <w:szCs w:val="24"/>
          <w:u w:val="single" w:color="auto"/>
        </w:rPr>
        <w:t>；（</w:t>
      </w:r>
      <w:r>
        <w:rPr>
          <w:rFonts w:hint="eastAsia" w:asciiTheme="minorEastAsia" w:hAnsiTheme="minorEastAsia" w:eastAsiaTheme="minorEastAsia" w:cstheme="minorEastAsia"/>
          <w:spacing w:val="12"/>
          <w:sz w:val="24"/>
          <w:szCs w:val="24"/>
          <w:u w:val="single" w:color="auto"/>
        </w:rPr>
        <w:t>8）图纸</w:t>
      </w:r>
      <w:r>
        <w:rPr>
          <w:rFonts w:hint="eastAsia" w:asciiTheme="minorEastAsia" w:hAnsiTheme="minorEastAsia" w:eastAsiaTheme="minorEastAsia" w:cstheme="minorEastAsia"/>
          <w:spacing w:val="-10"/>
          <w:sz w:val="24"/>
          <w:szCs w:val="24"/>
          <w:u w:val="single" w:color="auto"/>
        </w:rPr>
        <w:t>；（</w:t>
      </w:r>
      <w:r>
        <w:rPr>
          <w:rFonts w:hint="eastAsia" w:asciiTheme="minorEastAsia" w:hAnsiTheme="minorEastAsia" w:eastAsiaTheme="minorEastAsia" w:cstheme="minorEastAsia"/>
          <w:spacing w:val="12"/>
          <w:sz w:val="24"/>
          <w:szCs w:val="24"/>
          <w:u w:val="single" w:color="auto"/>
        </w:rPr>
        <w:t>9）已</w:t>
      </w:r>
      <w:r>
        <w:rPr>
          <w:rFonts w:hint="eastAsia" w:asciiTheme="minorEastAsia" w:hAnsiTheme="minorEastAsia" w:eastAsiaTheme="minorEastAsia" w:cstheme="minorEastAsia"/>
          <w:spacing w:val="10"/>
          <w:sz w:val="24"/>
          <w:szCs w:val="24"/>
          <w:u w:val="single" w:color="auto"/>
        </w:rPr>
        <w:t>标价工程量清单</w:t>
      </w:r>
      <w:r>
        <w:rPr>
          <w:rFonts w:hint="eastAsia" w:asciiTheme="minorEastAsia" w:hAnsiTheme="minorEastAsia" w:eastAsiaTheme="minorEastAsia" w:cstheme="minorEastAsia"/>
          <w:spacing w:val="-4"/>
          <w:sz w:val="24"/>
          <w:szCs w:val="24"/>
          <w:u w:val="single" w:color="auto"/>
        </w:rPr>
        <w:t>；（</w:t>
      </w:r>
      <w:r>
        <w:rPr>
          <w:rFonts w:hint="eastAsia" w:asciiTheme="minorEastAsia" w:hAnsiTheme="minorEastAsia" w:eastAsiaTheme="minorEastAsia" w:cstheme="minorEastAsia"/>
          <w:spacing w:val="10"/>
          <w:sz w:val="24"/>
          <w:szCs w:val="24"/>
          <w:u w:val="single" w:color="auto"/>
        </w:rPr>
        <w:t>9）其他合同文件等</w:t>
      </w:r>
      <w:r>
        <w:rPr>
          <w:rFonts w:hint="eastAsia" w:asciiTheme="minorEastAsia" w:hAnsiTheme="minorEastAsia" w:eastAsiaTheme="minorEastAsia" w:cstheme="minorEastAsia"/>
          <w:spacing w:val="10"/>
          <w:sz w:val="24"/>
          <w:szCs w:val="24"/>
        </w:rPr>
        <w:t>。</w:t>
      </w:r>
    </w:p>
    <w:p w14:paraId="06A4EC0F">
      <w:pPr>
        <w:pStyle w:val="3"/>
        <w:spacing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1.1.2 合同当事人及其他相关方</w:t>
      </w:r>
    </w:p>
    <w:p w14:paraId="57681C6B">
      <w:pPr>
        <w:pStyle w:val="3"/>
        <w:spacing w:before="153" w:line="231"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1.1.2.4 监理人：</w:t>
      </w:r>
    </w:p>
    <w:p w14:paraId="7D7286AF">
      <w:pPr>
        <w:pStyle w:val="3"/>
        <w:spacing w:before="151" w:line="230"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z w:val="24"/>
          <w:szCs w:val="24"/>
        </w:rPr>
        <w:t>称</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w:t>
      </w:r>
    </w:p>
    <w:p w14:paraId="4CECD64B">
      <w:pPr>
        <w:pStyle w:val="3"/>
        <w:spacing w:before="149" w:line="228" w:lineRule="auto"/>
        <w:ind w:left="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资质类别和等级</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6"/>
          <w:sz w:val="24"/>
          <w:szCs w:val="24"/>
        </w:rPr>
        <w:t>；</w:t>
      </w:r>
    </w:p>
    <w:p w14:paraId="72E8BD2C">
      <w:pPr>
        <w:pStyle w:val="3"/>
        <w:spacing w:before="154" w:line="230"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联系电话</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5"/>
          <w:sz w:val="24"/>
          <w:szCs w:val="24"/>
        </w:rPr>
        <w:t>；</w:t>
      </w:r>
    </w:p>
    <w:p w14:paraId="4618D95F">
      <w:pPr>
        <w:pStyle w:val="3"/>
        <w:spacing w:before="151" w:line="228" w:lineRule="auto"/>
        <w:ind w:left="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电子信箱</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5"/>
          <w:sz w:val="24"/>
          <w:szCs w:val="24"/>
        </w:rPr>
        <w:t>；</w:t>
      </w:r>
    </w:p>
    <w:p w14:paraId="161D1040">
      <w:pPr>
        <w:pStyle w:val="3"/>
        <w:spacing w:before="152"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通信地址：</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
          <w:sz w:val="24"/>
          <w:szCs w:val="24"/>
        </w:rPr>
        <w:t>。</w:t>
      </w:r>
    </w:p>
    <w:p w14:paraId="03576844">
      <w:pPr>
        <w:pStyle w:val="3"/>
        <w:spacing w:before="154" w:line="229"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1.1.2.5 设计人：</w:t>
      </w:r>
    </w:p>
    <w:p w14:paraId="260CC860">
      <w:pPr>
        <w:pStyle w:val="3"/>
        <w:spacing w:before="152" w:line="230"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z w:val="24"/>
          <w:szCs w:val="24"/>
        </w:rPr>
        <w:t>称</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w:t>
      </w:r>
    </w:p>
    <w:p w14:paraId="5B70E344">
      <w:pPr>
        <w:pStyle w:val="3"/>
        <w:spacing w:before="149" w:line="228" w:lineRule="auto"/>
        <w:ind w:left="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资质类别和等级</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6"/>
          <w:sz w:val="24"/>
          <w:szCs w:val="24"/>
        </w:rPr>
        <w:t>；</w:t>
      </w:r>
    </w:p>
    <w:p w14:paraId="00363BED">
      <w:pPr>
        <w:pStyle w:val="3"/>
        <w:spacing w:before="154" w:line="230"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联系电话</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5"/>
          <w:sz w:val="24"/>
          <w:szCs w:val="24"/>
        </w:rPr>
        <w:t>；</w:t>
      </w:r>
    </w:p>
    <w:p w14:paraId="2A865B8F">
      <w:pPr>
        <w:pStyle w:val="3"/>
        <w:spacing w:before="152" w:line="228" w:lineRule="auto"/>
        <w:ind w:left="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电子信箱</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w:t>
      </w:r>
    </w:p>
    <w:p w14:paraId="7C25D0F3">
      <w:pPr>
        <w:pStyle w:val="3"/>
        <w:spacing w:before="151"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通信地址：</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
          <w:sz w:val="24"/>
          <w:szCs w:val="24"/>
        </w:rPr>
        <w:t>。</w:t>
      </w:r>
    </w:p>
    <w:p w14:paraId="5FBCEA3E">
      <w:pPr>
        <w:pStyle w:val="3"/>
        <w:spacing w:before="155"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1.1.3 工程和设备</w:t>
      </w:r>
    </w:p>
    <w:p w14:paraId="4E237121">
      <w:pPr>
        <w:pStyle w:val="3"/>
        <w:spacing w:before="152" w:line="298" w:lineRule="auto"/>
        <w:ind w:left="3" w:right="57" w:firstLine="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1.1.3.7 作为施工现场组成部分的其他场所包括：</w:t>
      </w:r>
      <w:r>
        <w:rPr>
          <w:rFonts w:hint="eastAsia" w:asciiTheme="minorEastAsia" w:hAnsiTheme="minorEastAsia" w:eastAsiaTheme="minorEastAsia" w:cstheme="minorEastAsia"/>
          <w:spacing w:val="9"/>
          <w:sz w:val="24"/>
          <w:szCs w:val="24"/>
          <w:u w:val="single" w:color="auto"/>
        </w:rPr>
        <w:t>永久及临时占地、施工</w:t>
      </w:r>
      <w:r>
        <w:rPr>
          <w:rFonts w:hint="eastAsia" w:asciiTheme="minorEastAsia" w:hAnsiTheme="minorEastAsia" w:eastAsiaTheme="minorEastAsia" w:cstheme="minorEastAsia"/>
          <w:spacing w:val="8"/>
          <w:sz w:val="24"/>
          <w:szCs w:val="24"/>
          <w:u w:val="single" w:color="auto"/>
        </w:rPr>
        <w:t>道路、工棚、施工办公生活区、加</w:t>
      </w:r>
      <w:r>
        <w:rPr>
          <w:rFonts w:hint="eastAsia" w:asciiTheme="minorEastAsia" w:hAnsiTheme="minorEastAsia" w:eastAsiaTheme="minorEastAsia" w:cstheme="minorEastAsia"/>
          <w:spacing w:val="4"/>
          <w:sz w:val="24"/>
          <w:szCs w:val="24"/>
          <w:u w:val="single" w:color="auto"/>
        </w:rPr>
        <w:t>工场等</w:t>
      </w:r>
      <w:r>
        <w:rPr>
          <w:rFonts w:hint="eastAsia" w:asciiTheme="minorEastAsia" w:hAnsiTheme="minorEastAsia" w:eastAsiaTheme="minorEastAsia" w:cstheme="minorEastAsia"/>
          <w:spacing w:val="4"/>
          <w:sz w:val="24"/>
          <w:szCs w:val="24"/>
        </w:rPr>
        <w:t>。</w:t>
      </w:r>
    </w:p>
    <w:p w14:paraId="09B02994">
      <w:pPr>
        <w:pStyle w:val="3"/>
        <w:spacing w:before="154"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1.1.3.9 永久占地包括：</w:t>
      </w:r>
      <w:r>
        <w:rPr>
          <w:rFonts w:hint="eastAsia" w:asciiTheme="minorEastAsia" w:hAnsiTheme="minorEastAsia" w:eastAsiaTheme="minorEastAsia" w:cstheme="minorEastAsia"/>
          <w:spacing w:val="8"/>
          <w:sz w:val="24"/>
          <w:szCs w:val="24"/>
          <w:u w:val="single" w:color="auto"/>
        </w:rPr>
        <w:t>施工图所示占地线范围，范围、坐标详见施</w:t>
      </w:r>
      <w:r>
        <w:rPr>
          <w:rFonts w:hint="eastAsia" w:asciiTheme="minorEastAsia" w:hAnsiTheme="minorEastAsia" w:eastAsiaTheme="minorEastAsia" w:cstheme="minorEastAsia"/>
          <w:spacing w:val="7"/>
          <w:sz w:val="24"/>
          <w:szCs w:val="24"/>
          <w:u w:val="single" w:color="auto"/>
        </w:rPr>
        <w:t>工图</w:t>
      </w:r>
      <w:r>
        <w:rPr>
          <w:rFonts w:hint="eastAsia" w:asciiTheme="minorEastAsia" w:hAnsiTheme="minorEastAsia" w:eastAsiaTheme="minorEastAsia" w:cstheme="minorEastAsia"/>
          <w:spacing w:val="7"/>
          <w:sz w:val="24"/>
          <w:szCs w:val="24"/>
        </w:rPr>
        <w:t>。</w:t>
      </w:r>
    </w:p>
    <w:p w14:paraId="2937E917">
      <w:pPr>
        <w:pStyle w:val="3"/>
        <w:spacing w:before="154" w:line="334" w:lineRule="auto"/>
        <w:ind w:firstLine="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1.1.3.10 临时占地包括</w:t>
      </w:r>
      <w:r>
        <w:rPr>
          <w:rFonts w:hint="eastAsia" w:asciiTheme="minorEastAsia" w:hAnsiTheme="minorEastAsia" w:eastAsiaTheme="minorEastAsia" w:cstheme="minorEastAsia"/>
          <w:spacing w:val="-27"/>
          <w:sz w:val="24"/>
          <w:szCs w:val="24"/>
        </w:rPr>
        <w:t>：</w:t>
      </w:r>
      <w:r>
        <w:rPr>
          <w:rFonts w:hint="eastAsia" w:asciiTheme="minorEastAsia" w:hAnsiTheme="minorEastAsia" w:eastAsiaTheme="minorEastAsia" w:cstheme="minorEastAsia"/>
          <w:spacing w:val="-27"/>
          <w:sz w:val="24"/>
          <w:szCs w:val="24"/>
          <w:u w:val="single" w:color="auto"/>
        </w:rPr>
        <w:t>（</w:t>
      </w:r>
      <w:r>
        <w:rPr>
          <w:rFonts w:hint="eastAsia" w:asciiTheme="minorEastAsia" w:hAnsiTheme="minorEastAsia" w:eastAsiaTheme="minorEastAsia" w:cstheme="minorEastAsia"/>
          <w:spacing w:val="5"/>
          <w:sz w:val="24"/>
          <w:szCs w:val="24"/>
          <w:u w:val="single" w:color="auto"/>
        </w:rPr>
        <w:t>1）合同签订后</w:t>
      </w:r>
      <w:r>
        <w:rPr>
          <w:rFonts w:hint="eastAsia" w:asciiTheme="minorEastAsia" w:hAnsiTheme="minorEastAsia" w:eastAsiaTheme="minorEastAsia" w:cstheme="minorEastAsia"/>
          <w:spacing w:val="-33"/>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3 日内提交不少于</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2</w:t>
      </w:r>
      <w:r>
        <w:rPr>
          <w:rFonts w:hint="eastAsia" w:asciiTheme="minorEastAsia" w:hAnsiTheme="minorEastAsia" w:eastAsiaTheme="minorEastAsia" w:cstheme="minorEastAsia"/>
          <w:spacing w:val="-38"/>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份的临时占地资料，在不影响施工的前提下，</w:t>
      </w:r>
      <w:r>
        <w:rPr>
          <w:rFonts w:hint="eastAsia" w:asciiTheme="minorEastAsia" w:hAnsiTheme="minorEastAsia" w:eastAsiaTheme="minorEastAsia" w:cstheme="minorEastAsia"/>
          <w:spacing w:val="8"/>
          <w:sz w:val="24"/>
          <w:szCs w:val="24"/>
          <w:u w:val="single" w:color="auto"/>
        </w:rPr>
        <w:t>经发包人、监理单位审批，可免费提供红线范围内的场</w:t>
      </w:r>
      <w:r>
        <w:rPr>
          <w:rFonts w:hint="eastAsia" w:asciiTheme="minorEastAsia" w:hAnsiTheme="minorEastAsia" w:eastAsiaTheme="minorEastAsia" w:cstheme="minorEastAsia"/>
          <w:spacing w:val="7"/>
          <w:sz w:val="24"/>
          <w:szCs w:val="24"/>
          <w:u w:val="single" w:color="auto"/>
        </w:rPr>
        <w:t>地作为施工临时占地。（2）发包人不保证红线外临时</w:t>
      </w:r>
      <w:r>
        <w:rPr>
          <w:rFonts w:hint="eastAsia" w:asciiTheme="minorEastAsia" w:hAnsiTheme="minorEastAsia" w:eastAsiaTheme="minorEastAsia" w:cstheme="minorEastAsia"/>
          <w:spacing w:val="10"/>
          <w:sz w:val="24"/>
          <w:szCs w:val="24"/>
          <w:u w:val="single" w:color="auto"/>
        </w:rPr>
        <w:t>用地在本工程红线附近，承包人要充分考虑该风险，承包人不能因临时用地与本工程</w:t>
      </w:r>
      <w:r>
        <w:rPr>
          <w:rFonts w:hint="eastAsia" w:asciiTheme="minorEastAsia" w:hAnsiTheme="minorEastAsia" w:eastAsiaTheme="minorEastAsia" w:cstheme="minorEastAsia"/>
          <w:spacing w:val="9"/>
          <w:sz w:val="24"/>
          <w:szCs w:val="24"/>
          <w:u w:val="single" w:color="auto"/>
        </w:rPr>
        <w:t>红线之间的距离而提出</w:t>
      </w:r>
      <w:r>
        <w:rPr>
          <w:rFonts w:hint="eastAsia" w:asciiTheme="minorEastAsia" w:hAnsiTheme="minorEastAsia" w:eastAsiaTheme="minorEastAsia" w:cstheme="minorEastAsia"/>
          <w:spacing w:val="8"/>
          <w:sz w:val="24"/>
          <w:szCs w:val="24"/>
          <w:u w:val="single" w:color="auto"/>
        </w:rPr>
        <w:t>任何增加费用的要求</w:t>
      </w:r>
      <w:r>
        <w:rPr>
          <w:rFonts w:hint="eastAsia" w:asciiTheme="minorEastAsia" w:hAnsiTheme="minorEastAsia" w:eastAsiaTheme="minorEastAsia" w:cstheme="minorEastAsia"/>
          <w:spacing w:val="8"/>
          <w:sz w:val="24"/>
          <w:szCs w:val="24"/>
        </w:rPr>
        <w:t>。</w:t>
      </w:r>
    </w:p>
    <w:p w14:paraId="2DE97ED4">
      <w:pPr>
        <w:pStyle w:val="3"/>
        <w:spacing w:before="151"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1.3</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b/>
          <w:bCs/>
          <w:spacing w:val="-2"/>
          <w:sz w:val="24"/>
          <w:szCs w:val="24"/>
        </w:rPr>
        <w:t>法律</w:t>
      </w:r>
    </w:p>
    <w:p w14:paraId="77938E13">
      <w:pPr>
        <w:pStyle w:val="3"/>
        <w:spacing w:before="154" w:line="369" w:lineRule="auto"/>
        <w:ind w:right="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适用于合同的其他规范性文件：</w:t>
      </w:r>
      <w:r>
        <w:rPr>
          <w:rFonts w:hint="eastAsia" w:asciiTheme="minorEastAsia" w:hAnsiTheme="minorEastAsia" w:eastAsiaTheme="minorEastAsia" w:cstheme="minorEastAsia"/>
          <w:spacing w:val="9"/>
          <w:sz w:val="24"/>
          <w:szCs w:val="24"/>
          <w:u w:val="single" w:color="auto"/>
        </w:rPr>
        <w:t>包括中华人民共和国法律、行政法规、部门规章，</w:t>
      </w:r>
      <w:r>
        <w:rPr>
          <w:rFonts w:hint="eastAsia" w:asciiTheme="minorEastAsia" w:hAnsiTheme="minorEastAsia" w:eastAsiaTheme="minorEastAsia" w:cstheme="minorEastAsia"/>
          <w:spacing w:val="-60"/>
          <w:sz w:val="24"/>
          <w:szCs w:val="24"/>
          <w:u w:val="single" w:color="auto"/>
        </w:rPr>
        <w:t xml:space="preserve"> </w:t>
      </w:r>
      <w:r>
        <w:rPr>
          <w:rFonts w:hint="eastAsia" w:asciiTheme="minorEastAsia" w:hAnsiTheme="minorEastAsia" w:eastAsiaTheme="minorEastAsia" w:cstheme="minorEastAsia"/>
          <w:spacing w:val="9"/>
          <w:sz w:val="24"/>
          <w:szCs w:val="24"/>
          <w:u w:val="single" w:color="auto"/>
        </w:rPr>
        <w:t>以及工程所在地</w:t>
      </w:r>
      <w:r>
        <w:rPr>
          <w:rFonts w:hint="eastAsia" w:asciiTheme="minorEastAsia" w:hAnsiTheme="minorEastAsia" w:eastAsiaTheme="minorEastAsia" w:cstheme="minorEastAsia"/>
          <w:spacing w:val="8"/>
          <w:sz w:val="24"/>
          <w:szCs w:val="24"/>
          <w:u w:val="single" w:color="auto"/>
        </w:rPr>
        <w:t>的地方法</w:t>
      </w:r>
      <w:r>
        <w:rPr>
          <w:rFonts w:hint="eastAsia" w:asciiTheme="minorEastAsia" w:hAnsiTheme="minorEastAsia" w:eastAsiaTheme="minorEastAsia" w:cstheme="minorEastAsia"/>
          <w:spacing w:val="6"/>
          <w:sz w:val="24"/>
          <w:szCs w:val="24"/>
          <w:u w:val="single" w:color="auto"/>
        </w:rPr>
        <w:t>规、</w:t>
      </w:r>
      <w:r>
        <w:rPr>
          <w:rFonts w:hint="eastAsia" w:asciiTheme="minorEastAsia" w:hAnsiTheme="minorEastAsia" w:eastAsiaTheme="minorEastAsia" w:cstheme="minorEastAsia"/>
          <w:spacing w:val="-47"/>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自治条例、单行条例和地方政府规章</w:t>
      </w:r>
      <w:r>
        <w:rPr>
          <w:rFonts w:hint="eastAsia" w:asciiTheme="minorEastAsia" w:hAnsiTheme="minorEastAsia" w:eastAsiaTheme="minorEastAsia" w:cstheme="minorEastAsia"/>
          <w:spacing w:val="6"/>
          <w:sz w:val="24"/>
          <w:szCs w:val="24"/>
        </w:rPr>
        <w:t>。</w:t>
      </w:r>
    </w:p>
    <w:p w14:paraId="511891F2">
      <w:pPr>
        <w:pStyle w:val="3"/>
        <w:spacing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1.4</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b/>
          <w:bCs/>
          <w:spacing w:val="3"/>
          <w:sz w:val="24"/>
          <w:szCs w:val="24"/>
        </w:rPr>
        <w:t>标准和规范</w:t>
      </w:r>
    </w:p>
    <w:p w14:paraId="7E8AB6AE">
      <w:pPr>
        <w:pStyle w:val="3"/>
        <w:spacing w:before="153"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1.4.1 适用于工程的标准规范包括：</w:t>
      </w:r>
      <w:r>
        <w:rPr>
          <w:rFonts w:hint="eastAsia" w:asciiTheme="minorEastAsia" w:hAnsiTheme="minorEastAsia" w:eastAsiaTheme="minorEastAsia" w:cstheme="minorEastAsia"/>
          <w:spacing w:val="8"/>
          <w:sz w:val="24"/>
          <w:szCs w:val="24"/>
          <w:u w:val="single" w:color="auto"/>
        </w:rPr>
        <w:t>现行国家、地方、部门有关标准规范</w:t>
      </w:r>
      <w:r>
        <w:rPr>
          <w:rFonts w:hint="eastAsia" w:asciiTheme="minorEastAsia" w:hAnsiTheme="minorEastAsia" w:eastAsiaTheme="minorEastAsia" w:cstheme="minorEastAsia"/>
          <w:spacing w:val="8"/>
          <w:sz w:val="24"/>
          <w:szCs w:val="24"/>
        </w:rPr>
        <w:t>。</w:t>
      </w:r>
    </w:p>
    <w:p w14:paraId="035E629B">
      <w:pPr>
        <w:pStyle w:val="3"/>
        <w:spacing w:before="65" w:line="227"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1.4.2 发包人提供国外标准、规范的名称：</w:t>
      </w:r>
      <w:r>
        <w:rPr>
          <w:rFonts w:hint="eastAsia" w:asciiTheme="minorEastAsia" w:hAnsiTheme="minorEastAsia" w:eastAsiaTheme="minorEastAsia" w:cstheme="minorEastAsia"/>
          <w:spacing w:val="7"/>
          <w:sz w:val="24"/>
          <w:szCs w:val="24"/>
          <w:u w:val="single" w:color="auto"/>
        </w:rPr>
        <w:t>/</w:t>
      </w:r>
      <w:r>
        <w:rPr>
          <w:rFonts w:hint="eastAsia" w:asciiTheme="minorEastAsia" w:hAnsiTheme="minorEastAsia" w:eastAsiaTheme="minorEastAsia" w:cstheme="minorEastAsia"/>
          <w:spacing w:val="7"/>
          <w:sz w:val="24"/>
          <w:szCs w:val="24"/>
        </w:rPr>
        <w:t>；</w:t>
      </w:r>
    </w:p>
    <w:p w14:paraId="06A64E05">
      <w:pPr>
        <w:pStyle w:val="3"/>
        <w:spacing w:before="154" w:line="227"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发包人提供国外标准、规范的份数：</w:t>
      </w:r>
      <w:r>
        <w:rPr>
          <w:rFonts w:hint="eastAsia" w:asciiTheme="minorEastAsia" w:hAnsiTheme="minorEastAsia" w:eastAsiaTheme="minorEastAsia" w:cstheme="minorEastAsia"/>
          <w:spacing w:val="9"/>
          <w:sz w:val="24"/>
          <w:szCs w:val="24"/>
          <w:u w:val="single" w:color="auto"/>
        </w:rPr>
        <w:t>/ ；</w:t>
      </w:r>
    </w:p>
    <w:p w14:paraId="455F81B1">
      <w:pPr>
        <w:pStyle w:val="3"/>
        <w:spacing w:before="154" w:line="227"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发包人提供国外标准、规范的名称：</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rPr>
        <w:t>。</w:t>
      </w:r>
    </w:p>
    <w:p w14:paraId="2814FD92">
      <w:pPr>
        <w:pStyle w:val="3"/>
        <w:spacing w:before="152" w:line="228"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1.4.3 发包人对工程的技术标准和功能要求的特殊要求：</w:t>
      </w:r>
    </w:p>
    <w:p w14:paraId="71CE559F">
      <w:pPr>
        <w:pStyle w:val="3"/>
        <w:spacing w:before="154" w:line="228"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anchor distT="0" distB="0" distL="0" distR="0" simplePos="0" relativeHeight="251660288" behindDoc="0" locked="0" layoutInCell="1" allowOverlap="1">
            <wp:simplePos x="0" y="0"/>
            <wp:positionH relativeFrom="column">
              <wp:posOffset>3553460</wp:posOffset>
            </wp:positionH>
            <wp:positionV relativeFrom="paragraph">
              <wp:posOffset>248920</wp:posOffset>
            </wp:positionV>
            <wp:extent cx="16510" cy="1079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00"/>
                    <a:stretch>
                      <a:fillRect/>
                    </a:stretch>
                  </pic:blipFill>
                  <pic:spPr>
                    <a:xfrm>
                      <a:off x="0" y="0"/>
                      <a:ext cx="16484" cy="10591"/>
                    </a:xfrm>
                    <a:prstGeom prst="rect">
                      <a:avLst/>
                    </a:prstGeom>
                  </pic:spPr>
                </pic:pic>
              </a:graphicData>
            </a:graphic>
          </wp:anchor>
        </w:drawing>
      </w:r>
      <w:r>
        <w:rPr>
          <w:rFonts w:hint="eastAsia" w:asciiTheme="minorEastAsia" w:hAnsiTheme="minorEastAsia" w:eastAsiaTheme="minorEastAsia" w:cstheme="minorEastAsia"/>
          <w:b/>
          <w:bCs/>
          <w:spacing w:val="5"/>
          <w:sz w:val="24"/>
          <w:szCs w:val="24"/>
        </w:rPr>
        <w:t>1.5</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合同文件的优先顺序</w:t>
      </w:r>
    </w:p>
    <w:p w14:paraId="4955D01C">
      <w:pPr>
        <w:pStyle w:val="3"/>
        <w:spacing w:before="154"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合同文件组成及优先顺序为：</w:t>
      </w:r>
    </w:p>
    <w:p w14:paraId="3992426B">
      <w:pPr>
        <w:pStyle w:val="3"/>
        <w:spacing w:before="152" w:line="227"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（1）成交通知书；</w:t>
      </w:r>
    </w:p>
    <w:p w14:paraId="4962B0F2">
      <w:pPr>
        <w:pStyle w:val="3"/>
        <w:spacing w:before="154" w:line="227"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（2）竞标函及其附录；</w:t>
      </w:r>
    </w:p>
    <w:p w14:paraId="5EE86A30">
      <w:pPr>
        <w:pStyle w:val="3"/>
        <w:spacing w:before="155" w:line="227"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（3）专用合同条款及其附件；</w:t>
      </w:r>
    </w:p>
    <w:p w14:paraId="669B7E92">
      <w:pPr>
        <w:pStyle w:val="3"/>
        <w:spacing w:before="152"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（4）通用合同条款；</w:t>
      </w:r>
    </w:p>
    <w:p w14:paraId="6D154373">
      <w:pPr>
        <w:pStyle w:val="3"/>
        <w:spacing w:before="154"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（5）标准、规范及有关技术文件；</w:t>
      </w:r>
    </w:p>
    <w:p w14:paraId="68115E23">
      <w:pPr>
        <w:pStyle w:val="3"/>
        <w:spacing w:before="155" w:line="226"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（6）</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5"/>
          <w:sz w:val="24"/>
          <w:szCs w:val="24"/>
        </w:rPr>
        <w:t>已标价工程量清单或预算书；</w:t>
      </w:r>
    </w:p>
    <w:p w14:paraId="7CBD3B76">
      <w:pPr>
        <w:pStyle w:val="3"/>
        <w:spacing w:before="153" w:line="229"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（7）图纸；</w:t>
      </w:r>
    </w:p>
    <w:p w14:paraId="1D1841E7">
      <w:pPr>
        <w:pStyle w:val="3"/>
        <w:spacing w:before="152"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（8）其他合同文件。</w:t>
      </w:r>
    </w:p>
    <w:p w14:paraId="16833814">
      <w:pPr>
        <w:pStyle w:val="3"/>
        <w:spacing w:before="154" w:line="369" w:lineRule="auto"/>
        <w:ind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说明</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8"/>
          <w:sz w:val="24"/>
          <w:szCs w:val="24"/>
        </w:rPr>
        <w:t>5）、（6）、（7）、（8）填空内容分别限于技术</w:t>
      </w:r>
      <w:r>
        <w:rPr>
          <w:rFonts w:hint="eastAsia" w:asciiTheme="minorEastAsia" w:hAnsiTheme="minorEastAsia" w:eastAsiaTheme="minorEastAsia" w:cstheme="minorEastAsia"/>
          <w:spacing w:val="7"/>
          <w:sz w:val="24"/>
          <w:szCs w:val="24"/>
        </w:rPr>
        <w:t>标准和要求、图纸、已标价工程量清单或预算书、</w:t>
      </w:r>
      <w:r>
        <w:rPr>
          <w:rFonts w:hint="eastAsia" w:asciiTheme="minorEastAsia" w:hAnsiTheme="minorEastAsia" w:eastAsiaTheme="minorEastAsia" w:cstheme="minorEastAsia"/>
          <w:spacing w:val="9"/>
          <w:sz w:val="24"/>
          <w:szCs w:val="24"/>
        </w:rPr>
        <w:t>其他合同文件四者之一，其优先顺序可根据采取的不同合同方式由双方约定。</w:t>
      </w:r>
    </w:p>
    <w:p w14:paraId="56387725">
      <w:pPr>
        <w:pStyle w:val="3"/>
        <w:spacing w:before="1" w:line="227"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1.6</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b/>
          <w:bCs/>
          <w:spacing w:val="2"/>
          <w:sz w:val="24"/>
          <w:szCs w:val="24"/>
        </w:rPr>
        <w:t>图纸和承包人文件</w:t>
      </w:r>
    </w:p>
    <w:p w14:paraId="0ABD791C">
      <w:pPr>
        <w:pStyle w:val="3"/>
        <w:spacing w:before="154" w:line="227"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1.6.1</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2"/>
          <w:sz w:val="24"/>
          <w:szCs w:val="24"/>
        </w:rPr>
        <w:t>图纸的提供</w:t>
      </w:r>
    </w:p>
    <w:p w14:paraId="0B0F7ACF">
      <w:pPr>
        <w:pStyle w:val="3"/>
        <w:spacing w:before="153" w:line="227"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发包人向承包人提供图纸的期限：</w:t>
      </w:r>
      <w:r>
        <w:rPr>
          <w:rFonts w:hint="eastAsia" w:asciiTheme="minorEastAsia" w:hAnsiTheme="minorEastAsia" w:eastAsiaTheme="minorEastAsia" w:cstheme="minorEastAsia"/>
          <w:spacing w:val="7"/>
          <w:sz w:val="24"/>
          <w:szCs w:val="24"/>
          <w:u w:val="single" w:color="auto"/>
        </w:rPr>
        <w:t>合同生效后</w:t>
      </w:r>
      <w:r>
        <w:rPr>
          <w:rFonts w:hint="eastAsia" w:asciiTheme="minorEastAsia" w:hAnsiTheme="minorEastAsia" w:eastAsiaTheme="minorEastAsia" w:cstheme="minorEastAsia"/>
          <w:spacing w:val="-21"/>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7</w:t>
      </w:r>
      <w:r>
        <w:rPr>
          <w:rFonts w:hint="eastAsia" w:asciiTheme="minorEastAsia" w:hAnsiTheme="minorEastAsia" w:eastAsiaTheme="minorEastAsia" w:cstheme="minorEastAsia"/>
          <w:spacing w:val="-33"/>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天内</w:t>
      </w:r>
      <w:r>
        <w:rPr>
          <w:rFonts w:hint="eastAsia" w:asciiTheme="minorEastAsia" w:hAnsiTheme="minorEastAsia" w:eastAsiaTheme="minorEastAsia" w:cstheme="minorEastAsia"/>
          <w:spacing w:val="7"/>
          <w:sz w:val="24"/>
          <w:szCs w:val="24"/>
        </w:rPr>
        <w:t>；</w:t>
      </w:r>
    </w:p>
    <w:p w14:paraId="37D7C581">
      <w:pPr>
        <w:pStyle w:val="3"/>
        <w:spacing w:before="154" w:line="369" w:lineRule="auto"/>
        <w:ind w:left="1" w:right="78"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发包人向承包人提供图纸的数量：</w:t>
      </w:r>
      <w:r>
        <w:rPr>
          <w:rFonts w:hint="eastAsia" w:asciiTheme="minorEastAsia" w:hAnsiTheme="minorEastAsia" w:eastAsiaTheme="minorEastAsia" w:cstheme="minorEastAsia"/>
          <w:spacing w:val="10"/>
          <w:sz w:val="24"/>
          <w:szCs w:val="24"/>
          <w:u w:val="single" w:color="auto"/>
        </w:rPr>
        <w:t>两套，承包人需要增加图纸套数的，发包</w:t>
      </w:r>
      <w:r>
        <w:rPr>
          <w:rFonts w:hint="eastAsia" w:asciiTheme="minorEastAsia" w:hAnsiTheme="minorEastAsia" w:eastAsiaTheme="minorEastAsia" w:cstheme="minorEastAsia"/>
          <w:spacing w:val="9"/>
          <w:sz w:val="24"/>
          <w:szCs w:val="24"/>
          <w:u w:val="single" w:color="auto"/>
        </w:rPr>
        <w:t>人应代为复制，复制费用由承包</w:t>
      </w:r>
      <w:r>
        <w:rPr>
          <w:rFonts w:hint="eastAsia" w:asciiTheme="minorEastAsia" w:hAnsiTheme="minorEastAsia" w:eastAsiaTheme="minorEastAsia" w:cstheme="minorEastAsia"/>
          <w:spacing w:val="4"/>
          <w:sz w:val="24"/>
          <w:szCs w:val="24"/>
          <w:u w:val="single" w:color="auto"/>
        </w:rPr>
        <w:t>人承担</w:t>
      </w:r>
      <w:r>
        <w:rPr>
          <w:rFonts w:hint="eastAsia" w:asciiTheme="minorEastAsia" w:hAnsiTheme="minorEastAsia" w:eastAsiaTheme="minorEastAsia" w:cstheme="minorEastAsia"/>
          <w:spacing w:val="4"/>
          <w:sz w:val="24"/>
          <w:szCs w:val="24"/>
        </w:rPr>
        <w:t>；</w:t>
      </w:r>
    </w:p>
    <w:p w14:paraId="1F7D437B">
      <w:pPr>
        <w:pStyle w:val="3"/>
        <w:spacing w:before="2" w:line="369" w:lineRule="auto"/>
        <w:ind w:left="2" w:right="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发包人向承包人提供图纸的内容：</w:t>
      </w:r>
      <w:r>
        <w:rPr>
          <w:rFonts w:hint="eastAsia" w:asciiTheme="minorEastAsia" w:hAnsiTheme="minorEastAsia" w:eastAsiaTheme="minorEastAsia" w:cstheme="minorEastAsia"/>
          <w:spacing w:val="10"/>
          <w:sz w:val="24"/>
          <w:szCs w:val="24"/>
          <w:u w:val="single" w:color="auto"/>
        </w:rPr>
        <w:t>建筑（若有）、结构（若有）、给排水（</w:t>
      </w:r>
      <w:r>
        <w:rPr>
          <w:rFonts w:hint="eastAsia" w:asciiTheme="minorEastAsia" w:hAnsiTheme="minorEastAsia" w:eastAsiaTheme="minorEastAsia" w:cstheme="minorEastAsia"/>
          <w:spacing w:val="9"/>
          <w:sz w:val="24"/>
          <w:szCs w:val="24"/>
          <w:u w:val="single" w:color="auto"/>
        </w:rPr>
        <w:t>若有）、电气（若有）、地质勘</w:t>
      </w:r>
      <w:r>
        <w:rPr>
          <w:rFonts w:hint="eastAsia" w:asciiTheme="minorEastAsia" w:hAnsiTheme="minorEastAsia" w:eastAsiaTheme="minorEastAsia" w:cstheme="minorEastAsia"/>
          <w:spacing w:val="5"/>
          <w:sz w:val="24"/>
          <w:szCs w:val="24"/>
          <w:u w:val="single" w:color="auto"/>
        </w:rPr>
        <w:t>察报告等</w:t>
      </w:r>
      <w:r>
        <w:rPr>
          <w:rFonts w:hint="eastAsia" w:asciiTheme="minorEastAsia" w:hAnsiTheme="minorEastAsia" w:eastAsiaTheme="minorEastAsia" w:cstheme="minorEastAsia"/>
          <w:spacing w:val="5"/>
          <w:sz w:val="24"/>
          <w:szCs w:val="24"/>
        </w:rPr>
        <w:t>。</w:t>
      </w:r>
    </w:p>
    <w:p w14:paraId="7E531355">
      <w:pPr>
        <w:pStyle w:val="3"/>
        <w:spacing w:before="1" w:line="227"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1.6.4 承包人文件</w:t>
      </w:r>
      <w:r>
        <w:rPr>
          <w:rFonts w:hint="eastAsia" w:asciiTheme="minorEastAsia" w:hAnsiTheme="minorEastAsia" w:eastAsiaTheme="minorEastAsia" w:cstheme="minorEastAsia"/>
          <w:spacing w:val="10"/>
          <w:sz w:val="24"/>
          <w:szCs w:val="24"/>
        </w:rPr>
        <w:t>需要由承包人提供的文件，包括：包括必要的加工</w:t>
      </w:r>
      <w:r>
        <w:rPr>
          <w:rFonts w:hint="eastAsia" w:asciiTheme="minorEastAsia" w:hAnsiTheme="minorEastAsia" w:eastAsiaTheme="minorEastAsia" w:cstheme="minorEastAsia"/>
          <w:spacing w:val="9"/>
          <w:sz w:val="24"/>
          <w:szCs w:val="24"/>
        </w:rPr>
        <w:t>图和大样图，均不是合同计量与支付的依据文件。</w:t>
      </w:r>
      <w:r>
        <w:rPr>
          <w:rFonts w:hint="eastAsia" w:asciiTheme="minorEastAsia" w:hAnsiTheme="minorEastAsia" w:eastAsiaTheme="minorEastAsia" w:cstheme="minorEastAsia"/>
          <w:spacing w:val="9"/>
          <w:sz w:val="24"/>
          <w:szCs w:val="24"/>
          <w:u w:val="single" w:color="auto"/>
        </w:rPr>
        <w:t>施</w:t>
      </w:r>
      <w:r>
        <w:rPr>
          <w:rFonts w:hint="eastAsia" w:asciiTheme="minorEastAsia" w:hAnsiTheme="minorEastAsia" w:eastAsiaTheme="minorEastAsia" w:cstheme="minorEastAsia"/>
          <w:spacing w:val="9"/>
          <w:sz w:val="24"/>
          <w:szCs w:val="24"/>
        </w:rPr>
        <w:t>工组织设计、专项施工方案、安全应急方案、进度报表、次月进度计划等  ；</w:t>
      </w:r>
    </w:p>
    <w:p w14:paraId="47543D5F">
      <w:pPr>
        <w:pStyle w:val="3"/>
        <w:spacing w:before="1" w:line="22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承包人提供的文件的期限为：</w:t>
      </w:r>
      <w:r>
        <w:rPr>
          <w:rFonts w:hint="eastAsia" w:asciiTheme="minorEastAsia" w:hAnsiTheme="minorEastAsia" w:eastAsiaTheme="minorEastAsia" w:cstheme="minorEastAsia"/>
          <w:spacing w:val="5"/>
          <w:sz w:val="24"/>
          <w:szCs w:val="24"/>
          <w:u w:val="single" w:color="auto"/>
        </w:rPr>
        <w:t>开工前</w:t>
      </w:r>
      <w:r>
        <w:rPr>
          <w:rFonts w:hint="eastAsia" w:asciiTheme="minorEastAsia" w:hAnsiTheme="minorEastAsia" w:eastAsiaTheme="minorEastAsia" w:cstheme="minorEastAsia"/>
          <w:spacing w:val="-32"/>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7 日</w:t>
      </w:r>
      <w:r>
        <w:rPr>
          <w:rFonts w:hint="eastAsia" w:asciiTheme="minorEastAsia" w:hAnsiTheme="minorEastAsia" w:eastAsiaTheme="minorEastAsia" w:cstheme="minorEastAsia"/>
          <w:spacing w:val="5"/>
          <w:sz w:val="24"/>
          <w:szCs w:val="24"/>
        </w:rPr>
        <w:t>；</w:t>
      </w:r>
    </w:p>
    <w:p w14:paraId="2AF5AD34">
      <w:pPr>
        <w:pStyle w:val="3"/>
        <w:spacing w:before="152" w:line="370" w:lineRule="auto"/>
        <w:ind w:left="2" w:right="78" w:hanging="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承包人提供的文件的数量为：</w:t>
      </w:r>
      <w:r>
        <w:rPr>
          <w:rFonts w:hint="eastAsia" w:asciiTheme="minorEastAsia" w:hAnsiTheme="minorEastAsia" w:eastAsiaTheme="minorEastAsia" w:cstheme="minorEastAsia"/>
          <w:spacing w:val="7"/>
          <w:sz w:val="24"/>
          <w:szCs w:val="24"/>
          <w:u w:val="single" w:color="auto"/>
        </w:rPr>
        <w:t>提供施工组织设计和安全应急方案一式三份,</w:t>
      </w:r>
      <w:r>
        <w:rPr>
          <w:rFonts w:hint="eastAsia" w:asciiTheme="minorEastAsia" w:hAnsiTheme="minorEastAsia" w:eastAsiaTheme="minorEastAsia" w:cstheme="minorEastAsia"/>
          <w:spacing w:val="6"/>
          <w:sz w:val="24"/>
          <w:szCs w:val="24"/>
          <w:u w:val="single" w:color="auto"/>
        </w:rPr>
        <w:t>专项工程实施前</w:t>
      </w:r>
      <w:r>
        <w:rPr>
          <w:rFonts w:hint="eastAsia" w:asciiTheme="minorEastAsia" w:hAnsiTheme="minorEastAsia" w:eastAsiaTheme="minorEastAsia" w:cstheme="minorEastAsia"/>
          <w:spacing w:val="-21"/>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1</w:t>
      </w:r>
      <w:r>
        <w:rPr>
          <w:rFonts w:hint="eastAsia" w:asciiTheme="minorEastAsia" w:hAnsiTheme="minorEastAsia" w:eastAsiaTheme="minorEastAsia" w:cstheme="minorEastAsia"/>
          <w:spacing w:val="-41"/>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个月提供专项施</w:t>
      </w:r>
      <w:r>
        <w:rPr>
          <w:rFonts w:hint="eastAsia" w:asciiTheme="minorEastAsia" w:hAnsiTheme="minorEastAsia" w:eastAsiaTheme="minorEastAsia" w:cstheme="minorEastAsia"/>
          <w:spacing w:val="7"/>
          <w:sz w:val="24"/>
          <w:szCs w:val="24"/>
          <w:u w:val="single" w:color="auto"/>
        </w:rPr>
        <w:t>工方案一式三份,每月</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25 日提供本月完成进度报表和次月进度计划一式</w:t>
      </w:r>
      <w:r>
        <w:rPr>
          <w:rFonts w:hint="eastAsia" w:asciiTheme="minorEastAsia" w:hAnsiTheme="minorEastAsia" w:eastAsiaTheme="minorEastAsia" w:cstheme="minorEastAsia"/>
          <w:spacing w:val="6"/>
          <w:sz w:val="24"/>
          <w:szCs w:val="24"/>
          <w:u w:val="single" w:color="auto"/>
        </w:rPr>
        <w:t>三份</w:t>
      </w:r>
      <w:r>
        <w:rPr>
          <w:rFonts w:hint="eastAsia" w:asciiTheme="minorEastAsia" w:hAnsiTheme="minorEastAsia" w:eastAsiaTheme="minorEastAsia" w:cstheme="minorEastAsia"/>
          <w:spacing w:val="6"/>
          <w:sz w:val="24"/>
          <w:szCs w:val="24"/>
        </w:rPr>
        <w:t>；</w:t>
      </w:r>
    </w:p>
    <w:p w14:paraId="2E19F320">
      <w:pPr>
        <w:pStyle w:val="3"/>
        <w:spacing w:line="22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承包人提供的文件的形式为：</w:t>
      </w:r>
      <w:r>
        <w:rPr>
          <w:rFonts w:hint="eastAsia" w:asciiTheme="minorEastAsia" w:hAnsiTheme="minorEastAsia" w:eastAsiaTheme="minorEastAsia" w:cstheme="minorEastAsia"/>
          <w:spacing w:val="9"/>
          <w:sz w:val="24"/>
          <w:szCs w:val="24"/>
          <w:u w:val="single" w:color="auto"/>
        </w:rPr>
        <w:t>书面及电子文件</w:t>
      </w:r>
      <w:r>
        <w:rPr>
          <w:rFonts w:hint="eastAsia" w:asciiTheme="minorEastAsia" w:hAnsiTheme="minorEastAsia" w:eastAsiaTheme="minorEastAsia" w:cstheme="minorEastAsia"/>
          <w:spacing w:val="9"/>
          <w:sz w:val="24"/>
          <w:szCs w:val="24"/>
        </w:rPr>
        <w:t>；</w:t>
      </w:r>
    </w:p>
    <w:p w14:paraId="3C2E51C7">
      <w:pPr>
        <w:pStyle w:val="3"/>
        <w:spacing w:before="153" w:line="227"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发包人审批承包人文件的期限：</w:t>
      </w:r>
      <w:r>
        <w:rPr>
          <w:rFonts w:hint="eastAsia" w:asciiTheme="minorEastAsia" w:hAnsiTheme="minorEastAsia" w:eastAsiaTheme="minorEastAsia" w:cstheme="minorEastAsia"/>
          <w:spacing w:val="8"/>
          <w:sz w:val="24"/>
          <w:szCs w:val="24"/>
          <w:u w:val="single" w:color="auto"/>
        </w:rPr>
        <w:t>收到提供的文</w:t>
      </w:r>
      <w:r>
        <w:rPr>
          <w:rFonts w:hint="eastAsia" w:asciiTheme="minorEastAsia" w:hAnsiTheme="minorEastAsia" w:eastAsiaTheme="minorEastAsia" w:cstheme="minorEastAsia"/>
          <w:spacing w:val="7"/>
          <w:sz w:val="24"/>
          <w:szCs w:val="24"/>
          <w:u w:val="single" w:color="auto"/>
        </w:rPr>
        <w:t>件后</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7</w:t>
      </w:r>
      <w:r>
        <w:rPr>
          <w:rFonts w:hint="eastAsia" w:asciiTheme="minorEastAsia" w:hAnsiTheme="minorEastAsia" w:eastAsiaTheme="minorEastAsia" w:cstheme="minorEastAsia"/>
          <w:spacing w:val="-33"/>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天内</w:t>
      </w:r>
      <w:r>
        <w:rPr>
          <w:rFonts w:hint="eastAsia" w:asciiTheme="minorEastAsia" w:hAnsiTheme="minorEastAsia" w:eastAsiaTheme="minorEastAsia" w:cstheme="minorEastAsia"/>
          <w:spacing w:val="7"/>
          <w:sz w:val="24"/>
          <w:szCs w:val="24"/>
        </w:rPr>
        <w:t>。</w:t>
      </w:r>
    </w:p>
    <w:p w14:paraId="4797A10A">
      <w:pPr>
        <w:pStyle w:val="3"/>
        <w:spacing w:before="155" w:line="228"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1.6.5 现场图纸准备</w:t>
      </w:r>
    </w:p>
    <w:p w14:paraId="5E80B94F">
      <w:pPr>
        <w:pStyle w:val="3"/>
        <w:spacing w:before="153" w:line="228"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关于现场图纸准备的约定：</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6"/>
          <w:sz w:val="24"/>
          <w:szCs w:val="24"/>
        </w:rPr>
        <w:t>由承包方准备。</w:t>
      </w:r>
    </w:p>
    <w:p w14:paraId="0A0020FA">
      <w:pPr>
        <w:pStyle w:val="3"/>
        <w:spacing w:before="152" w:line="230"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1.7</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b/>
          <w:bCs/>
          <w:spacing w:val="-2"/>
          <w:sz w:val="24"/>
          <w:szCs w:val="24"/>
        </w:rPr>
        <w:t>联络</w:t>
      </w:r>
    </w:p>
    <w:p w14:paraId="5A250EF4">
      <w:pPr>
        <w:pStyle w:val="3"/>
        <w:spacing w:before="151" w:line="227"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1.7.1</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9"/>
          <w:sz w:val="24"/>
          <w:szCs w:val="24"/>
        </w:rPr>
        <w:t>发包人和承包人应当在</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9"/>
          <w:sz w:val="24"/>
          <w:szCs w:val="24"/>
          <w:u w:val="single" w:color="auto"/>
        </w:rPr>
        <w:t>7</w:t>
      </w:r>
      <w:r>
        <w:rPr>
          <w:rFonts w:hint="eastAsia" w:asciiTheme="minorEastAsia" w:hAnsiTheme="minorEastAsia" w:eastAsiaTheme="minorEastAsia" w:cstheme="minorEastAsia"/>
          <w:spacing w:val="-33"/>
          <w:sz w:val="24"/>
          <w:szCs w:val="24"/>
          <w:u w:val="single" w:color="auto"/>
        </w:rPr>
        <w:t xml:space="preserve"> </w:t>
      </w:r>
      <w:r>
        <w:rPr>
          <w:rFonts w:hint="eastAsia" w:asciiTheme="minorEastAsia" w:hAnsiTheme="minorEastAsia" w:eastAsiaTheme="minorEastAsia" w:cstheme="minorEastAsia"/>
          <w:spacing w:val="9"/>
          <w:sz w:val="24"/>
          <w:szCs w:val="24"/>
        </w:rPr>
        <w:t>天内将与合同有关的通知、批准、证明、证书、指示、指令、</w:t>
      </w:r>
      <w:r>
        <w:rPr>
          <w:rFonts w:hint="eastAsia" w:asciiTheme="minorEastAsia" w:hAnsiTheme="minorEastAsia" w:eastAsiaTheme="minorEastAsia" w:cstheme="minorEastAsia"/>
          <w:spacing w:val="8"/>
          <w:sz w:val="24"/>
          <w:szCs w:val="24"/>
        </w:rPr>
        <w:t>要求、请求、同意、意见、确定和决定等书面函件送达对方当事人。</w:t>
      </w:r>
    </w:p>
    <w:p w14:paraId="4B38408F">
      <w:pPr>
        <w:pStyle w:val="3"/>
        <w:spacing w:before="154" w:line="228"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1.7.2 发包人接收文件的地点：</w:t>
      </w:r>
      <w:r>
        <w:rPr>
          <w:rFonts w:hint="eastAsia" w:asciiTheme="minorEastAsia" w:hAnsiTheme="minorEastAsia" w:eastAsiaTheme="minorEastAsia" w:cstheme="minorEastAsia"/>
          <w:spacing w:val="7"/>
          <w:sz w:val="24"/>
          <w:szCs w:val="24"/>
          <w:u w:val="single" w:color="auto"/>
        </w:rPr>
        <w:t>双方再定</w:t>
      </w:r>
      <w:r>
        <w:rPr>
          <w:rFonts w:hint="eastAsia" w:asciiTheme="minorEastAsia" w:hAnsiTheme="minorEastAsia" w:eastAsiaTheme="minorEastAsia" w:cstheme="minorEastAsia"/>
          <w:spacing w:val="7"/>
          <w:sz w:val="24"/>
          <w:szCs w:val="24"/>
        </w:rPr>
        <w:t>；</w:t>
      </w:r>
    </w:p>
    <w:p w14:paraId="12608C2C">
      <w:pPr>
        <w:pStyle w:val="3"/>
        <w:spacing w:before="153" w:line="228"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发包人指定的接收人为：</w:t>
      </w:r>
      <w:r>
        <w:rPr>
          <w:rFonts w:hint="eastAsia" w:asciiTheme="minorEastAsia" w:hAnsiTheme="minorEastAsia" w:eastAsiaTheme="minorEastAsia" w:cstheme="minorEastAsia"/>
          <w:spacing w:val="8"/>
          <w:sz w:val="24"/>
          <w:szCs w:val="24"/>
          <w:u w:val="single" w:color="auto"/>
        </w:rPr>
        <w:t>双方再定</w:t>
      </w:r>
      <w:r>
        <w:rPr>
          <w:rFonts w:hint="eastAsia" w:asciiTheme="minorEastAsia" w:hAnsiTheme="minorEastAsia" w:eastAsiaTheme="minorEastAsia" w:cstheme="minorEastAsia"/>
          <w:spacing w:val="8"/>
          <w:sz w:val="24"/>
          <w:szCs w:val="24"/>
        </w:rPr>
        <w:t>。</w:t>
      </w:r>
    </w:p>
    <w:p w14:paraId="7360FE2A">
      <w:pPr>
        <w:pStyle w:val="3"/>
        <w:spacing w:before="151"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承包人接收文件的地点：</w:t>
      </w:r>
      <w:r>
        <w:rPr>
          <w:rFonts w:hint="eastAsia" w:asciiTheme="minorEastAsia" w:hAnsiTheme="minorEastAsia" w:eastAsiaTheme="minorEastAsia" w:cstheme="minorEastAsia"/>
          <w:spacing w:val="8"/>
          <w:sz w:val="24"/>
          <w:szCs w:val="24"/>
          <w:u w:val="single" w:color="auto"/>
        </w:rPr>
        <w:t>双方再定</w:t>
      </w:r>
      <w:r>
        <w:rPr>
          <w:rFonts w:hint="eastAsia" w:asciiTheme="minorEastAsia" w:hAnsiTheme="minorEastAsia" w:eastAsiaTheme="minorEastAsia" w:cstheme="minorEastAsia"/>
          <w:spacing w:val="8"/>
          <w:sz w:val="24"/>
          <w:szCs w:val="24"/>
        </w:rPr>
        <w:t>；</w:t>
      </w:r>
    </w:p>
    <w:p w14:paraId="660ACCA2">
      <w:pPr>
        <w:pStyle w:val="3"/>
        <w:spacing w:before="154"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承包人指定的接收人为：</w:t>
      </w:r>
      <w:r>
        <w:rPr>
          <w:rFonts w:hint="eastAsia" w:asciiTheme="minorEastAsia" w:hAnsiTheme="minorEastAsia" w:eastAsiaTheme="minorEastAsia" w:cstheme="minorEastAsia"/>
          <w:spacing w:val="8"/>
          <w:sz w:val="24"/>
          <w:szCs w:val="24"/>
          <w:u w:val="single" w:color="auto"/>
        </w:rPr>
        <w:t>双方再定</w:t>
      </w:r>
      <w:r>
        <w:rPr>
          <w:rFonts w:hint="eastAsia" w:asciiTheme="minorEastAsia" w:hAnsiTheme="minorEastAsia" w:eastAsiaTheme="minorEastAsia" w:cstheme="minorEastAsia"/>
          <w:spacing w:val="8"/>
          <w:sz w:val="24"/>
          <w:szCs w:val="24"/>
        </w:rPr>
        <w:t>。</w:t>
      </w:r>
    </w:p>
    <w:p w14:paraId="379DB4C6">
      <w:pPr>
        <w:pStyle w:val="3"/>
        <w:spacing w:before="154"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监理人接收文件的地点：</w:t>
      </w:r>
      <w:r>
        <w:rPr>
          <w:rFonts w:hint="eastAsia" w:asciiTheme="minorEastAsia" w:hAnsiTheme="minorEastAsia" w:eastAsiaTheme="minorEastAsia" w:cstheme="minorEastAsia"/>
          <w:spacing w:val="8"/>
          <w:sz w:val="24"/>
          <w:szCs w:val="24"/>
          <w:u w:val="single" w:color="auto"/>
        </w:rPr>
        <w:t>双方再定</w:t>
      </w:r>
      <w:r>
        <w:rPr>
          <w:rFonts w:hint="eastAsia" w:asciiTheme="minorEastAsia" w:hAnsiTheme="minorEastAsia" w:eastAsiaTheme="minorEastAsia" w:cstheme="minorEastAsia"/>
          <w:spacing w:val="8"/>
          <w:sz w:val="24"/>
          <w:szCs w:val="24"/>
        </w:rPr>
        <w:t>；</w:t>
      </w:r>
    </w:p>
    <w:p w14:paraId="6507FB39">
      <w:pPr>
        <w:pStyle w:val="3"/>
        <w:spacing w:before="151"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监理人指定的接收人为：</w:t>
      </w:r>
      <w:r>
        <w:rPr>
          <w:rFonts w:hint="eastAsia" w:asciiTheme="minorEastAsia" w:hAnsiTheme="minorEastAsia" w:eastAsiaTheme="minorEastAsia" w:cstheme="minorEastAsia"/>
          <w:spacing w:val="8"/>
          <w:sz w:val="24"/>
          <w:szCs w:val="24"/>
          <w:u w:val="single" w:color="auto"/>
        </w:rPr>
        <w:t>双方再定</w:t>
      </w:r>
      <w:r>
        <w:rPr>
          <w:rFonts w:hint="eastAsia" w:asciiTheme="minorEastAsia" w:hAnsiTheme="minorEastAsia" w:eastAsiaTheme="minorEastAsia" w:cstheme="minorEastAsia"/>
          <w:spacing w:val="8"/>
          <w:sz w:val="24"/>
          <w:szCs w:val="24"/>
        </w:rPr>
        <w:t>。</w:t>
      </w:r>
    </w:p>
    <w:p w14:paraId="3239DD1B">
      <w:pPr>
        <w:pStyle w:val="3"/>
        <w:spacing w:before="154" w:line="228"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1.10</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b/>
          <w:bCs/>
          <w:spacing w:val="1"/>
          <w:sz w:val="24"/>
          <w:szCs w:val="24"/>
        </w:rPr>
        <w:t>交通运输</w:t>
      </w:r>
    </w:p>
    <w:p w14:paraId="393E670E">
      <w:pPr>
        <w:pStyle w:val="3"/>
        <w:spacing w:before="154" w:line="228"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1.10.1</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3"/>
          <w:sz w:val="24"/>
          <w:szCs w:val="24"/>
        </w:rPr>
        <w:t>出入现场的权利</w:t>
      </w:r>
    </w:p>
    <w:p w14:paraId="781B91CB">
      <w:pPr>
        <w:pStyle w:val="3"/>
        <w:spacing w:before="151" w:line="228"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关于出入现场的权利的约定：</w:t>
      </w:r>
      <w:r>
        <w:rPr>
          <w:rFonts w:hint="eastAsia" w:asciiTheme="minorEastAsia" w:hAnsiTheme="minorEastAsia" w:eastAsiaTheme="minorEastAsia" w:cstheme="minorEastAsia"/>
          <w:spacing w:val="9"/>
          <w:sz w:val="24"/>
          <w:szCs w:val="24"/>
          <w:u w:val="single" w:color="auto"/>
        </w:rPr>
        <w:t>与施工无关的人员需出入现场须经承发包双方同意</w:t>
      </w:r>
      <w:r>
        <w:rPr>
          <w:rFonts w:hint="eastAsia" w:asciiTheme="minorEastAsia" w:hAnsiTheme="minorEastAsia" w:eastAsiaTheme="minorEastAsia" w:cstheme="minorEastAsia"/>
          <w:spacing w:val="9"/>
          <w:sz w:val="24"/>
          <w:szCs w:val="24"/>
        </w:rPr>
        <w:t>。</w:t>
      </w:r>
    </w:p>
    <w:p w14:paraId="74198356">
      <w:pPr>
        <w:pStyle w:val="3"/>
        <w:spacing w:before="154" w:line="228"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1.10.3 场内交通</w:t>
      </w:r>
    </w:p>
    <w:p w14:paraId="1BEB7E32">
      <w:pPr>
        <w:pStyle w:val="3"/>
        <w:spacing w:before="154" w:line="228"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关于场外交通和场内交通的边界的约定：</w:t>
      </w:r>
      <w:r>
        <w:rPr>
          <w:rFonts w:hint="eastAsia" w:asciiTheme="minorEastAsia" w:hAnsiTheme="minorEastAsia" w:eastAsiaTheme="minorEastAsia" w:cstheme="minorEastAsia"/>
          <w:spacing w:val="9"/>
          <w:sz w:val="24"/>
          <w:szCs w:val="24"/>
          <w:u w:val="single" w:color="auto"/>
        </w:rPr>
        <w:t>按经批准的施工组织设计规定</w:t>
      </w:r>
      <w:r>
        <w:rPr>
          <w:rFonts w:hint="eastAsia" w:asciiTheme="minorEastAsia" w:hAnsiTheme="minorEastAsia" w:eastAsiaTheme="minorEastAsia" w:cstheme="minorEastAsia"/>
          <w:spacing w:val="9"/>
          <w:sz w:val="24"/>
          <w:szCs w:val="24"/>
        </w:rPr>
        <w:t>。</w:t>
      </w:r>
    </w:p>
    <w:p w14:paraId="49480B0F">
      <w:pPr>
        <w:pStyle w:val="3"/>
        <w:spacing w:before="151" w:line="370" w:lineRule="auto"/>
        <w:ind w:left="4" w:right="54"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关于发包人向承包人免费提供满足工程施工需要的场内道路和交通设施</w:t>
      </w:r>
      <w:r>
        <w:rPr>
          <w:rFonts w:hint="eastAsia" w:asciiTheme="minorEastAsia" w:hAnsiTheme="minorEastAsia" w:eastAsiaTheme="minorEastAsia" w:cstheme="minorEastAsia"/>
          <w:spacing w:val="9"/>
          <w:sz w:val="24"/>
          <w:szCs w:val="24"/>
        </w:rPr>
        <w:t>的约定：</w:t>
      </w:r>
      <w:r>
        <w:rPr>
          <w:rFonts w:hint="eastAsia" w:asciiTheme="minorEastAsia" w:hAnsiTheme="minorEastAsia" w:eastAsiaTheme="minorEastAsia" w:cstheme="minorEastAsia"/>
          <w:spacing w:val="9"/>
          <w:sz w:val="24"/>
          <w:szCs w:val="24"/>
          <w:u w:val="single" w:color="auto"/>
        </w:rPr>
        <w:t>按经批准的施工组织设计规</w:t>
      </w:r>
      <w:r>
        <w:rPr>
          <w:rFonts w:hint="eastAsia" w:asciiTheme="minorEastAsia" w:hAnsiTheme="minorEastAsia" w:eastAsiaTheme="minorEastAsia" w:cstheme="minorEastAsia"/>
          <w:spacing w:val="8"/>
          <w:sz w:val="24"/>
          <w:szCs w:val="24"/>
          <w:u w:val="single" w:color="auto"/>
        </w:rPr>
        <w:t>定，工程竣工后承包人须恢复</w:t>
      </w:r>
      <w:r>
        <w:rPr>
          <w:rFonts w:hint="eastAsia" w:asciiTheme="minorEastAsia" w:hAnsiTheme="minorEastAsia" w:eastAsiaTheme="minorEastAsia" w:cstheme="minorEastAsia"/>
          <w:spacing w:val="8"/>
          <w:sz w:val="24"/>
          <w:szCs w:val="24"/>
        </w:rPr>
        <w:t>。</w:t>
      </w:r>
    </w:p>
    <w:p w14:paraId="4391E613">
      <w:pPr>
        <w:pStyle w:val="3"/>
        <w:spacing w:before="1" w:line="227"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1.10.4 超大件和超重件的运输</w:t>
      </w:r>
    </w:p>
    <w:p w14:paraId="639831EF">
      <w:pPr>
        <w:pStyle w:val="3"/>
        <w:spacing w:before="151"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运输超大件或超重件所需的道路和桥梁临时加固改造费用和其他有关费用由</w:t>
      </w:r>
      <w:r>
        <w:rPr>
          <w:rFonts w:hint="eastAsia" w:asciiTheme="minorEastAsia" w:hAnsiTheme="minorEastAsia" w:eastAsiaTheme="minorEastAsia" w:cstheme="minorEastAsia"/>
          <w:spacing w:val="9"/>
          <w:sz w:val="24"/>
          <w:szCs w:val="24"/>
          <w:u w:val="single" w:color="auto"/>
        </w:rPr>
        <w:t>承包人</w:t>
      </w:r>
      <w:r>
        <w:rPr>
          <w:rFonts w:hint="eastAsia" w:asciiTheme="minorEastAsia" w:hAnsiTheme="minorEastAsia" w:eastAsiaTheme="minorEastAsia" w:cstheme="minorEastAsia"/>
          <w:spacing w:val="9"/>
          <w:sz w:val="24"/>
          <w:szCs w:val="24"/>
        </w:rPr>
        <w:t>承担。</w:t>
      </w:r>
    </w:p>
    <w:p w14:paraId="7D3A0205">
      <w:pPr>
        <w:pStyle w:val="3"/>
        <w:spacing w:before="154" w:line="228"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1.11</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b/>
          <w:bCs/>
          <w:spacing w:val="1"/>
          <w:sz w:val="24"/>
          <w:szCs w:val="24"/>
        </w:rPr>
        <w:t>知识产权</w:t>
      </w:r>
    </w:p>
    <w:p w14:paraId="28D2B58B">
      <w:pPr>
        <w:pStyle w:val="3"/>
        <w:spacing w:before="154" w:line="369" w:lineRule="auto"/>
        <w:ind w:left="3" w:right="52" w:firstLine="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1.11.1 关于发包人提供给承包人的图纸、发包人为实施工程自行编制或委托编</w:t>
      </w:r>
      <w:r>
        <w:rPr>
          <w:rFonts w:hint="eastAsia" w:asciiTheme="minorEastAsia" w:hAnsiTheme="minorEastAsia" w:eastAsiaTheme="minorEastAsia" w:cstheme="minorEastAsia"/>
          <w:spacing w:val="6"/>
          <w:sz w:val="24"/>
          <w:szCs w:val="24"/>
        </w:rPr>
        <w:t>制的技术规范以及反映发包人</w:t>
      </w:r>
      <w:r>
        <w:rPr>
          <w:rFonts w:hint="eastAsia" w:asciiTheme="minorEastAsia" w:hAnsiTheme="minorEastAsia" w:eastAsiaTheme="minorEastAsia" w:cstheme="minorEastAsia"/>
          <w:spacing w:val="9"/>
          <w:sz w:val="24"/>
          <w:szCs w:val="24"/>
        </w:rPr>
        <w:t>关于合同要求或其他类似性质的文件的著作权的归属：</w:t>
      </w:r>
      <w:r>
        <w:rPr>
          <w:rFonts w:hint="eastAsia" w:asciiTheme="minorEastAsia" w:hAnsiTheme="minorEastAsia" w:eastAsiaTheme="minorEastAsia" w:cstheme="minorEastAsia"/>
          <w:spacing w:val="9"/>
          <w:sz w:val="24"/>
          <w:szCs w:val="24"/>
          <w:u w:val="single" w:color="auto"/>
        </w:rPr>
        <w:t>发包人</w:t>
      </w:r>
      <w:r>
        <w:rPr>
          <w:rFonts w:hint="eastAsia" w:asciiTheme="minorEastAsia" w:hAnsiTheme="minorEastAsia" w:eastAsiaTheme="minorEastAsia" w:cstheme="minorEastAsia"/>
          <w:spacing w:val="9"/>
          <w:sz w:val="24"/>
          <w:szCs w:val="24"/>
        </w:rPr>
        <w:t>。</w:t>
      </w:r>
    </w:p>
    <w:p w14:paraId="7166D972">
      <w:pPr>
        <w:pStyle w:val="3"/>
        <w:spacing w:before="1" w:line="226"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关于发包人提供的上述文件的使用限制的要求：</w:t>
      </w:r>
      <w:r>
        <w:rPr>
          <w:rFonts w:hint="eastAsia" w:asciiTheme="minorEastAsia" w:hAnsiTheme="minorEastAsia" w:eastAsiaTheme="minorEastAsia" w:cstheme="minorEastAsia"/>
          <w:spacing w:val="10"/>
          <w:sz w:val="24"/>
          <w:szCs w:val="24"/>
          <w:u w:val="single" w:color="auto"/>
        </w:rPr>
        <w:t>只</w:t>
      </w:r>
      <w:r>
        <w:rPr>
          <w:rFonts w:hint="eastAsia" w:asciiTheme="minorEastAsia" w:hAnsiTheme="minorEastAsia" w:eastAsiaTheme="minorEastAsia" w:cstheme="minorEastAsia"/>
          <w:spacing w:val="9"/>
          <w:sz w:val="24"/>
          <w:szCs w:val="24"/>
          <w:u w:val="single" w:color="auto"/>
        </w:rPr>
        <w:t>能用于本工地，未经发包人同意不得向第三方提供图纸</w:t>
      </w:r>
      <w:r>
        <w:rPr>
          <w:rFonts w:hint="eastAsia" w:asciiTheme="minorEastAsia" w:hAnsiTheme="minorEastAsia" w:eastAsiaTheme="minorEastAsia" w:cstheme="minorEastAsia"/>
          <w:spacing w:val="9"/>
          <w:sz w:val="24"/>
          <w:szCs w:val="24"/>
        </w:rPr>
        <w:t>。</w:t>
      </w:r>
    </w:p>
    <w:p w14:paraId="649805FC">
      <w:pPr>
        <w:pStyle w:val="3"/>
        <w:spacing w:before="155" w:line="228"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1.11.2 关于承包人为实施工程所编制文件的著作权的归属：</w:t>
      </w:r>
      <w:r>
        <w:rPr>
          <w:rFonts w:hint="eastAsia" w:asciiTheme="minorEastAsia" w:hAnsiTheme="minorEastAsia" w:eastAsiaTheme="minorEastAsia" w:cstheme="minorEastAsia"/>
          <w:spacing w:val="8"/>
          <w:sz w:val="24"/>
          <w:szCs w:val="24"/>
          <w:u w:val="single" w:color="auto"/>
        </w:rPr>
        <w:t>承包人、发包人</w:t>
      </w:r>
      <w:r>
        <w:rPr>
          <w:rFonts w:hint="eastAsia" w:asciiTheme="minorEastAsia" w:hAnsiTheme="minorEastAsia" w:eastAsiaTheme="minorEastAsia" w:cstheme="minorEastAsia"/>
          <w:spacing w:val="8"/>
          <w:sz w:val="24"/>
          <w:szCs w:val="24"/>
        </w:rPr>
        <w:t>。</w:t>
      </w:r>
    </w:p>
    <w:p w14:paraId="7939D60E">
      <w:pPr>
        <w:pStyle w:val="3"/>
        <w:spacing w:before="151" w:line="370" w:lineRule="auto"/>
        <w:ind w:right="52"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关于承包人提供的上述文件的使用限制的要求：</w:t>
      </w:r>
      <w:r>
        <w:rPr>
          <w:rFonts w:hint="eastAsia" w:asciiTheme="minorEastAsia" w:hAnsiTheme="minorEastAsia" w:eastAsiaTheme="minorEastAsia" w:cstheme="minorEastAsia"/>
          <w:spacing w:val="10"/>
          <w:sz w:val="24"/>
          <w:szCs w:val="24"/>
          <w:u w:val="single" w:color="auto"/>
        </w:rPr>
        <w:t>只能用于本工地施工、保修</w:t>
      </w:r>
      <w:r>
        <w:rPr>
          <w:rFonts w:hint="eastAsia" w:asciiTheme="minorEastAsia" w:hAnsiTheme="minorEastAsia" w:eastAsiaTheme="minorEastAsia" w:cstheme="minorEastAsia"/>
          <w:spacing w:val="9"/>
          <w:sz w:val="24"/>
          <w:szCs w:val="24"/>
          <w:u w:val="single" w:color="auto"/>
        </w:rPr>
        <w:t>，未经承包人同意不得向第三方</w:t>
      </w:r>
      <w:r>
        <w:rPr>
          <w:rFonts w:hint="eastAsia" w:asciiTheme="minorEastAsia" w:hAnsiTheme="minorEastAsia" w:eastAsiaTheme="minorEastAsia" w:cstheme="minorEastAsia"/>
          <w:spacing w:val="2"/>
          <w:sz w:val="24"/>
          <w:szCs w:val="24"/>
          <w:u w:val="single" w:color="auto"/>
        </w:rPr>
        <w:t>提供</w:t>
      </w:r>
      <w:r>
        <w:rPr>
          <w:rFonts w:hint="eastAsia" w:asciiTheme="minorEastAsia" w:hAnsiTheme="minorEastAsia" w:eastAsiaTheme="minorEastAsia" w:cstheme="minorEastAsia"/>
          <w:spacing w:val="2"/>
          <w:sz w:val="24"/>
          <w:szCs w:val="24"/>
        </w:rPr>
        <w:t>。</w:t>
      </w:r>
    </w:p>
    <w:p w14:paraId="09835C29">
      <w:pPr>
        <w:pStyle w:val="3"/>
        <w:spacing w:before="1" w:line="226" w:lineRule="auto"/>
        <w:ind w:left="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1.11.4 承包人在施工过程中所采用的专利、</w:t>
      </w:r>
      <w:r>
        <w:rPr>
          <w:rFonts w:hint="eastAsia" w:asciiTheme="minorEastAsia" w:hAnsiTheme="minorEastAsia" w:eastAsiaTheme="minorEastAsia" w:cstheme="minorEastAsia"/>
          <w:spacing w:val="8"/>
          <w:sz w:val="24"/>
          <w:szCs w:val="24"/>
        </w:rPr>
        <w:t>专有技术、技术秘密的使用费的承担方式：</w:t>
      </w:r>
      <w:r>
        <w:rPr>
          <w:rFonts w:hint="eastAsia" w:asciiTheme="minorEastAsia" w:hAnsiTheme="minorEastAsia" w:eastAsiaTheme="minorEastAsia" w:cstheme="minorEastAsia"/>
          <w:spacing w:val="8"/>
          <w:sz w:val="24"/>
          <w:szCs w:val="24"/>
          <w:u w:val="single" w:color="auto"/>
        </w:rPr>
        <w:t>承包人负责</w:t>
      </w:r>
      <w:r>
        <w:rPr>
          <w:rFonts w:hint="eastAsia" w:asciiTheme="minorEastAsia" w:hAnsiTheme="minorEastAsia" w:eastAsiaTheme="minorEastAsia" w:cstheme="minorEastAsia"/>
          <w:spacing w:val="8"/>
          <w:sz w:val="24"/>
          <w:szCs w:val="24"/>
        </w:rPr>
        <w:t>。</w:t>
      </w:r>
    </w:p>
    <w:p w14:paraId="0A81D519">
      <w:pPr>
        <w:pStyle w:val="3"/>
        <w:spacing w:before="153" w:line="228"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b/>
          <w:bCs/>
          <w:spacing w:val="1"/>
          <w:sz w:val="24"/>
          <w:szCs w:val="24"/>
        </w:rPr>
        <w:t>发包人</w:t>
      </w:r>
    </w:p>
    <w:p w14:paraId="2D0D761C">
      <w:pPr>
        <w:pStyle w:val="3"/>
        <w:spacing w:before="153" w:line="228"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2.2</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发包人代表</w:t>
      </w:r>
    </w:p>
    <w:p w14:paraId="3ED9389E">
      <w:pPr>
        <w:pStyle w:val="3"/>
        <w:spacing w:before="154" w:line="228"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发包人代表：</w:t>
      </w:r>
    </w:p>
    <w:p w14:paraId="7E185C2E">
      <w:pPr>
        <w:pStyle w:val="3"/>
        <w:spacing w:before="152"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姓</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
          <w:sz w:val="24"/>
          <w:szCs w:val="24"/>
        </w:rPr>
        <w:t>名</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8"/>
          <w:sz w:val="24"/>
          <w:szCs w:val="24"/>
        </w:rPr>
        <w:t>；</w:t>
      </w:r>
    </w:p>
    <w:p w14:paraId="21A37AED">
      <w:pPr>
        <w:pStyle w:val="3"/>
        <w:spacing w:before="153"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身份证号</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6"/>
          <w:sz w:val="24"/>
          <w:szCs w:val="24"/>
        </w:rPr>
        <w:t>；</w:t>
      </w:r>
    </w:p>
    <w:p w14:paraId="06FECB3E">
      <w:pPr>
        <w:pStyle w:val="3"/>
        <w:spacing w:before="154"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职</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
          <w:sz w:val="24"/>
          <w:szCs w:val="24"/>
        </w:rPr>
        <w:t>务</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8"/>
          <w:sz w:val="24"/>
          <w:szCs w:val="24"/>
        </w:rPr>
        <w:t>；</w:t>
      </w:r>
    </w:p>
    <w:p w14:paraId="20943AF3">
      <w:pPr>
        <w:pStyle w:val="3"/>
        <w:spacing w:before="152" w:line="23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联系电话</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5"/>
          <w:sz w:val="24"/>
          <w:szCs w:val="24"/>
        </w:rPr>
        <w:t>；</w:t>
      </w:r>
    </w:p>
    <w:p w14:paraId="4E539877">
      <w:pPr>
        <w:pStyle w:val="3"/>
        <w:spacing w:before="151" w:line="228"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电子信箱</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5"/>
          <w:sz w:val="24"/>
          <w:szCs w:val="24"/>
        </w:rPr>
        <w:t>；</w:t>
      </w:r>
    </w:p>
    <w:p w14:paraId="291265B3">
      <w:pPr>
        <w:pStyle w:val="3"/>
        <w:spacing w:before="154"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通信地址：</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6"/>
          <w:sz w:val="24"/>
          <w:szCs w:val="24"/>
        </w:rPr>
        <w:t>。</w:t>
      </w:r>
    </w:p>
    <w:p w14:paraId="7FABBD22">
      <w:pPr>
        <w:pStyle w:val="3"/>
        <w:spacing w:before="153" w:line="371" w:lineRule="auto"/>
        <w:ind w:right="52"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发包人对发包人代表的授权范围如下：</w:t>
      </w:r>
      <w:r>
        <w:rPr>
          <w:rFonts w:hint="eastAsia" w:asciiTheme="minorEastAsia" w:hAnsiTheme="minorEastAsia" w:eastAsiaTheme="minorEastAsia" w:cstheme="minorEastAsia"/>
          <w:spacing w:val="10"/>
          <w:sz w:val="24"/>
          <w:szCs w:val="24"/>
          <w:u w:val="single" w:color="auto"/>
        </w:rPr>
        <w:t>对工程进度、质量进行监督，办理中</w:t>
      </w:r>
      <w:r>
        <w:rPr>
          <w:rFonts w:hint="eastAsia" w:asciiTheme="minorEastAsia" w:hAnsiTheme="minorEastAsia" w:eastAsiaTheme="minorEastAsia" w:cstheme="minorEastAsia"/>
          <w:spacing w:val="9"/>
          <w:sz w:val="24"/>
          <w:szCs w:val="24"/>
          <w:u w:val="single" w:color="auto"/>
        </w:rPr>
        <w:t>间交工工程验收手续，负责现场</w:t>
      </w:r>
      <w:r>
        <w:rPr>
          <w:rFonts w:hint="eastAsia" w:asciiTheme="minorEastAsia" w:hAnsiTheme="minorEastAsia" w:eastAsiaTheme="minorEastAsia" w:cstheme="minorEastAsia"/>
          <w:spacing w:val="10"/>
          <w:sz w:val="24"/>
          <w:szCs w:val="24"/>
          <w:u w:val="single" w:color="auto"/>
        </w:rPr>
        <w:t>签证，解决由发包人授权处理的事宜。</w:t>
      </w:r>
    </w:p>
    <w:p w14:paraId="68C42B77">
      <w:pPr>
        <w:pStyle w:val="3"/>
        <w:spacing w:before="65" w:line="227"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2.4</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b/>
          <w:bCs/>
          <w:spacing w:val="7"/>
          <w:sz w:val="24"/>
          <w:szCs w:val="24"/>
        </w:rPr>
        <w:t>施工现场、施工条件和基础资料的提供</w:t>
      </w:r>
    </w:p>
    <w:p w14:paraId="5D0B899C">
      <w:pPr>
        <w:pStyle w:val="3"/>
        <w:spacing w:before="154" w:line="227"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2.4.1 提供施工现场</w:t>
      </w:r>
    </w:p>
    <w:p w14:paraId="31EEF847">
      <w:pPr>
        <w:pStyle w:val="3"/>
        <w:spacing w:before="154" w:line="369" w:lineRule="auto"/>
        <w:ind w:right="52"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关于发包人移交施工现场的期限要求：</w:t>
      </w:r>
      <w:r>
        <w:rPr>
          <w:rFonts w:hint="eastAsia" w:asciiTheme="minorEastAsia" w:hAnsiTheme="minorEastAsia" w:eastAsiaTheme="minorEastAsia" w:cstheme="minorEastAsia"/>
          <w:spacing w:val="7"/>
          <w:sz w:val="24"/>
          <w:szCs w:val="24"/>
          <w:u w:val="single" w:color="auto"/>
        </w:rPr>
        <w:t>施工场地应当在监理人发出的开工通知中载明的开工日期前 7 天具备</w:t>
      </w:r>
      <w:r>
        <w:rPr>
          <w:rFonts w:hint="eastAsia" w:asciiTheme="minorEastAsia" w:hAnsiTheme="minorEastAsia" w:eastAsiaTheme="minorEastAsia" w:cstheme="minorEastAsia"/>
          <w:spacing w:val="8"/>
          <w:sz w:val="24"/>
          <w:szCs w:val="24"/>
          <w:u w:val="single" w:color="auto"/>
        </w:rPr>
        <w:t>施工条件并移交给承包人</w:t>
      </w:r>
      <w:r>
        <w:rPr>
          <w:rFonts w:hint="eastAsia" w:asciiTheme="minorEastAsia" w:hAnsiTheme="minorEastAsia" w:eastAsiaTheme="minorEastAsia" w:cstheme="minorEastAsia"/>
          <w:spacing w:val="8"/>
          <w:sz w:val="24"/>
          <w:szCs w:val="24"/>
        </w:rPr>
        <w:t>。</w:t>
      </w:r>
    </w:p>
    <w:p w14:paraId="19BBD3C0">
      <w:pPr>
        <w:pStyle w:val="3"/>
        <w:spacing w:before="1" w:line="226"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2.4.2 提供施工条件</w:t>
      </w:r>
    </w:p>
    <w:p w14:paraId="77DCB014">
      <w:pPr>
        <w:pStyle w:val="3"/>
        <w:spacing w:before="154" w:line="369" w:lineRule="auto"/>
        <w:ind w:right="52"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关于发包人应负责提供施工所需要的条件，包括：</w:t>
      </w:r>
      <w:r>
        <w:rPr>
          <w:rFonts w:hint="eastAsia" w:asciiTheme="minorEastAsia" w:hAnsiTheme="minorEastAsia" w:eastAsiaTheme="minorEastAsia" w:cstheme="minorEastAsia"/>
          <w:spacing w:val="10"/>
          <w:sz w:val="24"/>
          <w:szCs w:val="24"/>
          <w:u w:val="single" w:color="auto"/>
        </w:rPr>
        <w:t>发包人最迟应当在移交施</w:t>
      </w:r>
      <w:r>
        <w:rPr>
          <w:rFonts w:hint="eastAsia" w:asciiTheme="minorEastAsia" w:hAnsiTheme="minorEastAsia" w:eastAsiaTheme="minorEastAsia" w:cstheme="minorEastAsia"/>
          <w:spacing w:val="9"/>
          <w:sz w:val="24"/>
          <w:szCs w:val="24"/>
          <w:u w:val="single" w:color="auto"/>
        </w:rPr>
        <w:t>工场地的同时向承包人提供施工</w:t>
      </w:r>
      <w:r>
        <w:rPr>
          <w:rFonts w:hint="eastAsia" w:asciiTheme="minorEastAsia" w:hAnsiTheme="minorEastAsia" w:eastAsiaTheme="minorEastAsia" w:cstheme="minorEastAsia"/>
          <w:spacing w:val="10"/>
          <w:sz w:val="24"/>
          <w:szCs w:val="24"/>
          <w:u w:val="single" w:color="auto"/>
        </w:rPr>
        <w:t>场地内地下管线和地下设施等有关资料，并保</w:t>
      </w:r>
      <w:r>
        <w:rPr>
          <w:rFonts w:hint="eastAsia" w:asciiTheme="minorEastAsia" w:hAnsiTheme="minorEastAsia" w:eastAsiaTheme="minorEastAsia" w:cstheme="minorEastAsia"/>
          <w:spacing w:val="9"/>
          <w:sz w:val="24"/>
          <w:szCs w:val="24"/>
          <w:u w:val="single" w:color="auto"/>
        </w:rPr>
        <w:t>证资料的真实、准确和完整，组织设计交底等</w:t>
      </w:r>
      <w:r>
        <w:rPr>
          <w:rFonts w:hint="eastAsia" w:asciiTheme="minorEastAsia" w:hAnsiTheme="minorEastAsia" w:eastAsiaTheme="minorEastAsia" w:cstheme="minorEastAsia"/>
          <w:spacing w:val="9"/>
          <w:sz w:val="24"/>
          <w:szCs w:val="24"/>
        </w:rPr>
        <w:t>。</w:t>
      </w:r>
    </w:p>
    <w:p w14:paraId="27CEC081">
      <w:pPr>
        <w:pStyle w:val="3"/>
        <w:spacing w:before="1" w:line="227"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2.5</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b/>
          <w:bCs/>
          <w:spacing w:val="6"/>
          <w:sz w:val="24"/>
          <w:szCs w:val="24"/>
        </w:rPr>
        <w:t>资金来源证明及支付担保</w:t>
      </w:r>
    </w:p>
    <w:p w14:paraId="3B71E658">
      <w:pPr>
        <w:pStyle w:val="3"/>
        <w:spacing w:before="154" w:line="227"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发包人提供资金来源证明的期限要求：</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rPr>
        <w:t>。</w:t>
      </w:r>
    </w:p>
    <w:p w14:paraId="0266AC47">
      <w:pPr>
        <w:pStyle w:val="3"/>
        <w:spacing w:before="153" w:line="227"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发包人是否提供支付担保：</w:t>
      </w:r>
      <w:r>
        <w:rPr>
          <w:rFonts w:hint="eastAsia" w:asciiTheme="minorEastAsia" w:hAnsiTheme="minorEastAsia" w:eastAsiaTheme="minorEastAsia" w:cstheme="minorEastAsia"/>
          <w:spacing w:val="8"/>
          <w:sz w:val="24"/>
          <w:szCs w:val="24"/>
          <w:u w:val="single" w:color="auto"/>
        </w:rPr>
        <w:t>否</w:t>
      </w:r>
      <w:r>
        <w:rPr>
          <w:rFonts w:hint="eastAsia" w:asciiTheme="minorEastAsia" w:hAnsiTheme="minorEastAsia" w:eastAsiaTheme="minorEastAsia" w:cstheme="minorEastAsia"/>
          <w:spacing w:val="8"/>
          <w:sz w:val="24"/>
          <w:szCs w:val="24"/>
        </w:rPr>
        <w:t>。</w:t>
      </w:r>
    </w:p>
    <w:p w14:paraId="1C5A4342">
      <w:pPr>
        <w:pStyle w:val="3"/>
        <w:spacing w:before="155" w:line="227"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发包人提供支付担保的形式：</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w:t>
      </w:r>
    </w:p>
    <w:p w14:paraId="71730458">
      <w:pPr>
        <w:pStyle w:val="3"/>
        <w:spacing w:before="155" w:line="227"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发包人提供的支付担保格式见合同附件</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7"/>
          <w:sz w:val="24"/>
          <w:szCs w:val="24"/>
        </w:rPr>
        <w:t>2。</w:t>
      </w:r>
    </w:p>
    <w:p w14:paraId="1C9C313D">
      <w:pPr>
        <w:pStyle w:val="3"/>
        <w:spacing w:before="152"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3.承包人</w:t>
      </w:r>
    </w:p>
    <w:p w14:paraId="3919F7E0">
      <w:pPr>
        <w:pStyle w:val="3"/>
        <w:spacing w:before="154"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3.1</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承包人的一般义务</w:t>
      </w:r>
    </w:p>
    <w:p w14:paraId="01995C55">
      <w:pPr>
        <w:pStyle w:val="3"/>
        <w:spacing w:before="153" w:line="369" w:lineRule="auto"/>
        <w:ind w:left="2" w:right="52" w:firstLine="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（9）承包人提交的竣工资料的内容：</w:t>
      </w:r>
      <w:r>
        <w:rPr>
          <w:rFonts w:hint="eastAsia" w:asciiTheme="minorEastAsia" w:hAnsiTheme="minorEastAsia" w:eastAsiaTheme="minorEastAsia" w:cstheme="minorEastAsia"/>
          <w:spacing w:val="7"/>
          <w:sz w:val="24"/>
          <w:szCs w:val="24"/>
          <w:u w:val="single" w:color="auto"/>
        </w:rPr>
        <w:t>按照法律规定和合同约定编制竣工资料，完成竣工资料立卷及归档，并</w:t>
      </w:r>
      <w:r>
        <w:rPr>
          <w:rFonts w:hint="eastAsia" w:asciiTheme="minorEastAsia" w:hAnsiTheme="minorEastAsia" w:eastAsiaTheme="minorEastAsia" w:cstheme="minorEastAsia"/>
          <w:spacing w:val="9"/>
          <w:sz w:val="24"/>
          <w:szCs w:val="24"/>
          <w:u w:val="single" w:color="auto"/>
        </w:rPr>
        <w:t>按如下约定的竣工资料的套数、内容、时间等要求移交发包人；</w:t>
      </w:r>
    </w:p>
    <w:p w14:paraId="2896C706">
      <w:pPr>
        <w:pStyle w:val="3"/>
        <w:spacing w:before="1" w:line="22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承包人提交的竣工资料的内容：</w:t>
      </w:r>
      <w:r>
        <w:rPr>
          <w:rFonts w:hint="eastAsia" w:asciiTheme="minorEastAsia" w:hAnsiTheme="minorEastAsia" w:eastAsiaTheme="minorEastAsia" w:cstheme="minorEastAsia"/>
          <w:spacing w:val="9"/>
          <w:sz w:val="24"/>
          <w:szCs w:val="24"/>
          <w:u w:val="single" w:color="auto"/>
        </w:rPr>
        <w:t>按竣工资料移交的有关规定办理</w:t>
      </w:r>
      <w:r>
        <w:rPr>
          <w:rFonts w:hint="eastAsia" w:asciiTheme="minorEastAsia" w:hAnsiTheme="minorEastAsia" w:eastAsiaTheme="minorEastAsia" w:cstheme="minorEastAsia"/>
          <w:spacing w:val="9"/>
          <w:sz w:val="24"/>
          <w:szCs w:val="24"/>
        </w:rPr>
        <w:t>。</w:t>
      </w:r>
    </w:p>
    <w:p w14:paraId="7679420B">
      <w:pPr>
        <w:pStyle w:val="3"/>
        <w:spacing w:before="154"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承包人提交竣工资料份数：</w:t>
      </w:r>
      <w:r>
        <w:rPr>
          <w:rFonts w:hint="eastAsia" w:asciiTheme="minorEastAsia" w:hAnsiTheme="minorEastAsia" w:eastAsiaTheme="minorEastAsia" w:cstheme="minorEastAsia"/>
          <w:spacing w:val="8"/>
          <w:sz w:val="24"/>
          <w:szCs w:val="24"/>
          <w:u w:val="single" w:color="auto"/>
        </w:rPr>
        <w:t>陆份</w:t>
      </w:r>
      <w:r>
        <w:rPr>
          <w:rFonts w:hint="eastAsia" w:asciiTheme="minorEastAsia" w:hAnsiTheme="minorEastAsia" w:eastAsiaTheme="minorEastAsia" w:cstheme="minorEastAsia"/>
          <w:spacing w:val="8"/>
          <w:sz w:val="24"/>
          <w:szCs w:val="24"/>
        </w:rPr>
        <w:t>。</w:t>
      </w:r>
    </w:p>
    <w:p w14:paraId="461B9A38">
      <w:pPr>
        <w:pStyle w:val="3"/>
        <w:spacing w:before="151"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承包人提交的竣工资料的费用承担：</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7"/>
          <w:sz w:val="24"/>
          <w:szCs w:val="24"/>
          <w:u w:val="single" w:color="auto"/>
        </w:rPr>
        <w:t>由承包人承担</w:t>
      </w:r>
      <w:r>
        <w:rPr>
          <w:rFonts w:hint="eastAsia" w:asciiTheme="minorEastAsia" w:hAnsiTheme="minorEastAsia" w:eastAsiaTheme="minorEastAsia" w:cstheme="minorEastAsia"/>
          <w:spacing w:val="7"/>
          <w:sz w:val="24"/>
          <w:szCs w:val="24"/>
        </w:rPr>
        <w:t>。</w:t>
      </w:r>
    </w:p>
    <w:p w14:paraId="537325F6">
      <w:pPr>
        <w:pStyle w:val="3"/>
        <w:spacing w:before="154"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承包人提交的竣工资料移交时间：</w:t>
      </w:r>
      <w:r>
        <w:rPr>
          <w:rFonts w:hint="eastAsia" w:asciiTheme="minorEastAsia" w:hAnsiTheme="minorEastAsia" w:eastAsiaTheme="minorEastAsia" w:cstheme="minorEastAsia"/>
          <w:spacing w:val="7"/>
          <w:sz w:val="24"/>
          <w:szCs w:val="24"/>
          <w:u w:val="single" w:color="auto"/>
        </w:rPr>
        <w:t>竣工验收正式通过后</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15</w:t>
      </w:r>
      <w:r>
        <w:rPr>
          <w:rFonts w:hint="eastAsia" w:asciiTheme="minorEastAsia" w:hAnsiTheme="minorEastAsia" w:eastAsiaTheme="minorEastAsia" w:cstheme="minorEastAsia"/>
          <w:spacing w:val="-33"/>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天内</w:t>
      </w:r>
      <w:r>
        <w:rPr>
          <w:rFonts w:hint="eastAsia" w:asciiTheme="minorEastAsia" w:hAnsiTheme="minorEastAsia" w:eastAsiaTheme="minorEastAsia" w:cstheme="minorEastAsia"/>
          <w:spacing w:val="7"/>
          <w:sz w:val="24"/>
          <w:szCs w:val="24"/>
        </w:rPr>
        <w:t>。</w:t>
      </w:r>
    </w:p>
    <w:p w14:paraId="46F290AD">
      <w:pPr>
        <w:pStyle w:val="3"/>
        <w:spacing w:before="154"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承包人提交的竣工资料形式要求：</w:t>
      </w:r>
      <w:r>
        <w:rPr>
          <w:rFonts w:hint="eastAsia" w:asciiTheme="minorEastAsia" w:hAnsiTheme="minorEastAsia" w:eastAsiaTheme="minorEastAsia" w:cstheme="minorEastAsia"/>
          <w:spacing w:val="9"/>
          <w:sz w:val="24"/>
          <w:szCs w:val="24"/>
          <w:u w:val="single" w:color="auto"/>
        </w:rPr>
        <w:t xml:space="preserve"> 按竣工资料移交的有关规定办理</w:t>
      </w:r>
      <w:r>
        <w:rPr>
          <w:rFonts w:hint="eastAsia" w:asciiTheme="minorEastAsia" w:hAnsiTheme="minorEastAsia" w:eastAsiaTheme="minorEastAsia" w:cstheme="minorEastAsia"/>
          <w:spacing w:val="9"/>
          <w:sz w:val="24"/>
          <w:szCs w:val="24"/>
        </w:rPr>
        <w:t>。</w:t>
      </w:r>
    </w:p>
    <w:p w14:paraId="2B8894CF">
      <w:pPr>
        <w:pStyle w:val="3"/>
        <w:spacing w:before="151"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（10）承包人应履行的其他义务：</w:t>
      </w:r>
      <w:r>
        <w:rPr>
          <w:rFonts w:hint="eastAsia" w:asciiTheme="minorEastAsia" w:hAnsiTheme="minorEastAsia" w:eastAsiaTheme="minorEastAsia" w:cstheme="minorEastAsia"/>
          <w:spacing w:val="9"/>
          <w:sz w:val="24"/>
          <w:szCs w:val="24"/>
          <w:u w:val="single" w:color="auto"/>
        </w:rPr>
        <w:t xml:space="preserve"> 全面完成合同</w:t>
      </w:r>
      <w:r>
        <w:rPr>
          <w:rFonts w:hint="eastAsia" w:asciiTheme="minorEastAsia" w:hAnsiTheme="minorEastAsia" w:eastAsiaTheme="minorEastAsia" w:cstheme="minorEastAsia"/>
          <w:spacing w:val="8"/>
          <w:sz w:val="24"/>
          <w:szCs w:val="24"/>
          <w:u w:val="single" w:color="auto"/>
        </w:rPr>
        <w:t>约定的有关承包人的义务</w:t>
      </w:r>
      <w:r>
        <w:rPr>
          <w:rFonts w:hint="eastAsia" w:asciiTheme="minorEastAsia" w:hAnsiTheme="minorEastAsia" w:eastAsiaTheme="minorEastAsia" w:cstheme="minorEastAsia"/>
          <w:spacing w:val="8"/>
          <w:sz w:val="24"/>
          <w:szCs w:val="24"/>
        </w:rPr>
        <w:t>。</w:t>
      </w:r>
    </w:p>
    <w:p w14:paraId="21876AA7">
      <w:pPr>
        <w:pStyle w:val="3"/>
        <w:spacing w:before="155"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3.2</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b/>
          <w:bCs/>
          <w:spacing w:val="2"/>
          <w:sz w:val="24"/>
          <w:szCs w:val="24"/>
        </w:rPr>
        <w:t>项目经理</w:t>
      </w:r>
    </w:p>
    <w:p w14:paraId="08BE943C">
      <w:pPr>
        <w:pStyle w:val="3"/>
        <w:spacing w:before="154"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3.2.1 项目经理：</w:t>
      </w:r>
    </w:p>
    <w:p w14:paraId="6FF0142A">
      <w:pPr>
        <w:pStyle w:val="3"/>
        <w:spacing w:before="150"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姓</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
          <w:sz w:val="24"/>
          <w:szCs w:val="24"/>
        </w:rPr>
        <w:t>名</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8"/>
          <w:sz w:val="24"/>
          <w:szCs w:val="24"/>
        </w:rPr>
        <w:t>；</w:t>
      </w:r>
    </w:p>
    <w:p w14:paraId="5FFBD3B7">
      <w:pPr>
        <w:pStyle w:val="3"/>
        <w:spacing w:before="154" w:line="228" w:lineRule="auto"/>
        <w:ind w:left="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身份证号</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6"/>
          <w:sz w:val="24"/>
          <w:szCs w:val="24"/>
        </w:rPr>
        <w:t>；</w:t>
      </w:r>
    </w:p>
    <w:p w14:paraId="341C8E21">
      <w:pPr>
        <w:pStyle w:val="3"/>
        <w:spacing w:before="154" w:line="228"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建造师执业资格等级</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7"/>
          <w:sz w:val="24"/>
          <w:szCs w:val="24"/>
        </w:rPr>
        <w:t>；</w:t>
      </w:r>
    </w:p>
    <w:p w14:paraId="1BD01F7E">
      <w:pPr>
        <w:pStyle w:val="3"/>
        <w:spacing w:before="152" w:line="227"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建造师注册证书号</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6"/>
          <w:sz w:val="24"/>
          <w:szCs w:val="24"/>
        </w:rPr>
        <w:t>；</w:t>
      </w:r>
    </w:p>
    <w:p w14:paraId="1590F130">
      <w:pPr>
        <w:pStyle w:val="3"/>
        <w:spacing w:before="154" w:line="227"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建造师执业印章号</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6"/>
          <w:sz w:val="24"/>
          <w:szCs w:val="24"/>
        </w:rPr>
        <w:t>；</w:t>
      </w:r>
    </w:p>
    <w:p w14:paraId="19DE6A74">
      <w:pPr>
        <w:pStyle w:val="3"/>
        <w:spacing w:before="155" w:line="227"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安全生产考核合格证书号：</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w:t>
      </w:r>
    </w:p>
    <w:p w14:paraId="18125905">
      <w:pPr>
        <w:pStyle w:val="3"/>
        <w:spacing w:before="153" w:line="230"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联系电话</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5"/>
          <w:sz w:val="24"/>
          <w:szCs w:val="24"/>
        </w:rPr>
        <w:t>；</w:t>
      </w:r>
    </w:p>
    <w:p w14:paraId="3E5A004C">
      <w:pPr>
        <w:pStyle w:val="3"/>
        <w:spacing w:before="151" w:line="228" w:lineRule="auto"/>
        <w:ind w:left="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电子信箱</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5"/>
          <w:sz w:val="24"/>
          <w:szCs w:val="24"/>
        </w:rPr>
        <w:t>；</w:t>
      </w:r>
    </w:p>
    <w:p w14:paraId="61E59009">
      <w:pPr>
        <w:pStyle w:val="3"/>
        <w:spacing w:before="154"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通信地址</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5"/>
          <w:sz w:val="24"/>
          <w:szCs w:val="24"/>
        </w:rPr>
        <w:t>；</w:t>
      </w:r>
    </w:p>
    <w:p w14:paraId="44C1DAEF">
      <w:pPr>
        <w:pStyle w:val="3"/>
        <w:spacing w:before="152" w:line="371" w:lineRule="auto"/>
        <w:ind w:left="16" w:right="51" w:hanging="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 xml:space="preserve">承包人对项目经理的授权范围如下：  </w:t>
      </w:r>
      <w:r>
        <w:rPr>
          <w:rFonts w:hint="eastAsia" w:asciiTheme="minorEastAsia" w:hAnsiTheme="minorEastAsia" w:eastAsiaTheme="minorEastAsia" w:cstheme="minorEastAsia"/>
          <w:spacing w:val="-76"/>
          <w:sz w:val="24"/>
          <w:szCs w:val="24"/>
          <w:u w:val="single" w:color="auto"/>
        </w:rPr>
        <w:t xml:space="preserve"> </w:t>
      </w:r>
      <w:r>
        <w:rPr>
          <w:rFonts w:hint="eastAsia" w:asciiTheme="minorEastAsia" w:hAnsiTheme="minorEastAsia" w:eastAsiaTheme="minorEastAsia" w:cstheme="minorEastAsia"/>
          <w:spacing w:val="9"/>
          <w:sz w:val="24"/>
          <w:szCs w:val="24"/>
          <w:u w:val="single" w:color="auto"/>
        </w:rPr>
        <w:t>1.对施工现场的日常施工管理，如需具</w:t>
      </w:r>
      <w:r>
        <w:rPr>
          <w:rFonts w:hint="eastAsia" w:asciiTheme="minorEastAsia" w:hAnsiTheme="minorEastAsia" w:eastAsiaTheme="minorEastAsia" w:cstheme="minorEastAsia"/>
          <w:spacing w:val="8"/>
          <w:sz w:val="24"/>
          <w:szCs w:val="24"/>
          <w:u w:val="single" w:color="auto"/>
        </w:rPr>
        <w:t>体授权以授权委托书为准；2.</w:t>
      </w:r>
      <w:r>
        <w:rPr>
          <w:rFonts w:hint="eastAsia" w:asciiTheme="minorEastAsia" w:hAnsiTheme="minorEastAsia" w:eastAsiaTheme="minorEastAsia" w:cstheme="minorEastAsia"/>
          <w:spacing w:val="10"/>
          <w:sz w:val="24"/>
          <w:szCs w:val="24"/>
          <w:u w:val="single" w:color="auto"/>
        </w:rPr>
        <w:t>因本工程施工必须签订其他合同或产生债权债</w:t>
      </w:r>
      <w:r>
        <w:rPr>
          <w:rFonts w:hint="eastAsia" w:asciiTheme="minorEastAsia" w:hAnsiTheme="minorEastAsia" w:eastAsiaTheme="minorEastAsia" w:cstheme="minorEastAsia"/>
          <w:spacing w:val="9"/>
          <w:sz w:val="24"/>
          <w:szCs w:val="24"/>
          <w:u w:val="single" w:color="auto"/>
        </w:rPr>
        <w:t>务文书的，合同应加盖承包人在公安及工商部门登记备案的法</w:t>
      </w:r>
      <w:r>
        <w:rPr>
          <w:rFonts w:hint="eastAsia" w:asciiTheme="minorEastAsia" w:hAnsiTheme="minorEastAsia" w:eastAsiaTheme="minorEastAsia" w:cstheme="minorEastAsia"/>
          <w:spacing w:val="8"/>
          <w:sz w:val="24"/>
          <w:szCs w:val="24"/>
          <w:u w:val="single" w:color="auto"/>
        </w:rPr>
        <w:t>人公章，不可由项目经理或他人私自签订</w:t>
      </w:r>
      <w:r>
        <w:rPr>
          <w:rFonts w:hint="eastAsia" w:asciiTheme="minorEastAsia" w:hAnsiTheme="minorEastAsia" w:eastAsiaTheme="minorEastAsia" w:cstheme="minorEastAsia"/>
          <w:spacing w:val="8"/>
          <w:sz w:val="24"/>
          <w:szCs w:val="24"/>
        </w:rPr>
        <w:t>。</w:t>
      </w:r>
    </w:p>
    <w:p w14:paraId="7C55A5A4">
      <w:pPr>
        <w:pStyle w:val="3"/>
        <w:spacing w:before="154" w:line="228"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关于项目经理每月在施工现场的时间要求：</w:t>
      </w:r>
      <w:r>
        <w:rPr>
          <w:rFonts w:hint="eastAsia" w:asciiTheme="minorEastAsia" w:hAnsiTheme="minorEastAsia" w:eastAsiaTheme="minorEastAsia" w:cstheme="minorEastAsia"/>
          <w:spacing w:val="8"/>
          <w:sz w:val="24"/>
          <w:szCs w:val="24"/>
          <w:u w:val="single" w:color="auto"/>
        </w:rPr>
        <w:t>项</w:t>
      </w:r>
      <w:r>
        <w:rPr>
          <w:rFonts w:hint="eastAsia" w:asciiTheme="minorEastAsia" w:hAnsiTheme="minorEastAsia" w:eastAsiaTheme="minorEastAsia" w:cstheme="minorEastAsia"/>
          <w:spacing w:val="7"/>
          <w:sz w:val="24"/>
          <w:szCs w:val="24"/>
          <w:u w:val="single" w:color="auto"/>
        </w:rPr>
        <w:t>目经理每月在现场时间不得少于</w:t>
      </w:r>
      <w:r>
        <w:rPr>
          <w:rFonts w:hint="eastAsia" w:asciiTheme="minorEastAsia" w:hAnsiTheme="minorEastAsia" w:eastAsiaTheme="minorEastAsia" w:cstheme="minorEastAsia"/>
          <w:spacing w:val="-37"/>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22 日历天</w:t>
      </w:r>
      <w:r>
        <w:rPr>
          <w:rFonts w:hint="eastAsia" w:asciiTheme="minorEastAsia" w:hAnsiTheme="minorEastAsia" w:eastAsiaTheme="minorEastAsia" w:cstheme="minorEastAsia"/>
          <w:spacing w:val="7"/>
          <w:sz w:val="24"/>
          <w:szCs w:val="24"/>
        </w:rPr>
        <w:t>。</w:t>
      </w:r>
    </w:p>
    <w:p w14:paraId="153C69E4">
      <w:pPr>
        <w:pStyle w:val="3"/>
        <w:spacing w:before="153" w:line="369" w:lineRule="auto"/>
        <w:ind w:right="1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承包人未提交劳动合同，</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8"/>
          <w:sz w:val="24"/>
          <w:szCs w:val="24"/>
        </w:rPr>
        <w:t>以及没有为项目经理缴纳社会保险证明的违约责任：</w:t>
      </w:r>
      <w:r>
        <w:rPr>
          <w:rFonts w:hint="eastAsia" w:asciiTheme="minorEastAsia" w:hAnsiTheme="minorEastAsia" w:eastAsiaTheme="minorEastAsia" w:cstheme="minorEastAsia"/>
          <w:spacing w:val="8"/>
          <w:sz w:val="24"/>
          <w:szCs w:val="24"/>
          <w:u w:val="single" w:color="auto"/>
        </w:rPr>
        <w:t>项目经理无权履行职责，</w:t>
      </w:r>
      <w:r>
        <w:rPr>
          <w:rFonts w:hint="eastAsia" w:asciiTheme="minorEastAsia" w:hAnsiTheme="minorEastAsia" w:eastAsiaTheme="minorEastAsia" w:cstheme="minorEastAsia"/>
          <w:spacing w:val="-58"/>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由此</w:t>
      </w:r>
      <w:r>
        <w:rPr>
          <w:rFonts w:hint="eastAsia" w:asciiTheme="minorEastAsia" w:hAnsiTheme="minorEastAsia" w:eastAsiaTheme="minorEastAsia" w:cstheme="minorEastAsia"/>
          <w:spacing w:val="9"/>
          <w:sz w:val="24"/>
          <w:szCs w:val="24"/>
          <w:u w:val="single" w:color="auto"/>
        </w:rPr>
        <w:t>影响工程进度或发生其它问题的，由承包人承担责任</w:t>
      </w:r>
      <w:r>
        <w:rPr>
          <w:rFonts w:hint="eastAsia" w:asciiTheme="minorEastAsia" w:hAnsiTheme="minorEastAsia" w:eastAsiaTheme="minorEastAsia" w:cstheme="minorEastAsia"/>
          <w:spacing w:val="9"/>
          <w:sz w:val="24"/>
          <w:szCs w:val="24"/>
        </w:rPr>
        <w:t>。</w:t>
      </w:r>
    </w:p>
    <w:p w14:paraId="1D12D872">
      <w:pPr>
        <w:pStyle w:val="3"/>
        <w:spacing w:line="369" w:lineRule="auto"/>
        <w:ind w:left="1"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项目经理未经批准，擅自离开施工现场的违约责任：</w:t>
      </w:r>
      <w:r>
        <w:rPr>
          <w:rFonts w:hint="eastAsia" w:asciiTheme="minorEastAsia" w:hAnsiTheme="minorEastAsia" w:eastAsiaTheme="minorEastAsia" w:cstheme="minorEastAsia"/>
          <w:spacing w:val="7"/>
          <w:sz w:val="24"/>
          <w:szCs w:val="24"/>
          <w:u w:val="single" w:color="auto"/>
        </w:rPr>
        <w:t>项目经理每月在岗带</w:t>
      </w:r>
      <w:r>
        <w:rPr>
          <w:rFonts w:hint="eastAsia" w:asciiTheme="minorEastAsia" w:hAnsiTheme="minorEastAsia" w:eastAsiaTheme="minorEastAsia" w:cstheme="minorEastAsia"/>
          <w:spacing w:val="6"/>
          <w:sz w:val="24"/>
          <w:szCs w:val="24"/>
          <w:u w:val="single" w:color="auto"/>
        </w:rPr>
        <w:t>班时间不得少于当月施工时间的80%</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10"/>
          <w:sz w:val="24"/>
          <w:szCs w:val="24"/>
          <w:u w:val="single" w:color="auto"/>
        </w:rPr>
        <w:t>未经发包人同意或正当理由，项目经理每月在岗带班时间少于当月施工时间</w:t>
      </w:r>
      <w:r>
        <w:rPr>
          <w:rFonts w:hint="eastAsia" w:asciiTheme="minorEastAsia" w:hAnsiTheme="minorEastAsia" w:eastAsiaTheme="minorEastAsia" w:cstheme="minorEastAsia"/>
          <w:spacing w:val="-22"/>
          <w:sz w:val="24"/>
          <w:szCs w:val="24"/>
          <w:u w:val="single" w:color="auto"/>
        </w:rPr>
        <w:t xml:space="preserve"> </w:t>
      </w:r>
      <w:r>
        <w:rPr>
          <w:rFonts w:hint="eastAsia" w:asciiTheme="minorEastAsia" w:hAnsiTheme="minorEastAsia" w:eastAsiaTheme="minorEastAsia" w:cstheme="minorEastAsia"/>
          <w:spacing w:val="10"/>
          <w:sz w:val="24"/>
          <w:szCs w:val="24"/>
          <w:u w:val="single" w:color="auto"/>
        </w:rPr>
        <w:t>80%的，少在岗带班一天，发包</w:t>
      </w:r>
      <w:r>
        <w:rPr>
          <w:rFonts w:hint="eastAsia" w:asciiTheme="minorEastAsia" w:hAnsiTheme="minorEastAsia" w:eastAsiaTheme="minorEastAsia" w:cstheme="minorEastAsia"/>
          <w:spacing w:val="6"/>
          <w:sz w:val="24"/>
          <w:szCs w:val="24"/>
          <w:u w:val="single" w:color="auto"/>
        </w:rPr>
        <w:t>人有权处违约金</w:t>
      </w:r>
      <w:r>
        <w:rPr>
          <w:rFonts w:hint="eastAsia" w:asciiTheme="minorEastAsia" w:hAnsiTheme="minorEastAsia" w:eastAsiaTheme="minorEastAsia" w:cstheme="minorEastAsia"/>
          <w:spacing w:val="-25"/>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5000</w:t>
      </w:r>
      <w:r>
        <w:rPr>
          <w:rFonts w:hint="eastAsia" w:asciiTheme="minorEastAsia" w:hAnsiTheme="minorEastAsia" w:eastAsiaTheme="minorEastAsia" w:cstheme="minorEastAsia"/>
          <w:spacing w:val="-39"/>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 xml:space="preserve">元/日（人民币）  </w:t>
      </w:r>
      <w:r>
        <w:rPr>
          <w:rFonts w:hint="eastAsia" w:asciiTheme="minorEastAsia" w:hAnsiTheme="minorEastAsia" w:eastAsiaTheme="minorEastAsia" w:cstheme="minorEastAsia"/>
          <w:spacing w:val="6"/>
          <w:sz w:val="24"/>
          <w:szCs w:val="24"/>
        </w:rPr>
        <w:t>。</w:t>
      </w:r>
    </w:p>
    <w:p w14:paraId="64A492A0">
      <w:pPr>
        <w:pStyle w:val="3"/>
        <w:spacing w:before="3" w:line="333" w:lineRule="auto"/>
        <w:ind w:right="174"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3.2.3 承包人擅自更换项目经理的违约责任：</w:t>
      </w:r>
      <w:r>
        <w:rPr>
          <w:rFonts w:hint="eastAsia" w:asciiTheme="minorEastAsia" w:hAnsiTheme="minorEastAsia" w:eastAsiaTheme="minorEastAsia" w:cstheme="minorEastAsia"/>
          <w:spacing w:val="9"/>
          <w:sz w:val="24"/>
          <w:szCs w:val="24"/>
          <w:u w:val="single" w:color="auto"/>
        </w:rPr>
        <w:t>承包人项目经理必须与承包人竞标时所承诺的人员一致，并在</w:t>
      </w:r>
      <w:r>
        <w:rPr>
          <w:rFonts w:hint="eastAsia" w:asciiTheme="minorEastAsia" w:hAnsiTheme="minorEastAsia" w:eastAsiaTheme="minorEastAsia" w:cstheme="minorEastAsia"/>
          <w:spacing w:val="7"/>
          <w:sz w:val="24"/>
          <w:szCs w:val="24"/>
          <w:u w:val="single" w:color="auto"/>
        </w:rPr>
        <w:t>开工日期前到任。在监理人向承包人颁发    竣工证明材料名称 前，项目经理不得同时兼任其他任何项目的</w:t>
      </w:r>
      <w:r>
        <w:rPr>
          <w:rFonts w:hint="eastAsia" w:asciiTheme="minorEastAsia" w:hAnsiTheme="minorEastAsia" w:eastAsiaTheme="minorEastAsia" w:cstheme="minorEastAsia"/>
          <w:spacing w:val="6"/>
          <w:sz w:val="24"/>
          <w:szCs w:val="24"/>
          <w:u w:val="single" w:color="auto"/>
        </w:rPr>
        <w:t>项目经理（符合桂建管﹝2013﹞</w:t>
      </w:r>
      <w:r>
        <w:rPr>
          <w:rFonts w:hint="eastAsia" w:asciiTheme="minorEastAsia" w:hAnsiTheme="minorEastAsia" w:eastAsiaTheme="minorEastAsia" w:cstheme="minorEastAsia"/>
          <w:spacing w:val="-71"/>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17</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号和桂建管﹝2014﹞25</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号文除外）。未</w:t>
      </w:r>
      <w:r>
        <w:rPr>
          <w:rFonts w:hint="eastAsia" w:asciiTheme="minorEastAsia" w:hAnsiTheme="minorEastAsia" w:eastAsiaTheme="minorEastAsia" w:cstheme="minorEastAsia"/>
          <w:spacing w:val="5"/>
          <w:sz w:val="24"/>
          <w:szCs w:val="24"/>
          <w:u w:val="single" w:color="auto"/>
        </w:rPr>
        <w:t>经发包人书面同意，承包人擅自更</w:t>
      </w:r>
      <w:r>
        <w:rPr>
          <w:rFonts w:hint="eastAsia" w:asciiTheme="minorEastAsia" w:hAnsiTheme="minorEastAsia" w:eastAsiaTheme="minorEastAsia" w:cstheme="minorEastAsia"/>
          <w:spacing w:val="7"/>
          <w:sz w:val="24"/>
          <w:szCs w:val="24"/>
          <w:u w:val="single" w:color="auto"/>
        </w:rPr>
        <w:t>换项目经理的视为违约，违约金处</w:t>
      </w:r>
      <w:r>
        <w:rPr>
          <w:rFonts w:hint="eastAsia" w:asciiTheme="minorEastAsia" w:hAnsiTheme="minorEastAsia" w:eastAsiaTheme="minorEastAsia" w:cstheme="minorEastAsia"/>
          <w:spacing w:val="-33"/>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50000</w:t>
      </w:r>
      <w:r>
        <w:rPr>
          <w:rFonts w:hint="eastAsia" w:asciiTheme="minorEastAsia" w:hAnsiTheme="minorEastAsia" w:eastAsiaTheme="minorEastAsia" w:cstheme="minorEastAsia"/>
          <w:spacing w:val="-37"/>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元/人•次（人民币）</w:t>
      </w:r>
      <w:r>
        <w:rPr>
          <w:rFonts w:hint="eastAsia" w:asciiTheme="minorEastAsia" w:hAnsiTheme="minorEastAsia" w:eastAsiaTheme="minorEastAsia" w:cstheme="minorEastAsia"/>
          <w:spacing w:val="7"/>
          <w:sz w:val="24"/>
          <w:szCs w:val="24"/>
        </w:rPr>
        <w:t>。</w:t>
      </w:r>
    </w:p>
    <w:p w14:paraId="69933AAC">
      <w:pPr>
        <w:pStyle w:val="3"/>
        <w:spacing w:before="156" w:line="297" w:lineRule="auto"/>
        <w:ind w:left="9" w:right="176" w:hanging="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3.2.4 承包人无正当理由拒绝更换项目经理的违约责任：</w:t>
      </w:r>
      <w:r>
        <w:rPr>
          <w:rFonts w:hint="eastAsia" w:asciiTheme="minorEastAsia" w:hAnsiTheme="minorEastAsia" w:eastAsiaTheme="minorEastAsia" w:cstheme="minorEastAsia"/>
          <w:spacing w:val="9"/>
          <w:sz w:val="24"/>
          <w:szCs w:val="24"/>
          <w:u w:val="single" w:color="auto"/>
        </w:rPr>
        <w:t>因承包人项目经理不称职，发包人要求调换而未及</w:t>
      </w:r>
      <w:r>
        <w:rPr>
          <w:rFonts w:hint="eastAsia" w:asciiTheme="minorEastAsia" w:hAnsiTheme="minorEastAsia" w:eastAsiaTheme="minorEastAsia" w:cstheme="minorEastAsia"/>
          <w:spacing w:val="8"/>
          <w:sz w:val="24"/>
          <w:szCs w:val="24"/>
          <w:u w:val="single" w:color="auto"/>
        </w:rPr>
        <w:t>时调换的，视为承包人违约，必须向发包人交纳</w:t>
      </w:r>
      <w:r>
        <w:rPr>
          <w:rFonts w:hint="eastAsia" w:asciiTheme="minorEastAsia" w:hAnsiTheme="minorEastAsia" w:eastAsiaTheme="minorEastAsia" w:cstheme="minorEastAsia"/>
          <w:spacing w:val="7"/>
          <w:sz w:val="24"/>
          <w:szCs w:val="24"/>
          <w:u w:val="single" w:color="auto"/>
        </w:rPr>
        <w:t>处罚金</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50000</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元/人•次（人民币）</w:t>
      </w:r>
      <w:r>
        <w:rPr>
          <w:rFonts w:hint="eastAsia" w:asciiTheme="minorEastAsia" w:hAnsiTheme="minorEastAsia" w:eastAsiaTheme="minorEastAsia" w:cstheme="minorEastAsia"/>
          <w:spacing w:val="7"/>
          <w:sz w:val="24"/>
          <w:szCs w:val="24"/>
        </w:rPr>
        <w:t>。</w:t>
      </w:r>
    </w:p>
    <w:p w14:paraId="50A50F9E">
      <w:pPr>
        <w:pStyle w:val="3"/>
        <w:spacing w:before="155"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3.3</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承包人人员</w:t>
      </w:r>
    </w:p>
    <w:p w14:paraId="04F7486E">
      <w:pPr>
        <w:pStyle w:val="3"/>
        <w:spacing w:before="153" w:line="298" w:lineRule="auto"/>
        <w:ind w:left="4" w:right="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3.3.1 承包人提交项目管理机构及施工现场管理人员安排报告（格式见合同附件</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8"/>
          <w:sz w:val="24"/>
          <w:szCs w:val="24"/>
        </w:rPr>
        <w:t>3）的期限：</w:t>
      </w:r>
      <w:r>
        <w:rPr>
          <w:rFonts w:hint="eastAsia" w:asciiTheme="minorEastAsia" w:hAnsiTheme="minorEastAsia" w:eastAsiaTheme="minorEastAsia" w:cstheme="minorEastAsia"/>
          <w:spacing w:val="8"/>
          <w:sz w:val="24"/>
          <w:szCs w:val="24"/>
          <w:u w:val="single" w:color="auto"/>
        </w:rPr>
        <w:t>合同签订后</w:t>
      </w:r>
      <w:r>
        <w:rPr>
          <w:rFonts w:hint="eastAsia" w:asciiTheme="minorEastAsia" w:hAnsiTheme="minorEastAsia" w:eastAsiaTheme="minorEastAsia" w:cstheme="minorEastAsia"/>
          <w:spacing w:val="-22"/>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14</w:t>
      </w:r>
      <w:r>
        <w:rPr>
          <w:rFonts w:hint="eastAsia" w:asciiTheme="minorEastAsia" w:hAnsiTheme="minorEastAsia" w:eastAsiaTheme="minorEastAsia" w:cstheme="minorEastAsia"/>
          <w:spacing w:val="1"/>
          <w:sz w:val="24"/>
          <w:szCs w:val="24"/>
          <w:u w:val="single" w:color="auto"/>
        </w:rPr>
        <w:t>天内</w:t>
      </w:r>
      <w:r>
        <w:rPr>
          <w:rFonts w:hint="eastAsia" w:asciiTheme="minorEastAsia" w:hAnsiTheme="minorEastAsia" w:eastAsiaTheme="minorEastAsia" w:cstheme="minorEastAsia"/>
          <w:spacing w:val="1"/>
          <w:sz w:val="24"/>
          <w:szCs w:val="24"/>
        </w:rPr>
        <w:t>。</w:t>
      </w:r>
    </w:p>
    <w:p w14:paraId="0875591A">
      <w:pPr>
        <w:pStyle w:val="3"/>
        <w:spacing w:before="153" w:line="322" w:lineRule="auto"/>
        <w:ind w:right="123"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3.3.3 承包人无正当理由拒绝撤换主要施工管理人员的违约责任：</w:t>
      </w:r>
      <w:r>
        <w:rPr>
          <w:rFonts w:hint="eastAsia" w:asciiTheme="minorEastAsia" w:hAnsiTheme="minorEastAsia" w:eastAsiaTheme="minorEastAsia" w:cstheme="minorEastAsia"/>
          <w:spacing w:val="9"/>
          <w:sz w:val="24"/>
          <w:szCs w:val="24"/>
          <w:u w:val="single" w:color="auto"/>
        </w:rPr>
        <w:t>因承包人主要施工管理人员不称职，发包</w:t>
      </w:r>
      <w:r>
        <w:rPr>
          <w:rFonts w:hint="eastAsia" w:asciiTheme="minorEastAsia" w:hAnsiTheme="minorEastAsia" w:eastAsiaTheme="minorEastAsia" w:cstheme="minorEastAsia"/>
          <w:spacing w:val="7"/>
          <w:sz w:val="24"/>
          <w:szCs w:val="24"/>
          <w:u w:val="single" w:color="auto"/>
        </w:rPr>
        <w:t>人要求调换而无正当理由拒绝撤换或未及时调换的，视</w:t>
      </w:r>
      <w:r>
        <w:rPr>
          <w:rFonts w:hint="eastAsia" w:asciiTheme="minorEastAsia" w:hAnsiTheme="minorEastAsia" w:eastAsiaTheme="minorEastAsia" w:cstheme="minorEastAsia"/>
          <w:spacing w:val="6"/>
          <w:sz w:val="24"/>
          <w:szCs w:val="24"/>
          <w:u w:val="single" w:color="auto"/>
        </w:rPr>
        <w:t>为承包人违约，必须向发包人交纳处罚金，处罚标准：技术负责人</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30000</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元/人•次（人民币</w:t>
      </w:r>
      <w:r>
        <w:rPr>
          <w:rFonts w:hint="eastAsia" w:asciiTheme="minorEastAsia" w:hAnsiTheme="minorEastAsia" w:eastAsiaTheme="minorEastAsia" w:cstheme="minorEastAsia"/>
          <w:spacing w:val="14"/>
          <w:sz w:val="24"/>
          <w:szCs w:val="24"/>
          <w:u w:val="single" w:color="auto"/>
        </w:rPr>
        <w:t>）；</w:t>
      </w:r>
      <w:r>
        <w:rPr>
          <w:rFonts w:hint="eastAsia" w:asciiTheme="minorEastAsia" w:hAnsiTheme="minorEastAsia" w:eastAsiaTheme="minorEastAsia" w:cstheme="minorEastAsia"/>
          <w:spacing w:val="6"/>
          <w:sz w:val="24"/>
          <w:szCs w:val="24"/>
          <w:u w:val="single" w:color="auto"/>
        </w:rPr>
        <w:t>专业工程师</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20000</w:t>
      </w:r>
      <w:r>
        <w:rPr>
          <w:rFonts w:hint="eastAsia" w:asciiTheme="minorEastAsia" w:hAnsiTheme="minorEastAsia" w:eastAsiaTheme="minorEastAsia" w:cstheme="minorEastAsia"/>
          <w:spacing w:val="-37"/>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元/人•次（人民币）</w:t>
      </w:r>
      <w:r>
        <w:rPr>
          <w:rFonts w:hint="eastAsia" w:asciiTheme="minorEastAsia" w:hAnsiTheme="minorEastAsia" w:eastAsiaTheme="minorEastAsia" w:cstheme="minorEastAsia"/>
          <w:spacing w:val="6"/>
          <w:sz w:val="24"/>
          <w:szCs w:val="24"/>
        </w:rPr>
        <w:t>。</w:t>
      </w:r>
    </w:p>
    <w:p w14:paraId="7E1274FE">
      <w:pPr>
        <w:pStyle w:val="3"/>
        <w:spacing w:before="154"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3.3.4 承包人主要施工管理人员离开施工现场的批准要求：</w:t>
      </w:r>
      <w:r>
        <w:rPr>
          <w:rFonts w:hint="eastAsia" w:asciiTheme="minorEastAsia" w:hAnsiTheme="minorEastAsia" w:eastAsiaTheme="minorEastAsia" w:cstheme="minorEastAsia"/>
          <w:spacing w:val="9"/>
          <w:sz w:val="24"/>
          <w:szCs w:val="24"/>
          <w:u w:val="single" w:color="auto"/>
        </w:rPr>
        <w:t>应经</w:t>
      </w:r>
      <w:r>
        <w:rPr>
          <w:rFonts w:hint="eastAsia" w:asciiTheme="minorEastAsia" w:hAnsiTheme="minorEastAsia" w:eastAsiaTheme="minorEastAsia" w:cstheme="minorEastAsia"/>
          <w:spacing w:val="8"/>
          <w:sz w:val="24"/>
          <w:szCs w:val="24"/>
          <w:u w:val="single" w:color="auto"/>
        </w:rPr>
        <w:t>发包人和监理工程师批准</w:t>
      </w:r>
      <w:r>
        <w:rPr>
          <w:rFonts w:hint="eastAsia" w:asciiTheme="minorEastAsia" w:hAnsiTheme="minorEastAsia" w:eastAsiaTheme="minorEastAsia" w:cstheme="minorEastAsia"/>
          <w:spacing w:val="8"/>
          <w:sz w:val="24"/>
          <w:szCs w:val="24"/>
        </w:rPr>
        <w:t>。</w:t>
      </w:r>
    </w:p>
    <w:p w14:paraId="7E017548">
      <w:pPr>
        <w:pStyle w:val="3"/>
        <w:spacing w:before="153" w:line="334" w:lineRule="auto"/>
        <w:ind w:right="171"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3.3.5 承包人擅自更换主要施工管理人员的违约责任：</w:t>
      </w:r>
      <w:r>
        <w:rPr>
          <w:rFonts w:hint="eastAsia" w:asciiTheme="minorEastAsia" w:hAnsiTheme="minorEastAsia" w:eastAsiaTheme="minorEastAsia" w:cstheme="minorEastAsia"/>
          <w:spacing w:val="9"/>
          <w:sz w:val="24"/>
          <w:szCs w:val="24"/>
          <w:u w:val="single" w:color="auto"/>
        </w:rPr>
        <w:t>项目技术负责人、专职安全员及其承诺的其它在场管理人员未经发包人书面同意不准擅自更换，擅自更换项目技术负责人处</w:t>
      </w:r>
      <w:r>
        <w:rPr>
          <w:rFonts w:hint="eastAsia" w:asciiTheme="minorEastAsia" w:hAnsiTheme="minorEastAsia" w:eastAsiaTheme="minorEastAsia" w:cstheme="minorEastAsia"/>
          <w:spacing w:val="-37"/>
          <w:sz w:val="24"/>
          <w:szCs w:val="24"/>
          <w:u w:val="single" w:color="auto"/>
        </w:rPr>
        <w:t xml:space="preserve"> </w:t>
      </w:r>
      <w:r>
        <w:rPr>
          <w:rFonts w:hint="eastAsia" w:asciiTheme="minorEastAsia" w:hAnsiTheme="minorEastAsia" w:eastAsiaTheme="minorEastAsia" w:cstheme="minorEastAsia"/>
          <w:spacing w:val="9"/>
          <w:sz w:val="24"/>
          <w:szCs w:val="24"/>
          <w:u w:val="single" w:color="auto"/>
        </w:rPr>
        <w:t>300</w:t>
      </w:r>
      <w:r>
        <w:rPr>
          <w:rFonts w:hint="eastAsia" w:asciiTheme="minorEastAsia" w:hAnsiTheme="minorEastAsia" w:eastAsiaTheme="minorEastAsia" w:cstheme="minorEastAsia"/>
          <w:spacing w:val="8"/>
          <w:sz w:val="24"/>
          <w:szCs w:val="24"/>
          <w:u w:val="single" w:color="auto"/>
        </w:rPr>
        <w:t>00</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元/人•次（人民币）违约金；</w:t>
      </w:r>
      <w:r>
        <w:rPr>
          <w:rFonts w:hint="eastAsia" w:asciiTheme="minorEastAsia" w:hAnsiTheme="minorEastAsia" w:eastAsiaTheme="minorEastAsia" w:cstheme="minorEastAsia"/>
          <w:spacing w:val="3"/>
          <w:sz w:val="24"/>
          <w:szCs w:val="24"/>
          <w:u w:val="single" w:color="auto"/>
        </w:rPr>
        <w:t>擅自更换专职安全员处</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20000</w:t>
      </w:r>
      <w:r>
        <w:rPr>
          <w:rFonts w:hint="eastAsia" w:asciiTheme="minorEastAsia" w:hAnsiTheme="minorEastAsia" w:eastAsiaTheme="minorEastAsia" w:cstheme="minorEastAsia"/>
          <w:spacing w:val="-39"/>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元/人•次（人民币）违约金；擅自更换其它在场管理人员处</w:t>
      </w:r>
      <w:r>
        <w:rPr>
          <w:rFonts w:hint="eastAsia" w:asciiTheme="minorEastAsia" w:hAnsiTheme="minorEastAsia" w:eastAsiaTheme="minorEastAsia" w:cstheme="minorEastAsia"/>
          <w:spacing w:val="-24"/>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10000 元/</w:t>
      </w:r>
      <w:r>
        <w:rPr>
          <w:rFonts w:hint="eastAsia" w:asciiTheme="minorEastAsia" w:hAnsiTheme="minorEastAsia" w:eastAsiaTheme="minorEastAsia" w:cstheme="minorEastAsia"/>
          <w:spacing w:val="2"/>
          <w:sz w:val="24"/>
          <w:szCs w:val="24"/>
          <w:u w:val="single" w:color="auto"/>
        </w:rPr>
        <w:t>人•次（人</w:t>
      </w:r>
      <w:r>
        <w:rPr>
          <w:rFonts w:hint="eastAsia" w:asciiTheme="minorEastAsia" w:hAnsiTheme="minorEastAsia" w:eastAsiaTheme="minorEastAsia" w:cstheme="minorEastAsia"/>
          <w:spacing w:val="6"/>
          <w:sz w:val="24"/>
          <w:szCs w:val="24"/>
          <w:u w:val="single" w:color="auto"/>
        </w:rPr>
        <w:t>民币）违约金</w:t>
      </w:r>
      <w:r>
        <w:rPr>
          <w:rFonts w:hint="eastAsia" w:asciiTheme="minorEastAsia" w:hAnsiTheme="minorEastAsia" w:eastAsiaTheme="minorEastAsia" w:cstheme="minorEastAsia"/>
          <w:spacing w:val="6"/>
          <w:sz w:val="24"/>
          <w:szCs w:val="24"/>
        </w:rPr>
        <w:t>。</w:t>
      </w:r>
    </w:p>
    <w:p w14:paraId="2D1B0074">
      <w:pPr>
        <w:pStyle w:val="3"/>
        <w:spacing w:before="153" w:line="370" w:lineRule="auto"/>
        <w:ind w:left="2" w:right="171" w:hanging="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承包人主要施工管理人员擅自离开施工现场的违约责任：</w:t>
      </w:r>
      <w:r>
        <w:rPr>
          <w:rFonts w:hint="eastAsia" w:asciiTheme="minorEastAsia" w:hAnsiTheme="minorEastAsia" w:eastAsiaTheme="minorEastAsia" w:cstheme="minorEastAsia"/>
          <w:spacing w:val="10"/>
          <w:sz w:val="24"/>
          <w:szCs w:val="24"/>
          <w:u w:val="single" w:color="auto"/>
        </w:rPr>
        <w:t>未经发包人同意，项目技</w:t>
      </w:r>
      <w:r>
        <w:rPr>
          <w:rFonts w:hint="eastAsia" w:asciiTheme="minorEastAsia" w:hAnsiTheme="minorEastAsia" w:eastAsiaTheme="minorEastAsia" w:cstheme="minorEastAsia"/>
          <w:spacing w:val="9"/>
          <w:sz w:val="24"/>
          <w:szCs w:val="24"/>
          <w:u w:val="single" w:color="auto"/>
        </w:rPr>
        <w:t>术负责人擅自离岗的，视</w:t>
      </w:r>
      <w:r>
        <w:rPr>
          <w:rFonts w:hint="eastAsia" w:asciiTheme="minorEastAsia" w:hAnsiTheme="minorEastAsia" w:eastAsiaTheme="minorEastAsia" w:cstheme="minorEastAsia"/>
          <w:spacing w:val="7"/>
          <w:sz w:val="24"/>
          <w:szCs w:val="24"/>
          <w:u w:val="single" w:color="auto"/>
        </w:rPr>
        <w:t>为承包人违约，发包人有权处违约金</w:t>
      </w:r>
      <w:r>
        <w:rPr>
          <w:rFonts w:hint="eastAsia" w:asciiTheme="minorEastAsia" w:hAnsiTheme="minorEastAsia" w:eastAsiaTheme="minorEastAsia" w:cstheme="minorEastAsia"/>
          <w:spacing w:val="-32"/>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30000</w:t>
      </w:r>
      <w:r>
        <w:rPr>
          <w:rFonts w:hint="eastAsia" w:asciiTheme="minorEastAsia" w:hAnsiTheme="minorEastAsia" w:eastAsiaTheme="minorEastAsia" w:cstheme="minorEastAsia"/>
          <w:spacing w:val="-38"/>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元/日（人民币</w:t>
      </w:r>
      <w:r>
        <w:rPr>
          <w:rFonts w:hint="eastAsia" w:asciiTheme="minorEastAsia" w:hAnsiTheme="minorEastAsia" w:eastAsiaTheme="minorEastAsia" w:cstheme="minorEastAsia"/>
          <w:spacing w:val="-2"/>
          <w:sz w:val="24"/>
          <w:szCs w:val="24"/>
          <w:u w:val="single" w:color="auto"/>
        </w:rPr>
        <w:t>）；</w:t>
      </w:r>
      <w:r>
        <w:rPr>
          <w:rFonts w:hint="eastAsia" w:asciiTheme="minorEastAsia" w:hAnsiTheme="minorEastAsia" w:eastAsiaTheme="minorEastAsia" w:cstheme="minorEastAsia"/>
          <w:spacing w:val="7"/>
          <w:sz w:val="24"/>
          <w:szCs w:val="24"/>
          <w:u w:val="single" w:color="auto"/>
        </w:rPr>
        <w:t>未经发包人同意，专职安全员擅自离岗的，视</w:t>
      </w:r>
    </w:p>
    <w:p w14:paraId="3491490F">
      <w:pPr>
        <w:pStyle w:val="3"/>
        <w:spacing w:before="1" w:line="368" w:lineRule="auto"/>
        <w:ind w:right="176"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u w:val="single" w:color="auto"/>
        </w:rPr>
        <w:t>为承包人违约，发包人有权处违约金</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10"/>
          <w:sz w:val="24"/>
          <w:szCs w:val="24"/>
          <w:u w:val="single" w:color="auto"/>
        </w:rPr>
        <w:t>20000 元/日</w:t>
      </w:r>
      <w:r>
        <w:rPr>
          <w:rFonts w:hint="eastAsia" w:asciiTheme="minorEastAsia" w:hAnsiTheme="minorEastAsia" w:eastAsiaTheme="minorEastAsia" w:cstheme="minorEastAsia"/>
          <w:spacing w:val="9"/>
          <w:sz w:val="24"/>
          <w:szCs w:val="24"/>
          <w:u w:val="single" w:color="auto"/>
        </w:rPr>
        <w:t>（人民币</w:t>
      </w:r>
      <w:r>
        <w:rPr>
          <w:rFonts w:hint="eastAsia" w:asciiTheme="minorEastAsia" w:hAnsiTheme="minorEastAsia" w:eastAsiaTheme="minorEastAsia" w:cstheme="minorEastAsia"/>
          <w:spacing w:val="17"/>
          <w:sz w:val="24"/>
          <w:szCs w:val="24"/>
          <w:u w:val="single" w:color="auto"/>
        </w:rPr>
        <w:t>）；</w:t>
      </w:r>
      <w:r>
        <w:rPr>
          <w:rFonts w:hint="eastAsia" w:asciiTheme="minorEastAsia" w:hAnsiTheme="minorEastAsia" w:eastAsiaTheme="minorEastAsia" w:cstheme="minorEastAsia"/>
          <w:spacing w:val="9"/>
          <w:sz w:val="24"/>
          <w:szCs w:val="24"/>
          <w:u w:val="single" w:color="auto"/>
        </w:rPr>
        <w:t>其它在场管理人员擅自离岗的，视为承包人</w:t>
      </w:r>
      <w:r>
        <w:rPr>
          <w:rFonts w:hint="eastAsia" w:asciiTheme="minorEastAsia" w:hAnsiTheme="minorEastAsia" w:eastAsiaTheme="minorEastAsia" w:cstheme="minorEastAsia"/>
          <w:spacing w:val="6"/>
          <w:sz w:val="24"/>
          <w:szCs w:val="24"/>
          <w:u w:val="single" w:color="auto"/>
        </w:rPr>
        <w:t>违约，发包人有权处违约金</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10000 元/日（人民币）</w:t>
      </w:r>
      <w:r>
        <w:rPr>
          <w:rFonts w:hint="eastAsia" w:asciiTheme="minorEastAsia" w:hAnsiTheme="minorEastAsia" w:eastAsiaTheme="minorEastAsia" w:cstheme="minorEastAsia"/>
          <w:spacing w:val="6"/>
          <w:sz w:val="24"/>
          <w:szCs w:val="24"/>
        </w:rPr>
        <w:t>。</w:t>
      </w:r>
    </w:p>
    <w:p w14:paraId="20EA76A6">
      <w:pPr>
        <w:pStyle w:val="3"/>
        <w:spacing w:before="1"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3.5</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b/>
          <w:bCs/>
          <w:sz w:val="24"/>
          <w:szCs w:val="24"/>
        </w:rPr>
        <w:t>分包</w:t>
      </w:r>
    </w:p>
    <w:p w14:paraId="69820787">
      <w:pPr>
        <w:pStyle w:val="3"/>
        <w:spacing w:before="154"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3.5.1 分包的一般约定</w:t>
      </w:r>
    </w:p>
    <w:p w14:paraId="5777E35A">
      <w:pPr>
        <w:pStyle w:val="3"/>
        <w:spacing w:before="151" w:line="22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禁止分包的工程包括：</w:t>
      </w:r>
      <w:r>
        <w:rPr>
          <w:rFonts w:hint="eastAsia" w:asciiTheme="minorEastAsia" w:hAnsiTheme="minorEastAsia" w:eastAsiaTheme="minorEastAsia" w:cstheme="minorEastAsia"/>
          <w:spacing w:val="8"/>
          <w:sz w:val="24"/>
          <w:szCs w:val="24"/>
          <w:u w:val="single" w:color="auto"/>
        </w:rPr>
        <w:t>本工程不得分包</w:t>
      </w:r>
      <w:r>
        <w:rPr>
          <w:rFonts w:hint="eastAsia" w:asciiTheme="minorEastAsia" w:hAnsiTheme="minorEastAsia" w:eastAsiaTheme="minorEastAsia" w:cstheme="minorEastAsia"/>
          <w:spacing w:val="8"/>
          <w:sz w:val="24"/>
          <w:szCs w:val="24"/>
        </w:rPr>
        <w:t>。</w:t>
      </w:r>
    </w:p>
    <w:p w14:paraId="0685DEDB">
      <w:pPr>
        <w:pStyle w:val="3"/>
        <w:spacing w:before="155" w:line="228"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主体结构、关键性工作的范围：</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rPr>
        <w:t>。</w:t>
      </w:r>
    </w:p>
    <w:p w14:paraId="442763F3">
      <w:pPr>
        <w:pStyle w:val="3"/>
        <w:spacing w:before="154"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3.5.2 分包的确定</w:t>
      </w:r>
    </w:p>
    <w:p w14:paraId="3E6C1261">
      <w:pPr>
        <w:pStyle w:val="3"/>
        <w:spacing w:before="150" w:line="228" w:lineRule="auto"/>
        <w:ind w:left="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允许分包的专业工程包括：</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w:t>
      </w:r>
    </w:p>
    <w:p w14:paraId="339AAB17">
      <w:pPr>
        <w:pStyle w:val="3"/>
        <w:spacing w:before="155"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其他关于分包的约定：</w:t>
      </w:r>
    </w:p>
    <w:p w14:paraId="2D0D6585">
      <w:pPr>
        <w:pStyle w:val="3"/>
        <w:spacing w:before="65" w:line="322" w:lineRule="auto"/>
        <w:ind w:left="1" w:right="70"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（1）除前款约定的分包内容外，经过发包人和监理人同意，承包人可以将其他非主体、非关键性工作分包给</w:t>
      </w:r>
      <w:r>
        <w:rPr>
          <w:rFonts w:hint="eastAsia" w:asciiTheme="minorEastAsia" w:hAnsiTheme="minorEastAsia" w:eastAsiaTheme="minorEastAsia" w:cstheme="minorEastAsia"/>
          <w:spacing w:val="10"/>
          <w:sz w:val="24"/>
          <w:szCs w:val="24"/>
        </w:rPr>
        <w:t>第三人，但分包人应当经过发包人和监理人审批。发包人和监理人有权拒绝承包人</w:t>
      </w:r>
      <w:r>
        <w:rPr>
          <w:rFonts w:hint="eastAsia" w:asciiTheme="minorEastAsia" w:hAnsiTheme="minorEastAsia" w:eastAsiaTheme="minorEastAsia" w:cstheme="minorEastAsia"/>
          <w:spacing w:val="9"/>
          <w:sz w:val="24"/>
          <w:szCs w:val="24"/>
        </w:rPr>
        <w:t>的分包请求和承包人选择</w:t>
      </w:r>
      <w:r>
        <w:rPr>
          <w:rFonts w:hint="eastAsia" w:asciiTheme="minorEastAsia" w:hAnsiTheme="minorEastAsia" w:eastAsiaTheme="minorEastAsia" w:cstheme="minorEastAsia"/>
          <w:spacing w:val="11"/>
          <w:sz w:val="24"/>
          <w:szCs w:val="24"/>
        </w:rPr>
        <w:t>的分包人。本项目分包人主要施工管理人员名单详见合同附</w:t>
      </w:r>
      <w:r>
        <w:rPr>
          <w:rFonts w:hint="eastAsia" w:asciiTheme="minorEastAsia" w:hAnsiTheme="minorEastAsia" w:eastAsiaTheme="minorEastAsia" w:cstheme="minorEastAsia"/>
          <w:spacing w:val="10"/>
          <w:sz w:val="24"/>
          <w:szCs w:val="24"/>
        </w:rPr>
        <w:t>件4。</w:t>
      </w:r>
    </w:p>
    <w:p w14:paraId="10593DD0">
      <w:pPr>
        <w:pStyle w:val="3"/>
        <w:spacing w:before="152" w:line="299" w:lineRule="auto"/>
        <w:ind w:left="1" w:right="13"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（2）在相关分包合同签订并报送有关建设行政主管部门备案</w:t>
      </w:r>
      <w:r>
        <w:rPr>
          <w:rFonts w:hint="eastAsia" w:asciiTheme="minorEastAsia" w:hAnsiTheme="minorEastAsia" w:eastAsiaTheme="minorEastAsia" w:cstheme="minorEastAsia"/>
          <w:spacing w:val="3"/>
          <w:sz w:val="24"/>
          <w:szCs w:val="24"/>
        </w:rPr>
        <w:t>后</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3"/>
          <w:sz w:val="24"/>
          <w:szCs w:val="24"/>
        </w:rPr>
        <w:t>7</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3"/>
          <w:sz w:val="24"/>
          <w:szCs w:val="24"/>
        </w:rPr>
        <w:t>天内，承包人应当将一份副本提交给监理人，</w:t>
      </w:r>
      <w:r>
        <w:rPr>
          <w:rFonts w:hint="eastAsia" w:asciiTheme="minorEastAsia" w:hAnsiTheme="minorEastAsia" w:eastAsiaTheme="minorEastAsia" w:cstheme="minorEastAsia"/>
          <w:spacing w:val="8"/>
          <w:sz w:val="24"/>
          <w:szCs w:val="24"/>
        </w:rPr>
        <w:t>承包人应保障分包工作不得再次分包。</w:t>
      </w:r>
    </w:p>
    <w:p w14:paraId="22C7D1AA">
      <w:pPr>
        <w:pStyle w:val="3"/>
        <w:spacing w:before="153" w:line="298" w:lineRule="auto"/>
        <w:ind w:left="2" w:right="70"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（3）未经承包人和监理人审批同意的分包工程和分包人，承包人有权拒绝验收分包工程和支付相应款项，由</w:t>
      </w:r>
      <w:r>
        <w:rPr>
          <w:rFonts w:hint="eastAsia" w:asciiTheme="minorEastAsia" w:hAnsiTheme="minorEastAsia" w:eastAsiaTheme="minorEastAsia" w:cstheme="minorEastAsia"/>
          <w:spacing w:val="9"/>
          <w:sz w:val="24"/>
          <w:szCs w:val="24"/>
        </w:rPr>
        <w:t>此引起的发包人费用增加和(或)延误的工期由发</w:t>
      </w:r>
      <w:r>
        <w:rPr>
          <w:rFonts w:hint="eastAsia" w:asciiTheme="minorEastAsia" w:hAnsiTheme="minorEastAsia" w:eastAsiaTheme="minorEastAsia" w:cstheme="minorEastAsia"/>
          <w:spacing w:val="8"/>
          <w:sz w:val="24"/>
          <w:szCs w:val="24"/>
        </w:rPr>
        <w:t>包人承担。</w:t>
      </w:r>
    </w:p>
    <w:p w14:paraId="6DF591A5">
      <w:pPr>
        <w:pStyle w:val="3"/>
        <w:spacing w:before="153" w:line="228"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（4）承包人有以下情况之一者，发包人有权解除合同，并视情况扣除其履约保证金：</w:t>
      </w:r>
    </w:p>
    <w:p w14:paraId="5401F300">
      <w:pPr>
        <w:pStyle w:val="3"/>
        <w:spacing w:before="153" w:line="298" w:lineRule="auto"/>
        <w:ind w:left="4" w:hanging="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①个人承包工程，包括本人单位及外单位人员承包，发包人不承认其个人拥有任何资质等级及营业</w:t>
      </w:r>
      <w:r>
        <w:rPr>
          <w:rFonts w:hint="eastAsia" w:asciiTheme="minorEastAsia" w:hAnsiTheme="minorEastAsia" w:eastAsiaTheme="minorEastAsia" w:cstheme="minorEastAsia"/>
          <w:spacing w:val="6"/>
          <w:sz w:val="24"/>
          <w:szCs w:val="24"/>
        </w:rPr>
        <w:t>许可资格。</w:t>
      </w:r>
      <w:r>
        <w:rPr>
          <w:rFonts w:hint="eastAsia" w:asciiTheme="minorEastAsia" w:hAnsiTheme="minorEastAsia" w:eastAsiaTheme="minorEastAsia" w:cstheme="minorEastAsia"/>
          <w:spacing w:val="7"/>
          <w:sz w:val="24"/>
          <w:szCs w:val="24"/>
        </w:rPr>
        <w:t>没收全部履约保证金。</w:t>
      </w:r>
    </w:p>
    <w:p w14:paraId="658ED6C4">
      <w:pPr>
        <w:pStyle w:val="3"/>
        <w:spacing w:before="154" w:line="299" w:lineRule="auto"/>
        <w:ind w:left="8" w:right="71" w:hanging="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②几个人联合承包工程，就地组织暗分包队伍，不具备完成本工程的技术、机械能力，</w:t>
      </w:r>
      <w:r>
        <w:rPr>
          <w:rFonts w:hint="eastAsia" w:asciiTheme="minorEastAsia" w:hAnsiTheme="minorEastAsia" w:eastAsiaTheme="minorEastAsia" w:cstheme="minorEastAsia"/>
          <w:spacing w:val="9"/>
          <w:sz w:val="24"/>
          <w:szCs w:val="24"/>
        </w:rPr>
        <w:t>被发包人判定为没有</w:t>
      </w:r>
      <w:r>
        <w:rPr>
          <w:rFonts w:hint="eastAsia" w:asciiTheme="minorEastAsia" w:hAnsiTheme="minorEastAsia" w:eastAsiaTheme="minorEastAsia" w:cstheme="minorEastAsia"/>
          <w:spacing w:val="8"/>
          <w:sz w:val="24"/>
          <w:szCs w:val="24"/>
        </w:rPr>
        <w:t>能力履行的承包人。没收全部履约保证金。</w:t>
      </w:r>
    </w:p>
    <w:p w14:paraId="31A273DD">
      <w:pPr>
        <w:pStyle w:val="3"/>
        <w:spacing w:before="152" w:line="225"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③就地转包全部的工程，</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8"/>
          <w:sz w:val="24"/>
          <w:szCs w:val="24"/>
        </w:rPr>
        <w:t>以谋取高额转让费、管理费的承包人。没收全部履约保证金。</w:t>
      </w:r>
    </w:p>
    <w:p w14:paraId="5DE97390">
      <w:pPr>
        <w:pStyle w:val="3"/>
        <w:spacing w:before="158" w:line="298" w:lineRule="auto"/>
        <w:ind w:left="10" w:right="71" w:hanging="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④承包人有部分分包现象（其中包括冒充承包人下属单位的挂勾单位，凭口头协议参与</w:t>
      </w:r>
      <w:r>
        <w:rPr>
          <w:rFonts w:hint="eastAsia" w:asciiTheme="minorEastAsia" w:hAnsiTheme="minorEastAsia" w:eastAsiaTheme="minorEastAsia" w:cstheme="minorEastAsia"/>
          <w:spacing w:val="9"/>
          <w:sz w:val="24"/>
          <w:szCs w:val="24"/>
        </w:rPr>
        <w:t>施工的分包人及其他暗分包个体户</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9"/>
          <w:sz w:val="24"/>
          <w:szCs w:val="24"/>
        </w:rPr>
        <w:t>一经发现核实，发包人将采取驱逐该暗分包人措施。没收全部</w:t>
      </w:r>
      <w:r>
        <w:rPr>
          <w:rFonts w:hint="eastAsia" w:asciiTheme="minorEastAsia" w:hAnsiTheme="minorEastAsia" w:eastAsiaTheme="minorEastAsia" w:cstheme="minorEastAsia"/>
          <w:spacing w:val="8"/>
          <w:sz w:val="24"/>
          <w:szCs w:val="24"/>
        </w:rPr>
        <w:t>履约保证金。</w:t>
      </w:r>
    </w:p>
    <w:p w14:paraId="515F25D9">
      <w:pPr>
        <w:pStyle w:val="3"/>
        <w:spacing w:before="153" w:line="226"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3.5.4 分包合同价款</w:t>
      </w:r>
    </w:p>
    <w:p w14:paraId="50EBF305">
      <w:pPr>
        <w:pStyle w:val="3"/>
        <w:spacing w:before="157" w:line="369" w:lineRule="auto"/>
        <w:ind w:left="1" w:right="68"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关于分包合同价款支付的约定：</w:t>
      </w:r>
      <w:r>
        <w:rPr>
          <w:rFonts w:hint="eastAsia" w:asciiTheme="minorEastAsia" w:hAnsiTheme="minorEastAsia" w:eastAsiaTheme="minorEastAsia" w:cstheme="minorEastAsia"/>
          <w:spacing w:val="10"/>
          <w:sz w:val="24"/>
          <w:szCs w:val="24"/>
          <w:u w:val="single" w:color="auto"/>
        </w:rPr>
        <w:t>分包工程价款由承包人与分包人（包括专业</w:t>
      </w:r>
      <w:r>
        <w:rPr>
          <w:rFonts w:hint="eastAsia" w:asciiTheme="minorEastAsia" w:hAnsiTheme="minorEastAsia" w:eastAsiaTheme="minorEastAsia" w:cstheme="minorEastAsia"/>
          <w:spacing w:val="9"/>
          <w:sz w:val="24"/>
          <w:szCs w:val="24"/>
          <w:u w:val="single" w:color="auto"/>
        </w:rPr>
        <w:t>分包人）结算。发包人未经承包</w:t>
      </w:r>
      <w:r>
        <w:rPr>
          <w:rFonts w:hint="eastAsia" w:asciiTheme="minorEastAsia" w:hAnsiTheme="minorEastAsia" w:eastAsiaTheme="minorEastAsia" w:cstheme="minorEastAsia"/>
          <w:spacing w:val="10"/>
          <w:sz w:val="24"/>
          <w:szCs w:val="24"/>
          <w:u w:val="single" w:color="auto"/>
        </w:rPr>
        <w:t>人同意不得以任何形式向分包人（包括专业分包人）支付相关分包合同项下的任何</w:t>
      </w:r>
      <w:r>
        <w:rPr>
          <w:rFonts w:hint="eastAsia" w:asciiTheme="minorEastAsia" w:hAnsiTheme="minorEastAsia" w:eastAsiaTheme="minorEastAsia" w:cstheme="minorEastAsia"/>
          <w:spacing w:val="9"/>
          <w:sz w:val="24"/>
          <w:szCs w:val="24"/>
          <w:u w:val="single" w:color="auto"/>
        </w:rPr>
        <w:t>工程款项。因发包人未经</w:t>
      </w:r>
      <w:r>
        <w:rPr>
          <w:rFonts w:hint="eastAsia" w:asciiTheme="minorEastAsia" w:hAnsiTheme="minorEastAsia" w:eastAsiaTheme="minorEastAsia" w:cstheme="minorEastAsia"/>
          <w:spacing w:val="10"/>
          <w:sz w:val="24"/>
          <w:szCs w:val="24"/>
          <w:u w:val="single" w:color="auto"/>
        </w:rPr>
        <w:t>承包人同意直接向分包人（包括专业分包人）支付相关分包合同项下的任何工程款项而影</w:t>
      </w:r>
      <w:r>
        <w:rPr>
          <w:rFonts w:hint="eastAsia" w:asciiTheme="minorEastAsia" w:hAnsiTheme="minorEastAsia" w:eastAsiaTheme="minorEastAsia" w:cstheme="minorEastAsia"/>
          <w:spacing w:val="9"/>
          <w:sz w:val="24"/>
          <w:szCs w:val="24"/>
          <w:u w:val="single" w:color="auto"/>
        </w:rPr>
        <w:t>响承包人工作的，所造成的承包人费用增加和（或）延误的工期由发包人承担</w:t>
      </w:r>
      <w:r>
        <w:rPr>
          <w:rFonts w:hint="eastAsia" w:asciiTheme="minorEastAsia" w:hAnsiTheme="minorEastAsia" w:eastAsiaTheme="minorEastAsia" w:cstheme="minorEastAsia"/>
          <w:spacing w:val="9"/>
          <w:sz w:val="24"/>
          <w:szCs w:val="24"/>
        </w:rPr>
        <w:t>。</w:t>
      </w:r>
    </w:p>
    <w:p w14:paraId="5411B8AA">
      <w:pPr>
        <w:pStyle w:val="3"/>
        <w:spacing w:before="1" w:line="227"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3.6</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b/>
          <w:bCs/>
          <w:spacing w:val="6"/>
          <w:sz w:val="24"/>
          <w:szCs w:val="24"/>
        </w:rPr>
        <w:t>工程照管与成品、半成品保护</w:t>
      </w:r>
    </w:p>
    <w:p w14:paraId="158F8B8C">
      <w:pPr>
        <w:pStyle w:val="3"/>
        <w:spacing w:before="152" w:line="370" w:lineRule="auto"/>
        <w:ind w:left="1" w:righ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承包人负责照管工程及工程相关的材料、工程设备的起始时间：</w:t>
      </w:r>
      <w:r>
        <w:rPr>
          <w:rFonts w:hint="eastAsia" w:asciiTheme="minorEastAsia" w:hAnsiTheme="minorEastAsia" w:eastAsiaTheme="minorEastAsia" w:cstheme="minorEastAsia"/>
          <w:spacing w:val="10"/>
          <w:sz w:val="24"/>
          <w:szCs w:val="24"/>
          <w:u w:val="single" w:color="auto"/>
        </w:rPr>
        <w:t>从承包人进场到工</w:t>
      </w:r>
      <w:r>
        <w:rPr>
          <w:rFonts w:hint="eastAsia" w:asciiTheme="minorEastAsia" w:hAnsiTheme="minorEastAsia" w:eastAsiaTheme="minorEastAsia" w:cstheme="minorEastAsia"/>
          <w:spacing w:val="9"/>
          <w:sz w:val="24"/>
          <w:szCs w:val="24"/>
          <w:u w:val="single" w:color="auto"/>
        </w:rPr>
        <w:t>程竣工验收合格并交付承</w:t>
      </w:r>
      <w:r>
        <w:rPr>
          <w:rFonts w:hint="eastAsia" w:asciiTheme="minorEastAsia" w:hAnsiTheme="minorEastAsia" w:eastAsiaTheme="minorEastAsia" w:cstheme="minorEastAsia"/>
          <w:spacing w:val="5"/>
          <w:sz w:val="24"/>
          <w:szCs w:val="24"/>
          <w:u w:val="single" w:color="auto"/>
        </w:rPr>
        <w:t>包人后</w:t>
      </w:r>
      <w:r>
        <w:rPr>
          <w:rFonts w:hint="eastAsia" w:asciiTheme="minorEastAsia" w:hAnsiTheme="minorEastAsia" w:eastAsiaTheme="minorEastAsia" w:cstheme="minorEastAsia"/>
          <w:spacing w:val="5"/>
          <w:sz w:val="24"/>
          <w:szCs w:val="24"/>
        </w:rPr>
        <w:t>。</w:t>
      </w:r>
    </w:p>
    <w:p w14:paraId="775EA1AF">
      <w:pPr>
        <w:pStyle w:val="3"/>
        <w:spacing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3.7</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履约保证金</w:t>
      </w:r>
    </w:p>
    <w:p w14:paraId="1BE3E613">
      <w:pPr>
        <w:pStyle w:val="3"/>
        <w:spacing w:before="151" w:line="227" w:lineRule="auto"/>
        <w:ind w:left="2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本项目不需要提交履约保证金。</w:t>
      </w:r>
    </w:p>
    <w:p w14:paraId="5B153174">
      <w:pPr>
        <w:pStyle w:val="3"/>
        <w:spacing w:before="154" w:line="231"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4.</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b/>
          <w:bCs/>
          <w:spacing w:val="2"/>
          <w:sz w:val="24"/>
          <w:szCs w:val="24"/>
        </w:rPr>
        <w:t>监理人</w:t>
      </w:r>
    </w:p>
    <w:p w14:paraId="03161E92">
      <w:pPr>
        <w:pStyle w:val="3"/>
        <w:spacing w:before="152"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4.1</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b/>
          <w:bCs/>
          <w:spacing w:val="6"/>
          <w:sz w:val="24"/>
          <w:szCs w:val="24"/>
        </w:rPr>
        <w:t>监理人的一般规定</w:t>
      </w:r>
    </w:p>
    <w:p w14:paraId="4B095365">
      <w:pPr>
        <w:pStyle w:val="3"/>
        <w:spacing w:before="150"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关于监理人的监理内容：</w:t>
      </w:r>
      <w:r>
        <w:rPr>
          <w:rFonts w:hint="eastAsia" w:asciiTheme="minorEastAsia" w:hAnsiTheme="minorEastAsia" w:eastAsiaTheme="minorEastAsia" w:cstheme="minorEastAsia"/>
          <w:spacing w:val="8"/>
          <w:sz w:val="24"/>
          <w:szCs w:val="24"/>
          <w:u w:val="single" w:color="auto"/>
        </w:rPr>
        <w:t>详见监理合同</w:t>
      </w:r>
      <w:r>
        <w:rPr>
          <w:rFonts w:hint="eastAsia" w:asciiTheme="minorEastAsia" w:hAnsiTheme="minorEastAsia" w:eastAsiaTheme="minorEastAsia" w:cstheme="minorEastAsia"/>
          <w:spacing w:val="8"/>
          <w:sz w:val="24"/>
          <w:szCs w:val="24"/>
        </w:rPr>
        <w:t>。</w:t>
      </w:r>
    </w:p>
    <w:p w14:paraId="61F43E9F">
      <w:pPr>
        <w:pStyle w:val="3"/>
        <w:spacing w:before="154"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关于监理人的监理权限：</w:t>
      </w:r>
      <w:r>
        <w:rPr>
          <w:rFonts w:hint="eastAsia" w:asciiTheme="minorEastAsia" w:hAnsiTheme="minorEastAsia" w:eastAsiaTheme="minorEastAsia" w:cstheme="minorEastAsia"/>
          <w:spacing w:val="8"/>
          <w:sz w:val="24"/>
          <w:szCs w:val="24"/>
          <w:u w:val="single" w:color="auto"/>
        </w:rPr>
        <w:t>详见监理合同</w:t>
      </w:r>
      <w:r>
        <w:rPr>
          <w:rFonts w:hint="eastAsia" w:asciiTheme="minorEastAsia" w:hAnsiTheme="minorEastAsia" w:eastAsiaTheme="minorEastAsia" w:cstheme="minorEastAsia"/>
          <w:spacing w:val="8"/>
          <w:sz w:val="24"/>
          <w:szCs w:val="24"/>
        </w:rPr>
        <w:t>。</w:t>
      </w:r>
    </w:p>
    <w:p w14:paraId="14244331">
      <w:pPr>
        <w:pStyle w:val="3"/>
        <w:spacing w:before="154" w:line="227"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关于监理人在施工现场的办公场所、生活场所的提</w:t>
      </w:r>
      <w:r>
        <w:rPr>
          <w:rFonts w:hint="eastAsia" w:asciiTheme="minorEastAsia" w:hAnsiTheme="minorEastAsia" w:eastAsiaTheme="minorEastAsia" w:cstheme="minorEastAsia"/>
          <w:spacing w:val="9"/>
          <w:sz w:val="24"/>
          <w:szCs w:val="24"/>
        </w:rPr>
        <w:t>供和费用承担的约定：</w:t>
      </w:r>
      <w:r>
        <w:rPr>
          <w:rFonts w:hint="eastAsia" w:asciiTheme="minorEastAsia" w:hAnsiTheme="minorEastAsia" w:eastAsiaTheme="minorEastAsia" w:cstheme="minorEastAsia"/>
          <w:spacing w:val="9"/>
          <w:sz w:val="24"/>
          <w:szCs w:val="24"/>
          <w:u w:val="single" w:color="auto"/>
        </w:rPr>
        <w:t>详见监理合同，由承包人提供</w:t>
      </w:r>
      <w:r>
        <w:rPr>
          <w:rFonts w:hint="eastAsia" w:asciiTheme="minorEastAsia" w:hAnsiTheme="minorEastAsia" w:eastAsiaTheme="minorEastAsia" w:cstheme="minorEastAsia"/>
          <w:spacing w:val="9"/>
          <w:sz w:val="24"/>
          <w:szCs w:val="24"/>
        </w:rPr>
        <w:t>。</w:t>
      </w:r>
    </w:p>
    <w:p w14:paraId="09045E1E">
      <w:pPr>
        <w:pStyle w:val="3"/>
        <w:spacing w:before="153" w:line="229"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4.2</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监理人员</w:t>
      </w:r>
    </w:p>
    <w:p w14:paraId="34959859">
      <w:pPr>
        <w:pStyle w:val="3"/>
        <w:spacing w:before="152" w:line="228" w:lineRule="auto"/>
        <w:ind w:left="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总监理工程师：</w:t>
      </w:r>
    </w:p>
    <w:p w14:paraId="69EDDE16">
      <w:pPr>
        <w:pStyle w:val="3"/>
        <w:spacing w:before="154" w:line="228"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姓</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
          <w:sz w:val="24"/>
          <w:szCs w:val="24"/>
        </w:rPr>
        <w:t>名</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8"/>
          <w:sz w:val="24"/>
          <w:szCs w:val="24"/>
        </w:rPr>
        <w:t>；</w:t>
      </w:r>
    </w:p>
    <w:p w14:paraId="389B4442">
      <w:pPr>
        <w:pStyle w:val="3"/>
        <w:spacing w:before="151" w:line="228"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职</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1"/>
          <w:sz w:val="24"/>
          <w:szCs w:val="24"/>
        </w:rPr>
        <w:t>务</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8"/>
          <w:sz w:val="24"/>
          <w:szCs w:val="24"/>
        </w:rPr>
        <w:t>；</w:t>
      </w:r>
    </w:p>
    <w:p w14:paraId="27CEA62B">
      <w:pPr>
        <w:pStyle w:val="3"/>
        <w:spacing w:before="155" w:line="227"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监理工程师执业资格证书号</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w:t>
      </w:r>
    </w:p>
    <w:p w14:paraId="2D4C0B6C">
      <w:pPr>
        <w:pStyle w:val="3"/>
        <w:spacing w:before="65" w:line="230"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联系电话</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5"/>
          <w:sz w:val="24"/>
          <w:szCs w:val="24"/>
        </w:rPr>
        <w:t>；</w:t>
      </w:r>
    </w:p>
    <w:p w14:paraId="1B35DCD9">
      <w:pPr>
        <w:pStyle w:val="3"/>
        <w:spacing w:before="151" w:line="228" w:lineRule="auto"/>
        <w:ind w:left="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电子信箱</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5"/>
          <w:sz w:val="24"/>
          <w:szCs w:val="24"/>
        </w:rPr>
        <w:t>；</w:t>
      </w:r>
    </w:p>
    <w:p w14:paraId="40D89E4D">
      <w:pPr>
        <w:pStyle w:val="3"/>
        <w:spacing w:before="153"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通信地址</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5"/>
          <w:sz w:val="24"/>
          <w:szCs w:val="24"/>
        </w:rPr>
        <w:t>；</w:t>
      </w:r>
    </w:p>
    <w:p w14:paraId="2574DBAB">
      <w:pPr>
        <w:pStyle w:val="3"/>
        <w:spacing w:before="152"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关于监理人的其他约定：</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rPr>
        <w:t>。</w:t>
      </w:r>
    </w:p>
    <w:p w14:paraId="0A2BC6D0">
      <w:pPr>
        <w:pStyle w:val="3"/>
        <w:spacing w:before="153"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4.4</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b/>
          <w:bCs/>
          <w:spacing w:val="3"/>
          <w:sz w:val="24"/>
          <w:szCs w:val="24"/>
        </w:rPr>
        <w:t>商定或确定</w:t>
      </w:r>
    </w:p>
    <w:p w14:paraId="3D276A15">
      <w:pPr>
        <w:pStyle w:val="3"/>
        <w:spacing w:before="153"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在发包人和承包人不能通过协商达成一致意见</w:t>
      </w:r>
      <w:r>
        <w:rPr>
          <w:rFonts w:hint="eastAsia" w:asciiTheme="minorEastAsia" w:hAnsiTheme="minorEastAsia" w:eastAsiaTheme="minorEastAsia" w:cstheme="minorEastAsia"/>
          <w:spacing w:val="9"/>
          <w:sz w:val="24"/>
          <w:szCs w:val="24"/>
        </w:rPr>
        <w:t>时，发包人授权监理人对以下事项进行确定：</w:t>
      </w:r>
    </w:p>
    <w:p w14:paraId="53519D6F">
      <w:pPr>
        <w:pStyle w:val="3"/>
        <w:spacing w:before="152"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工程质量的鉴定、验收</w:t>
      </w:r>
      <w:r>
        <w:rPr>
          <w:rFonts w:hint="eastAsia" w:asciiTheme="minorEastAsia" w:hAnsiTheme="minorEastAsia" w:eastAsiaTheme="minorEastAsia" w:cstheme="minorEastAsia"/>
          <w:spacing w:val="7"/>
          <w:sz w:val="24"/>
          <w:szCs w:val="24"/>
        </w:rPr>
        <w:t>；</w:t>
      </w:r>
    </w:p>
    <w:p w14:paraId="690495FB">
      <w:pPr>
        <w:pStyle w:val="3"/>
        <w:spacing w:before="154"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w:t>
      </w:r>
      <w:r>
        <w:rPr>
          <w:rFonts w:hint="eastAsia" w:asciiTheme="minorEastAsia" w:hAnsiTheme="minorEastAsia" w:eastAsiaTheme="minorEastAsia" w:cstheme="minorEastAsia"/>
          <w:spacing w:val="5"/>
          <w:sz w:val="24"/>
          <w:szCs w:val="24"/>
          <w:u w:val="single" w:color="auto"/>
        </w:rPr>
        <w:t>中间验收</w:t>
      </w:r>
      <w:r>
        <w:rPr>
          <w:rFonts w:hint="eastAsia" w:asciiTheme="minorEastAsia" w:hAnsiTheme="minorEastAsia" w:eastAsiaTheme="minorEastAsia" w:cstheme="minorEastAsia"/>
          <w:spacing w:val="5"/>
          <w:sz w:val="24"/>
          <w:szCs w:val="24"/>
        </w:rPr>
        <w:t>。</w:t>
      </w:r>
    </w:p>
    <w:p w14:paraId="19EA5193">
      <w:pPr>
        <w:pStyle w:val="3"/>
        <w:spacing w:before="154"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5.工程质量</w:t>
      </w:r>
    </w:p>
    <w:p w14:paraId="58944204">
      <w:pPr>
        <w:pStyle w:val="3"/>
        <w:spacing w:before="152"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5.1</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质量要求</w:t>
      </w:r>
    </w:p>
    <w:p w14:paraId="47B1BF77">
      <w:pPr>
        <w:pStyle w:val="3"/>
        <w:spacing w:before="153"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5.1.1 特殊质量标准和要求：</w:t>
      </w:r>
      <w:r>
        <w:rPr>
          <w:rFonts w:hint="eastAsia" w:asciiTheme="minorEastAsia" w:hAnsiTheme="minorEastAsia" w:eastAsiaTheme="minorEastAsia" w:cstheme="minorEastAsia"/>
          <w:spacing w:val="6"/>
          <w:sz w:val="24"/>
          <w:szCs w:val="24"/>
          <w:u w:val="single" w:color="auto"/>
        </w:rPr>
        <w:t>/</w:t>
      </w:r>
      <w:r>
        <w:rPr>
          <w:rFonts w:hint="eastAsia" w:asciiTheme="minorEastAsia" w:hAnsiTheme="minorEastAsia" w:eastAsiaTheme="minorEastAsia" w:cstheme="minorEastAsia"/>
          <w:spacing w:val="6"/>
          <w:sz w:val="24"/>
          <w:szCs w:val="24"/>
        </w:rPr>
        <w:t>。</w:t>
      </w:r>
    </w:p>
    <w:p w14:paraId="1D7029ED">
      <w:pPr>
        <w:pStyle w:val="3"/>
        <w:spacing w:before="154"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关于工程奖项的约定：</w:t>
      </w:r>
      <w:r>
        <w:rPr>
          <w:rFonts w:hint="eastAsia" w:asciiTheme="minorEastAsia" w:hAnsiTheme="minorEastAsia" w:eastAsiaTheme="minorEastAsia" w:cstheme="minorEastAsia"/>
          <w:spacing w:val="7"/>
          <w:sz w:val="24"/>
          <w:szCs w:val="24"/>
          <w:u w:val="single" w:color="auto"/>
        </w:rPr>
        <w:t>/</w:t>
      </w:r>
      <w:r>
        <w:rPr>
          <w:rFonts w:hint="eastAsia" w:asciiTheme="minorEastAsia" w:hAnsiTheme="minorEastAsia" w:eastAsiaTheme="minorEastAsia" w:cstheme="minorEastAsia"/>
          <w:spacing w:val="7"/>
          <w:sz w:val="24"/>
          <w:szCs w:val="24"/>
        </w:rPr>
        <w:t>。</w:t>
      </w:r>
    </w:p>
    <w:p w14:paraId="28989F77">
      <w:pPr>
        <w:pStyle w:val="3"/>
        <w:spacing w:before="151"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5.3</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4"/>
          <w:sz w:val="24"/>
          <w:szCs w:val="24"/>
        </w:rPr>
        <w:t>隐蔽工程检查</w:t>
      </w:r>
    </w:p>
    <w:p w14:paraId="0BE80045">
      <w:pPr>
        <w:pStyle w:val="3"/>
        <w:spacing w:before="155" w:line="369" w:lineRule="auto"/>
        <w:ind w:right="52"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5.3.2</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9"/>
          <w:sz w:val="24"/>
          <w:szCs w:val="24"/>
        </w:rPr>
        <w:t>承包人提前通知监理人隐蔽工程检查的期限的约定：</w:t>
      </w:r>
      <w:r>
        <w:rPr>
          <w:rFonts w:hint="eastAsia" w:asciiTheme="minorEastAsia" w:hAnsiTheme="minorEastAsia" w:eastAsiaTheme="minorEastAsia" w:cstheme="minorEastAsia"/>
          <w:spacing w:val="8"/>
          <w:sz w:val="24"/>
          <w:szCs w:val="24"/>
        </w:rPr>
        <w:t>工程隐蔽或中间验收前48</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8"/>
          <w:sz w:val="24"/>
          <w:szCs w:val="24"/>
        </w:rPr>
        <w:t>小时以书面形式通知发</w:t>
      </w:r>
      <w:r>
        <w:rPr>
          <w:rFonts w:hint="eastAsia" w:asciiTheme="minorEastAsia" w:hAnsiTheme="minorEastAsia" w:eastAsiaTheme="minorEastAsia" w:cstheme="minorEastAsia"/>
          <w:spacing w:val="9"/>
          <w:sz w:val="24"/>
          <w:szCs w:val="24"/>
        </w:rPr>
        <w:t>包人和监理工程师验收的内容、时间、地点，承包人准备验收记录单（最好是印制的表格</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8"/>
          <w:sz w:val="24"/>
          <w:szCs w:val="24"/>
        </w:rPr>
        <w:t>由双方签证。验</w:t>
      </w:r>
      <w:r>
        <w:rPr>
          <w:rFonts w:hint="eastAsia" w:asciiTheme="minorEastAsia" w:hAnsiTheme="minorEastAsia" w:eastAsiaTheme="minorEastAsia" w:cstheme="minorEastAsia"/>
          <w:spacing w:val="10"/>
          <w:sz w:val="24"/>
          <w:szCs w:val="24"/>
        </w:rPr>
        <w:t>收合格，承包人可进行隐蔽和继续施工；验收不合格</w:t>
      </w:r>
      <w:r>
        <w:rPr>
          <w:rFonts w:hint="eastAsia" w:asciiTheme="minorEastAsia" w:hAnsiTheme="minorEastAsia" w:eastAsiaTheme="minorEastAsia" w:cstheme="minorEastAsia"/>
          <w:spacing w:val="9"/>
          <w:sz w:val="24"/>
          <w:szCs w:val="24"/>
        </w:rPr>
        <w:t>，双方商订时限内修改后按上述循序重新验收。</w:t>
      </w:r>
    </w:p>
    <w:p w14:paraId="16513B24">
      <w:pPr>
        <w:pStyle w:val="3"/>
        <w:spacing w:before="1" w:line="226"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监理人不能按时进行检查时，应提前</w:t>
      </w:r>
      <w:r>
        <w:rPr>
          <w:rFonts w:hint="eastAsia" w:asciiTheme="minorEastAsia" w:hAnsiTheme="minorEastAsia" w:eastAsiaTheme="minorEastAsia" w:cstheme="minorEastAsia"/>
          <w:spacing w:val="8"/>
          <w:sz w:val="24"/>
          <w:szCs w:val="24"/>
          <w:u w:val="single" w:color="auto"/>
        </w:rPr>
        <w:t xml:space="preserve"> 24</w:t>
      </w:r>
      <w:r>
        <w:rPr>
          <w:rFonts w:hint="eastAsia" w:asciiTheme="minorEastAsia" w:hAnsiTheme="minorEastAsia" w:eastAsiaTheme="minorEastAsia" w:cstheme="minorEastAsia"/>
          <w:spacing w:val="-26"/>
          <w:sz w:val="24"/>
          <w:szCs w:val="24"/>
          <w:u w:val="single" w:color="auto"/>
        </w:rPr>
        <w:t xml:space="preserve"> </w:t>
      </w:r>
      <w:r>
        <w:rPr>
          <w:rFonts w:hint="eastAsia" w:asciiTheme="minorEastAsia" w:hAnsiTheme="minorEastAsia" w:eastAsiaTheme="minorEastAsia" w:cstheme="minorEastAsia"/>
          <w:spacing w:val="8"/>
          <w:sz w:val="24"/>
          <w:szCs w:val="24"/>
        </w:rPr>
        <w:t>小时提交书面延期要求。</w:t>
      </w:r>
    </w:p>
    <w:p w14:paraId="51275117">
      <w:pPr>
        <w:pStyle w:val="3"/>
        <w:spacing w:before="154"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关于延期最长不得超过：</w:t>
      </w:r>
      <w:r>
        <w:rPr>
          <w:rFonts w:hint="eastAsia" w:asciiTheme="minorEastAsia" w:hAnsiTheme="minorEastAsia" w:eastAsiaTheme="minorEastAsia" w:cstheme="minorEastAsia"/>
          <w:spacing w:val="6"/>
          <w:sz w:val="24"/>
          <w:szCs w:val="24"/>
          <w:u w:val="single" w:color="auto"/>
        </w:rPr>
        <w:t>48</w:t>
      </w:r>
      <w:r>
        <w:rPr>
          <w:rFonts w:hint="eastAsia" w:asciiTheme="minorEastAsia" w:hAnsiTheme="minorEastAsia" w:eastAsiaTheme="minorEastAsia" w:cstheme="minorEastAsia"/>
          <w:spacing w:val="-21"/>
          <w:sz w:val="24"/>
          <w:szCs w:val="24"/>
          <w:u w:val="single" w:color="auto"/>
        </w:rPr>
        <w:t xml:space="preserve"> </w:t>
      </w:r>
      <w:r>
        <w:rPr>
          <w:rFonts w:hint="eastAsia" w:asciiTheme="minorEastAsia" w:hAnsiTheme="minorEastAsia" w:eastAsiaTheme="minorEastAsia" w:cstheme="minorEastAsia"/>
          <w:spacing w:val="6"/>
          <w:sz w:val="24"/>
          <w:szCs w:val="24"/>
        </w:rPr>
        <w:t>小时。</w:t>
      </w:r>
    </w:p>
    <w:p w14:paraId="4AE73CB3">
      <w:pPr>
        <w:pStyle w:val="3"/>
        <w:spacing w:before="152" w:line="228"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6.安全文明施工与环境保护</w:t>
      </w:r>
    </w:p>
    <w:p w14:paraId="6D6E60F2">
      <w:pPr>
        <w:pStyle w:val="3"/>
        <w:spacing w:before="154" w:line="228"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6.1</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b/>
          <w:bCs/>
          <w:spacing w:val="4"/>
          <w:sz w:val="24"/>
          <w:szCs w:val="24"/>
        </w:rPr>
        <w:t>安全文明施工</w:t>
      </w:r>
    </w:p>
    <w:p w14:paraId="48E9DD0A">
      <w:pPr>
        <w:pStyle w:val="3"/>
        <w:tabs>
          <w:tab w:val="left" w:pos="9862"/>
        </w:tabs>
        <w:spacing w:before="64" w:line="289" w:lineRule="auto"/>
        <w:ind w:right="50"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6.1.1 项目安全生产的达标目标及相应事项的约定：</w:t>
      </w:r>
      <w:r>
        <w:rPr>
          <w:rFonts w:hint="eastAsia" w:asciiTheme="minorEastAsia" w:hAnsiTheme="minorEastAsia" w:eastAsiaTheme="minorEastAsia" w:cstheme="minorEastAsia"/>
          <w:spacing w:val="7"/>
          <w:sz w:val="24"/>
          <w:szCs w:val="24"/>
          <w:u w:val="single" w:color="auto"/>
        </w:rPr>
        <w:t>承包人应制定《公路工程施工安全技术规范》（</w:t>
      </w:r>
      <w:r>
        <w:rPr>
          <w:rFonts w:hint="eastAsia" w:asciiTheme="minorEastAsia" w:hAnsiTheme="minorEastAsia" w:eastAsiaTheme="minorEastAsia" w:cstheme="minorEastAsia"/>
          <w:sz w:val="24"/>
          <w:szCs w:val="24"/>
          <w:u w:val="single" w:color="auto"/>
        </w:rPr>
        <w:t>JTG</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z w:val="24"/>
          <w:szCs w:val="24"/>
          <w:u w:val="single" w:color="auto"/>
        </w:rPr>
        <w:t>F</w:t>
      </w:r>
      <w:r>
        <w:rPr>
          <w:rFonts w:hint="eastAsia" w:asciiTheme="minorEastAsia" w:hAnsiTheme="minorEastAsia" w:eastAsiaTheme="minorEastAsia" w:cstheme="minorEastAsia"/>
          <w:spacing w:val="7"/>
          <w:sz w:val="24"/>
          <w:szCs w:val="24"/>
          <w:u w:val="single" w:color="auto"/>
        </w:rPr>
        <w:t>90</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8"/>
          <w:sz w:val="24"/>
          <w:szCs w:val="24"/>
          <w:u w:val="single" w:color="auto"/>
        </w:rPr>
        <w:t>-2015）、《公路养护技术规范》（</w:t>
      </w:r>
      <w:r>
        <w:rPr>
          <w:rFonts w:hint="eastAsia" w:asciiTheme="minorEastAsia" w:hAnsiTheme="minorEastAsia" w:eastAsiaTheme="minorEastAsia" w:cstheme="minorEastAsia"/>
          <w:sz w:val="24"/>
          <w:szCs w:val="24"/>
          <w:u w:val="single" w:color="auto"/>
        </w:rPr>
        <w:t>JTG</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z w:val="24"/>
          <w:szCs w:val="24"/>
          <w:u w:val="single" w:color="auto"/>
        </w:rPr>
        <w:t>H</w:t>
      </w:r>
      <w:r>
        <w:rPr>
          <w:rFonts w:hint="eastAsia" w:asciiTheme="minorEastAsia" w:hAnsiTheme="minorEastAsia" w:eastAsiaTheme="minorEastAsia" w:cstheme="minorEastAsia"/>
          <w:spacing w:val="8"/>
          <w:sz w:val="24"/>
          <w:szCs w:val="24"/>
          <w:u w:val="single" w:color="auto"/>
        </w:rPr>
        <w:t>10-2009）等相关规定并履行好施工扬尘控制、文明施工等</w:t>
      </w:r>
      <w:r>
        <w:rPr>
          <w:rFonts w:hint="eastAsia" w:asciiTheme="minorEastAsia" w:hAnsiTheme="minorEastAsia" w:eastAsiaTheme="minorEastAsia" w:cstheme="minorEastAsia"/>
          <w:spacing w:val="7"/>
          <w:sz w:val="24"/>
          <w:szCs w:val="24"/>
          <w:u w:val="single" w:color="auto"/>
        </w:rPr>
        <w:t>责任；</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u w:val="single" w:color="auto"/>
        </w:rPr>
        <w:t>承包人需自行办理的有关施工场地交通、环卫和施工噪音管理等手续，并应符合国</w:t>
      </w:r>
      <w:r>
        <w:rPr>
          <w:rFonts w:hint="eastAsia" w:asciiTheme="minorEastAsia" w:hAnsiTheme="minorEastAsia" w:eastAsiaTheme="minorEastAsia" w:cstheme="minorEastAsia"/>
          <w:spacing w:val="9"/>
          <w:sz w:val="24"/>
          <w:szCs w:val="24"/>
          <w:u w:val="single" w:color="auto"/>
        </w:rPr>
        <w:t>家相关规定，并自行承担</w:t>
      </w:r>
      <w:r>
        <w:rPr>
          <w:rFonts w:hint="eastAsia" w:asciiTheme="minorEastAsia" w:hAnsiTheme="minorEastAsia" w:eastAsiaTheme="minorEastAsia" w:cstheme="minorEastAsia"/>
          <w:spacing w:val="5"/>
          <w:sz w:val="24"/>
          <w:szCs w:val="24"/>
          <w:u w:val="single" w:color="auto"/>
        </w:rPr>
        <w:t>其费用</w:t>
      </w:r>
      <w:r>
        <w:rPr>
          <w:rFonts w:hint="eastAsia" w:asciiTheme="minorEastAsia" w:hAnsiTheme="minorEastAsia" w:eastAsiaTheme="minorEastAsia" w:cstheme="minorEastAsia"/>
          <w:spacing w:val="5"/>
          <w:sz w:val="24"/>
          <w:szCs w:val="24"/>
        </w:rPr>
        <w:t>；</w:t>
      </w:r>
    </w:p>
    <w:p w14:paraId="1ED963FE">
      <w:pPr>
        <w:pStyle w:val="3"/>
        <w:spacing w:before="85"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关于安全文明施工奖项的约定：</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rPr>
        <w:t>。</w:t>
      </w:r>
    </w:p>
    <w:p w14:paraId="297E2678">
      <w:pPr>
        <w:pStyle w:val="3"/>
        <w:spacing w:before="153" w:line="369" w:lineRule="auto"/>
        <w:ind w:right="52"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6.1.4 关于治安保卫的特别约定：</w:t>
      </w:r>
      <w:r>
        <w:rPr>
          <w:rFonts w:hint="eastAsia" w:asciiTheme="minorEastAsia" w:hAnsiTheme="minorEastAsia" w:eastAsiaTheme="minorEastAsia" w:cstheme="minorEastAsia"/>
          <w:spacing w:val="9"/>
          <w:sz w:val="24"/>
          <w:szCs w:val="24"/>
          <w:u w:val="single" w:color="auto"/>
        </w:rPr>
        <w:t>承包人应承担施工安全保卫工作及非夜间施工照明的责任，承包人应采取</w:t>
      </w:r>
      <w:r>
        <w:rPr>
          <w:rFonts w:hint="eastAsia" w:asciiTheme="minorEastAsia" w:hAnsiTheme="minorEastAsia" w:eastAsiaTheme="minorEastAsia" w:cstheme="minorEastAsia"/>
          <w:spacing w:val="10"/>
          <w:sz w:val="24"/>
          <w:szCs w:val="24"/>
          <w:u w:val="single" w:color="auto"/>
        </w:rPr>
        <w:t>一切合理的预防措施，防止人员伤亡、财产损失事故，费用由承包人承担。承包人</w:t>
      </w:r>
      <w:r>
        <w:rPr>
          <w:rFonts w:hint="eastAsia" w:asciiTheme="minorEastAsia" w:hAnsiTheme="minorEastAsia" w:eastAsiaTheme="minorEastAsia" w:cstheme="minorEastAsia"/>
          <w:spacing w:val="9"/>
          <w:sz w:val="24"/>
          <w:szCs w:val="24"/>
          <w:u w:val="single" w:color="auto"/>
        </w:rPr>
        <w:t>生活设施及施工场应自费</w:t>
      </w:r>
      <w:r>
        <w:rPr>
          <w:rFonts w:hint="eastAsia" w:asciiTheme="minorEastAsia" w:hAnsiTheme="minorEastAsia" w:eastAsiaTheme="minorEastAsia" w:cstheme="minorEastAsia"/>
          <w:spacing w:val="8"/>
          <w:sz w:val="24"/>
          <w:szCs w:val="24"/>
          <w:u w:val="single" w:color="auto"/>
        </w:rPr>
        <w:t>配备消防设备，防止火灾发生</w:t>
      </w:r>
      <w:r>
        <w:rPr>
          <w:rFonts w:hint="eastAsia" w:asciiTheme="minorEastAsia" w:hAnsiTheme="minorEastAsia" w:eastAsiaTheme="minorEastAsia" w:cstheme="minorEastAsia"/>
          <w:spacing w:val="8"/>
          <w:sz w:val="24"/>
          <w:szCs w:val="24"/>
        </w:rPr>
        <w:t>。</w:t>
      </w:r>
    </w:p>
    <w:p w14:paraId="221EE310">
      <w:pPr>
        <w:pStyle w:val="3"/>
        <w:spacing w:before="1" w:line="226"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关于编制施工场地治安管理计划的约定：</w:t>
      </w:r>
      <w:r>
        <w:rPr>
          <w:rFonts w:hint="eastAsia" w:asciiTheme="minorEastAsia" w:hAnsiTheme="minorEastAsia" w:eastAsiaTheme="minorEastAsia" w:cstheme="minorEastAsia"/>
          <w:spacing w:val="9"/>
          <w:sz w:val="24"/>
          <w:szCs w:val="24"/>
          <w:u w:val="single" w:color="auto"/>
        </w:rPr>
        <w:t>承包人</w:t>
      </w:r>
      <w:r>
        <w:rPr>
          <w:rFonts w:hint="eastAsia" w:asciiTheme="minorEastAsia" w:hAnsiTheme="minorEastAsia" w:eastAsiaTheme="minorEastAsia" w:cstheme="minorEastAsia"/>
          <w:spacing w:val="8"/>
          <w:sz w:val="24"/>
          <w:szCs w:val="24"/>
          <w:u w:val="single" w:color="auto"/>
        </w:rPr>
        <w:t>在图纸会审和设计交底之日起</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7</w:t>
      </w:r>
      <w:r>
        <w:rPr>
          <w:rFonts w:hint="eastAsia" w:asciiTheme="minorEastAsia" w:hAnsiTheme="minorEastAsia" w:eastAsiaTheme="minorEastAsia" w:cstheme="minorEastAsia"/>
          <w:spacing w:val="-33"/>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天内报送</w:t>
      </w:r>
      <w:r>
        <w:rPr>
          <w:rFonts w:hint="eastAsia" w:asciiTheme="minorEastAsia" w:hAnsiTheme="minorEastAsia" w:eastAsiaTheme="minorEastAsia" w:cstheme="minorEastAsia"/>
          <w:spacing w:val="8"/>
          <w:sz w:val="24"/>
          <w:szCs w:val="24"/>
        </w:rPr>
        <w:t>。</w:t>
      </w:r>
    </w:p>
    <w:p w14:paraId="74621544">
      <w:pPr>
        <w:pStyle w:val="3"/>
        <w:spacing w:before="154" w:line="228"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6.1.5 文明施工</w:t>
      </w:r>
    </w:p>
    <w:p w14:paraId="7661F110">
      <w:pPr>
        <w:pStyle w:val="3"/>
        <w:spacing w:before="151" w:line="370" w:lineRule="auto"/>
        <w:ind w:right="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合同当事人对文明施工的要求：</w:t>
      </w:r>
      <w:r>
        <w:rPr>
          <w:rFonts w:hint="eastAsia" w:asciiTheme="minorEastAsia" w:hAnsiTheme="minorEastAsia" w:eastAsiaTheme="minorEastAsia" w:cstheme="minorEastAsia"/>
          <w:spacing w:val="10"/>
          <w:sz w:val="24"/>
          <w:szCs w:val="24"/>
          <w:u w:val="single" w:color="auto"/>
        </w:rPr>
        <w:t>承包人需自行办理的有关施工场地交通、环卫和</w:t>
      </w:r>
      <w:r>
        <w:rPr>
          <w:rFonts w:hint="eastAsia" w:asciiTheme="minorEastAsia" w:hAnsiTheme="minorEastAsia" w:eastAsiaTheme="minorEastAsia" w:cstheme="minorEastAsia"/>
          <w:spacing w:val="9"/>
          <w:sz w:val="24"/>
          <w:szCs w:val="24"/>
          <w:u w:val="single" w:color="auto"/>
        </w:rPr>
        <w:t>施工噪音管理等手续，并应</w:t>
      </w:r>
      <w:r>
        <w:rPr>
          <w:rFonts w:hint="eastAsia" w:asciiTheme="minorEastAsia" w:hAnsiTheme="minorEastAsia" w:eastAsiaTheme="minorEastAsia" w:cstheme="minorEastAsia"/>
          <w:spacing w:val="10"/>
          <w:sz w:val="24"/>
          <w:szCs w:val="24"/>
          <w:u w:val="single" w:color="auto"/>
        </w:rPr>
        <w:t>符合国家相关规定，并自行承担其费用；对施工中的地上地下建筑物（构筑物）管</w:t>
      </w:r>
      <w:r>
        <w:rPr>
          <w:rFonts w:hint="eastAsia" w:asciiTheme="minorEastAsia" w:hAnsiTheme="minorEastAsia" w:eastAsiaTheme="minorEastAsia" w:cstheme="minorEastAsia"/>
          <w:spacing w:val="9"/>
          <w:sz w:val="24"/>
          <w:szCs w:val="24"/>
          <w:u w:val="single" w:color="auto"/>
        </w:rPr>
        <w:t>线、电力设施等应按有关</w:t>
      </w:r>
      <w:r>
        <w:rPr>
          <w:rFonts w:hint="eastAsia" w:asciiTheme="minorEastAsia" w:hAnsiTheme="minorEastAsia" w:eastAsiaTheme="minorEastAsia" w:cstheme="minorEastAsia"/>
          <w:spacing w:val="10"/>
          <w:sz w:val="24"/>
          <w:szCs w:val="24"/>
          <w:u w:val="single" w:color="auto"/>
        </w:rPr>
        <w:t>规定加强监控测量和保护，相应的费用或因保护不当造成的损失及法律责任由承包</w:t>
      </w:r>
      <w:r>
        <w:rPr>
          <w:rFonts w:hint="eastAsia" w:asciiTheme="minorEastAsia" w:hAnsiTheme="minorEastAsia" w:eastAsiaTheme="minorEastAsia" w:cstheme="minorEastAsia"/>
          <w:spacing w:val="9"/>
          <w:sz w:val="24"/>
          <w:szCs w:val="24"/>
          <w:u w:val="single" w:color="auto"/>
        </w:rPr>
        <w:t>人承担；环境保护工作由</w:t>
      </w:r>
      <w:r>
        <w:rPr>
          <w:rFonts w:hint="eastAsia" w:asciiTheme="minorEastAsia" w:hAnsiTheme="minorEastAsia" w:eastAsiaTheme="minorEastAsia" w:cstheme="minorEastAsia"/>
          <w:spacing w:val="10"/>
          <w:sz w:val="24"/>
          <w:szCs w:val="24"/>
          <w:u w:val="single" w:color="auto"/>
        </w:rPr>
        <w:t>承包方全权负责，执行国家和地方相关规定。施工现场内不得随地抛洒剩饭及生活</w:t>
      </w:r>
      <w:r>
        <w:rPr>
          <w:rFonts w:hint="eastAsia" w:asciiTheme="minorEastAsia" w:hAnsiTheme="minorEastAsia" w:eastAsiaTheme="minorEastAsia" w:cstheme="minorEastAsia"/>
          <w:spacing w:val="9"/>
          <w:sz w:val="24"/>
          <w:szCs w:val="24"/>
          <w:u w:val="single" w:color="auto"/>
        </w:rPr>
        <w:t>垃圾等，更不能将其随意</w:t>
      </w:r>
      <w:r>
        <w:rPr>
          <w:rFonts w:hint="eastAsia" w:asciiTheme="minorEastAsia" w:hAnsiTheme="minorEastAsia" w:eastAsiaTheme="minorEastAsia" w:cstheme="minorEastAsia"/>
          <w:spacing w:val="10"/>
          <w:sz w:val="24"/>
          <w:szCs w:val="24"/>
          <w:u w:val="single" w:color="auto"/>
        </w:rPr>
        <w:t>倒至施工区外，施工区内不得随处大小便。做到工完场地清；施工机械设备进场前</w:t>
      </w:r>
      <w:r>
        <w:rPr>
          <w:rFonts w:hint="eastAsia" w:asciiTheme="minorEastAsia" w:hAnsiTheme="minorEastAsia" w:eastAsiaTheme="minorEastAsia" w:cstheme="minorEastAsia"/>
          <w:spacing w:val="9"/>
          <w:sz w:val="24"/>
          <w:szCs w:val="24"/>
          <w:u w:val="single" w:color="auto"/>
        </w:rPr>
        <w:t>，应做好清洁、保养和维</w:t>
      </w:r>
      <w:r>
        <w:rPr>
          <w:rFonts w:hint="eastAsia" w:asciiTheme="minorEastAsia" w:hAnsiTheme="minorEastAsia" w:eastAsiaTheme="minorEastAsia" w:cstheme="minorEastAsia"/>
          <w:spacing w:val="10"/>
          <w:sz w:val="24"/>
          <w:szCs w:val="24"/>
          <w:u w:val="single" w:color="auto"/>
        </w:rPr>
        <w:t>护工作。出场车辆应有专人打扫、清洗。有密封要求的按规定必须达到；施工期间</w:t>
      </w:r>
      <w:r>
        <w:rPr>
          <w:rFonts w:hint="eastAsia" w:asciiTheme="minorEastAsia" w:hAnsiTheme="minorEastAsia" w:eastAsiaTheme="minorEastAsia" w:cstheme="minorEastAsia"/>
          <w:spacing w:val="9"/>
          <w:sz w:val="24"/>
          <w:szCs w:val="24"/>
          <w:u w:val="single" w:color="auto"/>
        </w:rPr>
        <w:t>必须保证周边单位的正常</w:t>
      </w:r>
      <w:r>
        <w:rPr>
          <w:rFonts w:hint="eastAsia" w:asciiTheme="minorEastAsia" w:hAnsiTheme="minorEastAsia" w:eastAsiaTheme="minorEastAsia" w:cstheme="minorEastAsia"/>
          <w:spacing w:val="10"/>
          <w:sz w:val="24"/>
          <w:szCs w:val="24"/>
          <w:u w:val="single" w:color="auto"/>
        </w:rPr>
        <w:t>工作及居民的正常生活，尽量减少粉尘、噪声、振动等污染的扰民。必须按</w:t>
      </w:r>
      <w:r>
        <w:rPr>
          <w:rFonts w:hint="eastAsia" w:asciiTheme="minorEastAsia" w:hAnsiTheme="minorEastAsia" w:eastAsiaTheme="minorEastAsia" w:cstheme="minorEastAsia"/>
          <w:spacing w:val="9"/>
          <w:sz w:val="24"/>
          <w:szCs w:val="24"/>
          <w:u w:val="single" w:color="auto"/>
        </w:rPr>
        <w:t>市委、市人大、市政府及有关部</w:t>
      </w:r>
      <w:r>
        <w:rPr>
          <w:rFonts w:hint="eastAsia" w:asciiTheme="minorEastAsia" w:hAnsiTheme="minorEastAsia" w:eastAsiaTheme="minorEastAsia" w:cstheme="minorEastAsia"/>
          <w:spacing w:val="10"/>
          <w:sz w:val="24"/>
          <w:szCs w:val="24"/>
          <w:u w:val="single" w:color="auto"/>
        </w:rPr>
        <w:t>门的临时要求，调整作业方式，停止高粉尘、高噪音作业或爆破</w:t>
      </w:r>
      <w:r>
        <w:rPr>
          <w:rFonts w:hint="eastAsia" w:asciiTheme="minorEastAsia" w:hAnsiTheme="minorEastAsia" w:eastAsiaTheme="minorEastAsia" w:cstheme="minorEastAsia"/>
          <w:spacing w:val="9"/>
          <w:sz w:val="24"/>
          <w:szCs w:val="24"/>
          <w:u w:val="single" w:color="auto"/>
        </w:rPr>
        <w:t>作业等；保证周围建(构)筑物、地下及地上</w:t>
      </w:r>
      <w:r>
        <w:rPr>
          <w:rFonts w:hint="eastAsia" w:asciiTheme="minorEastAsia" w:hAnsiTheme="minorEastAsia" w:eastAsiaTheme="minorEastAsia" w:cstheme="minorEastAsia"/>
          <w:spacing w:val="10"/>
          <w:sz w:val="24"/>
          <w:szCs w:val="24"/>
          <w:u w:val="single" w:color="auto"/>
        </w:rPr>
        <w:t>管线、地下人防等设施安全；做到进入现场的施工和作业人员，配证上岗，文明施工</w:t>
      </w:r>
      <w:r>
        <w:rPr>
          <w:rFonts w:hint="eastAsia" w:asciiTheme="minorEastAsia" w:hAnsiTheme="minorEastAsia" w:eastAsiaTheme="minorEastAsia" w:cstheme="minorEastAsia"/>
          <w:spacing w:val="9"/>
          <w:sz w:val="24"/>
          <w:szCs w:val="24"/>
          <w:u w:val="single" w:color="auto"/>
        </w:rPr>
        <w:t>；按规定做好施工区域</w:t>
      </w:r>
      <w:r>
        <w:rPr>
          <w:rFonts w:hint="eastAsia" w:asciiTheme="minorEastAsia" w:hAnsiTheme="minorEastAsia" w:eastAsiaTheme="minorEastAsia" w:cstheme="minorEastAsia"/>
          <w:spacing w:val="10"/>
          <w:sz w:val="24"/>
          <w:szCs w:val="24"/>
          <w:u w:val="single" w:color="auto"/>
        </w:rPr>
        <w:t>封闭及场地硬化工作，施工围墙(围挡)等维护设施应安全、美</w:t>
      </w:r>
      <w:r>
        <w:rPr>
          <w:rFonts w:hint="eastAsia" w:asciiTheme="minorEastAsia" w:hAnsiTheme="minorEastAsia" w:eastAsiaTheme="minorEastAsia" w:cstheme="minorEastAsia"/>
          <w:spacing w:val="9"/>
          <w:sz w:val="24"/>
          <w:szCs w:val="24"/>
          <w:u w:val="single" w:color="auto"/>
        </w:rPr>
        <w:t>观、耐久，非施工相关人员不许入内；上述增</w:t>
      </w:r>
      <w:r>
        <w:rPr>
          <w:rFonts w:hint="eastAsia" w:asciiTheme="minorEastAsia" w:hAnsiTheme="minorEastAsia" w:eastAsiaTheme="minorEastAsia" w:cstheme="minorEastAsia"/>
          <w:spacing w:val="8"/>
          <w:sz w:val="24"/>
          <w:szCs w:val="24"/>
          <w:u w:val="single" w:color="auto"/>
        </w:rPr>
        <w:t>加列项涉及的费用由承包人承担</w:t>
      </w:r>
      <w:r>
        <w:rPr>
          <w:rFonts w:hint="eastAsia" w:asciiTheme="minorEastAsia" w:hAnsiTheme="minorEastAsia" w:eastAsiaTheme="minorEastAsia" w:cstheme="minorEastAsia"/>
          <w:spacing w:val="8"/>
          <w:sz w:val="24"/>
          <w:szCs w:val="24"/>
        </w:rPr>
        <w:t>。</w:t>
      </w:r>
    </w:p>
    <w:p w14:paraId="1DBD493F">
      <w:pPr>
        <w:pStyle w:val="3"/>
        <w:spacing w:line="227"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6.1.6 关于安全文明施工费支付比例和支付期限的约定：</w:t>
      </w:r>
    </w:p>
    <w:p w14:paraId="79FDCA41">
      <w:pPr>
        <w:pStyle w:val="3"/>
        <w:spacing w:before="152" w:line="226"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（1）本合同价款已包含安全文明施工费</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7"/>
          <w:sz w:val="24"/>
          <w:szCs w:val="24"/>
        </w:rPr>
        <w:t>元。</w:t>
      </w:r>
    </w:p>
    <w:p w14:paraId="605A1B7C">
      <w:pPr>
        <w:pStyle w:val="3"/>
        <w:spacing w:before="156" w:line="298" w:lineRule="auto"/>
        <w:ind w:left="5" w:right="103"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（2）使用要求：专款专用。具体按《广西壮族自治区建设工程安全文明施工费使用管理细则》（桂建质[2015]16</w:t>
      </w:r>
      <w:r>
        <w:rPr>
          <w:rFonts w:hint="eastAsia" w:asciiTheme="minorEastAsia" w:hAnsiTheme="minorEastAsia" w:eastAsiaTheme="minorEastAsia" w:cstheme="minorEastAsia"/>
          <w:spacing w:val="8"/>
          <w:sz w:val="24"/>
          <w:szCs w:val="24"/>
        </w:rPr>
        <w:t>号）和钦州市相关规定执行。</w:t>
      </w:r>
    </w:p>
    <w:p w14:paraId="4CCABD55">
      <w:pPr>
        <w:pStyle w:val="3"/>
        <w:spacing w:before="152" w:line="225"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（3）支付约定：</w:t>
      </w:r>
      <w:r>
        <w:rPr>
          <w:rFonts w:hint="eastAsia" w:asciiTheme="minorEastAsia" w:hAnsiTheme="minorEastAsia" w:eastAsiaTheme="minorEastAsia" w:cstheme="minorEastAsia"/>
          <w:spacing w:val="9"/>
          <w:sz w:val="24"/>
          <w:szCs w:val="24"/>
          <w:u w:val="single" w:color="auto"/>
        </w:rPr>
        <w:t>设立独立的安全文明施工费专用账户，限额内专款专用，实报实</w:t>
      </w:r>
      <w:r>
        <w:rPr>
          <w:rFonts w:hint="eastAsia" w:asciiTheme="minorEastAsia" w:hAnsiTheme="minorEastAsia" w:eastAsiaTheme="minorEastAsia" w:cstheme="minorEastAsia"/>
          <w:spacing w:val="8"/>
          <w:sz w:val="24"/>
          <w:szCs w:val="24"/>
          <w:u w:val="single" w:color="auto"/>
        </w:rPr>
        <w:t>销,</w:t>
      </w:r>
      <w:r>
        <w:rPr>
          <w:rFonts w:hint="eastAsia" w:asciiTheme="minorEastAsia" w:hAnsiTheme="minorEastAsia" w:eastAsiaTheme="minorEastAsia" w:cstheme="minorEastAsia"/>
          <w:spacing w:val="8"/>
          <w:sz w:val="24"/>
          <w:szCs w:val="24"/>
        </w:rPr>
        <w:t>。</w:t>
      </w:r>
    </w:p>
    <w:p w14:paraId="42CDD177">
      <w:pPr>
        <w:pStyle w:val="3"/>
        <w:spacing w:before="157" w:line="228"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6.3</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环境保护</w:t>
      </w:r>
    </w:p>
    <w:p w14:paraId="5C87655E">
      <w:pPr>
        <w:pStyle w:val="3"/>
        <w:spacing w:before="153" w:line="369" w:lineRule="auto"/>
        <w:ind w:left="8" w:right="157" w:firstLine="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u w:val="single" w:color="auto"/>
        </w:rPr>
        <w:t>因施工需要，经发包人批准，由承包人办理有</w:t>
      </w:r>
      <w:r>
        <w:rPr>
          <w:rFonts w:hint="eastAsia" w:asciiTheme="minorEastAsia" w:hAnsiTheme="minorEastAsia" w:eastAsiaTheme="minorEastAsia" w:cstheme="minorEastAsia"/>
          <w:spacing w:val="9"/>
          <w:sz w:val="24"/>
          <w:szCs w:val="24"/>
          <w:u w:val="single" w:color="auto"/>
        </w:rPr>
        <w:t>关施工场地交通、环卫和施工噪音管理等手续，费用由承包人</w:t>
      </w:r>
      <w:r>
        <w:rPr>
          <w:rFonts w:hint="eastAsia" w:asciiTheme="minorEastAsia" w:hAnsiTheme="minorEastAsia" w:eastAsiaTheme="minorEastAsia" w:cstheme="minorEastAsia"/>
          <w:spacing w:val="10"/>
          <w:sz w:val="24"/>
          <w:szCs w:val="24"/>
          <w:u w:val="single" w:color="auto"/>
        </w:rPr>
        <w:t>负责。</w:t>
      </w:r>
    </w:p>
    <w:p w14:paraId="4BABCFF2">
      <w:pPr>
        <w:pStyle w:val="3"/>
        <w:spacing w:before="2" w:line="368" w:lineRule="auto"/>
        <w:ind w:left="2" w:right="1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u w:val="single" w:color="auto"/>
        </w:rPr>
        <w:t>经过城市道路的施工车辆，必须按交警、城管、运输等部门相关规定执行。由</w:t>
      </w:r>
      <w:r>
        <w:rPr>
          <w:rFonts w:hint="eastAsia" w:asciiTheme="minorEastAsia" w:hAnsiTheme="minorEastAsia" w:eastAsiaTheme="minorEastAsia" w:cstheme="minorEastAsia"/>
          <w:spacing w:val="9"/>
          <w:sz w:val="24"/>
          <w:szCs w:val="24"/>
          <w:u w:val="single" w:color="auto"/>
        </w:rPr>
        <w:t>于施工车辆造成的道路、环境</w:t>
      </w:r>
      <w:r>
        <w:rPr>
          <w:rFonts w:hint="eastAsia" w:asciiTheme="minorEastAsia" w:hAnsiTheme="minorEastAsia" w:eastAsiaTheme="minorEastAsia" w:cstheme="minorEastAsia"/>
          <w:spacing w:val="8"/>
          <w:sz w:val="24"/>
          <w:szCs w:val="24"/>
          <w:u w:val="single" w:color="auto"/>
        </w:rPr>
        <w:t>等污染，其责任和费用均由承包人承担</w:t>
      </w:r>
      <w:r>
        <w:rPr>
          <w:rFonts w:hint="eastAsia" w:asciiTheme="minorEastAsia" w:hAnsiTheme="minorEastAsia" w:eastAsiaTheme="minorEastAsia" w:cstheme="minorEastAsia"/>
          <w:spacing w:val="8"/>
          <w:sz w:val="24"/>
          <w:szCs w:val="24"/>
        </w:rPr>
        <w:t>。</w:t>
      </w:r>
    </w:p>
    <w:p w14:paraId="7CADFDCB">
      <w:pPr>
        <w:pStyle w:val="3"/>
        <w:spacing w:before="1"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7.工期和进度</w:t>
      </w:r>
    </w:p>
    <w:p w14:paraId="331E450C">
      <w:pPr>
        <w:pStyle w:val="3"/>
        <w:spacing w:before="153" w:line="229"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7.1</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施工组织设计</w:t>
      </w:r>
    </w:p>
    <w:p w14:paraId="52E5B31F">
      <w:pPr>
        <w:pStyle w:val="3"/>
        <w:spacing w:before="152"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7.1.1 合同当事人约定的施工组织设计应包</w:t>
      </w:r>
      <w:r>
        <w:rPr>
          <w:rFonts w:hint="eastAsia" w:asciiTheme="minorEastAsia" w:hAnsiTheme="minorEastAsia" w:eastAsiaTheme="minorEastAsia" w:cstheme="minorEastAsia"/>
          <w:spacing w:val="8"/>
          <w:sz w:val="24"/>
          <w:szCs w:val="24"/>
        </w:rPr>
        <w:t>括的其他内容：</w:t>
      </w:r>
      <w:r>
        <w:rPr>
          <w:rFonts w:hint="eastAsia" w:asciiTheme="minorEastAsia" w:hAnsiTheme="minorEastAsia" w:eastAsiaTheme="minorEastAsia" w:cstheme="minorEastAsia"/>
          <w:spacing w:val="8"/>
          <w:sz w:val="24"/>
          <w:szCs w:val="24"/>
          <w:u w:val="single" w:color="auto"/>
        </w:rPr>
        <w:t>按行业管理有关要求</w:t>
      </w:r>
      <w:r>
        <w:rPr>
          <w:rFonts w:hint="eastAsia" w:asciiTheme="minorEastAsia" w:hAnsiTheme="minorEastAsia" w:eastAsiaTheme="minorEastAsia" w:cstheme="minorEastAsia"/>
          <w:spacing w:val="8"/>
          <w:sz w:val="24"/>
          <w:szCs w:val="24"/>
        </w:rPr>
        <w:t>。</w:t>
      </w:r>
    </w:p>
    <w:p w14:paraId="01C95603">
      <w:pPr>
        <w:pStyle w:val="3"/>
        <w:spacing w:before="152"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7.1.2 施工组织设计的提交和修改</w:t>
      </w:r>
    </w:p>
    <w:p w14:paraId="61609636">
      <w:pPr>
        <w:pStyle w:val="3"/>
        <w:spacing w:before="154" w:line="22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承包人提交详细施工组织设计的期限的约定：</w:t>
      </w:r>
      <w:r>
        <w:rPr>
          <w:rFonts w:hint="eastAsia" w:asciiTheme="minorEastAsia" w:hAnsiTheme="minorEastAsia" w:eastAsiaTheme="minorEastAsia" w:cstheme="minorEastAsia"/>
          <w:spacing w:val="9"/>
          <w:sz w:val="24"/>
          <w:szCs w:val="24"/>
          <w:u w:val="single" w:color="auto"/>
        </w:rPr>
        <w:t>承包人在图纸会审和设计交底之日起14天内报送</w:t>
      </w:r>
      <w:r>
        <w:rPr>
          <w:rFonts w:hint="eastAsia" w:asciiTheme="minorEastAsia" w:hAnsiTheme="minorEastAsia" w:eastAsiaTheme="minorEastAsia" w:cstheme="minorEastAsia"/>
          <w:spacing w:val="9"/>
          <w:sz w:val="24"/>
          <w:szCs w:val="24"/>
        </w:rPr>
        <w:t>。</w:t>
      </w:r>
    </w:p>
    <w:p w14:paraId="0F544A34">
      <w:pPr>
        <w:pStyle w:val="3"/>
        <w:spacing w:before="154"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发包人和监理人在收到详细的施工组织设计后确认或提出修改意见的期限：</w:t>
      </w:r>
      <w:r>
        <w:rPr>
          <w:rFonts w:hint="eastAsia" w:asciiTheme="minorEastAsia" w:hAnsiTheme="minorEastAsia" w:eastAsiaTheme="minorEastAsia" w:cstheme="minorEastAsia"/>
          <w:spacing w:val="8"/>
          <w:sz w:val="24"/>
          <w:szCs w:val="24"/>
          <w:u w:val="single" w:color="auto"/>
        </w:rPr>
        <w:t>收到之日起</w:t>
      </w:r>
      <w:r>
        <w:rPr>
          <w:rFonts w:hint="eastAsia" w:asciiTheme="minorEastAsia" w:hAnsiTheme="minorEastAsia" w:eastAsiaTheme="minorEastAsia" w:cstheme="minorEastAsia"/>
          <w:spacing w:val="-11"/>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14</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天内</w:t>
      </w:r>
      <w:r>
        <w:rPr>
          <w:rFonts w:hint="eastAsia" w:asciiTheme="minorEastAsia" w:hAnsiTheme="minorEastAsia" w:eastAsiaTheme="minorEastAsia" w:cstheme="minorEastAsia"/>
          <w:spacing w:val="8"/>
          <w:sz w:val="24"/>
          <w:szCs w:val="24"/>
        </w:rPr>
        <w:t>。</w:t>
      </w:r>
    </w:p>
    <w:p w14:paraId="0196C4E0">
      <w:pPr>
        <w:pStyle w:val="3"/>
        <w:spacing w:before="153"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7.2</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施工进度计划</w:t>
      </w:r>
    </w:p>
    <w:p w14:paraId="4AF370B8">
      <w:pPr>
        <w:pStyle w:val="3"/>
        <w:spacing w:before="153"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7.2.2 施工进度计划的修订</w:t>
      </w:r>
    </w:p>
    <w:p w14:paraId="0A847EBA">
      <w:pPr>
        <w:pStyle w:val="3"/>
        <w:spacing w:before="153"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发包人和监理人在收到修订的施工进度计划后确认或提出修改意见的期限：</w:t>
      </w:r>
      <w:r>
        <w:rPr>
          <w:rFonts w:hint="eastAsia" w:asciiTheme="minorEastAsia" w:hAnsiTheme="minorEastAsia" w:eastAsiaTheme="minorEastAsia" w:cstheme="minorEastAsia"/>
          <w:spacing w:val="8"/>
          <w:sz w:val="24"/>
          <w:szCs w:val="24"/>
          <w:u w:val="single" w:color="auto"/>
        </w:rPr>
        <w:t>收到之日起</w:t>
      </w:r>
      <w:r>
        <w:rPr>
          <w:rFonts w:hint="eastAsia" w:asciiTheme="minorEastAsia" w:hAnsiTheme="minorEastAsia" w:eastAsiaTheme="minorEastAsia" w:cstheme="minorEastAsia"/>
          <w:spacing w:val="-11"/>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14</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天内</w:t>
      </w:r>
      <w:r>
        <w:rPr>
          <w:rFonts w:hint="eastAsia" w:asciiTheme="minorEastAsia" w:hAnsiTheme="minorEastAsia" w:eastAsiaTheme="minorEastAsia" w:cstheme="minorEastAsia"/>
          <w:spacing w:val="8"/>
          <w:sz w:val="24"/>
          <w:szCs w:val="24"/>
        </w:rPr>
        <w:t>。</w:t>
      </w:r>
    </w:p>
    <w:p w14:paraId="04281162">
      <w:pPr>
        <w:pStyle w:val="3"/>
        <w:spacing w:before="152" w:line="229"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7.3</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b/>
          <w:bCs/>
          <w:sz w:val="24"/>
          <w:szCs w:val="24"/>
        </w:rPr>
        <w:t>开工</w:t>
      </w:r>
    </w:p>
    <w:p w14:paraId="31455904">
      <w:pPr>
        <w:pStyle w:val="3"/>
        <w:spacing w:before="153" w:line="229"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7.3.1 开工准备</w:t>
      </w:r>
    </w:p>
    <w:p w14:paraId="3C90FF58">
      <w:pPr>
        <w:pStyle w:val="3"/>
        <w:spacing w:before="153" w:line="227"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关于承包人提交工程开工报审表的期限：</w:t>
      </w:r>
      <w:r>
        <w:rPr>
          <w:rFonts w:hint="eastAsia" w:asciiTheme="minorEastAsia" w:hAnsiTheme="minorEastAsia" w:eastAsiaTheme="minorEastAsia" w:cstheme="minorEastAsia"/>
          <w:spacing w:val="9"/>
          <w:sz w:val="24"/>
          <w:szCs w:val="24"/>
          <w:u w:val="single" w:color="auto"/>
        </w:rPr>
        <w:t>承包人在图纸会审和设计交底之日起14天内报送</w:t>
      </w:r>
      <w:r>
        <w:rPr>
          <w:rFonts w:hint="eastAsia" w:asciiTheme="minorEastAsia" w:hAnsiTheme="minorEastAsia" w:eastAsiaTheme="minorEastAsia" w:cstheme="minorEastAsia"/>
          <w:spacing w:val="9"/>
          <w:sz w:val="24"/>
          <w:szCs w:val="24"/>
        </w:rPr>
        <w:t>。</w:t>
      </w:r>
    </w:p>
    <w:p w14:paraId="1574FBE3">
      <w:pPr>
        <w:pStyle w:val="3"/>
        <w:spacing w:before="152"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关于发包人应完成的其他开工准备工作及期限：</w:t>
      </w:r>
      <w:r>
        <w:rPr>
          <w:rFonts w:hint="eastAsia" w:asciiTheme="minorEastAsia" w:hAnsiTheme="minorEastAsia" w:eastAsiaTheme="minorEastAsia" w:cstheme="minorEastAsia"/>
          <w:spacing w:val="9"/>
          <w:sz w:val="24"/>
          <w:szCs w:val="24"/>
          <w:u w:val="single" w:color="auto"/>
        </w:rPr>
        <w:t>开工许可证发出前</w:t>
      </w:r>
      <w:r>
        <w:rPr>
          <w:rFonts w:hint="eastAsia" w:asciiTheme="minorEastAsia" w:hAnsiTheme="minorEastAsia" w:eastAsiaTheme="minorEastAsia" w:cstheme="minorEastAsia"/>
          <w:spacing w:val="9"/>
          <w:sz w:val="24"/>
          <w:szCs w:val="24"/>
        </w:rPr>
        <w:t>。</w:t>
      </w:r>
    </w:p>
    <w:p w14:paraId="716A0DB7">
      <w:pPr>
        <w:pStyle w:val="3"/>
        <w:spacing w:before="154"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关于承包人应完成的其他开工准备工作及期限：</w:t>
      </w:r>
      <w:r>
        <w:rPr>
          <w:rFonts w:hint="eastAsia" w:asciiTheme="minorEastAsia" w:hAnsiTheme="minorEastAsia" w:eastAsiaTheme="minorEastAsia" w:cstheme="minorEastAsia"/>
          <w:spacing w:val="8"/>
          <w:sz w:val="24"/>
          <w:szCs w:val="24"/>
          <w:u w:val="single" w:color="auto"/>
        </w:rPr>
        <w:t>开工许可证</w:t>
      </w:r>
      <w:r>
        <w:rPr>
          <w:rFonts w:hint="eastAsia" w:asciiTheme="minorEastAsia" w:hAnsiTheme="minorEastAsia" w:eastAsiaTheme="minorEastAsia" w:cstheme="minorEastAsia"/>
          <w:spacing w:val="7"/>
          <w:sz w:val="24"/>
          <w:szCs w:val="24"/>
          <w:u w:val="single" w:color="auto"/>
        </w:rPr>
        <w:t>发出</w:t>
      </w:r>
      <w:r>
        <w:rPr>
          <w:rFonts w:hint="eastAsia" w:asciiTheme="minorEastAsia" w:hAnsiTheme="minorEastAsia" w:eastAsiaTheme="minorEastAsia" w:cstheme="minorEastAsia"/>
          <w:spacing w:val="-24"/>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14</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天内</w:t>
      </w:r>
      <w:r>
        <w:rPr>
          <w:rFonts w:hint="eastAsia" w:asciiTheme="minorEastAsia" w:hAnsiTheme="minorEastAsia" w:eastAsiaTheme="minorEastAsia" w:cstheme="minorEastAsia"/>
          <w:spacing w:val="7"/>
          <w:sz w:val="24"/>
          <w:szCs w:val="24"/>
        </w:rPr>
        <w:t>。</w:t>
      </w:r>
    </w:p>
    <w:p w14:paraId="08530B5C">
      <w:pPr>
        <w:pStyle w:val="3"/>
        <w:spacing w:before="154" w:line="229"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7.3.2 开工通知</w:t>
      </w:r>
    </w:p>
    <w:p w14:paraId="397F6F10">
      <w:pPr>
        <w:pStyle w:val="3"/>
        <w:spacing w:before="150" w:line="370" w:lineRule="auto"/>
        <w:ind w:left="3" w:firstLine="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因发包人原因造成监理人未能在计划开工日期之日起</w:t>
      </w:r>
      <w:r>
        <w:rPr>
          <w:rFonts w:hint="eastAsia" w:asciiTheme="minorEastAsia" w:hAnsiTheme="minorEastAsia" w:eastAsiaTheme="minorEastAsia" w:cstheme="minorEastAsia"/>
          <w:spacing w:val="7"/>
          <w:sz w:val="24"/>
          <w:szCs w:val="24"/>
          <w:u w:val="single" w:color="auto"/>
        </w:rPr>
        <w:t>90</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7"/>
          <w:sz w:val="24"/>
          <w:szCs w:val="24"/>
        </w:rPr>
        <w:t>天内发出开工通知的，承包人有权提出价</w:t>
      </w:r>
      <w:r>
        <w:rPr>
          <w:rFonts w:hint="eastAsia" w:asciiTheme="minorEastAsia" w:hAnsiTheme="minorEastAsia" w:eastAsiaTheme="minorEastAsia" w:cstheme="minorEastAsia"/>
          <w:spacing w:val="6"/>
          <w:sz w:val="24"/>
          <w:szCs w:val="24"/>
        </w:rPr>
        <w:t>格调整要求，或者解除合同。</w:t>
      </w:r>
    </w:p>
    <w:p w14:paraId="2F379E52">
      <w:pPr>
        <w:pStyle w:val="3"/>
        <w:spacing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7.4</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测量放线</w:t>
      </w:r>
    </w:p>
    <w:p w14:paraId="4BE3C9BA">
      <w:pPr>
        <w:pStyle w:val="3"/>
        <w:spacing w:before="152" w:line="371" w:lineRule="auto"/>
        <w:ind w:left="2" w:right="210"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7.4.1</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9"/>
          <w:sz w:val="24"/>
          <w:szCs w:val="24"/>
        </w:rPr>
        <w:t>发包人通过监理人向承包人提供测量基准点、基准线和水准点及其书面资料的期限：</w:t>
      </w:r>
      <w:r>
        <w:rPr>
          <w:rFonts w:hint="eastAsia" w:asciiTheme="minorEastAsia" w:hAnsiTheme="minorEastAsia" w:eastAsiaTheme="minorEastAsia" w:cstheme="minorEastAsia"/>
          <w:spacing w:val="9"/>
          <w:sz w:val="24"/>
          <w:szCs w:val="24"/>
          <w:u w:val="single" w:color="auto"/>
        </w:rPr>
        <w:t>开工许可</w:t>
      </w:r>
      <w:r>
        <w:rPr>
          <w:rFonts w:hint="eastAsia" w:asciiTheme="minorEastAsia" w:hAnsiTheme="minorEastAsia" w:eastAsiaTheme="minorEastAsia" w:cstheme="minorEastAsia"/>
          <w:spacing w:val="8"/>
          <w:sz w:val="24"/>
          <w:szCs w:val="24"/>
          <w:u w:val="single" w:color="auto"/>
        </w:rPr>
        <w:t>证发出</w:t>
      </w:r>
      <w:r>
        <w:rPr>
          <w:rFonts w:hint="eastAsia" w:asciiTheme="minorEastAsia" w:hAnsiTheme="minorEastAsia" w:eastAsiaTheme="minorEastAsia" w:cstheme="minorEastAsia"/>
          <w:spacing w:val="-1"/>
          <w:sz w:val="24"/>
          <w:szCs w:val="24"/>
          <w:u w:val="single" w:color="auto"/>
        </w:rPr>
        <w:t>后</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3</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天内</w:t>
      </w:r>
      <w:r>
        <w:rPr>
          <w:rFonts w:hint="eastAsia" w:asciiTheme="minorEastAsia" w:hAnsiTheme="minorEastAsia" w:eastAsiaTheme="minorEastAsia" w:cstheme="minorEastAsia"/>
          <w:spacing w:val="-1"/>
          <w:sz w:val="24"/>
          <w:szCs w:val="24"/>
        </w:rPr>
        <w:t>。</w:t>
      </w:r>
    </w:p>
    <w:p w14:paraId="5EB2C228">
      <w:pPr>
        <w:pStyle w:val="3"/>
        <w:spacing w:before="65"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7.5</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b/>
          <w:bCs/>
          <w:spacing w:val="2"/>
          <w:sz w:val="24"/>
          <w:szCs w:val="24"/>
        </w:rPr>
        <w:t>工期延误</w:t>
      </w:r>
    </w:p>
    <w:p w14:paraId="30064F72">
      <w:pPr>
        <w:pStyle w:val="3"/>
        <w:spacing w:before="153"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7.5.1 因发包人原因导致工期延误</w:t>
      </w:r>
    </w:p>
    <w:p w14:paraId="7E1BBBB9">
      <w:pPr>
        <w:pStyle w:val="3"/>
        <w:spacing w:before="152" w:line="369" w:lineRule="auto"/>
        <w:ind w:right="52" w:firstLine="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因发包人原因导致工期延误的其他情形：</w:t>
      </w:r>
      <w:r>
        <w:rPr>
          <w:rFonts w:hint="eastAsia" w:asciiTheme="minorEastAsia" w:hAnsiTheme="minorEastAsia" w:eastAsiaTheme="minorEastAsia" w:cstheme="minorEastAsia"/>
          <w:spacing w:val="10"/>
          <w:sz w:val="24"/>
          <w:szCs w:val="24"/>
          <w:u w:val="single" w:color="auto"/>
        </w:rPr>
        <w:t>①未</w:t>
      </w:r>
      <w:r>
        <w:rPr>
          <w:rFonts w:hint="eastAsia" w:asciiTheme="minorEastAsia" w:hAnsiTheme="minorEastAsia" w:eastAsiaTheme="minorEastAsia" w:cstheme="minorEastAsia"/>
          <w:spacing w:val="9"/>
          <w:sz w:val="24"/>
          <w:szCs w:val="24"/>
          <w:u w:val="single" w:color="auto"/>
        </w:rPr>
        <w:t>按合同约定期限提供施工场地的，工期顺延。②由于设计变更</w:t>
      </w:r>
      <w:r>
        <w:rPr>
          <w:rFonts w:hint="eastAsia" w:asciiTheme="minorEastAsia" w:hAnsiTheme="minorEastAsia" w:eastAsiaTheme="minorEastAsia" w:cstheme="minorEastAsia"/>
          <w:spacing w:val="10"/>
          <w:sz w:val="24"/>
          <w:szCs w:val="24"/>
          <w:u w:val="single" w:color="auto"/>
        </w:rPr>
        <w:t>导致工程量增加的，工期顺延，顺延时间按现场签证确定。③由于征地拆迁的影响</w:t>
      </w:r>
      <w:r>
        <w:rPr>
          <w:rFonts w:hint="eastAsia" w:asciiTheme="minorEastAsia" w:hAnsiTheme="minorEastAsia" w:eastAsiaTheme="minorEastAsia" w:cstheme="minorEastAsia"/>
          <w:spacing w:val="9"/>
          <w:sz w:val="24"/>
          <w:szCs w:val="24"/>
          <w:u w:val="single" w:color="auto"/>
        </w:rPr>
        <w:t>，致使施工不能正常进行的，工期顺延。④不可抗力等延误承包人关键线路工作的情况工期按时顺延。</w:t>
      </w:r>
      <w:r>
        <w:rPr>
          <w:rFonts w:hint="eastAsia" w:asciiTheme="minorEastAsia" w:hAnsiTheme="minorEastAsia" w:eastAsiaTheme="minorEastAsia" w:cstheme="minorEastAsia"/>
          <w:spacing w:val="-59"/>
          <w:sz w:val="24"/>
          <w:szCs w:val="24"/>
          <w:u w:val="single" w:color="auto"/>
        </w:rPr>
        <w:t xml:space="preserve"> </w:t>
      </w:r>
      <w:r>
        <w:rPr>
          <w:rFonts w:hint="eastAsia" w:asciiTheme="minorEastAsia" w:hAnsiTheme="minorEastAsia" w:eastAsiaTheme="minorEastAsia" w:cstheme="minorEastAsia"/>
          <w:spacing w:val="9"/>
          <w:sz w:val="24"/>
          <w:szCs w:val="24"/>
          <w:u w:val="single" w:color="auto"/>
        </w:rPr>
        <w:t>由上述情况引起的</w:t>
      </w:r>
      <w:r>
        <w:rPr>
          <w:rFonts w:hint="eastAsia" w:asciiTheme="minorEastAsia" w:hAnsiTheme="minorEastAsia" w:eastAsiaTheme="minorEastAsia" w:cstheme="minorEastAsia"/>
          <w:spacing w:val="8"/>
          <w:sz w:val="24"/>
          <w:szCs w:val="24"/>
          <w:u w:val="single" w:color="auto"/>
        </w:rPr>
        <w:t>相关费用发</w:t>
      </w:r>
      <w:r>
        <w:rPr>
          <w:rFonts w:hint="eastAsia" w:asciiTheme="minorEastAsia" w:hAnsiTheme="minorEastAsia" w:eastAsiaTheme="minorEastAsia" w:cstheme="minorEastAsia"/>
          <w:spacing w:val="9"/>
          <w:sz w:val="24"/>
          <w:szCs w:val="24"/>
          <w:u w:val="single" w:color="auto"/>
        </w:rPr>
        <w:t>包人不予承担，承包人也不能因此提出任何索赔</w:t>
      </w:r>
      <w:r>
        <w:rPr>
          <w:rFonts w:hint="eastAsia" w:asciiTheme="minorEastAsia" w:hAnsiTheme="minorEastAsia" w:eastAsiaTheme="minorEastAsia" w:cstheme="minorEastAsia"/>
          <w:spacing w:val="9"/>
          <w:sz w:val="24"/>
          <w:szCs w:val="24"/>
        </w:rPr>
        <w:t>。</w:t>
      </w:r>
    </w:p>
    <w:p w14:paraId="0B82ED7D">
      <w:pPr>
        <w:pStyle w:val="3"/>
        <w:spacing w:before="1" w:line="369" w:lineRule="auto"/>
        <w:ind w:left="1" w:right="52"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7.5.2 因承包人原因导致工期延误：</w:t>
      </w:r>
      <w:r>
        <w:rPr>
          <w:rFonts w:hint="eastAsia" w:asciiTheme="minorEastAsia" w:hAnsiTheme="minorEastAsia" w:eastAsiaTheme="minorEastAsia" w:cstheme="minorEastAsia"/>
          <w:spacing w:val="9"/>
          <w:sz w:val="24"/>
          <w:szCs w:val="24"/>
          <w:u w:val="single" w:color="auto"/>
        </w:rPr>
        <w:t>双方约定经监理工程师确认，工期相应顺延的情况：当地政策变化引起</w:t>
      </w:r>
      <w:r>
        <w:rPr>
          <w:rFonts w:hint="eastAsia" w:asciiTheme="minorEastAsia" w:hAnsiTheme="minorEastAsia" w:eastAsiaTheme="minorEastAsia" w:cstheme="minorEastAsia"/>
          <w:spacing w:val="10"/>
          <w:sz w:val="24"/>
          <w:szCs w:val="24"/>
          <w:u w:val="single" w:color="auto"/>
        </w:rPr>
        <w:t>的延误；建设项目停、缓建；不可预见的地下障碍物和地下文物的处理；属不可</w:t>
      </w:r>
      <w:r>
        <w:rPr>
          <w:rFonts w:hint="eastAsia" w:asciiTheme="minorEastAsia" w:hAnsiTheme="minorEastAsia" w:eastAsiaTheme="minorEastAsia" w:cstheme="minorEastAsia"/>
          <w:spacing w:val="9"/>
          <w:sz w:val="24"/>
          <w:szCs w:val="24"/>
          <w:u w:val="single" w:color="auto"/>
        </w:rPr>
        <w:t>抗拒的自然灾害；因发包人</w:t>
      </w:r>
      <w:r>
        <w:rPr>
          <w:rFonts w:hint="eastAsia" w:asciiTheme="minorEastAsia" w:hAnsiTheme="minorEastAsia" w:eastAsiaTheme="minorEastAsia" w:cstheme="minorEastAsia"/>
          <w:spacing w:val="10"/>
          <w:sz w:val="24"/>
          <w:szCs w:val="24"/>
          <w:u w:val="single" w:color="auto"/>
        </w:rPr>
        <w:t>原因造成的延误。由于承包人原因引起的过失或违约造成的延误，责任在承包人</w:t>
      </w:r>
      <w:r>
        <w:rPr>
          <w:rFonts w:hint="eastAsia" w:asciiTheme="minorEastAsia" w:hAnsiTheme="minorEastAsia" w:eastAsiaTheme="minorEastAsia" w:cstheme="minorEastAsia"/>
          <w:spacing w:val="9"/>
          <w:sz w:val="24"/>
          <w:szCs w:val="24"/>
          <w:u w:val="single" w:color="auto"/>
        </w:rPr>
        <w:t>，由承包人承担费用，不顺</w:t>
      </w:r>
      <w:r>
        <w:rPr>
          <w:rFonts w:hint="eastAsia" w:asciiTheme="minorEastAsia" w:hAnsiTheme="minorEastAsia" w:eastAsiaTheme="minorEastAsia" w:cstheme="minorEastAsia"/>
          <w:spacing w:val="4"/>
          <w:sz w:val="24"/>
          <w:szCs w:val="24"/>
          <w:u w:val="single" w:color="auto"/>
        </w:rPr>
        <w:t>延工期</w:t>
      </w:r>
      <w:r>
        <w:rPr>
          <w:rFonts w:hint="eastAsia" w:asciiTheme="minorEastAsia" w:hAnsiTheme="minorEastAsia" w:eastAsiaTheme="minorEastAsia" w:cstheme="minorEastAsia"/>
          <w:spacing w:val="4"/>
          <w:sz w:val="24"/>
          <w:szCs w:val="24"/>
        </w:rPr>
        <w:t>。</w:t>
      </w:r>
    </w:p>
    <w:p w14:paraId="0D79B701">
      <w:pPr>
        <w:pStyle w:val="3"/>
        <w:tabs>
          <w:tab w:val="left" w:pos="9860"/>
        </w:tabs>
        <w:spacing w:before="2" w:line="369" w:lineRule="auto"/>
        <w:ind w:right="52" w:firstLine="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因承包人原因造成工期延误，逾期竣工违约金的计算方法为：</w:t>
      </w:r>
      <w:r>
        <w:rPr>
          <w:rFonts w:hint="eastAsia" w:asciiTheme="minorEastAsia" w:hAnsiTheme="minorEastAsia" w:eastAsiaTheme="minorEastAsia" w:cstheme="minorEastAsia"/>
          <w:spacing w:val="9"/>
          <w:sz w:val="24"/>
          <w:szCs w:val="24"/>
          <w:u w:val="single" w:color="auto"/>
        </w:rPr>
        <w:t>承包人不能按合同约定的时间竣工，承包人应</w:t>
      </w:r>
      <w:r>
        <w:rPr>
          <w:rFonts w:hint="eastAsia" w:asciiTheme="minorEastAsia" w:hAnsiTheme="minorEastAsia" w:eastAsiaTheme="minorEastAsia" w:cstheme="minorEastAsia"/>
          <w:spacing w:val="7"/>
          <w:sz w:val="24"/>
          <w:szCs w:val="24"/>
          <w:u w:val="single" w:color="auto"/>
        </w:rPr>
        <w:t>承担违约责任。应向发包人支付误期赔偿费（每天赔偿金额为合同价款扣除建安劳保费、发包人材</w:t>
      </w:r>
      <w:r>
        <w:rPr>
          <w:rFonts w:hint="eastAsia" w:asciiTheme="minorEastAsia" w:hAnsiTheme="minorEastAsia" w:eastAsiaTheme="minorEastAsia" w:cstheme="minorEastAsia"/>
          <w:spacing w:val="6"/>
          <w:sz w:val="24"/>
          <w:szCs w:val="24"/>
          <w:u w:val="single" w:color="auto"/>
        </w:rPr>
        <w:t>料价款、</w:t>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0"/>
          <w:sz w:val="24"/>
          <w:szCs w:val="24"/>
          <w:u w:val="single" w:color="auto"/>
        </w:rPr>
        <w:t>暂估专业工程、暂列金额后的万分之四</w:t>
      </w:r>
      <w:r>
        <w:rPr>
          <w:rFonts w:hint="eastAsia" w:asciiTheme="minorEastAsia" w:hAnsiTheme="minorEastAsia" w:eastAsiaTheme="minorEastAsia" w:cstheme="minorEastAsia"/>
          <w:spacing w:val="16"/>
          <w:sz w:val="24"/>
          <w:szCs w:val="24"/>
          <w:u w:val="single" w:color="auto"/>
        </w:rPr>
        <w:t>），</w:t>
      </w:r>
      <w:r>
        <w:rPr>
          <w:rFonts w:hint="eastAsia" w:asciiTheme="minorEastAsia" w:hAnsiTheme="minorEastAsia" w:eastAsiaTheme="minorEastAsia" w:cstheme="minorEastAsia"/>
          <w:spacing w:val="10"/>
          <w:sz w:val="24"/>
          <w:szCs w:val="24"/>
          <w:u w:val="single" w:color="auto"/>
        </w:rPr>
        <w:t>误期时</w:t>
      </w:r>
      <w:r>
        <w:rPr>
          <w:rFonts w:hint="eastAsia" w:asciiTheme="minorEastAsia" w:hAnsiTheme="minorEastAsia" w:eastAsiaTheme="minorEastAsia" w:cstheme="minorEastAsia"/>
          <w:spacing w:val="9"/>
          <w:sz w:val="24"/>
          <w:szCs w:val="24"/>
          <w:u w:val="single" w:color="auto"/>
        </w:rPr>
        <w:t>间从规定竣工日期起直到全部工程或相应部分工程竣工验</w:t>
      </w:r>
      <w:r>
        <w:rPr>
          <w:rFonts w:hint="eastAsia" w:asciiTheme="minorEastAsia" w:hAnsiTheme="minorEastAsia" w:eastAsiaTheme="minorEastAsia" w:cstheme="minorEastAsia"/>
          <w:spacing w:val="10"/>
          <w:sz w:val="24"/>
          <w:szCs w:val="24"/>
          <w:u w:val="single" w:color="auto"/>
        </w:rPr>
        <w:t>收各方签章日期之间的天数（扣除发包人批准顺延的工期）。发包人可从应向承包人</w:t>
      </w:r>
      <w:r>
        <w:rPr>
          <w:rFonts w:hint="eastAsia" w:asciiTheme="minorEastAsia" w:hAnsiTheme="minorEastAsia" w:eastAsiaTheme="minorEastAsia" w:cstheme="minorEastAsia"/>
          <w:spacing w:val="9"/>
          <w:sz w:val="24"/>
          <w:szCs w:val="24"/>
          <w:u w:val="single" w:color="auto"/>
        </w:rPr>
        <w:t>支付的任何金额中扣除</w:t>
      </w:r>
      <w:r>
        <w:rPr>
          <w:rFonts w:hint="eastAsia" w:asciiTheme="minorEastAsia" w:hAnsiTheme="minorEastAsia" w:eastAsiaTheme="minorEastAsia" w:cstheme="minorEastAsia"/>
          <w:spacing w:val="10"/>
          <w:sz w:val="24"/>
          <w:szCs w:val="24"/>
          <w:u w:val="single" w:color="auto"/>
        </w:rPr>
        <w:t>此项赔款费或其他方式收回此款，此赔偿款的支付并不能解除承包人应完成工程的责</w:t>
      </w:r>
      <w:r>
        <w:rPr>
          <w:rFonts w:hint="eastAsia" w:asciiTheme="minorEastAsia" w:hAnsiTheme="minorEastAsia" w:eastAsiaTheme="minorEastAsia" w:cstheme="minorEastAsia"/>
          <w:spacing w:val="9"/>
          <w:sz w:val="24"/>
          <w:szCs w:val="24"/>
          <w:u w:val="single" w:color="auto"/>
        </w:rPr>
        <w:t>任或合同规定的其他责</w:t>
      </w:r>
      <w:r>
        <w:rPr>
          <w:rFonts w:hint="eastAsia" w:asciiTheme="minorEastAsia" w:hAnsiTheme="minorEastAsia" w:eastAsiaTheme="minorEastAsia" w:cstheme="minorEastAsia"/>
          <w:sz w:val="24"/>
          <w:szCs w:val="24"/>
          <w:u w:val="single" w:color="auto"/>
        </w:rPr>
        <w:t>任</w:t>
      </w:r>
      <w:r>
        <w:rPr>
          <w:rFonts w:hint="eastAsia" w:asciiTheme="minorEastAsia" w:hAnsiTheme="minorEastAsia" w:eastAsiaTheme="minorEastAsia" w:cstheme="minorEastAsia"/>
          <w:sz w:val="24"/>
          <w:szCs w:val="24"/>
        </w:rPr>
        <w:t>。</w:t>
      </w:r>
    </w:p>
    <w:p w14:paraId="37A6342F">
      <w:pPr>
        <w:pStyle w:val="3"/>
        <w:spacing w:before="2" w:line="368" w:lineRule="auto"/>
        <w:ind w:left="3" w:right="52" w:firstLine="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因承包人原因造成工期延误，逾期竣工违约金</w:t>
      </w:r>
      <w:r>
        <w:rPr>
          <w:rFonts w:hint="eastAsia" w:asciiTheme="minorEastAsia" w:hAnsiTheme="minorEastAsia" w:eastAsiaTheme="minorEastAsia" w:cstheme="minorEastAsia"/>
          <w:spacing w:val="9"/>
          <w:sz w:val="24"/>
          <w:szCs w:val="24"/>
        </w:rPr>
        <w:t>的上限：</w:t>
      </w:r>
      <w:r>
        <w:rPr>
          <w:rFonts w:hint="eastAsia" w:asciiTheme="minorEastAsia" w:hAnsiTheme="minorEastAsia" w:eastAsiaTheme="minorEastAsia" w:cstheme="minorEastAsia"/>
          <w:spacing w:val="9"/>
          <w:sz w:val="24"/>
          <w:szCs w:val="24"/>
          <w:u w:val="single" w:color="auto"/>
        </w:rPr>
        <w:t>合同价扣除建安劳保费、发包人材料价款、暂估专业</w:t>
      </w:r>
      <w:r>
        <w:rPr>
          <w:rFonts w:hint="eastAsia" w:asciiTheme="minorEastAsia" w:hAnsiTheme="minorEastAsia" w:eastAsiaTheme="minorEastAsia" w:cstheme="minorEastAsia"/>
          <w:spacing w:val="6"/>
          <w:sz w:val="24"/>
          <w:szCs w:val="24"/>
          <w:u w:val="single" w:color="auto"/>
        </w:rPr>
        <w:t>工程、暂列金额后的</w:t>
      </w:r>
      <w:r>
        <w:rPr>
          <w:rFonts w:hint="eastAsia" w:asciiTheme="minorEastAsia" w:hAnsiTheme="minorEastAsia" w:eastAsiaTheme="minorEastAsia" w:cstheme="minorEastAsia"/>
          <w:spacing w:val="-32"/>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2%</w:t>
      </w:r>
      <w:r>
        <w:rPr>
          <w:rFonts w:hint="eastAsia" w:asciiTheme="minorEastAsia" w:hAnsiTheme="minorEastAsia" w:eastAsiaTheme="minorEastAsia" w:cstheme="minorEastAsia"/>
          <w:spacing w:val="6"/>
          <w:sz w:val="24"/>
          <w:szCs w:val="24"/>
        </w:rPr>
        <w:t>。</w:t>
      </w:r>
    </w:p>
    <w:p w14:paraId="5C1F1C38">
      <w:pPr>
        <w:pStyle w:val="3"/>
        <w:spacing w:line="227"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7.6</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不利物质条件</w:t>
      </w:r>
    </w:p>
    <w:p w14:paraId="10436614">
      <w:pPr>
        <w:pStyle w:val="3"/>
        <w:spacing w:before="154" w:line="227"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不利物质条件的其他情形和有关约定：</w:t>
      </w:r>
      <w:r>
        <w:rPr>
          <w:rFonts w:hint="eastAsia" w:asciiTheme="minorEastAsia" w:hAnsiTheme="minorEastAsia" w:eastAsiaTheme="minorEastAsia" w:cstheme="minorEastAsia"/>
          <w:spacing w:val="9"/>
          <w:sz w:val="24"/>
          <w:szCs w:val="24"/>
          <w:u w:val="single" w:color="auto"/>
        </w:rPr>
        <w:t>气象台发布的黄色预警及以上天气、恶劣的霜冻与冰冻天气</w:t>
      </w:r>
      <w:r>
        <w:rPr>
          <w:rFonts w:hint="eastAsia" w:asciiTheme="minorEastAsia" w:hAnsiTheme="minorEastAsia" w:eastAsiaTheme="minorEastAsia" w:cstheme="minorEastAsia"/>
          <w:spacing w:val="9"/>
          <w:sz w:val="24"/>
          <w:szCs w:val="24"/>
        </w:rPr>
        <w:t>。</w:t>
      </w:r>
    </w:p>
    <w:p w14:paraId="0B14FC65">
      <w:pPr>
        <w:pStyle w:val="3"/>
        <w:spacing w:before="155"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7.7</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异常恶劣的气候条件</w:t>
      </w:r>
    </w:p>
    <w:p w14:paraId="5F708DC5">
      <w:pPr>
        <w:pStyle w:val="3"/>
        <w:spacing w:before="151"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发包人和承包人同意以下情形视为异常恶劣的气候条件：</w:t>
      </w:r>
    </w:p>
    <w:p w14:paraId="78F3F334">
      <w:pPr>
        <w:pStyle w:val="3"/>
        <w:spacing w:before="154"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不可抗拒的自然灾害</w:t>
      </w:r>
      <w:r>
        <w:rPr>
          <w:rFonts w:hint="eastAsia" w:asciiTheme="minorEastAsia" w:hAnsiTheme="minorEastAsia" w:eastAsiaTheme="minorEastAsia" w:cstheme="minorEastAsia"/>
          <w:spacing w:val="7"/>
          <w:sz w:val="24"/>
          <w:szCs w:val="24"/>
        </w:rPr>
        <w:t>；</w:t>
      </w:r>
    </w:p>
    <w:p w14:paraId="74A22424">
      <w:pPr>
        <w:pStyle w:val="3"/>
        <w:spacing w:before="154" w:line="227"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w:t>
      </w:r>
      <w:r>
        <w:rPr>
          <w:rFonts w:hint="eastAsia" w:asciiTheme="minorEastAsia" w:hAnsiTheme="minorEastAsia" w:eastAsiaTheme="minorEastAsia" w:cstheme="minorEastAsia"/>
          <w:spacing w:val="9"/>
          <w:sz w:val="24"/>
          <w:szCs w:val="24"/>
          <w:u w:val="single" w:color="auto"/>
        </w:rPr>
        <w:t>气象台发布的黄色预警及以上天气、恶劣</w:t>
      </w:r>
      <w:r>
        <w:rPr>
          <w:rFonts w:hint="eastAsia" w:asciiTheme="minorEastAsia" w:hAnsiTheme="minorEastAsia" w:eastAsiaTheme="minorEastAsia" w:cstheme="minorEastAsia"/>
          <w:spacing w:val="8"/>
          <w:sz w:val="24"/>
          <w:szCs w:val="24"/>
          <w:u w:val="single" w:color="auto"/>
        </w:rPr>
        <w:t>的霜冻与冰冻天气</w:t>
      </w:r>
      <w:r>
        <w:rPr>
          <w:rFonts w:hint="eastAsia" w:asciiTheme="minorEastAsia" w:hAnsiTheme="minorEastAsia" w:eastAsiaTheme="minorEastAsia" w:cstheme="minorEastAsia"/>
          <w:spacing w:val="8"/>
          <w:sz w:val="24"/>
          <w:szCs w:val="24"/>
        </w:rPr>
        <w:t>；</w:t>
      </w:r>
    </w:p>
    <w:p w14:paraId="24E20C16">
      <w:pPr>
        <w:pStyle w:val="3"/>
        <w:spacing w:before="152" w:line="233"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（3）</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2"/>
          <w:sz w:val="24"/>
          <w:szCs w:val="24"/>
        </w:rPr>
        <w:t>。</w:t>
      </w:r>
    </w:p>
    <w:p w14:paraId="7DFE3386">
      <w:pPr>
        <w:pStyle w:val="3"/>
        <w:spacing w:before="149"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7.9</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提前竣工</w:t>
      </w:r>
    </w:p>
    <w:p w14:paraId="238002BC">
      <w:pPr>
        <w:pStyle w:val="3"/>
        <w:spacing w:before="154"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7.9.2</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7"/>
          <w:sz w:val="24"/>
          <w:szCs w:val="24"/>
        </w:rPr>
        <w:t>提前竣工（赶工）增加费的计算方法：</w:t>
      </w:r>
      <w:r>
        <w:rPr>
          <w:rFonts w:hint="eastAsia" w:asciiTheme="minorEastAsia" w:hAnsiTheme="minorEastAsia" w:eastAsiaTheme="minorEastAsia" w:cstheme="minorEastAsia"/>
          <w:spacing w:val="7"/>
          <w:sz w:val="24"/>
          <w:szCs w:val="24"/>
          <w:u w:val="single" w:color="auto"/>
        </w:rPr>
        <w:t>/</w:t>
      </w:r>
      <w:r>
        <w:rPr>
          <w:rFonts w:hint="eastAsia" w:asciiTheme="minorEastAsia" w:hAnsiTheme="minorEastAsia" w:eastAsiaTheme="minorEastAsia" w:cstheme="minorEastAsia"/>
          <w:spacing w:val="7"/>
          <w:sz w:val="24"/>
          <w:szCs w:val="24"/>
        </w:rPr>
        <w:t>。</w:t>
      </w:r>
    </w:p>
    <w:p w14:paraId="403C5DC2">
      <w:pPr>
        <w:pStyle w:val="3"/>
        <w:spacing w:before="151" w:line="227"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8.材料与设备</w:t>
      </w:r>
    </w:p>
    <w:p w14:paraId="30CF19A9">
      <w:pPr>
        <w:pStyle w:val="3"/>
        <w:spacing w:before="155" w:line="227"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8.2</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b/>
          <w:bCs/>
          <w:spacing w:val="6"/>
          <w:sz w:val="24"/>
          <w:szCs w:val="24"/>
        </w:rPr>
        <w:t>承包人采购材料与工程设备</w:t>
      </w:r>
    </w:p>
    <w:p w14:paraId="124D3FA5">
      <w:pPr>
        <w:pStyle w:val="3"/>
        <w:spacing w:before="156" w:line="369" w:lineRule="auto"/>
        <w:ind w:right="1" w:firstLine="1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除已标价工程量清单《发包人提供主要材料和工程设备一览表》（表-21）中明确的材料、工程设备外，由承包人负责材料和工程设备的采购、运输和保管。《承包人提供主要材料和工程设备一览表》（表-22）见已标</w:t>
      </w:r>
      <w:r>
        <w:rPr>
          <w:rFonts w:hint="eastAsia" w:asciiTheme="minorEastAsia" w:hAnsiTheme="minorEastAsia" w:eastAsiaTheme="minorEastAsia" w:cstheme="minorEastAsia"/>
          <w:spacing w:val="7"/>
          <w:sz w:val="24"/>
          <w:szCs w:val="24"/>
        </w:rPr>
        <w:t>价工程量清单。</w:t>
      </w:r>
    </w:p>
    <w:p w14:paraId="49FF6F45">
      <w:pPr>
        <w:pStyle w:val="3"/>
        <w:spacing w:before="1" w:line="226"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8.4</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b/>
          <w:bCs/>
          <w:spacing w:val="6"/>
          <w:sz w:val="24"/>
          <w:szCs w:val="24"/>
        </w:rPr>
        <w:t>材料与工程设备的保管与使用</w:t>
      </w:r>
    </w:p>
    <w:p w14:paraId="700E0C2A">
      <w:pPr>
        <w:pStyle w:val="3"/>
        <w:spacing w:before="152" w:line="227"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8.4.1</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8"/>
          <w:sz w:val="24"/>
          <w:szCs w:val="24"/>
        </w:rPr>
        <w:t>发包人供应的材料设备的保管费用的承担：</w:t>
      </w:r>
      <w:r>
        <w:rPr>
          <w:rFonts w:hint="eastAsia" w:asciiTheme="minorEastAsia" w:hAnsiTheme="minorEastAsia" w:eastAsiaTheme="minorEastAsia" w:cstheme="minorEastAsia"/>
          <w:spacing w:val="8"/>
          <w:sz w:val="24"/>
          <w:szCs w:val="24"/>
          <w:u w:val="single" w:color="auto"/>
        </w:rPr>
        <w:t>承包人负责</w:t>
      </w:r>
      <w:r>
        <w:rPr>
          <w:rFonts w:hint="eastAsia" w:asciiTheme="minorEastAsia" w:hAnsiTheme="minorEastAsia" w:eastAsiaTheme="minorEastAsia" w:cstheme="minorEastAsia"/>
          <w:spacing w:val="8"/>
          <w:sz w:val="24"/>
          <w:szCs w:val="24"/>
        </w:rPr>
        <w:t>。</w:t>
      </w:r>
    </w:p>
    <w:p w14:paraId="4880E4C8">
      <w:pPr>
        <w:pStyle w:val="3"/>
        <w:spacing w:before="155" w:line="228"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8.6</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b/>
          <w:bCs/>
          <w:spacing w:val="1"/>
          <w:sz w:val="24"/>
          <w:szCs w:val="24"/>
        </w:rPr>
        <w:t>样品</w:t>
      </w:r>
    </w:p>
    <w:p w14:paraId="0670556A">
      <w:pPr>
        <w:pStyle w:val="3"/>
        <w:spacing w:before="65" w:line="228"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8.6.1 样品的报送与封存</w:t>
      </w:r>
    </w:p>
    <w:p w14:paraId="735F4389">
      <w:pPr>
        <w:pStyle w:val="3"/>
        <w:spacing w:before="153" w:line="369" w:lineRule="auto"/>
        <w:ind w:right="53" w:firstLine="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需要承包人报送样品的材料或工程设备，样品的种类、</w:t>
      </w:r>
      <w:r>
        <w:rPr>
          <w:rFonts w:hint="eastAsia" w:asciiTheme="minorEastAsia" w:hAnsiTheme="minorEastAsia" w:eastAsiaTheme="minorEastAsia" w:cstheme="minorEastAsia"/>
          <w:spacing w:val="9"/>
          <w:sz w:val="24"/>
          <w:szCs w:val="24"/>
        </w:rPr>
        <w:t>名称、规格、数量要求：</w:t>
      </w:r>
      <w:r>
        <w:rPr>
          <w:rFonts w:hint="eastAsia" w:asciiTheme="minorEastAsia" w:hAnsiTheme="minorEastAsia" w:eastAsiaTheme="minorEastAsia" w:cstheme="minorEastAsia"/>
          <w:spacing w:val="9"/>
          <w:sz w:val="24"/>
          <w:szCs w:val="24"/>
          <w:u w:val="single" w:color="auto"/>
        </w:rPr>
        <w:t>主要材料涉及品种、款式、颜色等方面内容的，承包人应提交准备合格的材料样品送发包人选定</w:t>
      </w:r>
      <w:r>
        <w:rPr>
          <w:rFonts w:hint="eastAsia" w:asciiTheme="minorEastAsia" w:hAnsiTheme="minorEastAsia" w:eastAsiaTheme="minorEastAsia" w:cstheme="minorEastAsia"/>
          <w:spacing w:val="9"/>
          <w:sz w:val="24"/>
          <w:szCs w:val="24"/>
        </w:rPr>
        <w:t>。</w:t>
      </w:r>
    </w:p>
    <w:p w14:paraId="2A9FCE2D">
      <w:pPr>
        <w:pStyle w:val="3"/>
        <w:spacing w:line="227"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8.8</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b/>
          <w:bCs/>
          <w:spacing w:val="6"/>
          <w:sz w:val="24"/>
          <w:szCs w:val="24"/>
        </w:rPr>
        <w:t>施工设备和临时设施</w:t>
      </w:r>
    </w:p>
    <w:p w14:paraId="66AFD549">
      <w:pPr>
        <w:pStyle w:val="3"/>
        <w:spacing w:before="154" w:line="227"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8.8.1 承包人提供的施工设备和临时设施</w:t>
      </w:r>
    </w:p>
    <w:p w14:paraId="503FC22A">
      <w:pPr>
        <w:pStyle w:val="3"/>
        <w:spacing w:before="155" w:line="369" w:lineRule="auto"/>
        <w:ind w:left="4" w:right="52"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除专用合同条款另有约定的其他独立承包人和监理人指</w:t>
      </w:r>
      <w:r>
        <w:rPr>
          <w:rFonts w:hint="eastAsia" w:asciiTheme="minorEastAsia" w:hAnsiTheme="minorEastAsia" w:eastAsiaTheme="minorEastAsia" w:cstheme="minorEastAsia"/>
          <w:spacing w:val="9"/>
          <w:sz w:val="24"/>
          <w:szCs w:val="24"/>
        </w:rPr>
        <w:t>示的他人提供条件外，承包人运入施工场地的所有施</w:t>
      </w:r>
      <w:r>
        <w:rPr>
          <w:rFonts w:hint="eastAsia" w:asciiTheme="minorEastAsia" w:hAnsiTheme="minorEastAsia" w:eastAsiaTheme="minorEastAsia" w:cstheme="minorEastAsia"/>
          <w:spacing w:val="10"/>
          <w:sz w:val="24"/>
          <w:szCs w:val="24"/>
        </w:rPr>
        <w:t>工设备以及在施工场地建设的临时设施仅限于用于合同工程。承包人用</w:t>
      </w:r>
      <w:r>
        <w:rPr>
          <w:rFonts w:hint="eastAsia" w:asciiTheme="minorEastAsia" w:hAnsiTheme="minorEastAsia" w:eastAsiaTheme="minorEastAsia" w:cstheme="minorEastAsia"/>
          <w:spacing w:val="9"/>
          <w:sz w:val="24"/>
          <w:szCs w:val="24"/>
        </w:rPr>
        <w:t>于本工程的主要机械设备清单见合同</w:t>
      </w:r>
      <w:r>
        <w:rPr>
          <w:rFonts w:hint="eastAsia" w:asciiTheme="minorEastAsia" w:hAnsiTheme="minorEastAsia" w:eastAsiaTheme="minorEastAsia" w:cstheme="minorEastAsia"/>
          <w:spacing w:val="3"/>
          <w:sz w:val="24"/>
          <w:szCs w:val="24"/>
        </w:rPr>
        <w:t>附件6。</w:t>
      </w:r>
    </w:p>
    <w:p w14:paraId="56D44609">
      <w:pPr>
        <w:pStyle w:val="3"/>
        <w:spacing w:before="1" w:line="227"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关于修建临时设施费用承担的约定：</w:t>
      </w:r>
    </w:p>
    <w:p w14:paraId="0B1DA164">
      <w:pPr>
        <w:pStyle w:val="3"/>
        <w:spacing w:before="152" w:line="298" w:lineRule="auto"/>
        <w:ind w:right="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u w:val="single" w:color="auto"/>
        </w:rPr>
        <w:t>①承包人的临时用地（含项目部驻地等）租用费（含拆迁补偿）、临时用地的</w:t>
      </w:r>
      <w:r>
        <w:rPr>
          <w:rFonts w:hint="eastAsia" w:asciiTheme="minorEastAsia" w:hAnsiTheme="minorEastAsia" w:eastAsiaTheme="minorEastAsia" w:cstheme="minorEastAsia"/>
          <w:spacing w:val="9"/>
          <w:sz w:val="24"/>
          <w:szCs w:val="24"/>
          <w:u w:val="single" w:color="auto"/>
        </w:rPr>
        <w:t>环保、恢复、临时用地的青苗补偿及地面附着物拆除等费用均由承包人负责，以上费用在竞标报价中综合考虑</w:t>
      </w:r>
      <w:r>
        <w:rPr>
          <w:rFonts w:hint="eastAsia" w:asciiTheme="minorEastAsia" w:hAnsiTheme="minorEastAsia" w:eastAsiaTheme="minorEastAsia" w:cstheme="minorEastAsia"/>
          <w:spacing w:val="9"/>
          <w:sz w:val="24"/>
          <w:szCs w:val="24"/>
        </w:rPr>
        <w:t>。</w:t>
      </w:r>
    </w:p>
    <w:p w14:paraId="248E47EA">
      <w:pPr>
        <w:pStyle w:val="3"/>
        <w:spacing w:before="155" w:line="298" w:lineRule="auto"/>
        <w:ind w:left="1" w:right="54"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u w:val="single" w:color="auto"/>
        </w:rPr>
        <w:t>②承包人负责合同实施期间其合同段内临时交通道路（含场内外连接公共交通道</w:t>
      </w:r>
      <w:r>
        <w:rPr>
          <w:rFonts w:hint="eastAsia" w:asciiTheme="minorEastAsia" w:hAnsiTheme="minorEastAsia" w:eastAsiaTheme="minorEastAsia" w:cstheme="minorEastAsia"/>
          <w:spacing w:val="9"/>
          <w:sz w:val="24"/>
          <w:szCs w:val="24"/>
          <w:u w:val="single" w:color="auto"/>
        </w:rPr>
        <w:t>路）和交通设施的修建、维修、养护和交通管理工作，并承担一切费用</w:t>
      </w:r>
      <w:r>
        <w:rPr>
          <w:rFonts w:hint="eastAsia" w:asciiTheme="minorEastAsia" w:hAnsiTheme="minorEastAsia" w:eastAsiaTheme="minorEastAsia" w:cstheme="minorEastAsia"/>
          <w:spacing w:val="9"/>
          <w:sz w:val="24"/>
          <w:szCs w:val="24"/>
        </w:rPr>
        <w:t>。</w:t>
      </w:r>
    </w:p>
    <w:p w14:paraId="5438A96C">
      <w:pPr>
        <w:pStyle w:val="3"/>
        <w:spacing w:before="154" w:line="322" w:lineRule="auto"/>
        <w:ind w:left="5" w:right="53" w:hanging="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u w:val="single" w:color="auto"/>
        </w:rPr>
        <w:t>③承包人修建的临时道路和交通设施，应免费提供给发包人、监理工程师和其他</w:t>
      </w:r>
      <w:r>
        <w:rPr>
          <w:rFonts w:hint="eastAsia" w:asciiTheme="minorEastAsia" w:hAnsiTheme="minorEastAsia" w:eastAsiaTheme="minorEastAsia" w:cstheme="minorEastAsia"/>
          <w:spacing w:val="9"/>
          <w:sz w:val="24"/>
          <w:szCs w:val="24"/>
          <w:u w:val="single" w:color="auto"/>
        </w:rPr>
        <w:t>合同段的承包人使用，如共</w:t>
      </w:r>
      <w:r>
        <w:rPr>
          <w:rFonts w:hint="eastAsia" w:asciiTheme="minorEastAsia" w:hAnsiTheme="minorEastAsia" w:eastAsiaTheme="minorEastAsia" w:cstheme="minorEastAsia"/>
          <w:spacing w:val="10"/>
          <w:sz w:val="24"/>
          <w:szCs w:val="24"/>
          <w:u w:val="single" w:color="auto"/>
        </w:rPr>
        <w:t>同使用的路基损坏严重，发包人或监理工程师将负责通知有关承包人共</w:t>
      </w:r>
      <w:r>
        <w:rPr>
          <w:rFonts w:hint="eastAsia" w:asciiTheme="minorEastAsia" w:hAnsiTheme="minorEastAsia" w:eastAsiaTheme="minorEastAsia" w:cstheme="minorEastAsia"/>
          <w:spacing w:val="9"/>
          <w:sz w:val="24"/>
          <w:szCs w:val="24"/>
          <w:u w:val="single" w:color="auto"/>
        </w:rPr>
        <w:t>同出资修复，若使用频率相差悬殊，</w:t>
      </w:r>
      <w:r>
        <w:rPr>
          <w:rFonts w:hint="eastAsia" w:asciiTheme="minorEastAsia" w:hAnsiTheme="minorEastAsia" w:eastAsiaTheme="minorEastAsia" w:cstheme="minorEastAsia"/>
          <w:spacing w:val="6"/>
          <w:sz w:val="24"/>
          <w:szCs w:val="24"/>
          <w:u w:val="single" w:color="auto"/>
        </w:rPr>
        <w:t>则按比例分摊</w:t>
      </w:r>
      <w:r>
        <w:rPr>
          <w:rFonts w:hint="eastAsia" w:asciiTheme="minorEastAsia" w:hAnsiTheme="minorEastAsia" w:eastAsiaTheme="minorEastAsia" w:cstheme="minorEastAsia"/>
          <w:spacing w:val="6"/>
          <w:sz w:val="24"/>
          <w:szCs w:val="24"/>
        </w:rPr>
        <w:t>。</w:t>
      </w:r>
    </w:p>
    <w:p w14:paraId="524E9109">
      <w:pPr>
        <w:pStyle w:val="3"/>
        <w:spacing w:before="155" w:line="298" w:lineRule="auto"/>
        <w:ind w:left="4" w:right="5967" w:hanging="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8.8.2 发包人提供的施工设备和临时设施</w:t>
      </w:r>
      <w:r>
        <w:rPr>
          <w:rFonts w:hint="eastAsia" w:asciiTheme="minorEastAsia" w:hAnsiTheme="minorEastAsia" w:eastAsiaTheme="minorEastAsia" w:cstheme="minorEastAsia"/>
          <w:spacing w:val="6"/>
          <w:sz w:val="24"/>
          <w:szCs w:val="24"/>
        </w:rPr>
        <w:t>发包人提供的施工设备和临时设施：</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rPr>
        <w:t>。</w:t>
      </w:r>
    </w:p>
    <w:p w14:paraId="38C5DA7E">
      <w:pPr>
        <w:pStyle w:val="3"/>
        <w:spacing w:before="152" w:line="227"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发包人提供的施工设备和临时设施的运行、维护、拆除、清运费用的承担人：</w:t>
      </w:r>
      <w:r>
        <w:rPr>
          <w:rFonts w:hint="eastAsia" w:asciiTheme="minorEastAsia" w:hAnsiTheme="minorEastAsia" w:eastAsiaTheme="minorEastAsia" w:cstheme="minorEastAsia"/>
          <w:spacing w:val="9"/>
          <w:sz w:val="24"/>
          <w:szCs w:val="24"/>
          <w:u w:val="single" w:color="auto"/>
        </w:rPr>
        <w:t>承包人</w:t>
      </w:r>
      <w:r>
        <w:rPr>
          <w:rFonts w:hint="eastAsia" w:asciiTheme="minorEastAsia" w:hAnsiTheme="minorEastAsia" w:eastAsiaTheme="minorEastAsia" w:cstheme="minorEastAsia"/>
          <w:spacing w:val="9"/>
          <w:sz w:val="24"/>
          <w:szCs w:val="24"/>
        </w:rPr>
        <w:t>。</w:t>
      </w:r>
    </w:p>
    <w:p w14:paraId="6523B41D">
      <w:pPr>
        <w:pStyle w:val="3"/>
        <w:spacing w:before="155" w:line="228"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9.</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试验与检验</w:t>
      </w:r>
    </w:p>
    <w:p w14:paraId="6A59F367">
      <w:pPr>
        <w:pStyle w:val="3"/>
        <w:spacing w:before="154" w:line="229"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9.1</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b/>
          <w:bCs/>
          <w:spacing w:val="6"/>
          <w:sz w:val="24"/>
          <w:szCs w:val="24"/>
        </w:rPr>
        <w:t>试验设备与试验人员</w:t>
      </w:r>
    </w:p>
    <w:p w14:paraId="741EC862">
      <w:pPr>
        <w:pStyle w:val="3"/>
        <w:spacing w:before="150" w:line="229"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9.1.2 试验设备</w:t>
      </w:r>
    </w:p>
    <w:p w14:paraId="4A10838E">
      <w:pPr>
        <w:pStyle w:val="3"/>
        <w:spacing w:before="153"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施工现场需要配置的试验场所：</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rPr>
        <w:t>。</w:t>
      </w:r>
    </w:p>
    <w:p w14:paraId="0973064B">
      <w:pPr>
        <w:pStyle w:val="3"/>
        <w:spacing w:before="154"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施工现场需要配备的试验设备：</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rPr>
        <w:t>。</w:t>
      </w:r>
    </w:p>
    <w:p w14:paraId="32C8835C">
      <w:pPr>
        <w:pStyle w:val="3"/>
        <w:spacing w:before="151"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施工现场需要具备的其他试验条件：</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8"/>
          <w:sz w:val="24"/>
          <w:szCs w:val="24"/>
        </w:rPr>
        <w:t>。</w:t>
      </w:r>
    </w:p>
    <w:p w14:paraId="5C50A0EC">
      <w:pPr>
        <w:pStyle w:val="3"/>
        <w:spacing w:before="154" w:line="228"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9.4</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现场工艺试验</w:t>
      </w:r>
    </w:p>
    <w:p w14:paraId="3A6A7F2F">
      <w:pPr>
        <w:pStyle w:val="3"/>
        <w:spacing w:before="154" w:line="228"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现场工艺试验的有关约定：</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w:t>
      </w:r>
    </w:p>
    <w:p w14:paraId="371B725A">
      <w:pPr>
        <w:pStyle w:val="3"/>
        <w:spacing w:before="151" w:line="228"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9.5</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检验费用</w:t>
      </w:r>
    </w:p>
    <w:p w14:paraId="5B7ED69E">
      <w:pPr>
        <w:pStyle w:val="3"/>
        <w:spacing w:before="141" w:line="433" w:lineRule="auto"/>
        <w:ind w:right="5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根据《关于印发公路工程竣交工验收办法实施细则的通知》（交公路发〔2010〕65</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8"/>
          <w:sz w:val="24"/>
          <w:szCs w:val="24"/>
        </w:rPr>
        <w:t>号）、</w:t>
      </w:r>
      <w:r>
        <w:rPr>
          <w:rFonts w:hint="eastAsia" w:asciiTheme="minorEastAsia" w:hAnsiTheme="minorEastAsia" w:eastAsiaTheme="minorEastAsia" w:cstheme="minorEastAsia"/>
          <w:spacing w:val="7"/>
          <w:sz w:val="24"/>
          <w:szCs w:val="24"/>
        </w:rPr>
        <w:t>《公路工程质量检</w:t>
      </w:r>
      <w:r>
        <w:rPr>
          <w:rFonts w:hint="eastAsia" w:asciiTheme="minorEastAsia" w:hAnsiTheme="minorEastAsia" w:eastAsiaTheme="minorEastAsia" w:cstheme="minorEastAsia"/>
          <w:spacing w:val="8"/>
          <w:sz w:val="24"/>
          <w:szCs w:val="24"/>
        </w:rPr>
        <w:t>验评定标准》（</w:t>
      </w:r>
      <w:r>
        <w:rPr>
          <w:rFonts w:hint="eastAsia" w:asciiTheme="minorEastAsia" w:hAnsiTheme="minorEastAsia" w:eastAsiaTheme="minorEastAsia" w:cstheme="minorEastAsia"/>
          <w:sz w:val="24"/>
          <w:szCs w:val="24"/>
        </w:rPr>
        <w:t>JTG</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z w:val="24"/>
          <w:szCs w:val="24"/>
        </w:rPr>
        <w:t>F</w:t>
      </w:r>
      <w:r>
        <w:rPr>
          <w:rFonts w:hint="eastAsia" w:asciiTheme="minorEastAsia" w:hAnsiTheme="minorEastAsia" w:eastAsiaTheme="minorEastAsia" w:cstheme="minorEastAsia"/>
          <w:spacing w:val="8"/>
          <w:sz w:val="24"/>
          <w:szCs w:val="24"/>
        </w:rPr>
        <w:t>80-1-2017）规定，</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8"/>
          <w:sz w:val="24"/>
          <w:szCs w:val="24"/>
        </w:rPr>
        <w:t>自检费用已计入合同价款内，由承包人承担。项目交工质量检测业</w:t>
      </w:r>
      <w:r>
        <w:rPr>
          <w:rFonts w:hint="eastAsia" w:asciiTheme="minorEastAsia" w:hAnsiTheme="minorEastAsia" w:eastAsiaTheme="minorEastAsia" w:cstheme="minorEastAsia"/>
          <w:spacing w:val="9"/>
          <w:sz w:val="24"/>
          <w:szCs w:val="24"/>
        </w:rPr>
        <w:t>务由招标人委托有相应资质的检测机构检测。</w:t>
      </w:r>
    </w:p>
    <w:p w14:paraId="3D2DA7B0">
      <w:pPr>
        <w:pStyle w:val="3"/>
        <w:spacing w:before="10" w:line="229"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10.</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b/>
          <w:bCs/>
          <w:spacing w:val="-2"/>
          <w:sz w:val="24"/>
          <w:szCs w:val="24"/>
        </w:rPr>
        <w:t>变更</w:t>
      </w:r>
    </w:p>
    <w:p w14:paraId="742BD42E">
      <w:pPr>
        <w:pStyle w:val="3"/>
        <w:spacing w:before="153" w:line="228"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10.1</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b/>
          <w:bCs/>
          <w:spacing w:val="3"/>
          <w:sz w:val="24"/>
          <w:szCs w:val="24"/>
        </w:rPr>
        <w:t>变更的范围</w:t>
      </w:r>
    </w:p>
    <w:p w14:paraId="32F6DE51">
      <w:pPr>
        <w:pStyle w:val="3"/>
        <w:spacing w:before="151" w:line="226"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关于变更的范围的约定：</w:t>
      </w:r>
      <w:r>
        <w:rPr>
          <w:rFonts w:hint="eastAsia" w:asciiTheme="minorEastAsia" w:hAnsiTheme="minorEastAsia" w:eastAsiaTheme="minorEastAsia" w:cstheme="minorEastAsia"/>
          <w:spacing w:val="10"/>
          <w:sz w:val="24"/>
          <w:szCs w:val="24"/>
          <w:u w:val="single" w:color="auto"/>
        </w:rPr>
        <w:t>设计变更、施工变更或施工过程中出现新增</w:t>
      </w:r>
      <w:r>
        <w:rPr>
          <w:rFonts w:hint="eastAsia" w:asciiTheme="minorEastAsia" w:hAnsiTheme="minorEastAsia" w:eastAsiaTheme="minorEastAsia" w:cstheme="minorEastAsia"/>
          <w:spacing w:val="9"/>
          <w:sz w:val="24"/>
          <w:szCs w:val="24"/>
          <w:u w:val="single" w:color="auto"/>
        </w:rPr>
        <w:t>项目、招标文件中的暂定价款项目等均属工程变更（所有工程变更须经设计及监理审核确认，最后经发包人书面批准后方能有效）</w:t>
      </w:r>
      <w:r>
        <w:rPr>
          <w:rFonts w:hint="eastAsia" w:asciiTheme="minorEastAsia" w:hAnsiTheme="minorEastAsia" w:eastAsiaTheme="minorEastAsia" w:cstheme="minorEastAsia"/>
          <w:spacing w:val="9"/>
          <w:sz w:val="24"/>
          <w:szCs w:val="24"/>
        </w:rPr>
        <w:t>。</w:t>
      </w:r>
    </w:p>
    <w:p w14:paraId="65D70D28">
      <w:pPr>
        <w:pStyle w:val="3"/>
        <w:spacing w:before="155" w:line="228"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10.3</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b/>
          <w:bCs/>
          <w:spacing w:val="1"/>
          <w:sz w:val="24"/>
          <w:szCs w:val="24"/>
        </w:rPr>
        <w:t>变更程序</w:t>
      </w:r>
    </w:p>
    <w:p w14:paraId="5BE82A1A">
      <w:pPr>
        <w:pStyle w:val="3"/>
        <w:spacing w:before="153" w:line="228"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10.3.1</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2"/>
          <w:sz w:val="24"/>
          <w:szCs w:val="24"/>
        </w:rPr>
        <w:t>国有投资项目：</w:t>
      </w:r>
    </w:p>
    <w:p w14:paraId="672F48A8">
      <w:pPr>
        <w:pStyle w:val="3"/>
        <w:spacing w:before="150" w:line="370" w:lineRule="auto"/>
        <w:ind w:left="3" w:right="52" w:hanging="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⑴设计变更和工程签证，按各市政府或相关部门的规定办理。属不可抗力（自然灾</w:t>
      </w:r>
      <w:r>
        <w:rPr>
          <w:rFonts w:hint="eastAsia" w:asciiTheme="minorEastAsia" w:hAnsiTheme="minorEastAsia" w:eastAsiaTheme="minorEastAsia" w:cstheme="minorEastAsia"/>
          <w:spacing w:val="9"/>
          <w:sz w:val="24"/>
          <w:szCs w:val="24"/>
        </w:rPr>
        <w:t>害、突发事件等）造成变</w:t>
      </w:r>
      <w:r>
        <w:rPr>
          <w:rFonts w:hint="eastAsia" w:asciiTheme="minorEastAsia" w:hAnsiTheme="minorEastAsia" w:eastAsiaTheme="minorEastAsia" w:cstheme="minorEastAsia"/>
          <w:spacing w:val="8"/>
          <w:sz w:val="24"/>
          <w:szCs w:val="24"/>
        </w:rPr>
        <w:t>更的，按特事特办原则予以办理。</w:t>
      </w:r>
    </w:p>
    <w:p w14:paraId="24933136">
      <w:pPr>
        <w:pStyle w:val="3"/>
        <w:spacing w:before="2" w:line="368" w:lineRule="auto"/>
        <w:ind w:left="6" w:right="52" w:hanging="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⑵建设单位在实施项目过程中，若发生单价变动，</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9"/>
          <w:sz w:val="24"/>
          <w:szCs w:val="24"/>
        </w:rPr>
        <w:t>由建设单位、监理单位、施工单位及其他相</w:t>
      </w:r>
      <w:r>
        <w:rPr>
          <w:rFonts w:hint="eastAsia" w:asciiTheme="minorEastAsia" w:hAnsiTheme="minorEastAsia" w:eastAsiaTheme="minorEastAsia" w:cstheme="minorEastAsia"/>
          <w:spacing w:val="8"/>
          <w:sz w:val="24"/>
          <w:szCs w:val="24"/>
        </w:rPr>
        <w:t>关单位共同商</w:t>
      </w:r>
      <w:r>
        <w:rPr>
          <w:rFonts w:hint="eastAsia" w:asciiTheme="minorEastAsia" w:hAnsiTheme="minorEastAsia" w:eastAsiaTheme="minorEastAsia" w:cstheme="minorEastAsia"/>
          <w:spacing w:val="6"/>
          <w:sz w:val="24"/>
          <w:szCs w:val="24"/>
        </w:rPr>
        <w:t>定并签字确认。</w:t>
      </w:r>
    </w:p>
    <w:p w14:paraId="23B35CCF">
      <w:pPr>
        <w:pStyle w:val="3"/>
        <w:spacing w:before="2" w:line="368" w:lineRule="auto"/>
        <w:ind w:left="1" w:right="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⑶ 当合同规定的合同价款调整情况发生后，承包人</w:t>
      </w:r>
      <w:r>
        <w:rPr>
          <w:rFonts w:hint="eastAsia" w:asciiTheme="minorEastAsia" w:hAnsiTheme="minorEastAsia" w:eastAsiaTheme="minorEastAsia" w:cstheme="minorEastAsia"/>
          <w:spacing w:val="7"/>
          <w:sz w:val="24"/>
          <w:szCs w:val="24"/>
        </w:rPr>
        <w:t>未在规定时间内通知发包人，或者未在规定时间内提出调</w:t>
      </w:r>
      <w:r>
        <w:rPr>
          <w:rFonts w:hint="eastAsia" w:asciiTheme="minorEastAsia" w:hAnsiTheme="minorEastAsia" w:eastAsiaTheme="minorEastAsia" w:cstheme="minorEastAsia"/>
          <w:spacing w:val="9"/>
          <w:sz w:val="24"/>
          <w:szCs w:val="24"/>
        </w:rPr>
        <w:t>整报告，发包人可以根据有关资料，决定是否调整和调整的金额，并书面通知承包人。</w:t>
      </w:r>
    </w:p>
    <w:p w14:paraId="13C7507D">
      <w:pPr>
        <w:pStyle w:val="3"/>
        <w:spacing w:line="228"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10.3.2 非国有投资项目：</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92"/>
          <w:sz w:val="24"/>
          <w:szCs w:val="24"/>
          <w:u w:val="single" w:color="auto"/>
        </w:rPr>
        <w:t xml:space="preserve"> </w:t>
      </w:r>
      <w:r>
        <w:rPr>
          <w:rFonts w:hint="eastAsia" w:asciiTheme="minorEastAsia" w:hAnsiTheme="minorEastAsia" w:eastAsiaTheme="minorEastAsia" w:cstheme="minorEastAsia"/>
          <w:spacing w:val="4"/>
          <w:sz w:val="24"/>
          <w:szCs w:val="24"/>
          <w:u w:val="single" w:color="auto"/>
        </w:rPr>
        <w:t>/</w:t>
      </w:r>
      <w:r>
        <w:rPr>
          <w:rFonts w:hint="eastAsia" w:asciiTheme="minorEastAsia" w:hAnsiTheme="minorEastAsia" w:eastAsiaTheme="minorEastAsia" w:cstheme="minorEastAsia"/>
          <w:spacing w:val="4"/>
          <w:sz w:val="24"/>
          <w:szCs w:val="24"/>
        </w:rPr>
        <w:t>。</w:t>
      </w:r>
    </w:p>
    <w:p w14:paraId="0504C46B">
      <w:pPr>
        <w:pStyle w:val="3"/>
        <w:spacing w:before="154" w:line="226"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10.4</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b/>
          <w:bCs/>
          <w:spacing w:val="1"/>
          <w:sz w:val="24"/>
          <w:szCs w:val="24"/>
        </w:rPr>
        <w:t>变更估价</w:t>
      </w:r>
    </w:p>
    <w:p w14:paraId="2D65FCA4">
      <w:pPr>
        <w:pStyle w:val="3"/>
        <w:spacing w:before="156" w:line="226"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10.4.1 变更估价原则</w:t>
      </w:r>
    </w:p>
    <w:p w14:paraId="1C9BF7C1">
      <w:pPr>
        <w:pStyle w:val="3"/>
        <w:spacing w:before="156" w:line="369" w:lineRule="auto"/>
        <w:ind w:right="52"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关于变更估价的约定:</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9"/>
          <w:sz w:val="24"/>
          <w:szCs w:val="24"/>
          <w:u w:val="single" w:color="auto"/>
        </w:rPr>
        <w:t>因设计变更、相关签证引起工程项目、工程量任何变化的，变更合同价款按下列方法</w:t>
      </w:r>
      <w:r>
        <w:rPr>
          <w:rFonts w:hint="eastAsia" w:asciiTheme="minorEastAsia" w:hAnsiTheme="minorEastAsia" w:eastAsiaTheme="minorEastAsia" w:cstheme="minorEastAsia"/>
          <w:spacing w:val="11"/>
          <w:sz w:val="24"/>
          <w:szCs w:val="24"/>
          <w:u w:val="single" w:color="auto"/>
        </w:rPr>
        <w:t>进行</w:t>
      </w:r>
      <w:r>
        <w:rPr>
          <w:rFonts w:hint="eastAsia" w:asciiTheme="minorEastAsia" w:hAnsiTheme="minorEastAsia" w:eastAsiaTheme="minorEastAsia" w:cstheme="minorEastAsia"/>
          <w:spacing w:val="-5"/>
          <w:sz w:val="24"/>
          <w:szCs w:val="24"/>
          <w:u w:val="single" w:color="auto"/>
        </w:rPr>
        <w:t>：（</w:t>
      </w:r>
      <w:r>
        <w:rPr>
          <w:rFonts w:hint="eastAsia" w:asciiTheme="minorEastAsia" w:hAnsiTheme="minorEastAsia" w:eastAsiaTheme="minorEastAsia" w:cstheme="minorEastAsia"/>
          <w:spacing w:val="11"/>
          <w:sz w:val="24"/>
          <w:szCs w:val="24"/>
          <w:u w:val="single" w:color="auto"/>
        </w:rPr>
        <w:t>1）合同中已有相同清单项目的，按合同该清单项目价格进行计算</w:t>
      </w:r>
      <w:r>
        <w:rPr>
          <w:rFonts w:hint="eastAsia" w:asciiTheme="minorEastAsia" w:hAnsiTheme="minorEastAsia" w:eastAsiaTheme="minorEastAsia" w:cstheme="minorEastAsia"/>
          <w:spacing w:val="-5"/>
          <w:sz w:val="24"/>
          <w:szCs w:val="24"/>
          <w:u w:val="single" w:color="auto"/>
        </w:rPr>
        <w:t>；（</w:t>
      </w:r>
      <w:r>
        <w:rPr>
          <w:rFonts w:hint="eastAsia" w:asciiTheme="minorEastAsia" w:hAnsiTheme="minorEastAsia" w:eastAsiaTheme="minorEastAsia" w:cstheme="minorEastAsia"/>
          <w:spacing w:val="11"/>
          <w:sz w:val="24"/>
          <w:szCs w:val="24"/>
          <w:u w:val="single" w:color="auto"/>
        </w:rPr>
        <w:t>2）合同中只有类</w:t>
      </w:r>
      <w:r>
        <w:rPr>
          <w:rFonts w:hint="eastAsia" w:asciiTheme="minorEastAsia" w:hAnsiTheme="minorEastAsia" w:eastAsiaTheme="minorEastAsia" w:cstheme="minorEastAsia"/>
          <w:spacing w:val="10"/>
          <w:sz w:val="24"/>
          <w:szCs w:val="24"/>
          <w:u w:val="single" w:color="auto"/>
        </w:rPr>
        <w:t>似清单项目</w:t>
      </w:r>
      <w:r>
        <w:rPr>
          <w:rFonts w:hint="eastAsia" w:asciiTheme="minorEastAsia" w:hAnsiTheme="minorEastAsia" w:eastAsiaTheme="minorEastAsia" w:cstheme="minorEastAsia"/>
          <w:spacing w:val="9"/>
          <w:sz w:val="24"/>
          <w:szCs w:val="24"/>
          <w:u w:val="single" w:color="auto"/>
        </w:rPr>
        <w:t>的，参照该类似清单项目价格进行计算</w:t>
      </w:r>
      <w:r>
        <w:rPr>
          <w:rFonts w:hint="eastAsia" w:asciiTheme="minorEastAsia" w:hAnsiTheme="minorEastAsia" w:eastAsiaTheme="minorEastAsia" w:cstheme="minorEastAsia"/>
          <w:spacing w:val="-26"/>
          <w:sz w:val="24"/>
          <w:szCs w:val="24"/>
          <w:u w:val="single" w:color="auto"/>
        </w:rPr>
        <w:t>；（</w:t>
      </w:r>
      <w:r>
        <w:rPr>
          <w:rFonts w:hint="eastAsia" w:asciiTheme="minorEastAsia" w:hAnsiTheme="minorEastAsia" w:eastAsiaTheme="minorEastAsia" w:cstheme="minorEastAsia"/>
          <w:spacing w:val="9"/>
          <w:sz w:val="24"/>
          <w:szCs w:val="24"/>
          <w:u w:val="single" w:color="auto"/>
        </w:rPr>
        <w:t>3）合同中没有适用或类似清单项目的价格计算方法：有定额</w:t>
      </w:r>
      <w:r>
        <w:rPr>
          <w:rFonts w:hint="eastAsia" w:asciiTheme="minorEastAsia" w:hAnsiTheme="minorEastAsia" w:eastAsiaTheme="minorEastAsia" w:cstheme="minorEastAsia"/>
          <w:spacing w:val="8"/>
          <w:sz w:val="24"/>
          <w:szCs w:val="24"/>
          <w:u w:val="single" w:color="auto"/>
        </w:rPr>
        <w:t>的套</w:t>
      </w:r>
      <w:r>
        <w:rPr>
          <w:rFonts w:hint="eastAsia" w:asciiTheme="minorEastAsia" w:hAnsiTheme="minorEastAsia" w:eastAsiaTheme="minorEastAsia" w:cstheme="minorEastAsia"/>
          <w:spacing w:val="7"/>
          <w:sz w:val="24"/>
          <w:szCs w:val="24"/>
          <w:u w:val="single" w:color="auto"/>
        </w:rPr>
        <w:t>定额，并乘以下浮系数(按成交价/招标控制价的下浮比例)计算，其中材料价格按施工期间的《钦州市建设工</w:t>
      </w:r>
      <w:r>
        <w:rPr>
          <w:rFonts w:hint="eastAsia" w:asciiTheme="minorEastAsia" w:hAnsiTheme="minorEastAsia" w:eastAsiaTheme="minorEastAsia" w:cstheme="minorEastAsia"/>
          <w:spacing w:val="10"/>
          <w:sz w:val="24"/>
          <w:szCs w:val="24"/>
          <w:u w:val="single" w:color="auto"/>
        </w:rPr>
        <w:t>程造价信息》相应价格信息进行计算；《钦州市建设工程造价信息》没有相应价格信息</w:t>
      </w:r>
      <w:r>
        <w:rPr>
          <w:rFonts w:hint="eastAsia" w:asciiTheme="minorEastAsia" w:hAnsiTheme="minorEastAsia" w:eastAsiaTheme="minorEastAsia" w:cstheme="minorEastAsia"/>
          <w:spacing w:val="9"/>
          <w:sz w:val="24"/>
          <w:szCs w:val="24"/>
          <w:u w:val="single" w:color="auto"/>
        </w:rPr>
        <w:t>的按市场价计算；无</w:t>
      </w:r>
      <w:r>
        <w:rPr>
          <w:rFonts w:hint="eastAsia" w:asciiTheme="minorEastAsia" w:hAnsiTheme="minorEastAsia" w:eastAsiaTheme="minorEastAsia" w:cstheme="minorEastAsia"/>
          <w:spacing w:val="10"/>
          <w:sz w:val="24"/>
          <w:szCs w:val="24"/>
          <w:u w:val="single" w:color="auto"/>
        </w:rPr>
        <w:t>定额可套的，根据市场价格协商确定综合价格；对于国有资产投资的项目，新增项</w:t>
      </w:r>
      <w:r>
        <w:rPr>
          <w:rFonts w:hint="eastAsia" w:asciiTheme="minorEastAsia" w:hAnsiTheme="minorEastAsia" w:eastAsiaTheme="minorEastAsia" w:cstheme="minorEastAsia"/>
          <w:spacing w:val="9"/>
          <w:sz w:val="24"/>
          <w:szCs w:val="24"/>
          <w:u w:val="single" w:color="auto"/>
        </w:rPr>
        <w:t>目的单价必须经财政或审</w:t>
      </w:r>
      <w:r>
        <w:rPr>
          <w:rFonts w:hint="eastAsia" w:asciiTheme="minorEastAsia" w:hAnsiTheme="minorEastAsia" w:eastAsiaTheme="minorEastAsia" w:cstheme="minorEastAsia"/>
          <w:spacing w:val="7"/>
          <w:sz w:val="24"/>
          <w:szCs w:val="24"/>
          <w:u w:val="single" w:color="auto"/>
        </w:rPr>
        <w:t>计有关部门审定</w:t>
      </w:r>
      <w:r>
        <w:rPr>
          <w:rFonts w:hint="eastAsia" w:asciiTheme="minorEastAsia" w:hAnsiTheme="minorEastAsia" w:eastAsiaTheme="minorEastAsia" w:cstheme="minorEastAsia"/>
          <w:spacing w:val="7"/>
          <w:sz w:val="24"/>
          <w:szCs w:val="24"/>
        </w:rPr>
        <w:t>。</w:t>
      </w:r>
    </w:p>
    <w:p w14:paraId="63968E55">
      <w:pPr>
        <w:pStyle w:val="3"/>
        <w:spacing w:before="1" w:line="227"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10.5</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承包人的合理化建议</w:t>
      </w:r>
    </w:p>
    <w:p w14:paraId="6AF63F72">
      <w:pPr>
        <w:pStyle w:val="3"/>
        <w:spacing w:before="153" w:line="228"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监理人审查承包人合理化建议的期限：</w:t>
      </w:r>
      <w:r>
        <w:rPr>
          <w:rFonts w:hint="eastAsia" w:asciiTheme="minorEastAsia" w:hAnsiTheme="minorEastAsia" w:eastAsiaTheme="minorEastAsia" w:cstheme="minorEastAsia"/>
          <w:spacing w:val="7"/>
          <w:sz w:val="24"/>
          <w:szCs w:val="24"/>
          <w:u w:val="single" w:color="auto"/>
        </w:rPr>
        <w:t>提交合理化建议后</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14</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天内</w:t>
      </w:r>
      <w:r>
        <w:rPr>
          <w:rFonts w:hint="eastAsia" w:asciiTheme="minorEastAsia" w:hAnsiTheme="minorEastAsia" w:eastAsiaTheme="minorEastAsia" w:cstheme="minorEastAsia"/>
          <w:spacing w:val="7"/>
          <w:sz w:val="24"/>
          <w:szCs w:val="24"/>
        </w:rPr>
        <w:t>。</w:t>
      </w:r>
    </w:p>
    <w:p w14:paraId="67906360">
      <w:pPr>
        <w:pStyle w:val="3"/>
        <w:spacing w:before="152"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发包人审批承包人合理化建议的期限：</w:t>
      </w:r>
      <w:r>
        <w:rPr>
          <w:rFonts w:hint="eastAsia" w:asciiTheme="minorEastAsia" w:hAnsiTheme="minorEastAsia" w:eastAsiaTheme="minorEastAsia" w:cstheme="minorEastAsia"/>
          <w:spacing w:val="7"/>
          <w:sz w:val="24"/>
          <w:szCs w:val="24"/>
          <w:u w:val="single" w:color="auto"/>
        </w:rPr>
        <w:t>提交合理化建议后</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14</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天内</w:t>
      </w:r>
      <w:r>
        <w:rPr>
          <w:rFonts w:hint="eastAsia" w:asciiTheme="minorEastAsia" w:hAnsiTheme="minorEastAsia" w:eastAsiaTheme="minorEastAsia" w:cstheme="minorEastAsia"/>
          <w:spacing w:val="7"/>
          <w:sz w:val="24"/>
          <w:szCs w:val="24"/>
        </w:rPr>
        <w:t>。</w:t>
      </w:r>
    </w:p>
    <w:p w14:paraId="168A0F64">
      <w:pPr>
        <w:pStyle w:val="3"/>
        <w:spacing w:before="154" w:line="226"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承包人提出的合理化建议降低了合同价格或者提高了工程经济效益的奖励的方法和金额为：</w:t>
      </w:r>
      <w:r>
        <w:rPr>
          <w:rFonts w:hint="eastAsia" w:asciiTheme="minorEastAsia" w:hAnsiTheme="minorEastAsia" w:eastAsiaTheme="minorEastAsia" w:cstheme="minorEastAsia"/>
          <w:spacing w:val="9"/>
          <w:sz w:val="24"/>
          <w:szCs w:val="24"/>
          <w:u w:val="single" w:color="auto"/>
        </w:rPr>
        <w:t>/</w:t>
      </w:r>
      <w:r>
        <w:rPr>
          <w:rFonts w:hint="eastAsia" w:asciiTheme="minorEastAsia" w:hAnsiTheme="minorEastAsia" w:eastAsiaTheme="minorEastAsia" w:cstheme="minorEastAsia"/>
          <w:spacing w:val="9"/>
          <w:sz w:val="24"/>
          <w:szCs w:val="24"/>
        </w:rPr>
        <w:t>。</w:t>
      </w:r>
    </w:p>
    <w:p w14:paraId="0C3A6C69">
      <w:pPr>
        <w:pStyle w:val="3"/>
        <w:spacing w:before="156" w:line="226"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10.7</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b/>
          <w:bCs/>
          <w:spacing w:val="-1"/>
          <w:sz w:val="24"/>
          <w:szCs w:val="24"/>
        </w:rPr>
        <w:t>暂估价</w:t>
      </w:r>
    </w:p>
    <w:p w14:paraId="6328CA8B">
      <w:pPr>
        <w:pStyle w:val="3"/>
        <w:spacing w:before="154" w:line="370" w:lineRule="auto"/>
        <w:ind w:left="7" w:right="52"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暂估价材料和工程设备的明细详见已标价工程量清单《材料（工程设备）暂估</w:t>
      </w:r>
      <w:r>
        <w:rPr>
          <w:rFonts w:hint="eastAsia" w:asciiTheme="minorEastAsia" w:hAnsiTheme="minorEastAsia" w:eastAsiaTheme="minorEastAsia" w:cstheme="minorEastAsia"/>
          <w:spacing w:val="7"/>
          <w:sz w:val="24"/>
          <w:szCs w:val="24"/>
        </w:rPr>
        <w:t>价格及调整表》（表</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7"/>
          <w:sz w:val="24"/>
          <w:szCs w:val="24"/>
        </w:rPr>
        <w:t>12-2）和</w:t>
      </w:r>
      <w:r>
        <w:rPr>
          <w:rFonts w:hint="eastAsia" w:asciiTheme="minorEastAsia" w:hAnsiTheme="minorEastAsia" w:eastAsiaTheme="minorEastAsia" w:cstheme="minorEastAsia"/>
          <w:spacing w:val="5"/>
          <w:sz w:val="24"/>
          <w:szCs w:val="24"/>
        </w:rPr>
        <w:t>《专业工程暂估价表》（表</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5"/>
          <w:sz w:val="24"/>
          <w:szCs w:val="24"/>
        </w:rPr>
        <w:t>12-3）。</w:t>
      </w:r>
    </w:p>
    <w:p w14:paraId="3B16B9E7">
      <w:pPr>
        <w:pStyle w:val="3"/>
        <w:spacing w:line="226"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10.7.1 依法必须招标的暂估价项目</w:t>
      </w:r>
    </w:p>
    <w:p w14:paraId="6A6BD1BD">
      <w:pPr>
        <w:pStyle w:val="3"/>
        <w:spacing w:before="153" w:line="22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对于依法必须招标的暂估价项目的确认和批</w:t>
      </w:r>
      <w:r>
        <w:rPr>
          <w:rFonts w:hint="eastAsia" w:asciiTheme="minorEastAsia" w:hAnsiTheme="minorEastAsia" w:eastAsiaTheme="minorEastAsia" w:cstheme="minorEastAsia"/>
          <w:spacing w:val="8"/>
          <w:sz w:val="24"/>
          <w:szCs w:val="24"/>
        </w:rPr>
        <w:t>准采取第</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8"/>
          <w:sz w:val="24"/>
          <w:szCs w:val="24"/>
          <w:u w:val="single" w:color="auto"/>
        </w:rPr>
        <w:t xml:space="preserve">2 </w:t>
      </w:r>
      <w:r>
        <w:rPr>
          <w:rFonts w:hint="eastAsia" w:asciiTheme="minorEastAsia" w:hAnsiTheme="minorEastAsia" w:eastAsiaTheme="minorEastAsia" w:cstheme="minorEastAsia"/>
          <w:spacing w:val="8"/>
          <w:sz w:val="24"/>
          <w:szCs w:val="24"/>
        </w:rPr>
        <w:t>种方式确定。</w:t>
      </w:r>
    </w:p>
    <w:p w14:paraId="6D9EB7F1">
      <w:pPr>
        <w:pStyle w:val="3"/>
        <w:spacing w:before="156" w:line="369" w:lineRule="auto"/>
        <w:ind w:left="1" w:right="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第</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9"/>
          <w:sz w:val="24"/>
          <w:szCs w:val="24"/>
        </w:rPr>
        <w:t>1</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9"/>
          <w:sz w:val="24"/>
          <w:szCs w:val="24"/>
        </w:rPr>
        <w:t>种方式：对于依法必须招标的暂估价项目，由承包人招标，对该暂估价项目的确认和批准按照以下</w:t>
      </w:r>
      <w:r>
        <w:rPr>
          <w:rFonts w:hint="eastAsia" w:asciiTheme="minorEastAsia" w:hAnsiTheme="minorEastAsia" w:eastAsiaTheme="minorEastAsia" w:cstheme="minorEastAsia"/>
          <w:spacing w:val="8"/>
          <w:sz w:val="24"/>
          <w:szCs w:val="24"/>
        </w:rPr>
        <w:t>约定</w:t>
      </w:r>
      <w:r>
        <w:rPr>
          <w:rFonts w:hint="eastAsia" w:asciiTheme="minorEastAsia" w:hAnsiTheme="minorEastAsia" w:eastAsiaTheme="minorEastAsia" w:cstheme="minorEastAsia"/>
          <w:spacing w:val="3"/>
          <w:sz w:val="24"/>
          <w:szCs w:val="24"/>
        </w:rPr>
        <w:t>执行：</w:t>
      </w:r>
    </w:p>
    <w:p w14:paraId="09DE2C50">
      <w:pPr>
        <w:pStyle w:val="3"/>
        <w:spacing w:before="2" w:line="322" w:lineRule="auto"/>
        <w:ind w:left="2" w:right="52"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（1）承包人应当根据施工进度计划，在招标工作</w:t>
      </w:r>
      <w:r>
        <w:rPr>
          <w:rFonts w:hint="eastAsia" w:asciiTheme="minorEastAsia" w:hAnsiTheme="minorEastAsia" w:eastAsiaTheme="minorEastAsia" w:cstheme="minorEastAsia"/>
          <w:spacing w:val="8"/>
          <w:sz w:val="24"/>
          <w:szCs w:val="24"/>
        </w:rPr>
        <w:t>启动前</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8"/>
          <w:sz w:val="24"/>
          <w:szCs w:val="24"/>
        </w:rPr>
        <w:t>14</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8"/>
          <w:sz w:val="24"/>
          <w:szCs w:val="24"/>
        </w:rPr>
        <w:t>天将招标方案通过监理人报送发包人审查，发包</w:t>
      </w:r>
      <w:r>
        <w:rPr>
          <w:rFonts w:hint="eastAsia" w:asciiTheme="minorEastAsia" w:hAnsiTheme="minorEastAsia" w:eastAsiaTheme="minorEastAsia" w:cstheme="minorEastAsia"/>
          <w:spacing w:val="9"/>
          <w:sz w:val="24"/>
          <w:szCs w:val="24"/>
        </w:rPr>
        <w:t>人应当在收到承包人报送的招标方案后</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9"/>
          <w:sz w:val="24"/>
          <w:szCs w:val="24"/>
        </w:rPr>
        <w:t>7</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9"/>
          <w:sz w:val="24"/>
          <w:szCs w:val="24"/>
        </w:rPr>
        <w:t>天内批准或提出修改意见。承包人应当按照经过发包人批准的招标</w:t>
      </w:r>
      <w:r>
        <w:rPr>
          <w:rFonts w:hint="eastAsia" w:asciiTheme="minorEastAsia" w:hAnsiTheme="minorEastAsia" w:eastAsiaTheme="minorEastAsia" w:cstheme="minorEastAsia"/>
          <w:spacing w:val="7"/>
          <w:sz w:val="24"/>
          <w:szCs w:val="24"/>
        </w:rPr>
        <w:t>方案开展招标工作；</w:t>
      </w:r>
    </w:p>
    <w:p w14:paraId="69A6D918">
      <w:pPr>
        <w:pStyle w:val="3"/>
        <w:spacing w:before="151" w:line="298" w:lineRule="auto"/>
        <w:ind w:left="1" w:right="52"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（2）承包人应当根据施工进度计划，提前</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9"/>
          <w:sz w:val="24"/>
          <w:szCs w:val="24"/>
        </w:rPr>
        <w:t>14</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9"/>
          <w:sz w:val="24"/>
          <w:szCs w:val="24"/>
        </w:rPr>
        <w:t>天</w:t>
      </w:r>
      <w:r>
        <w:rPr>
          <w:rFonts w:hint="eastAsia" w:asciiTheme="minorEastAsia" w:hAnsiTheme="minorEastAsia" w:eastAsiaTheme="minorEastAsia" w:cstheme="minorEastAsia"/>
          <w:spacing w:val="8"/>
          <w:sz w:val="24"/>
          <w:szCs w:val="24"/>
        </w:rPr>
        <w:t>将招标文件通过监理人报送发包人审批，发包人应当在收到</w:t>
      </w:r>
      <w:r>
        <w:rPr>
          <w:rFonts w:hint="eastAsia" w:asciiTheme="minorEastAsia" w:hAnsiTheme="minorEastAsia" w:eastAsiaTheme="minorEastAsia" w:cstheme="minorEastAsia"/>
          <w:spacing w:val="9"/>
          <w:sz w:val="24"/>
          <w:szCs w:val="24"/>
        </w:rPr>
        <w:t>承包人报送的相关文件后</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9"/>
          <w:sz w:val="24"/>
          <w:szCs w:val="24"/>
        </w:rPr>
        <w:t>7</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9"/>
          <w:sz w:val="24"/>
          <w:szCs w:val="24"/>
        </w:rPr>
        <w:t>天内完成审批或提出修改意见；发包人有权确定招标控制价并委派评标委员会成</w:t>
      </w:r>
      <w:r>
        <w:rPr>
          <w:rFonts w:hint="eastAsia" w:asciiTheme="minorEastAsia" w:hAnsiTheme="minorEastAsia" w:eastAsiaTheme="minorEastAsia" w:cstheme="minorEastAsia"/>
          <w:spacing w:val="-4"/>
          <w:sz w:val="24"/>
          <w:szCs w:val="24"/>
        </w:rPr>
        <w:t>员；</w:t>
      </w:r>
    </w:p>
    <w:p w14:paraId="7F44D0C5">
      <w:pPr>
        <w:pStyle w:val="3"/>
        <w:spacing w:before="153" w:line="369" w:lineRule="auto"/>
        <w:ind w:left="2" w:right="70" w:firstLine="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（3）承包人与供应商、分包人在签订暂估价合同前，应当提前</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7"/>
          <w:sz w:val="24"/>
          <w:szCs w:val="24"/>
        </w:rPr>
        <w:t>7</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6"/>
          <w:sz w:val="24"/>
          <w:szCs w:val="24"/>
        </w:rPr>
        <w:t>天将确定的成交候选供应商或成交候选分包</w:t>
      </w:r>
      <w:r>
        <w:rPr>
          <w:rFonts w:hint="eastAsia" w:asciiTheme="minorEastAsia" w:hAnsiTheme="minorEastAsia" w:eastAsiaTheme="minorEastAsia" w:cstheme="minorEastAsia"/>
          <w:spacing w:val="9"/>
          <w:sz w:val="24"/>
          <w:szCs w:val="24"/>
        </w:rPr>
        <w:t>人的资料报送发包人，发包人应在收到资料后</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9"/>
          <w:sz w:val="24"/>
          <w:szCs w:val="24"/>
        </w:rPr>
        <w:t>3</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9"/>
          <w:sz w:val="24"/>
          <w:szCs w:val="24"/>
        </w:rPr>
        <w:t>天内与承包人共同确</w:t>
      </w:r>
      <w:r>
        <w:rPr>
          <w:rFonts w:hint="eastAsia" w:asciiTheme="minorEastAsia" w:hAnsiTheme="minorEastAsia" w:eastAsiaTheme="minorEastAsia" w:cstheme="minorEastAsia"/>
          <w:spacing w:val="8"/>
          <w:sz w:val="24"/>
          <w:szCs w:val="24"/>
        </w:rPr>
        <w:t>定成交人；承包人应当在签订合同后</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8"/>
          <w:sz w:val="24"/>
          <w:szCs w:val="24"/>
        </w:rPr>
        <w:t>7天内，将暂估价合同副本报送发包人留存。</w:t>
      </w:r>
    </w:p>
    <w:p w14:paraId="10AC2F72">
      <w:pPr>
        <w:pStyle w:val="3"/>
        <w:spacing w:line="369" w:lineRule="auto"/>
        <w:ind w:right="7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第</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9"/>
          <w:sz w:val="24"/>
          <w:szCs w:val="24"/>
        </w:rPr>
        <w:t>2</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9"/>
          <w:sz w:val="24"/>
          <w:szCs w:val="24"/>
        </w:rPr>
        <w:t>种方式：对于依法必须招标的暂估价项目，由发包人和承包人共同招标确定暂估价供应商或分包人的，</w:t>
      </w:r>
      <w:r>
        <w:rPr>
          <w:rFonts w:hint="eastAsia" w:asciiTheme="minorEastAsia" w:hAnsiTheme="minorEastAsia" w:eastAsiaTheme="minorEastAsia" w:cstheme="minorEastAsia"/>
          <w:spacing w:val="7"/>
          <w:sz w:val="24"/>
          <w:szCs w:val="24"/>
        </w:rPr>
        <w:t>承包人应按照施工进度计划，在招标工作启动前</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7"/>
          <w:sz w:val="24"/>
          <w:szCs w:val="24"/>
        </w:rPr>
        <w:t>14</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7"/>
          <w:sz w:val="24"/>
          <w:szCs w:val="24"/>
        </w:rPr>
        <w:t>天通知</w:t>
      </w:r>
      <w:r>
        <w:rPr>
          <w:rFonts w:hint="eastAsia" w:asciiTheme="minorEastAsia" w:hAnsiTheme="minorEastAsia" w:eastAsiaTheme="minorEastAsia" w:cstheme="minorEastAsia"/>
          <w:spacing w:val="6"/>
          <w:sz w:val="24"/>
          <w:szCs w:val="24"/>
        </w:rPr>
        <w:t>发包人，并提交暂估价招标方案和工作分工。发包</w:t>
      </w:r>
      <w:r>
        <w:rPr>
          <w:rFonts w:hint="eastAsia" w:asciiTheme="minorEastAsia" w:hAnsiTheme="minorEastAsia" w:eastAsiaTheme="minorEastAsia" w:cstheme="minorEastAsia"/>
          <w:spacing w:val="9"/>
          <w:sz w:val="24"/>
          <w:szCs w:val="24"/>
        </w:rPr>
        <w:t>人应在收到后</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9"/>
          <w:sz w:val="24"/>
          <w:szCs w:val="24"/>
        </w:rPr>
        <w:t>7</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9"/>
          <w:sz w:val="24"/>
          <w:szCs w:val="24"/>
        </w:rPr>
        <w:t>天内确认。确定成交人后，由发包人、承包人与</w:t>
      </w:r>
      <w:r>
        <w:rPr>
          <w:rFonts w:hint="eastAsia" w:asciiTheme="minorEastAsia" w:hAnsiTheme="minorEastAsia" w:eastAsiaTheme="minorEastAsia" w:cstheme="minorEastAsia"/>
          <w:spacing w:val="8"/>
          <w:sz w:val="24"/>
          <w:szCs w:val="24"/>
        </w:rPr>
        <w:t>成交人共同签订暂估价合同。</w:t>
      </w:r>
    </w:p>
    <w:p w14:paraId="0470C5FC">
      <w:pPr>
        <w:pStyle w:val="3"/>
        <w:spacing w:line="226"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10.7.2 不属于依法必须招标的暂估价项目</w:t>
      </w:r>
    </w:p>
    <w:p w14:paraId="1D85A91B">
      <w:pPr>
        <w:pStyle w:val="3"/>
        <w:spacing w:before="156" w:line="368" w:lineRule="auto"/>
        <w:ind w:left="4" w:right="70" w:hanging="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对于不属于依法必须招标的暂估价项目的确认和批准采取第</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1</w:t>
      </w:r>
      <w:r>
        <w:rPr>
          <w:rFonts w:hint="eastAsia" w:asciiTheme="minorEastAsia" w:hAnsiTheme="minorEastAsia" w:eastAsiaTheme="minorEastAsia" w:cstheme="minorEastAsia"/>
          <w:spacing w:val="6"/>
          <w:sz w:val="24"/>
          <w:szCs w:val="24"/>
        </w:rPr>
        <w:t xml:space="preserve"> 种方式确定。第</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6"/>
          <w:sz w:val="24"/>
          <w:szCs w:val="24"/>
        </w:rPr>
        <w:t>种方式：对于不属于依法必</w:t>
      </w:r>
      <w:r>
        <w:rPr>
          <w:rFonts w:hint="eastAsia" w:asciiTheme="minorEastAsia" w:hAnsiTheme="minorEastAsia" w:eastAsiaTheme="minorEastAsia" w:cstheme="minorEastAsia"/>
          <w:spacing w:val="8"/>
          <w:sz w:val="24"/>
          <w:szCs w:val="24"/>
        </w:rPr>
        <w:t>须招标的暂估价项目，按本项约定确认和批准：</w:t>
      </w:r>
    </w:p>
    <w:p w14:paraId="17E83A12">
      <w:pPr>
        <w:pStyle w:val="3"/>
        <w:spacing w:before="3" w:line="321" w:lineRule="auto"/>
        <w:ind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（1）承包人应根据施工进度计划，在签订暂估价项目的采购合同、分包合同前</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6"/>
          <w:sz w:val="24"/>
          <w:szCs w:val="24"/>
        </w:rPr>
        <w:t>28</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6"/>
          <w:sz w:val="24"/>
          <w:szCs w:val="24"/>
        </w:rPr>
        <w:t>天向监理人提出书面申请。监理人应当在收到申请后</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6"/>
          <w:sz w:val="24"/>
          <w:szCs w:val="24"/>
        </w:rPr>
        <w:t>3</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6"/>
          <w:sz w:val="24"/>
          <w:szCs w:val="24"/>
        </w:rPr>
        <w:t>天内报送发包人，发包人应当在收到申请后</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6"/>
          <w:sz w:val="24"/>
          <w:szCs w:val="24"/>
        </w:rPr>
        <w:t>14</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6"/>
          <w:sz w:val="24"/>
          <w:szCs w:val="24"/>
        </w:rPr>
        <w:t>天内给予批准或提出修改意见</w:t>
      </w:r>
      <w:r>
        <w:rPr>
          <w:rFonts w:hint="eastAsia" w:asciiTheme="minorEastAsia" w:hAnsiTheme="minorEastAsia" w:eastAsiaTheme="minorEastAsia" w:cstheme="minorEastAsia"/>
          <w:spacing w:val="5"/>
          <w:sz w:val="24"/>
          <w:szCs w:val="24"/>
        </w:rPr>
        <w:t>，发</w:t>
      </w:r>
      <w:r>
        <w:rPr>
          <w:rFonts w:hint="eastAsia" w:asciiTheme="minorEastAsia" w:hAnsiTheme="minorEastAsia" w:eastAsiaTheme="minorEastAsia" w:cstheme="minorEastAsia"/>
          <w:spacing w:val="9"/>
          <w:sz w:val="24"/>
          <w:szCs w:val="24"/>
        </w:rPr>
        <w:t>包人逾期未予批准或提出修改意见的，视为该书面申请已获得同意；</w:t>
      </w:r>
      <w:r>
        <w:rPr>
          <w:rFonts w:hint="eastAsia" w:asciiTheme="minorEastAsia" w:hAnsiTheme="minorEastAsia" w:eastAsiaTheme="minorEastAsia" w:cstheme="minorEastAsia"/>
          <w:spacing w:val="7"/>
          <w:sz w:val="24"/>
          <w:szCs w:val="24"/>
        </w:rPr>
        <w:t>（2）发包人认为承包人确定的供应商、分包人无法满足工程质量或合同要求的，发包人可以要求承包人重新</w:t>
      </w:r>
      <w:r>
        <w:rPr>
          <w:rFonts w:hint="eastAsia" w:asciiTheme="minorEastAsia" w:hAnsiTheme="minorEastAsia" w:eastAsiaTheme="minorEastAsia" w:cstheme="minorEastAsia"/>
          <w:spacing w:val="8"/>
          <w:sz w:val="24"/>
          <w:szCs w:val="24"/>
        </w:rPr>
        <w:t>确定暂估价项目的供应商、分包人</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8"/>
          <w:sz w:val="24"/>
          <w:szCs w:val="24"/>
        </w:rPr>
        <w:t>3）承包人应当在签订暂估价合同后</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8"/>
          <w:sz w:val="24"/>
          <w:szCs w:val="24"/>
        </w:rPr>
        <w:t>7</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8"/>
          <w:sz w:val="24"/>
          <w:szCs w:val="24"/>
        </w:rPr>
        <w:t>天内，将暂估价合同副本报送发</w:t>
      </w:r>
      <w:r>
        <w:rPr>
          <w:rFonts w:hint="eastAsia" w:asciiTheme="minorEastAsia" w:hAnsiTheme="minorEastAsia" w:eastAsiaTheme="minorEastAsia" w:cstheme="minorEastAsia"/>
          <w:spacing w:val="5"/>
          <w:sz w:val="24"/>
          <w:szCs w:val="24"/>
        </w:rPr>
        <w:t>包人留存。</w:t>
      </w:r>
    </w:p>
    <w:p w14:paraId="4FC6B31A">
      <w:pPr>
        <w:pStyle w:val="3"/>
        <w:spacing w:before="155" w:line="22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第</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7"/>
          <w:sz w:val="24"/>
          <w:szCs w:val="24"/>
        </w:rPr>
        <w:t>种方式：承包人按照第</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7"/>
          <w:sz w:val="24"/>
          <w:szCs w:val="24"/>
        </w:rPr>
        <w:t>10.7.1</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7"/>
          <w:sz w:val="24"/>
          <w:szCs w:val="24"/>
        </w:rPr>
        <w:t>项【依法必须招标的暂估价项目】约定的第</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7"/>
          <w:sz w:val="24"/>
          <w:szCs w:val="24"/>
        </w:rPr>
        <w:t>种方式确定</w:t>
      </w:r>
      <w:r>
        <w:rPr>
          <w:rFonts w:hint="eastAsia" w:asciiTheme="minorEastAsia" w:hAnsiTheme="minorEastAsia" w:eastAsiaTheme="minorEastAsia" w:cstheme="minorEastAsia"/>
          <w:spacing w:val="6"/>
          <w:sz w:val="24"/>
          <w:szCs w:val="24"/>
        </w:rPr>
        <w:t>暂估价项目。</w:t>
      </w:r>
    </w:p>
    <w:p w14:paraId="65E14F70">
      <w:pPr>
        <w:pStyle w:val="3"/>
        <w:spacing w:before="156" w:line="22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第</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8"/>
          <w:sz w:val="24"/>
          <w:szCs w:val="24"/>
        </w:rPr>
        <w:t>种方式：承包人直接实施的暂估价项目</w:t>
      </w:r>
    </w:p>
    <w:p w14:paraId="7A79703A">
      <w:pPr>
        <w:pStyle w:val="3"/>
        <w:spacing w:before="153" w:line="370" w:lineRule="auto"/>
        <w:ind w:left="3" w:right="73"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承包人直接实施的暂估价项目的约定：</w:t>
      </w:r>
      <w:r>
        <w:rPr>
          <w:rFonts w:hint="eastAsia" w:asciiTheme="minorEastAsia" w:hAnsiTheme="minorEastAsia" w:eastAsiaTheme="minorEastAsia" w:cstheme="minorEastAsia"/>
          <w:spacing w:val="10"/>
          <w:sz w:val="24"/>
          <w:szCs w:val="24"/>
          <w:u w:val="single" w:color="auto"/>
        </w:rPr>
        <w:t>承包人具备实施暂估价项目的资格和条</w:t>
      </w:r>
      <w:r>
        <w:rPr>
          <w:rFonts w:hint="eastAsia" w:asciiTheme="minorEastAsia" w:hAnsiTheme="minorEastAsia" w:eastAsiaTheme="minorEastAsia" w:cstheme="minorEastAsia"/>
          <w:spacing w:val="9"/>
          <w:sz w:val="24"/>
          <w:szCs w:val="24"/>
          <w:u w:val="single" w:color="auto"/>
        </w:rPr>
        <w:t>件的，经发包人和承包人协商一致后，可由承包人自行实施暂估价项目，合同当事人可以在合同条款约定具体事项</w:t>
      </w:r>
      <w:r>
        <w:rPr>
          <w:rFonts w:hint="eastAsia" w:asciiTheme="minorEastAsia" w:hAnsiTheme="minorEastAsia" w:eastAsiaTheme="minorEastAsia" w:cstheme="minorEastAsia"/>
          <w:spacing w:val="9"/>
          <w:sz w:val="24"/>
          <w:szCs w:val="24"/>
        </w:rPr>
        <w:t>。</w:t>
      </w:r>
    </w:p>
    <w:p w14:paraId="67639E90">
      <w:pPr>
        <w:pStyle w:val="3"/>
        <w:spacing w:before="1" w:line="227"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10.8</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b/>
          <w:bCs/>
          <w:spacing w:val="1"/>
          <w:sz w:val="24"/>
          <w:szCs w:val="24"/>
        </w:rPr>
        <w:t>暂列金额</w:t>
      </w:r>
    </w:p>
    <w:p w14:paraId="344F5364">
      <w:pPr>
        <w:pStyle w:val="3"/>
        <w:spacing w:before="152" w:line="226"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合同当事人关于暂列金额使用的约定</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10"/>
          <w:sz w:val="24"/>
          <w:szCs w:val="24"/>
        </w:rPr>
        <w:t>1）已签约合同价中的暂列金额由发包人掌握使用。</w:t>
      </w:r>
    </w:p>
    <w:p w14:paraId="5EF0E5E9">
      <w:pPr>
        <w:pStyle w:val="3"/>
        <w:spacing w:before="155"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（2）发包人按照规定所作支付后，暂列金额</w:t>
      </w:r>
      <w:r>
        <w:rPr>
          <w:rFonts w:hint="eastAsia" w:asciiTheme="minorEastAsia" w:hAnsiTheme="minorEastAsia" w:eastAsiaTheme="minorEastAsia" w:cstheme="minorEastAsia"/>
          <w:spacing w:val="8"/>
          <w:sz w:val="24"/>
          <w:szCs w:val="24"/>
        </w:rPr>
        <w:t>如有余额归发包人。</w:t>
      </w:r>
    </w:p>
    <w:p w14:paraId="7DFC437E">
      <w:pPr>
        <w:pStyle w:val="3"/>
        <w:spacing w:before="155" w:line="226"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11.价格调整</w:t>
      </w:r>
    </w:p>
    <w:p w14:paraId="04AB9C79">
      <w:pPr>
        <w:pStyle w:val="3"/>
        <w:spacing w:before="153" w:line="226"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11.1</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b/>
          <w:bCs/>
          <w:spacing w:val="5"/>
          <w:sz w:val="24"/>
          <w:szCs w:val="24"/>
        </w:rPr>
        <w:t>市场价格波动引起的调整</w:t>
      </w:r>
    </w:p>
    <w:p w14:paraId="2A1367F4">
      <w:pPr>
        <w:pStyle w:val="3"/>
        <w:spacing w:before="156" w:line="226" w:lineRule="auto"/>
        <w:ind w:left="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市场价格波动是否调整合同价格的约定：</w:t>
      </w:r>
      <w:r>
        <w:rPr>
          <w:rFonts w:hint="eastAsia" w:asciiTheme="minorEastAsia" w:hAnsiTheme="minorEastAsia" w:eastAsiaTheme="minorEastAsia" w:cstheme="minorEastAsia"/>
          <w:spacing w:val="8"/>
          <w:sz w:val="24"/>
          <w:szCs w:val="24"/>
          <w:u w:val="single" w:color="auto"/>
        </w:rPr>
        <w:t xml:space="preserve"> 不调整 </w:t>
      </w:r>
      <w:r>
        <w:rPr>
          <w:rFonts w:hint="eastAsia" w:asciiTheme="minorEastAsia" w:hAnsiTheme="minorEastAsia" w:eastAsiaTheme="minorEastAsia" w:cstheme="minorEastAsia"/>
          <w:spacing w:val="8"/>
          <w:sz w:val="24"/>
          <w:szCs w:val="24"/>
        </w:rPr>
        <w:t xml:space="preserve"> 。</w:t>
      </w:r>
    </w:p>
    <w:p w14:paraId="0665A2F8">
      <w:pPr>
        <w:pStyle w:val="3"/>
        <w:spacing w:before="156" w:line="226"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12.1</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合同价格形式</w:t>
      </w:r>
    </w:p>
    <w:p w14:paraId="4EA15E06">
      <w:pPr>
        <w:pStyle w:val="3"/>
        <w:spacing w:before="154" w:line="226"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（1）总价合同。</w:t>
      </w:r>
    </w:p>
    <w:p w14:paraId="53B8001C">
      <w:pPr>
        <w:pStyle w:val="3"/>
        <w:spacing w:before="156" w:line="226"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本合同价款采用</w:t>
      </w:r>
      <w:r>
        <w:rPr>
          <w:rFonts w:hint="eastAsia" w:asciiTheme="minorEastAsia" w:hAnsiTheme="minorEastAsia" w:eastAsiaTheme="minorEastAsia" w:cstheme="minorEastAsia"/>
          <w:spacing w:val="8"/>
          <w:sz w:val="24"/>
          <w:szCs w:val="24"/>
          <w:u w:val="single" w:color="auto"/>
        </w:rPr>
        <w:t>固定合同总价方式</w:t>
      </w:r>
      <w:r>
        <w:rPr>
          <w:rFonts w:hint="eastAsia" w:asciiTheme="minorEastAsia" w:hAnsiTheme="minorEastAsia" w:eastAsiaTheme="minorEastAsia" w:cstheme="minorEastAsia"/>
          <w:spacing w:val="8"/>
          <w:sz w:val="24"/>
          <w:szCs w:val="24"/>
        </w:rPr>
        <w:t>确定。</w:t>
      </w:r>
    </w:p>
    <w:p w14:paraId="55BEADAA">
      <w:pPr>
        <w:pStyle w:val="3"/>
        <w:spacing w:before="155"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12.2</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b/>
          <w:bCs/>
          <w:sz w:val="24"/>
          <w:szCs w:val="24"/>
        </w:rPr>
        <w:t>预付款</w:t>
      </w:r>
    </w:p>
    <w:p w14:paraId="6F9C5C0E">
      <w:pPr>
        <w:pStyle w:val="3"/>
        <w:spacing w:before="151" w:line="228" w:lineRule="auto"/>
        <w:ind w:left="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5"/>
          <w:sz w:val="24"/>
          <w:szCs w:val="24"/>
        </w:rPr>
        <w:t>12.2.</w:t>
      </w:r>
      <w:r>
        <w:rPr>
          <w:rFonts w:hint="eastAsia" w:asciiTheme="minorEastAsia" w:hAnsiTheme="minorEastAsia" w:eastAsiaTheme="minorEastAsia" w:cstheme="minorEastAsia"/>
          <w:color w:val="auto"/>
          <w:spacing w:val="5"/>
          <w:sz w:val="24"/>
          <w:szCs w:val="24"/>
        </w:rPr>
        <w:t>1 预付款的支付</w:t>
      </w:r>
    </w:p>
    <w:p w14:paraId="34C14802">
      <w:pPr>
        <w:pStyle w:val="3"/>
        <w:spacing w:before="155" w:line="226"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预付款支付比例或金额：合同价款的</w:t>
      </w:r>
      <w:r>
        <w:rPr>
          <w:rFonts w:hint="eastAsia" w:asciiTheme="minorEastAsia" w:hAnsiTheme="minorEastAsia" w:eastAsiaTheme="minorEastAsia" w:cstheme="minorEastAsia"/>
          <w:color w:val="auto"/>
          <w:spacing w:val="7"/>
          <w:sz w:val="24"/>
          <w:szCs w:val="24"/>
          <w:u w:val="single" w:color="auto"/>
        </w:rPr>
        <w:t xml:space="preserve"> 30 %</w:t>
      </w:r>
      <w:r>
        <w:rPr>
          <w:rFonts w:hint="eastAsia" w:asciiTheme="minorEastAsia" w:hAnsiTheme="minorEastAsia" w:eastAsiaTheme="minorEastAsia" w:cstheme="minorEastAsia"/>
          <w:color w:val="auto"/>
          <w:spacing w:val="7"/>
          <w:sz w:val="24"/>
          <w:szCs w:val="24"/>
        </w:rPr>
        <w:t xml:space="preserve"> 。</w:t>
      </w:r>
    </w:p>
    <w:p w14:paraId="77FF5FEB">
      <w:pPr>
        <w:pStyle w:val="3"/>
        <w:spacing w:before="155" w:line="227" w:lineRule="auto"/>
        <w:ind w:left="2"/>
        <w:rPr>
          <w:rFonts w:hint="eastAsia" w:asciiTheme="minorEastAsia" w:hAnsiTheme="minorEastAsia" w:eastAsiaTheme="minorEastAsia" w:cstheme="minorEastAsia"/>
          <w:color w:val="auto"/>
          <w:sz w:val="24"/>
          <w:szCs w:val="24"/>
          <w:u w:val="single" w:color="auto"/>
        </w:rPr>
      </w:pPr>
      <w:r>
        <w:rPr>
          <w:rFonts w:hint="eastAsia" w:asciiTheme="minorEastAsia" w:hAnsiTheme="minorEastAsia" w:eastAsiaTheme="minorEastAsia" w:cstheme="minorEastAsia"/>
          <w:color w:val="auto"/>
          <w:spacing w:val="10"/>
          <w:sz w:val="24"/>
          <w:szCs w:val="24"/>
        </w:rPr>
        <w:t>预付款支付期限：</w:t>
      </w:r>
      <w:r>
        <w:rPr>
          <w:rFonts w:hint="eastAsia" w:asciiTheme="minorEastAsia" w:hAnsiTheme="minorEastAsia" w:eastAsiaTheme="minorEastAsia" w:cstheme="minorEastAsia"/>
          <w:color w:val="auto"/>
          <w:spacing w:val="10"/>
          <w:sz w:val="24"/>
          <w:szCs w:val="24"/>
          <w:u w:val="single" w:color="auto"/>
        </w:rPr>
        <w:t>与甲方签订合同协议，乙方在投标文件中承诺投入的主要人员、材料、机械及设备进场到位，经监理人审核后，申请预付合同总价款的30%作为开工及材料、设备预付款。</w:t>
      </w:r>
    </w:p>
    <w:p w14:paraId="6A394223">
      <w:pPr>
        <w:pStyle w:val="3"/>
        <w:spacing w:before="153" w:line="228"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预付款扣回的方式：</w:t>
      </w:r>
      <w:r>
        <w:rPr>
          <w:rFonts w:hint="eastAsia" w:asciiTheme="minorEastAsia" w:hAnsiTheme="minorEastAsia" w:eastAsiaTheme="minorEastAsia" w:cstheme="minorEastAsia"/>
          <w:color w:val="auto"/>
          <w:spacing w:val="9"/>
          <w:sz w:val="24"/>
          <w:szCs w:val="24"/>
          <w:u w:val="single" w:color="auto"/>
        </w:rPr>
        <w:t>在每次计量中按计量款</w:t>
      </w:r>
      <w:r>
        <w:rPr>
          <w:rFonts w:hint="eastAsia" w:asciiTheme="minorEastAsia" w:hAnsiTheme="minorEastAsia" w:eastAsiaTheme="minorEastAsia" w:cstheme="minorEastAsia"/>
          <w:color w:val="auto"/>
          <w:spacing w:val="-20"/>
          <w:sz w:val="24"/>
          <w:szCs w:val="24"/>
          <w:u w:val="single" w:color="auto"/>
        </w:rPr>
        <w:t xml:space="preserve"> </w:t>
      </w:r>
      <w:r>
        <w:rPr>
          <w:rFonts w:hint="eastAsia" w:asciiTheme="minorEastAsia" w:hAnsiTheme="minorEastAsia" w:eastAsiaTheme="minorEastAsia" w:cstheme="minorEastAsia"/>
          <w:color w:val="auto"/>
          <w:spacing w:val="9"/>
          <w:sz w:val="24"/>
          <w:szCs w:val="24"/>
          <w:u w:val="single" w:color="auto"/>
        </w:rPr>
        <w:t>50%扣回，直至所有预付款项扣回为止。</w:t>
      </w:r>
    </w:p>
    <w:p w14:paraId="5867D5A9">
      <w:pPr>
        <w:pStyle w:val="3"/>
        <w:spacing w:before="153" w:line="228" w:lineRule="auto"/>
        <w:ind w:left="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12.2.2 预付款担保</w:t>
      </w:r>
    </w:p>
    <w:p w14:paraId="39C7C583">
      <w:pPr>
        <w:pStyle w:val="3"/>
        <w:spacing w:before="65" w:line="22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承包人提交预付款担保的期限：</w:t>
      </w:r>
      <w:r>
        <w:rPr>
          <w:rFonts w:hint="eastAsia" w:asciiTheme="minorEastAsia" w:hAnsiTheme="minorEastAsia" w:eastAsiaTheme="minorEastAsia" w:cstheme="minorEastAsia"/>
          <w:color w:val="auto"/>
          <w:spacing w:val="7"/>
          <w:sz w:val="24"/>
          <w:szCs w:val="24"/>
          <w:u w:val="single" w:color="auto"/>
        </w:rPr>
        <w:t xml:space="preserve">     </w:t>
      </w:r>
      <w:r>
        <w:rPr>
          <w:rFonts w:hint="eastAsia" w:asciiTheme="minorEastAsia" w:hAnsiTheme="minorEastAsia" w:eastAsiaTheme="minorEastAsia" w:cstheme="minorEastAsia"/>
          <w:color w:val="auto"/>
          <w:spacing w:val="7"/>
          <w:sz w:val="24"/>
          <w:szCs w:val="24"/>
        </w:rPr>
        <w:t>。</w:t>
      </w:r>
    </w:p>
    <w:p w14:paraId="534D03DC">
      <w:pPr>
        <w:pStyle w:val="3"/>
        <w:spacing w:before="153" w:line="228"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预付款担保的形式为：</w:t>
      </w:r>
      <w:r>
        <w:rPr>
          <w:rFonts w:hint="eastAsia" w:asciiTheme="minorEastAsia" w:hAnsiTheme="minorEastAsia" w:eastAsiaTheme="minorEastAsia" w:cstheme="minorEastAsia"/>
          <w:color w:val="auto"/>
          <w:spacing w:val="7"/>
          <w:sz w:val="24"/>
          <w:szCs w:val="24"/>
          <w:u w:val="single" w:color="auto"/>
        </w:rPr>
        <w:t xml:space="preserve">    </w:t>
      </w:r>
      <w:r>
        <w:rPr>
          <w:rFonts w:hint="eastAsia" w:asciiTheme="minorEastAsia" w:hAnsiTheme="minorEastAsia" w:eastAsiaTheme="minorEastAsia" w:cstheme="minorEastAsia"/>
          <w:color w:val="auto"/>
          <w:spacing w:val="7"/>
          <w:sz w:val="24"/>
          <w:szCs w:val="24"/>
        </w:rPr>
        <w:t>。</w:t>
      </w:r>
    </w:p>
    <w:p w14:paraId="3F3D6DCA">
      <w:pPr>
        <w:pStyle w:val="3"/>
        <w:spacing w:before="154" w:line="227" w:lineRule="auto"/>
        <w:ind w:left="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预付款担保格式见合同附件</w:t>
      </w:r>
      <w:r>
        <w:rPr>
          <w:rFonts w:hint="eastAsia" w:asciiTheme="minorEastAsia" w:hAnsiTheme="minorEastAsia" w:eastAsiaTheme="minorEastAsia" w:cstheme="minorEastAsia"/>
          <w:color w:val="auto"/>
          <w:spacing w:val="-34"/>
          <w:sz w:val="24"/>
          <w:szCs w:val="24"/>
        </w:rPr>
        <w:t xml:space="preserve"> </w:t>
      </w:r>
      <w:r>
        <w:rPr>
          <w:rFonts w:hint="eastAsia" w:asciiTheme="minorEastAsia" w:hAnsiTheme="minorEastAsia" w:eastAsiaTheme="minorEastAsia" w:cstheme="minorEastAsia"/>
          <w:color w:val="auto"/>
          <w:spacing w:val="7"/>
          <w:sz w:val="24"/>
          <w:szCs w:val="24"/>
        </w:rPr>
        <w:t>7。</w:t>
      </w:r>
    </w:p>
    <w:p w14:paraId="05B6BB74">
      <w:pPr>
        <w:pStyle w:val="3"/>
        <w:spacing w:before="152" w:line="229" w:lineRule="auto"/>
        <w:ind w:left="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1"/>
          <w:sz w:val="24"/>
          <w:szCs w:val="24"/>
        </w:rPr>
        <w:t>12.3</w:t>
      </w:r>
      <w:r>
        <w:rPr>
          <w:rFonts w:hint="eastAsia" w:asciiTheme="minorEastAsia" w:hAnsiTheme="minorEastAsia" w:eastAsiaTheme="minorEastAsia" w:cstheme="minorEastAsia"/>
          <w:color w:val="auto"/>
          <w:spacing w:val="16"/>
          <w:sz w:val="24"/>
          <w:szCs w:val="24"/>
        </w:rPr>
        <w:t xml:space="preserve"> </w:t>
      </w:r>
      <w:r>
        <w:rPr>
          <w:rFonts w:hint="eastAsia" w:asciiTheme="minorEastAsia" w:hAnsiTheme="minorEastAsia" w:eastAsiaTheme="minorEastAsia" w:cstheme="minorEastAsia"/>
          <w:b/>
          <w:bCs/>
          <w:color w:val="auto"/>
          <w:spacing w:val="-1"/>
          <w:sz w:val="24"/>
          <w:szCs w:val="24"/>
        </w:rPr>
        <w:t>计量</w:t>
      </w:r>
    </w:p>
    <w:p w14:paraId="3BCC28FC">
      <w:pPr>
        <w:pStyle w:val="3"/>
        <w:spacing w:before="153" w:line="228" w:lineRule="auto"/>
        <w:ind w:left="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12.3.1 计量原则</w:t>
      </w:r>
    </w:p>
    <w:p w14:paraId="48C3A279">
      <w:pPr>
        <w:pStyle w:val="3"/>
        <w:spacing w:before="153" w:line="228"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工程量计算规则：</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 xml:space="preserve"> 。</w:t>
      </w:r>
    </w:p>
    <w:p w14:paraId="2A0FBD32">
      <w:pPr>
        <w:pStyle w:val="3"/>
        <w:spacing w:before="152"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12.3.2 计量周期</w:t>
      </w:r>
    </w:p>
    <w:p w14:paraId="365A565F">
      <w:pPr>
        <w:pStyle w:val="3"/>
        <w:spacing w:before="154"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关于计量周期的约定：</w:t>
      </w:r>
      <w:r>
        <w:rPr>
          <w:rFonts w:hint="eastAsia" w:asciiTheme="minorEastAsia" w:hAnsiTheme="minorEastAsia" w:eastAsiaTheme="minorEastAsia" w:cstheme="minorEastAsia"/>
          <w:spacing w:val="6"/>
          <w:sz w:val="24"/>
          <w:szCs w:val="24"/>
          <w:u w:val="single" w:color="auto"/>
        </w:rPr>
        <w:t>不少于</w:t>
      </w:r>
      <w:r>
        <w:rPr>
          <w:rFonts w:hint="eastAsia" w:asciiTheme="minorEastAsia" w:hAnsiTheme="minorEastAsia" w:eastAsiaTheme="minorEastAsia" w:cstheme="minorEastAsia"/>
          <w:spacing w:val="-24"/>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10</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万元</w:t>
      </w:r>
      <w:r>
        <w:rPr>
          <w:rFonts w:hint="eastAsia" w:asciiTheme="minorEastAsia" w:hAnsiTheme="minorEastAsia" w:eastAsiaTheme="minorEastAsia" w:cstheme="minorEastAsia"/>
          <w:spacing w:val="6"/>
          <w:sz w:val="24"/>
          <w:szCs w:val="24"/>
        </w:rPr>
        <w:t>。</w:t>
      </w:r>
    </w:p>
    <w:p w14:paraId="0FDA4059">
      <w:pPr>
        <w:pStyle w:val="3"/>
        <w:spacing w:line="299" w:lineRule="auto"/>
        <w:ind w:right="68"/>
        <w:rPr>
          <w:rFonts w:hint="eastAsia" w:asciiTheme="minorEastAsia" w:hAnsiTheme="minorEastAsia" w:eastAsiaTheme="minorEastAsia" w:cstheme="minorEastAsia"/>
          <w:spacing w:val="9"/>
          <w:sz w:val="24"/>
          <w:szCs w:val="24"/>
        </w:rPr>
      </w:pPr>
    </w:p>
    <w:p w14:paraId="072FF66C">
      <w:pPr>
        <w:pStyle w:val="3"/>
        <w:spacing w:line="299" w:lineRule="auto"/>
        <w:ind w:left="1" w:right="68" w:firstLine="35"/>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12.3.3 单价合同的计量关于单价合同计量约定：</w:t>
      </w:r>
    </w:p>
    <w:p w14:paraId="4F2F26A5">
      <w:pPr>
        <w:pStyle w:val="3"/>
        <w:spacing w:line="299" w:lineRule="auto"/>
        <w:ind w:left="1" w:right="68" w:firstLine="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 工程量清单所列的工程量，不能作为承包人按合同履行其责</w:t>
      </w:r>
      <w:r>
        <w:rPr>
          <w:rFonts w:hint="eastAsia" w:asciiTheme="minorEastAsia" w:hAnsiTheme="minorEastAsia" w:eastAsiaTheme="minorEastAsia" w:cstheme="minorEastAsia"/>
          <w:spacing w:val="8"/>
          <w:sz w:val="24"/>
          <w:szCs w:val="24"/>
        </w:rPr>
        <w:t>任依据，实际施工中发生的工程量增加或减</w:t>
      </w:r>
      <w:r>
        <w:rPr>
          <w:rFonts w:hint="eastAsia" w:asciiTheme="minorEastAsia" w:hAnsiTheme="minorEastAsia" w:eastAsiaTheme="minorEastAsia" w:cstheme="minorEastAsia"/>
          <w:spacing w:val="9"/>
          <w:sz w:val="24"/>
          <w:szCs w:val="24"/>
        </w:rPr>
        <w:t>少并不影响承包人履行合同的责任，工程结算以完成的实际工程量为准。</w:t>
      </w:r>
    </w:p>
    <w:p w14:paraId="23EBEC69">
      <w:pPr>
        <w:pStyle w:val="3"/>
        <w:spacing w:before="152" w:line="299" w:lineRule="auto"/>
        <w:ind w:left="13" w:right="68" w:firstLine="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 除另有规定外，工程师应按照合同通过计量来核实确定已完</w:t>
      </w:r>
      <w:r>
        <w:rPr>
          <w:rFonts w:hint="eastAsia" w:asciiTheme="minorEastAsia" w:hAnsiTheme="minorEastAsia" w:eastAsiaTheme="minorEastAsia" w:cstheme="minorEastAsia"/>
          <w:spacing w:val="8"/>
          <w:sz w:val="24"/>
          <w:szCs w:val="24"/>
        </w:rPr>
        <w:t>成的工程量和价款，承包人应得到该价款扣</w:t>
      </w:r>
      <w:r>
        <w:rPr>
          <w:rFonts w:hint="eastAsia" w:asciiTheme="minorEastAsia" w:hAnsiTheme="minorEastAsia" w:eastAsiaTheme="minorEastAsia" w:cstheme="minorEastAsia"/>
          <w:spacing w:val="9"/>
          <w:sz w:val="24"/>
          <w:szCs w:val="24"/>
        </w:rPr>
        <w:t>除保留金后的金额。当工程师要对已完工的工程量进行计量时，应适时地通知承包人参加。</w:t>
      </w:r>
    </w:p>
    <w:p w14:paraId="56DABE28">
      <w:pPr>
        <w:pStyle w:val="3"/>
        <w:spacing w:before="154" w:line="226"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12.3.4 总价合同的计量</w:t>
      </w:r>
    </w:p>
    <w:p w14:paraId="15A56FDF">
      <w:pPr>
        <w:pStyle w:val="3"/>
        <w:spacing w:before="153" w:line="370" w:lineRule="auto"/>
        <w:ind w:left="2" w:right="16"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关于总价合同计量的约定：除工程变更外，原</w:t>
      </w:r>
      <w:r>
        <w:rPr>
          <w:rFonts w:hint="eastAsia" w:asciiTheme="minorEastAsia" w:hAnsiTheme="minorEastAsia" w:eastAsiaTheme="minorEastAsia" w:cstheme="minorEastAsia"/>
          <w:spacing w:val="6"/>
          <w:sz w:val="24"/>
          <w:szCs w:val="24"/>
        </w:rPr>
        <w:t>图纸范围内的工程量不得按实计量。进度款按支付分解表支付，</w:t>
      </w:r>
      <w:r>
        <w:rPr>
          <w:rFonts w:hint="eastAsia" w:asciiTheme="minorEastAsia" w:hAnsiTheme="minorEastAsia" w:eastAsiaTheme="minorEastAsia" w:cstheme="minorEastAsia"/>
          <w:spacing w:val="8"/>
          <w:sz w:val="24"/>
          <w:szCs w:val="24"/>
        </w:rPr>
        <w:t>按通用条款第</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8"/>
          <w:sz w:val="24"/>
          <w:szCs w:val="24"/>
        </w:rPr>
        <w:t>12.3.4</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8"/>
          <w:sz w:val="24"/>
          <w:szCs w:val="24"/>
        </w:rPr>
        <w:t>项〔总价合同的计量〕约定进行计量，但合同价款按照支付分解表进行支付。</w:t>
      </w:r>
    </w:p>
    <w:p w14:paraId="46F17E5D">
      <w:pPr>
        <w:pStyle w:val="3"/>
        <w:spacing w:before="1" w:line="226"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12.3.6 其他价格形式合同的计量</w:t>
      </w:r>
    </w:p>
    <w:p w14:paraId="301CCEB3">
      <w:pPr>
        <w:pStyle w:val="3"/>
        <w:spacing w:before="153" w:line="226"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其他价格形式的计量方式和程序：</w:t>
      </w:r>
      <w:r>
        <w:rPr>
          <w:rFonts w:hint="eastAsia" w:asciiTheme="minorEastAsia" w:hAnsiTheme="minorEastAsia" w:eastAsiaTheme="minorEastAsia" w:cstheme="minorEastAsia"/>
          <w:spacing w:val="8"/>
          <w:sz w:val="24"/>
          <w:szCs w:val="24"/>
          <w:u w:val="single" w:color="auto"/>
        </w:rPr>
        <w:t>/</w:t>
      </w:r>
      <w:r>
        <w:rPr>
          <w:rFonts w:hint="eastAsia" w:asciiTheme="minorEastAsia" w:hAnsiTheme="minorEastAsia" w:eastAsiaTheme="minorEastAsia" w:cstheme="minorEastAsia"/>
          <w:spacing w:val="8"/>
          <w:sz w:val="24"/>
          <w:szCs w:val="24"/>
        </w:rPr>
        <w:t>。</w:t>
      </w:r>
    </w:p>
    <w:p w14:paraId="54B75BEC">
      <w:pPr>
        <w:pStyle w:val="3"/>
        <w:spacing w:before="156" w:line="228" w:lineRule="auto"/>
        <w:ind w:left="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spacing w:val="4"/>
          <w:sz w:val="24"/>
          <w:szCs w:val="24"/>
        </w:rPr>
        <w:t>12.4</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工程进度</w:t>
      </w:r>
      <w:bookmarkStart w:id="9" w:name="_GoBack"/>
      <w:r>
        <w:rPr>
          <w:rFonts w:hint="eastAsia" w:asciiTheme="minorEastAsia" w:hAnsiTheme="minorEastAsia" w:eastAsiaTheme="minorEastAsia" w:cstheme="minorEastAsia"/>
          <w:b/>
          <w:bCs/>
          <w:color w:val="auto"/>
          <w:spacing w:val="4"/>
          <w:sz w:val="24"/>
          <w:szCs w:val="24"/>
        </w:rPr>
        <w:t>款支付</w:t>
      </w:r>
    </w:p>
    <w:p w14:paraId="4145ED65">
      <w:pPr>
        <w:pStyle w:val="3"/>
        <w:spacing w:before="153" w:line="228" w:lineRule="auto"/>
        <w:ind w:left="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4"/>
          <w:sz w:val="24"/>
          <w:szCs w:val="24"/>
        </w:rPr>
        <w:t>12.4.1 付款周期</w:t>
      </w:r>
    </w:p>
    <w:p w14:paraId="0383008C">
      <w:pPr>
        <w:pStyle w:val="3"/>
        <w:spacing w:before="151" w:line="323" w:lineRule="auto"/>
        <w:ind w:left="2" w:right="68" w:firstLine="8"/>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（1）在与甲方签订合同协议，乙方在投标文件中承诺投入的主要人员、材料、机械及设备进场到位，经监理人审核后，预付合同总价款的</w:t>
      </w:r>
      <w:r>
        <w:rPr>
          <w:rFonts w:hint="eastAsia" w:asciiTheme="minorEastAsia" w:hAnsiTheme="minorEastAsia" w:eastAsiaTheme="minorEastAsia" w:cstheme="minorEastAsia"/>
          <w:color w:val="auto"/>
          <w:spacing w:val="-28"/>
          <w:sz w:val="24"/>
          <w:szCs w:val="24"/>
        </w:rPr>
        <w:t xml:space="preserve"> </w:t>
      </w:r>
      <w:r>
        <w:rPr>
          <w:rFonts w:hint="eastAsia" w:asciiTheme="minorEastAsia" w:hAnsiTheme="minorEastAsia" w:eastAsiaTheme="minorEastAsia" w:cstheme="minorEastAsia"/>
          <w:color w:val="auto"/>
          <w:spacing w:val="7"/>
          <w:sz w:val="24"/>
          <w:szCs w:val="24"/>
        </w:rPr>
        <w:t>30%作为开工及材料、设备预付款；工程正式开工后</w:t>
      </w:r>
      <w:r>
        <w:rPr>
          <w:rFonts w:hint="eastAsia" w:asciiTheme="minorEastAsia" w:hAnsiTheme="minorEastAsia" w:eastAsiaTheme="minorEastAsia" w:cstheme="minorEastAsia"/>
          <w:color w:val="auto"/>
          <w:spacing w:val="-24"/>
          <w:sz w:val="24"/>
          <w:szCs w:val="24"/>
        </w:rPr>
        <w:t xml:space="preserve"> </w:t>
      </w:r>
      <w:r>
        <w:rPr>
          <w:rFonts w:hint="eastAsia" w:asciiTheme="minorEastAsia" w:hAnsiTheme="minorEastAsia" w:eastAsiaTheme="minorEastAsia" w:cstheme="minorEastAsia"/>
          <w:color w:val="auto"/>
          <w:spacing w:val="7"/>
          <w:sz w:val="24"/>
          <w:szCs w:val="24"/>
        </w:rPr>
        <w:t>14</w:t>
      </w:r>
      <w:r>
        <w:rPr>
          <w:rFonts w:hint="eastAsia" w:asciiTheme="minorEastAsia" w:hAnsiTheme="minorEastAsia" w:eastAsiaTheme="minorEastAsia" w:cstheme="minorEastAsia"/>
          <w:color w:val="auto"/>
          <w:spacing w:val="-33"/>
          <w:sz w:val="24"/>
          <w:szCs w:val="24"/>
        </w:rPr>
        <w:t xml:space="preserve"> </w:t>
      </w:r>
      <w:r>
        <w:rPr>
          <w:rFonts w:hint="eastAsia" w:asciiTheme="minorEastAsia" w:hAnsiTheme="minorEastAsia" w:eastAsiaTheme="minorEastAsia" w:cstheme="minorEastAsia"/>
          <w:color w:val="auto"/>
          <w:spacing w:val="7"/>
          <w:sz w:val="24"/>
          <w:szCs w:val="24"/>
        </w:rPr>
        <w:t>天内，缴纳合同总价款</w:t>
      </w:r>
      <w:r>
        <w:rPr>
          <w:rFonts w:hint="eastAsia" w:asciiTheme="minorEastAsia" w:hAnsiTheme="minorEastAsia" w:eastAsiaTheme="minorEastAsia" w:cstheme="minorEastAsia"/>
          <w:color w:val="auto"/>
          <w:spacing w:val="6"/>
          <w:sz w:val="24"/>
          <w:szCs w:val="24"/>
        </w:rPr>
        <w:t>的</w:t>
      </w:r>
      <w:r>
        <w:rPr>
          <w:rFonts w:hint="eastAsia" w:asciiTheme="minorEastAsia" w:hAnsiTheme="minorEastAsia" w:eastAsiaTheme="minorEastAsia" w:cstheme="minorEastAsia"/>
          <w:color w:val="auto"/>
          <w:spacing w:val="-27"/>
          <w:sz w:val="24"/>
          <w:szCs w:val="24"/>
        </w:rPr>
        <w:t xml:space="preserve"> </w:t>
      </w:r>
      <w:r>
        <w:rPr>
          <w:rFonts w:hint="eastAsia" w:asciiTheme="minorEastAsia" w:hAnsiTheme="minorEastAsia" w:eastAsiaTheme="minorEastAsia" w:cstheme="minorEastAsia"/>
          <w:color w:val="auto"/>
          <w:spacing w:val="6"/>
          <w:sz w:val="24"/>
          <w:szCs w:val="24"/>
        </w:rPr>
        <w:t>2%作为农民工工资保证金。</w:t>
      </w:r>
    </w:p>
    <w:p w14:paraId="05D12735">
      <w:pPr>
        <w:pStyle w:val="3"/>
        <w:spacing w:before="152" w:line="298" w:lineRule="auto"/>
        <w:ind w:right="123" w:firstLine="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（2）工程计量款的支付：</w:t>
      </w:r>
      <w:r>
        <w:rPr>
          <w:rFonts w:hint="eastAsia" w:asciiTheme="minorEastAsia" w:hAnsiTheme="minorEastAsia" w:eastAsiaTheme="minorEastAsia" w:cstheme="minorEastAsia"/>
          <w:color w:val="auto"/>
          <w:spacing w:val="8"/>
          <w:sz w:val="24"/>
          <w:szCs w:val="24"/>
          <w:u w:val="single"/>
        </w:rPr>
        <w:t>计量周期为不少于</w:t>
      </w:r>
      <w:r>
        <w:rPr>
          <w:rFonts w:hint="eastAsia" w:asciiTheme="minorEastAsia" w:hAnsiTheme="minorEastAsia" w:eastAsiaTheme="minorEastAsia" w:cstheme="minorEastAsia"/>
          <w:color w:val="auto"/>
          <w:spacing w:val="-21"/>
          <w:sz w:val="24"/>
          <w:szCs w:val="24"/>
          <w:u w:val="single"/>
        </w:rPr>
        <w:t xml:space="preserve"> </w:t>
      </w:r>
      <w:r>
        <w:rPr>
          <w:rFonts w:hint="eastAsia" w:asciiTheme="minorEastAsia" w:hAnsiTheme="minorEastAsia" w:eastAsiaTheme="minorEastAsia" w:cstheme="minorEastAsia"/>
          <w:color w:val="auto"/>
          <w:spacing w:val="8"/>
          <w:sz w:val="24"/>
          <w:szCs w:val="24"/>
          <w:u w:val="single"/>
        </w:rPr>
        <w:t>10</w:t>
      </w:r>
      <w:r>
        <w:rPr>
          <w:rFonts w:hint="eastAsia" w:asciiTheme="minorEastAsia" w:hAnsiTheme="minorEastAsia" w:eastAsiaTheme="minorEastAsia" w:cstheme="minorEastAsia"/>
          <w:color w:val="auto"/>
          <w:spacing w:val="-33"/>
          <w:sz w:val="24"/>
          <w:szCs w:val="24"/>
          <w:u w:val="single"/>
        </w:rPr>
        <w:t xml:space="preserve"> </w:t>
      </w:r>
      <w:r>
        <w:rPr>
          <w:rFonts w:hint="eastAsia" w:asciiTheme="minorEastAsia" w:hAnsiTheme="minorEastAsia" w:eastAsiaTheme="minorEastAsia" w:cstheme="minorEastAsia"/>
          <w:color w:val="auto"/>
          <w:spacing w:val="8"/>
          <w:sz w:val="24"/>
          <w:szCs w:val="24"/>
          <w:u w:val="single"/>
        </w:rPr>
        <w:t>万元。每次中期计量按计量款的</w:t>
      </w:r>
      <w:r>
        <w:rPr>
          <w:rFonts w:hint="eastAsia" w:asciiTheme="minorEastAsia" w:hAnsiTheme="minorEastAsia" w:eastAsiaTheme="minorEastAsia" w:cstheme="minorEastAsia"/>
          <w:color w:val="auto"/>
          <w:spacing w:val="-36"/>
          <w:sz w:val="24"/>
          <w:szCs w:val="24"/>
          <w:u w:val="single"/>
        </w:rPr>
        <w:t xml:space="preserve"> </w:t>
      </w:r>
      <w:r>
        <w:rPr>
          <w:rFonts w:hint="eastAsia" w:asciiTheme="minorEastAsia" w:hAnsiTheme="minorEastAsia" w:eastAsiaTheme="minorEastAsia" w:cstheme="minorEastAsia"/>
          <w:color w:val="auto"/>
          <w:spacing w:val="8"/>
          <w:sz w:val="24"/>
          <w:szCs w:val="24"/>
          <w:u w:val="single"/>
        </w:rPr>
        <w:t>90%支付</w:t>
      </w:r>
      <w:r>
        <w:rPr>
          <w:rFonts w:hint="eastAsia" w:asciiTheme="minorEastAsia" w:hAnsiTheme="minorEastAsia" w:eastAsiaTheme="minorEastAsia" w:cstheme="minorEastAsia"/>
          <w:color w:val="auto"/>
          <w:spacing w:val="7"/>
          <w:sz w:val="24"/>
          <w:szCs w:val="24"/>
          <w:u w:val="single"/>
        </w:rPr>
        <w:t>，余下工程款等工</w:t>
      </w:r>
      <w:r>
        <w:rPr>
          <w:rFonts w:hint="eastAsia" w:asciiTheme="minorEastAsia" w:hAnsiTheme="minorEastAsia" w:eastAsiaTheme="minorEastAsia" w:cstheme="minorEastAsia"/>
          <w:color w:val="auto"/>
          <w:spacing w:val="9"/>
          <w:sz w:val="24"/>
          <w:szCs w:val="24"/>
          <w:u w:val="single"/>
        </w:rPr>
        <w:t>程交（竣）工验收证书签发后，承包人向监理人提交交工结算申请（包括相关证明材料）的</w:t>
      </w:r>
      <w:r>
        <w:rPr>
          <w:rFonts w:hint="eastAsia" w:asciiTheme="minorEastAsia" w:hAnsiTheme="minorEastAsia" w:eastAsiaTheme="minorEastAsia" w:cstheme="minorEastAsia"/>
          <w:color w:val="auto"/>
          <w:spacing w:val="-40"/>
          <w:sz w:val="24"/>
          <w:szCs w:val="24"/>
          <w:u w:val="single"/>
        </w:rPr>
        <w:t xml:space="preserve"> </w:t>
      </w:r>
      <w:r>
        <w:rPr>
          <w:rFonts w:hint="eastAsia" w:asciiTheme="minorEastAsia" w:hAnsiTheme="minorEastAsia" w:eastAsiaTheme="minorEastAsia" w:cstheme="minorEastAsia"/>
          <w:color w:val="auto"/>
          <w:spacing w:val="9"/>
          <w:sz w:val="24"/>
          <w:szCs w:val="24"/>
          <w:u w:val="single"/>
        </w:rPr>
        <w:t>4</w:t>
      </w:r>
      <w:r>
        <w:rPr>
          <w:rFonts w:hint="eastAsia" w:asciiTheme="minorEastAsia" w:hAnsiTheme="minorEastAsia" w:eastAsiaTheme="minorEastAsia" w:cstheme="minorEastAsia"/>
          <w:color w:val="auto"/>
          <w:spacing w:val="8"/>
          <w:sz w:val="24"/>
          <w:szCs w:val="24"/>
          <w:u w:val="single"/>
        </w:rPr>
        <w:t>2</w:t>
      </w:r>
      <w:r>
        <w:rPr>
          <w:rFonts w:hint="eastAsia" w:asciiTheme="minorEastAsia" w:hAnsiTheme="minorEastAsia" w:eastAsiaTheme="minorEastAsia" w:cstheme="minorEastAsia"/>
          <w:color w:val="auto"/>
          <w:spacing w:val="-34"/>
          <w:sz w:val="24"/>
          <w:szCs w:val="24"/>
          <w:u w:val="single"/>
        </w:rPr>
        <w:t xml:space="preserve"> </w:t>
      </w:r>
      <w:r>
        <w:rPr>
          <w:rFonts w:hint="eastAsia" w:asciiTheme="minorEastAsia" w:hAnsiTheme="minorEastAsia" w:eastAsiaTheme="minorEastAsia" w:cstheme="minorEastAsia"/>
          <w:color w:val="auto"/>
          <w:spacing w:val="8"/>
          <w:sz w:val="24"/>
          <w:szCs w:val="24"/>
          <w:u w:val="single"/>
        </w:rPr>
        <w:t>天内支付</w:t>
      </w:r>
      <w:r>
        <w:rPr>
          <w:rFonts w:hint="eastAsia" w:asciiTheme="minorEastAsia" w:hAnsiTheme="minorEastAsia" w:eastAsiaTheme="minorEastAsia" w:cstheme="minorEastAsia"/>
          <w:color w:val="auto"/>
          <w:spacing w:val="8"/>
          <w:sz w:val="24"/>
          <w:szCs w:val="24"/>
        </w:rPr>
        <w:t>；</w:t>
      </w:r>
    </w:p>
    <w:p w14:paraId="3CBE674D">
      <w:pPr>
        <w:pStyle w:val="3"/>
        <w:spacing w:before="156" w:line="298" w:lineRule="auto"/>
        <w:ind w:left="3" w:right="68" w:firstLine="7"/>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pacing w:val="8"/>
          <w:sz w:val="24"/>
          <w:szCs w:val="24"/>
        </w:rPr>
        <w:t>（3）施工材料、设备预付款的扣回：</w:t>
      </w:r>
      <w:r>
        <w:rPr>
          <w:rFonts w:hint="eastAsia" w:asciiTheme="minorEastAsia" w:hAnsiTheme="minorEastAsia" w:eastAsiaTheme="minorEastAsia" w:cstheme="minorEastAsia"/>
          <w:color w:val="auto"/>
          <w:spacing w:val="8"/>
          <w:sz w:val="24"/>
          <w:szCs w:val="24"/>
          <w:u w:val="single"/>
        </w:rPr>
        <w:t>在每次计量中按计量款</w:t>
      </w:r>
      <w:r>
        <w:rPr>
          <w:rFonts w:hint="eastAsia" w:asciiTheme="minorEastAsia" w:hAnsiTheme="minorEastAsia" w:eastAsiaTheme="minorEastAsia" w:cstheme="minorEastAsia"/>
          <w:color w:val="auto"/>
          <w:spacing w:val="-33"/>
          <w:sz w:val="24"/>
          <w:szCs w:val="24"/>
          <w:u w:val="single"/>
        </w:rPr>
        <w:t xml:space="preserve"> </w:t>
      </w:r>
      <w:r>
        <w:rPr>
          <w:rFonts w:hint="eastAsia" w:asciiTheme="minorEastAsia" w:hAnsiTheme="minorEastAsia" w:eastAsiaTheme="minorEastAsia" w:cstheme="minorEastAsia"/>
          <w:color w:val="auto"/>
          <w:spacing w:val="8"/>
          <w:sz w:val="24"/>
          <w:szCs w:val="24"/>
          <w:u w:val="single"/>
        </w:rPr>
        <w:t>50%扣回，直至所有施工</w:t>
      </w:r>
      <w:r>
        <w:rPr>
          <w:rFonts w:hint="eastAsia" w:asciiTheme="minorEastAsia" w:hAnsiTheme="minorEastAsia" w:eastAsiaTheme="minorEastAsia" w:cstheme="minorEastAsia"/>
          <w:color w:val="auto"/>
          <w:spacing w:val="7"/>
          <w:sz w:val="24"/>
          <w:szCs w:val="24"/>
          <w:u w:val="single"/>
        </w:rPr>
        <w:t>材料、设备预付款扣回</w:t>
      </w:r>
      <w:r>
        <w:rPr>
          <w:rFonts w:hint="eastAsia" w:asciiTheme="minorEastAsia" w:hAnsiTheme="minorEastAsia" w:eastAsiaTheme="minorEastAsia" w:cstheme="minorEastAsia"/>
          <w:color w:val="auto"/>
          <w:spacing w:val="2"/>
          <w:sz w:val="24"/>
          <w:szCs w:val="24"/>
          <w:u w:val="single"/>
        </w:rPr>
        <w:t>为止。</w:t>
      </w:r>
    </w:p>
    <w:p w14:paraId="40B44AAD">
      <w:pPr>
        <w:pStyle w:val="3"/>
        <w:spacing w:before="154" w:line="298" w:lineRule="auto"/>
        <w:ind w:left="5" w:right="120" w:firstLine="5"/>
        <w:rPr>
          <w:rFonts w:hint="eastAsia" w:asciiTheme="minorEastAsia" w:hAnsiTheme="minorEastAsia" w:eastAsiaTheme="minorEastAsia" w:cstheme="minorEastAsia"/>
          <w:color w:val="auto"/>
          <w:spacing w:val="8"/>
          <w:sz w:val="24"/>
          <w:szCs w:val="24"/>
        </w:rPr>
      </w:pPr>
      <w:r>
        <w:rPr>
          <w:rFonts w:hint="eastAsia" w:asciiTheme="minorEastAsia" w:hAnsiTheme="minorEastAsia" w:eastAsiaTheme="minorEastAsia" w:cstheme="minorEastAsia"/>
          <w:color w:val="auto"/>
          <w:spacing w:val="8"/>
          <w:sz w:val="24"/>
          <w:szCs w:val="24"/>
        </w:rPr>
        <w:t>（4）工程质量保证金：</w:t>
      </w:r>
      <w:r>
        <w:rPr>
          <w:rFonts w:hint="eastAsia" w:asciiTheme="minorEastAsia" w:hAnsiTheme="minorEastAsia" w:eastAsiaTheme="minorEastAsia" w:cstheme="minorEastAsia"/>
          <w:color w:val="auto"/>
          <w:spacing w:val="8"/>
          <w:sz w:val="24"/>
          <w:szCs w:val="24"/>
          <w:u w:val="single"/>
        </w:rPr>
        <w:t>工程结算总价格的3%，按照建质〔2017〕138号推行银行保函制度，承包人可以银行保函替代预留保证金，实行多方监管协议。</w:t>
      </w:r>
    </w:p>
    <w:p w14:paraId="68E17852">
      <w:pPr>
        <w:pStyle w:val="3"/>
        <w:spacing w:before="152" w:line="228" w:lineRule="auto"/>
        <w:ind w:left="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12.4.2 进度付款申请单的编制</w:t>
      </w:r>
      <w:r>
        <w:rPr>
          <w:rFonts w:hint="eastAsia" w:asciiTheme="minorEastAsia" w:hAnsiTheme="minorEastAsia" w:eastAsiaTheme="minorEastAsia" w:cstheme="minorEastAsia"/>
          <w:color w:val="auto"/>
          <w:spacing w:val="9"/>
          <w:sz w:val="24"/>
          <w:szCs w:val="24"/>
        </w:rPr>
        <w:t>关于进度付款申请单编制的约定：</w:t>
      </w:r>
      <w:r>
        <w:rPr>
          <w:rFonts w:hint="eastAsia" w:asciiTheme="minorEastAsia" w:hAnsiTheme="minorEastAsia" w:eastAsiaTheme="minorEastAsia" w:cstheme="minorEastAsia"/>
          <w:color w:val="auto"/>
          <w:spacing w:val="9"/>
          <w:sz w:val="24"/>
          <w:szCs w:val="24"/>
          <w:u w:val="single" w:color="auto"/>
        </w:rPr>
        <w:t>承包人应在每个计量周期到期后的</w:t>
      </w:r>
      <w:r>
        <w:rPr>
          <w:rFonts w:hint="eastAsia" w:asciiTheme="minorEastAsia" w:hAnsiTheme="minorEastAsia" w:eastAsiaTheme="minorEastAsia" w:cstheme="minorEastAsia"/>
          <w:color w:val="auto"/>
          <w:spacing w:val="-31"/>
          <w:sz w:val="24"/>
          <w:szCs w:val="24"/>
          <w:u w:val="single" w:color="auto"/>
        </w:rPr>
        <w:t xml:space="preserve"> </w:t>
      </w:r>
      <w:r>
        <w:rPr>
          <w:rFonts w:hint="eastAsia" w:asciiTheme="minorEastAsia" w:hAnsiTheme="minorEastAsia" w:eastAsiaTheme="minorEastAsia" w:cstheme="minorEastAsia"/>
          <w:color w:val="auto"/>
          <w:spacing w:val="9"/>
          <w:sz w:val="24"/>
          <w:szCs w:val="24"/>
          <w:u w:val="single" w:color="auto"/>
        </w:rPr>
        <w:t>7</w:t>
      </w:r>
      <w:r>
        <w:rPr>
          <w:rFonts w:hint="eastAsia" w:asciiTheme="minorEastAsia" w:hAnsiTheme="minorEastAsia" w:eastAsiaTheme="minorEastAsia" w:cstheme="minorEastAsia"/>
          <w:color w:val="auto"/>
          <w:spacing w:val="-34"/>
          <w:sz w:val="24"/>
          <w:szCs w:val="24"/>
          <w:u w:val="single" w:color="auto"/>
        </w:rPr>
        <w:t xml:space="preserve"> </w:t>
      </w:r>
      <w:r>
        <w:rPr>
          <w:rFonts w:hint="eastAsia" w:asciiTheme="minorEastAsia" w:hAnsiTheme="minorEastAsia" w:eastAsiaTheme="minorEastAsia" w:cstheme="minorEastAsia"/>
          <w:color w:val="auto"/>
          <w:spacing w:val="9"/>
          <w:sz w:val="24"/>
          <w:szCs w:val="24"/>
          <w:u w:val="single" w:color="auto"/>
        </w:rPr>
        <w:t>天内向发包人提交已完工程进度款支</w:t>
      </w:r>
      <w:r>
        <w:rPr>
          <w:rFonts w:hint="eastAsia" w:asciiTheme="minorEastAsia" w:hAnsiTheme="minorEastAsia" w:eastAsiaTheme="minorEastAsia" w:cstheme="minorEastAsia"/>
          <w:color w:val="auto"/>
          <w:spacing w:val="7"/>
          <w:sz w:val="24"/>
          <w:szCs w:val="24"/>
          <w:u w:val="single" w:color="auto"/>
        </w:rPr>
        <w:t>付申请一式四份，详细说明此周期自己认为有权得到的款额，包括分包人已完工程的价款，</w:t>
      </w:r>
      <w:r>
        <w:rPr>
          <w:rFonts w:hint="eastAsia" w:asciiTheme="minorEastAsia" w:hAnsiTheme="minorEastAsia" w:eastAsiaTheme="minorEastAsia" w:cstheme="minorEastAsia"/>
          <w:color w:val="auto"/>
          <w:spacing w:val="6"/>
          <w:sz w:val="24"/>
          <w:szCs w:val="24"/>
          <w:u w:val="single" w:color="auto"/>
        </w:rPr>
        <w:t>按有关规定编制</w:t>
      </w:r>
      <w:r>
        <w:rPr>
          <w:rFonts w:hint="eastAsia" w:asciiTheme="minorEastAsia" w:hAnsiTheme="minorEastAsia" w:eastAsiaTheme="minorEastAsia" w:cstheme="minorEastAsia"/>
          <w:color w:val="auto"/>
          <w:spacing w:val="6"/>
          <w:sz w:val="24"/>
          <w:szCs w:val="24"/>
        </w:rPr>
        <w:t>。</w:t>
      </w:r>
    </w:p>
    <w:p w14:paraId="22C41CBD">
      <w:pPr>
        <w:pStyle w:val="3"/>
        <w:spacing w:before="1" w:line="227" w:lineRule="auto"/>
        <w:ind w:left="1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6"/>
          <w:sz w:val="24"/>
          <w:szCs w:val="24"/>
        </w:rPr>
        <w:t>12.4.3 进度付款申请单的提交</w:t>
      </w:r>
    </w:p>
    <w:p w14:paraId="5EAFC30D">
      <w:pPr>
        <w:pStyle w:val="3"/>
        <w:spacing w:before="154" w:line="226" w:lineRule="auto"/>
        <w:ind w:left="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（1）单价合同进度付款申请单提交的约定：</w:t>
      </w:r>
      <w:r>
        <w:rPr>
          <w:rFonts w:hint="eastAsia" w:asciiTheme="minorEastAsia" w:hAnsiTheme="minorEastAsia" w:eastAsiaTheme="minorEastAsia" w:cstheme="minorEastAsia"/>
          <w:color w:val="auto"/>
          <w:spacing w:val="7"/>
          <w:sz w:val="24"/>
          <w:szCs w:val="24"/>
          <w:u w:val="single" w:color="auto"/>
        </w:rPr>
        <w:t xml:space="preserve">       </w:t>
      </w:r>
      <w:r>
        <w:rPr>
          <w:rFonts w:hint="eastAsia" w:asciiTheme="minorEastAsia" w:hAnsiTheme="minorEastAsia" w:eastAsiaTheme="minorEastAsia" w:cstheme="minorEastAsia"/>
          <w:color w:val="auto"/>
          <w:spacing w:val="7"/>
          <w:sz w:val="24"/>
          <w:szCs w:val="24"/>
        </w:rPr>
        <w:t>。</w:t>
      </w:r>
    </w:p>
    <w:p w14:paraId="4B6F33F2">
      <w:pPr>
        <w:pStyle w:val="3"/>
        <w:spacing w:before="65" w:line="298" w:lineRule="auto"/>
        <w:ind w:left="1" w:right="2" w:firstLine="1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7"/>
          <w:sz w:val="24"/>
          <w:szCs w:val="24"/>
        </w:rPr>
        <w:t>（2）总价合同进度付款申请单提交的约定：</w:t>
      </w:r>
      <w:r>
        <w:rPr>
          <w:rFonts w:hint="eastAsia" w:asciiTheme="minorEastAsia" w:hAnsiTheme="minorEastAsia" w:eastAsiaTheme="minorEastAsia" w:cstheme="minorEastAsia"/>
          <w:color w:val="auto"/>
          <w:spacing w:val="7"/>
          <w:sz w:val="24"/>
          <w:szCs w:val="24"/>
          <w:u w:val="single" w:color="auto"/>
        </w:rPr>
        <w:t>承包人应在竣工验收</w:t>
      </w:r>
      <w:r>
        <w:rPr>
          <w:rFonts w:hint="eastAsia" w:asciiTheme="minorEastAsia" w:hAnsiTheme="minorEastAsia" w:eastAsiaTheme="minorEastAsia" w:cstheme="minorEastAsia"/>
          <w:color w:val="auto"/>
          <w:spacing w:val="6"/>
          <w:sz w:val="24"/>
          <w:szCs w:val="24"/>
          <w:u w:val="single" w:color="auto"/>
        </w:rPr>
        <w:t>后的</w:t>
      </w:r>
      <w:r>
        <w:rPr>
          <w:rFonts w:hint="eastAsia" w:asciiTheme="minorEastAsia" w:hAnsiTheme="minorEastAsia" w:eastAsiaTheme="minorEastAsia" w:cstheme="minorEastAsia"/>
          <w:color w:val="auto"/>
          <w:spacing w:val="-34"/>
          <w:sz w:val="24"/>
          <w:szCs w:val="24"/>
          <w:u w:val="single" w:color="auto"/>
        </w:rPr>
        <w:t xml:space="preserve"> </w:t>
      </w:r>
      <w:r>
        <w:rPr>
          <w:rFonts w:hint="eastAsia" w:asciiTheme="minorEastAsia" w:hAnsiTheme="minorEastAsia" w:eastAsiaTheme="minorEastAsia" w:cstheme="minorEastAsia"/>
          <w:color w:val="auto"/>
          <w:spacing w:val="6"/>
          <w:sz w:val="24"/>
          <w:szCs w:val="24"/>
          <w:u w:val="single" w:color="auto"/>
        </w:rPr>
        <w:t>7</w:t>
      </w:r>
      <w:r>
        <w:rPr>
          <w:rFonts w:hint="eastAsia" w:asciiTheme="minorEastAsia" w:hAnsiTheme="minorEastAsia" w:eastAsiaTheme="minorEastAsia" w:cstheme="minorEastAsia"/>
          <w:color w:val="auto"/>
          <w:spacing w:val="-34"/>
          <w:sz w:val="24"/>
          <w:szCs w:val="24"/>
          <w:u w:val="single" w:color="auto"/>
        </w:rPr>
        <w:t xml:space="preserve"> </w:t>
      </w:r>
      <w:r>
        <w:rPr>
          <w:rFonts w:hint="eastAsia" w:asciiTheme="minorEastAsia" w:hAnsiTheme="minorEastAsia" w:eastAsiaTheme="minorEastAsia" w:cstheme="minorEastAsia"/>
          <w:color w:val="auto"/>
          <w:spacing w:val="6"/>
          <w:sz w:val="24"/>
          <w:szCs w:val="24"/>
          <w:u w:val="single" w:color="auto"/>
        </w:rPr>
        <w:t>天内向发包人提交已完工程进度款支</w:t>
      </w:r>
      <w:r>
        <w:rPr>
          <w:rFonts w:hint="eastAsia" w:asciiTheme="minorEastAsia" w:hAnsiTheme="minorEastAsia" w:eastAsiaTheme="minorEastAsia" w:cstheme="minorEastAsia"/>
          <w:color w:val="auto"/>
          <w:spacing w:val="7"/>
          <w:sz w:val="24"/>
          <w:szCs w:val="24"/>
          <w:u w:val="single" w:color="auto"/>
        </w:rPr>
        <w:t>付申请一式四份，详细说明此周期自己认为有权得到的款额，包括分包人已完工程的价款，</w:t>
      </w:r>
      <w:r>
        <w:rPr>
          <w:rFonts w:hint="eastAsia" w:asciiTheme="minorEastAsia" w:hAnsiTheme="minorEastAsia" w:eastAsiaTheme="minorEastAsia" w:cstheme="minorEastAsia"/>
          <w:color w:val="auto"/>
          <w:spacing w:val="6"/>
          <w:sz w:val="24"/>
          <w:szCs w:val="24"/>
          <w:u w:val="single" w:color="auto"/>
        </w:rPr>
        <w:t>按有关规定编制</w:t>
      </w:r>
      <w:r>
        <w:rPr>
          <w:rFonts w:hint="eastAsia" w:asciiTheme="minorEastAsia" w:hAnsiTheme="minorEastAsia" w:eastAsiaTheme="minorEastAsia" w:cstheme="minorEastAsia"/>
          <w:color w:val="auto"/>
          <w:spacing w:val="6"/>
          <w:sz w:val="24"/>
          <w:szCs w:val="24"/>
        </w:rPr>
        <w:t>。</w:t>
      </w:r>
    </w:p>
    <w:p w14:paraId="40A6CEC3">
      <w:pPr>
        <w:pStyle w:val="3"/>
        <w:spacing w:before="155" w:line="226" w:lineRule="auto"/>
        <w:ind w:left="1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8"/>
          <w:sz w:val="24"/>
          <w:szCs w:val="24"/>
        </w:rPr>
        <w:t>（3）其他价格形式合同进度付款申请单提交的约定：</w:t>
      </w:r>
      <w:r>
        <w:rPr>
          <w:rFonts w:hint="eastAsia" w:asciiTheme="minorEastAsia" w:hAnsiTheme="minorEastAsia" w:eastAsiaTheme="minorEastAsia" w:cstheme="minorEastAsia"/>
          <w:color w:val="auto"/>
          <w:spacing w:val="8"/>
          <w:sz w:val="24"/>
          <w:szCs w:val="24"/>
          <w:u w:val="single" w:color="auto"/>
        </w:rPr>
        <w:t>/</w:t>
      </w:r>
      <w:r>
        <w:rPr>
          <w:rFonts w:hint="eastAsia" w:asciiTheme="minorEastAsia" w:hAnsiTheme="minorEastAsia" w:eastAsiaTheme="minorEastAsia" w:cstheme="minorEastAsia"/>
          <w:color w:val="auto"/>
          <w:spacing w:val="8"/>
          <w:sz w:val="24"/>
          <w:szCs w:val="24"/>
        </w:rPr>
        <w:t>。</w:t>
      </w:r>
    </w:p>
    <w:p w14:paraId="251D75EC">
      <w:pPr>
        <w:pStyle w:val="3"/>
        <w:spacing w:before="152" w:line="228" w:lineRule="auto"/>
        <w:ind w:left="17"/>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5"/>
          <w:sz w:val="24"/>
          <w:szCs w:val="24"/>
        </w:rPr>
        <w:t>12.4.4 进度款审核和支付</w:t>
      </w:r>
    </w:p>
    <w:p w14:paraId="2CEA131E">
      <w:pPr>
        <w:pStyle w:val="3"/>
        <w:spacing w:before="153" w:line="228"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7"/>
          <w:sz w:val="24"/>
          <w:szCs w:val="24"/>
        </w:rPr>
        <w:t>（1）监理人审查并报送发包人的期限：</w:t>
      </w:r>
      <w:r>
        <w:rPr>
          <w:rFonts w:hint="eastAsia" w:asciiTheme="minorEastAsia" w:hAnsiTheme="minorEastAsia" w:eastAsiaTheme="minorEastAsia" w:cstheme="minorEastAsia"/>
          <w:color w:val="auto"/>
          <w:spacing w:val="7"/>
          <w:sz w:val="24"/>
          <w:szCs w:val="24"/>
          <w:u w:val="single" w:color="auto"/>
        </w:rPr>
        <w:t>收到申</w:t>
      </w:r>
      <w:bookmarkEnd w:id="9"/>
      <w:r>
        <w:rPr>
          <w:rFonts w:hint="eastAsia" w:asciiTheme="minorEastAsia" w:hAnsiTheme="minorEastAsia" w:eastAsiaTheme="minorEastAsia" w:cstheme="minorEastAsia"/>
          <w:spacing w:val="7"/>
          <w:sz w:val="24"/>
          <w:szCs w:val="24"/>
          <w:u w:val="single" w:color="auto"/>
        </w:rPr>
        <w:t>请</w:t>
      </w:r>
      <w:r>
        <w:rPr>
          <w:rFonts w:hint="eastAsia" w:asciiTheme="minorEastAsia" w:hAnsiTheme="minorEastAsia" w:eastAsiaTheme="minorEastAsia" w:cstheme="minorEastAsia"/>
          <w:spacing w:val="-25"/>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7</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天内</w:t>
      </w:r>
      <w:r>
        <w:rPr>
          <w:rFonts w:hint="eastAsia" w:asciiTheme="minorEastAsia" w:hAnsiTheme="minorEastAsia" w:eastAsiaTheme="minorEastAsia" w:cstheme="minorEastAsia"/>
          <w:spacing w:val="7"/>
          <w:sz w:val="24"/>
          <w:szCs w:val="24"/>
        </w:rPr>
        <w:t>。</w:t>
      </w:r>
    </w:p>
    <w:p w14:paraId="2D78DE13">
      <w:pPr>
        <w:pStyle w:val="3"/>
        <w:spacing w:before="154" w:line="227"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发包人完成审批并签发进度款支付证书的期限：</w:t>
      </w:r>
      <w:r>
        <w:rPr>
          <w:rFonts w:hint="eastAsia" w:asciiTheme="minorEastAsia" w:hAnsiTheme="minorEastAsia" w:eastAsiaTheme="minorEastAsia" w:cstheme="minorEastAsia"/>
          <w:spacing w:val="8"/>
          <w:sz w:val="24"/>
          <w:szCs w:val="24"/>
          <w:u w:val="single" w:color="auto"/>
        </w:rPr>
        <w:t>收到监理审查并确认后报送</w:t>
      </w:r>
      <w:r>
        <w:rPr>
          <w:rFonts w:hint="eastAsia" w:asciiTheme="minorEastAsia" w:hAnsiTheme="minorEastAsia" w:eastAsiaTheme="minorEastAsia" w:cstheme="minorEastAsia"/>
          <w:spacing w:val="-19"/>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7</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 xml:space="preserve">天内 </w:t>
      </w:r>
      <w:r>
        <w:rPr>
          <w:rFonts w:hint="eastAsia" w:asciiTheme="minorEastAsia" w:hAnsiTheme="minorEastAsia" w:eastAsiaTheme="minorEastAsia" w:cstheme="minorEastAsia"/>
          <w:spacing w:val="8"/>
          <w:sz w:val="24"/>
          <w:szCs w:val="24"/>
        </w:rPr>
        <w:t>。</w:t>
      </w:r>
    </w:p>
    <w:p w14:paraId="5C60D5F0">
      <w:pPr>
        <w:pStyle w:val="3"/>
        <w:spacing w:before="153" w:line="228"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（2）发包人支付进度款的期限：</w:t>
      </w:r>
      <w:r>
        <w:rPr>
          <w:rFonts w:hint="eastAsia" w:asciiTheme="minorEastAsia" w:hAnsiTheme="minorEastAsia" w:eastAsiaTheme="minorEastAsia" w:cstheme="minorEastAsia"/>
          <w:spacing w:val="8"/>
          <w:sz w:val="24"/>
          <w:szCs w:val="24"/>
          <w:u w:val="single" w:color="auto"/>
        </w:rPr>
        <w:t>审查并确认后</w:t>
      </w:r>
      <w:r>
        <w:rPr>
          <w:rFonts w:hint="eastAsia" w:asciiTheme="minorEastAsia" w:hAnsiTheme="minorEastAsia" w:eastAsiaTheme="minorEastAsia" w:cstheme="minorEastAsia"/>
          <w:spacing w:val="-21"/>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14</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天内</w:t>
      </w:r>
      <w:r>
        <w:rPr>
          <w:rFonts w:hint="eastAsia" w:asciiTheme="minorEastAsia" w:hAnsiTheme="minorEastAsia" w:eastAsiaTheme="minorEastAsia" w:cstheme="minorEastAsia"/>
          <w:spacing w:val="7"/>
          <w:sz w:val="24"/>
          <w:szCs w:val="24"/>
          <w:u w:val="single" w:color="auto"/>
        </w:rPr>
        <w:t xml:space="preserve">，以县财政审批拨付为准 </w:t>
      </w:r>
      <w:r>
        <w:rPr>
          <w:rFonts w:hint="eastAsia" w:asciiTheme="minorEastAsia" w:hAnsiTheme="minorEastAsia" w:eastAsiaTheme="minorEastAsia" w:cstheme="minorEastAsia"/>
          <w:spacing w:val="7"/>
          <w:sz w:val="24"/>
          <w:szCs w:val="24"/>
        </w:rPr>
        <w:t>。</w:t>
      </w:r>
    </w:p>
    <w:p w14:paraId="60268D98">
      <w:pPr>
        <w:pStyle w:val="3"/>
        <w:spacing w:before="153"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发包人逾期支付进度款的违约金的计算方式：</w:t>
      </w:r>
      <w:r>
        <w:rPr>
          <w:rFonts w:hint="eastAsia" w:asciiTheme="minorEastAsia" w:hAnsiTheme="minorEastAsia" w:eastAsiaTheme="minorEastAsia" w:cstheme="minorEastAsia"/>
          <w:spacing w:val="8"/>
          <w:sz w:val="24"/>
          <w:szCs w:val="24"/>
          <w:u w:val="single" w:color="auto"/>
        </w:rPr>
        <w:t>/</w:t>
      </w:r>
      <w:r>
        <w:rPr>
          <w:rFonts w:hint="eastAsia" w:asciiTheme="minorEastAsia" w:hAnsiTheme="minorEastAsia" w:eastAsiaTheme="minorEastAsia" w:cstheme="minorEastAsia"/>
          <w:spacing w:val="8"/>
          <w:sz w:val="24"/>
          <w:szCs w:val="24"/>
        </w:rPr>
        <w:t>。</w:t>
      </w:r>
    </w:p>
    <w:p w14:paraId="4024762E">
      <w:pPr>
        <w:pStyle w:val="3"/>
        <w:spacing w:before="154"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进度款支付方式：</w:t>
      </w:r>
      <w:r>
        <w:rPr>
          <w:rFonts w:hint="eastAsia" w:asciiTheme="minorEastAsia" w:hAnsiTheme="minorEastAsia" w:eastAsiaTheme="minorEastAsia" w:cstheme="minorEastAsia"/>
          <w:spacing w:val="8"/>
          <w:sz w:val="24"/>
          <w:szCs w:val="24"/>
          <w:u w:val="single" w:color="auto"/>
        </w:rPr>
        <w:t>银行转账</w:t>
      </w:r>
      <w:r>
        <w:rPr>
          <w:rFonts w:hint="eastAsia" w:asciiTheme="minorEastAsia" w:hAnsiTheme="minorEastAsia" w:eastAsiaTheme="minorEastAsia" w:cstheme="minorEastAsia"/>
          <w:spacing w:val="8"/>
          <w:sz w:val="24"/>
          <w:szCs w:val="24"/>
        </w:rPr>
        <w:t>。</w:t>
      </w:r>
    </w:p>
    <w:p w14:paraId="3D85976F">
      <w:pPr>
        <w:pStyle w:val="3"/>
        <w:spacing w:before="152" w:line="228"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12.4.6 支付分解表的编制</w:t>
      </w:r>
    </w:p>
    <w:p w14:paraId="5FDDAC4A">
      <w:pPr>
        <w:pStyle w:val="3"/>
        <w:spacing w:before="154" w:line="226"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2.总价合同支付分解表的编制与审批：</w:t>
      </w:r>
      <w:r>
        <w:rPr>
          <w:rFonts w:hint="eastAsia" w:asciiTheme="minorEastAsia" w:hAnsiTheme="minorEastAsia" w:eastAsiaTheme="minorEastAsia" w:cstheme="minorEastAsia"/>
          <w:spacing w:val="8"/>
          <w:sz w:val="24"/>
          <w:szCs w:val="24"/>
          <w:u w:val="single" w:color="auto"/>
        </w:rPr>
        <w:t>/</w:t>
      </w:r>
      <w:r>
        <w:rPr>
          <w:rFonts w:hint="eastAsia" w:asciiTheme="minorEastAsia" w:hAnsiTheme="minorEastAsia" w:eastAsiaTheme="minorEastAsia" w:cstheme="minorEastAsia"/>
          <w:spacing w:val="8"/>
          <w:sz w:val="24"/>
          <w:szCs w:val="24"/>
        </w:rPr>
        <w:t>。</w:t>
      </w:r>
    </w:p>
    <w:p w14:paraId="38738E38">
      <w:pPr>
        <w:pStyle w:val="3"/>
        <w:spacing w:before="156" w:line="226"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3.单价合同的总价项目支付分解表的编制与审批：</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w:t>
      </w:r>
    </w:p>
    <w:p w14:paraId="56689313">
      <w:pPr>
        <w:pStyle w:val="3"/>
        <w:spacing w:before="153" w:line="228"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13.</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验收和工程试车</w:t>
      </w:r>
    </w:p>
    <w:p w14:paraId="2E276DC3">
      <w:pPr>
        <w:pStyle w:val="3"/>
        <w:spacing w:before="154" w:line="228"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13.1</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分部分项工程验收</w:t>
      </w:r>
    </w:p>
    <w:p w14:paraId="72B2879E">
      <w:pPr>
        <w:pStyle w:val="3"/>
        <w:spacing w:before="154" w:line="227"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13.1.2</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7"/>
          <w:sz w:val="24"/>
          <w:szCs w:val="24"/>
        </w:rPr>
        <w:t>监理人不能按时进行验收时，应提前</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7"/>
          <w:sz w:val="24"/>
          <w:szCs w:val="24"/>
          <w:u w:val="single" w:color="auto"/>
        </w:rPr>
        <w:t>24</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7"/>
          <w:sz w:val="24"/>
          <w:szCs w:val="24"/>
        </w:rPr>
        <w:t>小时提</w:t>
      </w:r>
      <w:r>
        <w:rPr>
          <w:rFonts w:hint="eastAsia" w:asciiTheme="minorEastAsia" w:hAnsiTheme="minorEastAsia" w:eastAsiaTheme="minorEastAsia" w:cstheme="minorEastAsia"/>
          <w:spacing w:val="6"/>
          <w:sz w:val="24"/>
          <w:szCs w:val="24"/>
        </w:rPr>
        <w:t>交书面延期要求。</w:t>
      </w:r>
    </w:p>
    <w:p w14:paraId="6305B746">
      <w:pPr>
        <w:pStyle w:val="3"/>
        <w:spacing w:before="152" w:line="228"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关于延期最长不得超过：</w:t>
      </w:r>
      <w:r>
        <w:rPr>
          <w:rFonts w:hint="eastAsia" w:asciiTheme="minorEastAsia" w:hAnsiTheme="minorEastAsia" w:eastAsiaTheme="minorEastAsia" w:cstheme="minorEastAsia"/>
          <w:spacing w:val="6"/>
          <w:sz w:val="24"/>
          <w:szCs w:val="24"/>
          <w:u w:val="single" w:color="auto"/>
        </w:rPr>
        <w:t>48</w:t>
      </w:r>
      <w:r>
        <w:rPr>
          <w:rFonts w:hint="eastAsia" w:asciiTheme="minorEastAsia" w:hAnsiTheme="minorEastAsia" w:eastAsiaTheme="minorEastAsia" w:cstheme="minorEastAsia"/>
          <w:spacing w:val="-21"/>
          <w:sz w:val="24"/>
          <w:szCs w:val="24"/>
          <w:u w:val="single" w:color="auto"/>
        </w:rPr>
        <w:t xml:space="preserve"> </w:t>
      </w:r>
      <w:r>
        <w:rPr>
          <w:rFonts w:hint="eastAsia" w:asciiTheme="minorEastAsia" w:hAnsiTheme="minorEastAsia" w:eastAsiaTheme="minorEastAsia" w:cstheme="minorEastAsia"/>
          <w:spacing w:val="6"/>
          <w:sz w:val="24"/>
          <w:szCs w:val="24"/>
        </w:rPr>
        <w:t>小时。</w:t>
      </w:r>
    </w:p>
    <w:p w14:paraId="19FCF9A6">
      <w:pPr>
        <w:pStyle w:val="3"/>
        <w:spacing w:before="154" w:line="228"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13.2</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b/>
          <w:bCs/>
          <w:spacing w:val="1"/>
          <w:sz w:val="24"/>
          <w:szCs w:val="24"/>
        </w:rPr>
        <w:t>竣工验收</w:t>
      </w:r>
    </w:p>
    <w:p w14:paraId="29A0FE48">
      <w:pPr>
        <w:pStyle w:val="3"/>
        <w:spacing w:before="154" w:line="228"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13.2.1</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4"/>
          <w:sz w:val="24"/>
          <w:szCs w:val="24"/>
        </w:rPr>
        <w:t>竣工验收条件</w:t>
      </w:r>
    </w:p>
    <w:p w14:paraId="700DD221">
      <w:pPr>
        <w:pStyle w:val="3"/>
        <w:spacing w:before="152" w:line="369" w:lineRule="auto"/>
        <w:ind w:right="70"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（3）承包人负责整理和提交的竣工验收资料应当符合工程所在地建设行政主管部门和(或)城市建设档案管理</w:t>
      </w:r>
      <w:r>
        <w:rPr>
          <w:rFonts w:hint="eastAsia" w:asciiTheme="minorEastAsia" w:hAnsiTheme="minorEastAsia" w:eastAsiaTheme="minorEastAsia" w:cstheme="minorEastAsia"/>
          <w:spacing w:val="10"/>
          <w:sz w:val="24"/>
          <w:szCs w:val="24"/>
        </w:rPr>
        <w:t>机构有关施工资料的要求，具体内容包括：</w:t>
      </w:r>
      <w:r>
        <w:rPr>
          <w:rFonts w:hint="eastAsia" w:asciiTheme="minorEastAsia" w:hAnsiTheme="minorEastAsia" w:eastAsiaTheme="minorEastAsia" w:cstheme="minorEastAsia"/>
          <w:spacing w:val="10"/>
          <w:sz w:val="24"/>
          <w:szCs w:val="24"/>
          <w:u w:val="single" w:color="auto"/>
        </w:rPr>
        <w:t>按工程所在地建设行政主管部门（或）城</w:t>
      </w:r>
      <w:r>
        <w:rPr>
          <w:rFonts w:hint="eastAsia" w:asciiTheme="minorEastAsia" w:hAnsiTheme="minorEastAsia" w:eastAsiaTheme="minorEastAsia" w:cstheme="minorEastAsia"/>
          <w:spacing w:val="9"/>
          <w:sz w:val="24"/>
          <w:szCs w:val="24"/>
          <w:u w:val="single" w:color="auto"/>
        </w:rPr>
        <w:t>市建设档案管理机构有</w:t>
      </w:r>
      <w:r>
        <w:rPr>
          <w:rFonts w:hint="eastAsia" w:asciiTheme="minorEastAsia" w:hAnsiTheme="minorEastAsia" w:eastAsiaTheme="minorEastAsia" w:cstheme="minorEastAsia"/>
          <w:spacing w:val="7"/>
          <w:sz w:val="24"/>
          <w:szCs w:val="24"/>
          <w:u w:val="single" w:color="auto"/>
        </w:rPr>
        <w:t>关施工资料的要求</w:t>
      </w:r>
      <w:r>
        <w:rPr>
          <w:rFonts w:hint="eastAsia" w:asciiTheme="minorEastAsia" w:hAnsiTheme="minorEastAsia" w:eastAsiaTheme="minorEastAsia" w:cstheme="minorEastAsia"/>
          <w:spacing w:val="7"/>
          <w:sz w:val="24"/>
          <w:szCs w:val="24"/>
        </w:rPr>
        <w:t>。</w:t>
      </w:r>
    </w:p>
    <w:p w14:paraId="0E5647DC">
      <w:pPr>
        <w:pStyle w:val="3"/>
        <w:spacing w:before="2" w:line="369" w:lineRule="auto"/>
        <w:ind w:left="2" w:righ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竣工验收资料的份数：</w:t>
      </w:r>
      <w:r>
        <w:rPr>
          <w:rFonts w:hint="eastAsia" w:asciiTheme="minorEastAsia" w:hAnsiTheme="minorEastAsia" w:eastAsiaTheme="minorEastAsia" w:cstheme="minorEastAsia"/>
          <w:spacing w:val="9"/>
          <w:sz w:val="24"/>
          <w:szCs w:val="24"/>
          <w:u w:val="single" w:color="auto"/>
        </w:rPr>
        <w:t>承包人应在竣工后30</w:t>
      </w:r>
      <w:r>
        <w:rPr>
          <w:rFonts w:hint="eastAsia" w:asciiTheme="minorEastAsia" w:hAnsiTheme="minorEastAsia" w:eastAsiaTheme="minorEastAsia" w:cstheme="minorEastAsia"/>
          <w:spacing w:val="-19"/>
          <w:sz w:val="24"/>
          <w:szCs w:val="24"/>
          <w:u w:val="single" w:color="auto"/>
        </w:rPr>
        <w:t xml:space="preserve"> </w:t>
      </w:r>
      <w:r>
        <w:rPr>
          <w:rFonts w:hint="eastAsia" w:asciiTheme="minorEastAsia" w:hAnsiTheme="minorEastAsia" w:eastAsiaTheme="minorEastAsia" w:cstheme="minorEastAsia"/>
          <w:spacing w:val="9"/>
          <w:sz w:val="24"/>
          <w:szCs w:val="24"/>
          <w:u w:val="single" w:color="auto"/>
        </w:rPr>
        <w:t>天内按照建设行政主管部门及发包人的要求提供有关竣工资料，其套数除满足各政府部门存档案需要外还需另提供两套原件由发包人存档备用</w:t>
      </w:r>
      <w:r>
        <w:rPr>
          <w:rFonts w:hint="eastAsia" w:asciiTheme="minorEastAsia" w:hAnsiTheme="minorEastAsia" w:eastAsiaTheme="minorEastAsia" w:cstheme="minorEastAsia"/>
          <w:spacing w:val="9"/>
          <w:sz w:val="24"/>
          <w:szCs w:val="24"/>
        </w:rPr>
        <w:t>。</w:t>
      </w:r>
    </w:p>
    <w:p w14:paraId="01084AC6">
      <w:pPr>
        <w:pStyle w:val="3"/>
        <w:spacing w:before="1" w:line="369" w:lineRule="auto"/>
        <w:ind w:right="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承包人提供竣工图的约定：</w:t>
      </w:r>
      <w:r>
        <w:rPr>
          <w:rFonts w:hint="eastAsia" w:asciiTheme="minorEastAsia" w:hAnsiTheme="minorEastAsia" w:eastAsiaTheme="minorEastAsia" w:cstheme="minorEastAsia"/>
          <w:spacing w:val="6"/>
          <w:sz w:val="24"/>
          <w:szCs w:val="24"/>
          <w:u w:val="single" w:color="auto"/>
        </w:rPr>
        <w:t>竣工验收正式通过后</w:t>
      </w:r>
      <w:r>
        <w:rPr>
          <w:rFonts w:hint="eastAsia" w:asciiTheme="minorEastAsia" w:hAnsiTheme="minorEastAsia" w:eastAsiaTheme="minorEastAsia" w:cstheme="minorEastAsia"/>
          <w:spacing w:val="-32"/>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5</w:t>
      </w:r>
      <w:r>
        <w:rPr>
          <w:rFonts w:hint="eastAsia" w:asciiTheme="minorEastAsia" w:hAnsiTheme="minorEastAsia" w:eastAsiaTheme="minorEastAsia" w:cstheme="minorEastAsia"/>
          <w:spacing w:val="-37"/>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天（工程造价在</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500</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万元以下含</w:t>
      </w:r>
      <w:r>
        <w:rPr>
          <w:rFonts w:hint="eastAsia" w:asciiTheme="minorEastAsia" w:hAnsiTheme="minorEastAsia" w:eastAsiaTheme="minorEastAsia" w:cstheme="minorEastAsia"/>
          <w:spacing w:val="-33"/>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500</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万元）、10</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天（工程</w:t>
      </w:r>
      <w:r>
        <w:rPr>
          <w:rFonts w:hint="eastAsia" w:asciiTheme="minorEastAsia" w:hAnsiTheme="minorEastAsia" w:eastAsiaTheme="minorEastAsia" w:cstheme="minorEastAsia"/>
          <w:spacing w:val="5"/>
          <w:sz w:val="24"/>
          <w:szCs w:val="24"/>
          <w:u w:val="single" w:color="auto"/>
        </w:rPr>
        <w:t>造价在</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500</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万元至</w:t>
      </w:r>
      <w:r>
        <w:rPr>
          <w:rFonts w:hint="eastAsia" w:asciiTheme="minorEastAsia" w:hAnsiTheme="minorEastAsia" w:eastAsiaTheme="minorEastAsia" w:cstheme="minorEastAsia"/>
          <w:spacing w:val="-23"/>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1000</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万元之间含</w:t>
      </w:r>
      <w:r>
        <w:rPr>
          <w:rFonts w:hint="eastAsia" w:asciiTheme="minorEastAsia" w:hAnsiTheme="minorEastAsia" w:eastAsiaTheme="minorEastAsia" w:cstheme="minorEastAsia"/>
          <w:spacing w:val="-21"/>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1000</w:t>
      </w:r>
      <w:r>
        <w:rPr>
          <w:rFonts w:hint="eastAsia" w:asciiTheme="minorEastAsia" w:hAnsiTheme="minorEastAsia" w:eastAsiaTheme="minorEastAsia" w:cstheme="minorEastAsia"/>
          <w:spacing w:val="-33"/>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万元）、15</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天（工程造价在</w:t>
      </w:r>
      <w:r>
        <w:rPr>
          <w:rFonts w:hint="eastAsia" w:asciiTheme="minorEastAsia" w:hAnsiTheme="minorEastAsia" w:eastAsiaTheme="minorEastAsia" w:cstheme="minorEastAsia"/>
          <w:spacing w:val="-24"/>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1000</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万元以上</w:t>
      </w:r>
      <w:r>
        <w:rPr>
          <w:rFonts w:hint="eastAsia" w:asciiTheme="minorEastAsia" w:hAnsiTheme="minorEastAsia" w:eastAsiaTheme="minorEastAsia" w:cstheme="minorEastAsia"/>
          <w:spacing w:val="15"/>
          <w:sz w:val="24"/>
          <w:szCs w:val="24"/>
          <w:u w:val="single" w:color="auto"/>
        </w:rPr>
        <w:t>），</w:t>
      </w:r>
      <w:r>
        <w:rPr>
          <w:rFonts w:hint="eastAsia" w:asciiTheme="minorEastAsia" w:hAnsiTheme="minorEastAsia" w:eastAsiaTheme="minorEastAsia" w:cstheme="minorEastAsia"/>
          <w:spacing w:val="5"/>
          <w:sz w:val="24"/>
          <w:szCs w:val="24"/>
          <w:u w:val="single" w:color="auto"/>
        </w:rPr>
        <w:t>提供竣工图的</w:t>
      </w:r>
      <w:r>
        <w:rPr>
          <w:rFonts w:hint="eastAsia" w:asciiTheme="minorEastAsia" w:hAnsiTheme="minorEastAsia" w:eastAsiaTheme="minorEastAsia" w:cstheme="minorEastAsia"/>
          <w:spacing w:val="4"/>
          <w:sz w:val="24"/>
          <w:szCs w:val="24"/>
          <w:u w:val="single" w:color="auto"/>
        </w:rPr>
        <w:t>数量</w:t>
      </w:r>
      <w:r>
        <w:rPr>
          <w:rFonts w:hint="eastAsia" w:asciiTheme="minorEastAsia" w:hAnsiTheme="minorEastAsia" w:eastAsiaTheme="minorEastAsia" w:cstheme="minorEastAsia"/>
          <w:spacing w:val="3"/>
          <w:sz w:val="24"/>
          <w:szCs w:val="24"/>
          <w:u w:val="single" w:color="auto"/>
        </w:rPr>
        <w:t>分别为</w:t>
      </w:r>
      <w:r>
        <w:rPr>
          <w:rFonts w:hint="eastAsia" w:asciiTheme="minorEastAsia" w:hAnsiTheme="minorEastAsia" w:eastAsiaTheme="minorEastAsia" w:cstheme="minorEastAsia"/>
          <w:spacing w:val="-28"/>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2</w:t>
      </w:r>
      <w:r>
        <w:rPr>
          <w:rFonts w:hint="eastAsia" w:asciiTheme="minorEastAsia" w:hAnsiTheme="minorEastAsia" w:eastAsiaTheme="minorEastAsia" w:cstheme="minorEastAsia"/>
          <w:spacing w:val="-37"/>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套、4</w:t>
      </w:r>
      <w:r>
        <w:rPr>
          <w:rFonts w:hint="eastAsia" w:asciiTheme="minorEastAsia" w:hAnsiTheme="minorEastAsia" w:eastAsiaTheme="minorEastAsia" w:cstheme="minorEastAsia"/>
          <w:spacing w:val="-39"/>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套、6</w:t>
      </w:r>
      <w:r>
        <w:rPr>
          <w:rFonts w:hint="eastAsia" w:asciiTheme="minorEastAsia" w:hAnsiTheme="minorEastAsia" w:eastAsiaTheme="minorEastAsia" w:cstheme="minorEastAsia"/>
          <w:spacing w:val="-37"/>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套</w:t>
      </w:r>
      <w:r>
        <w:rPr>
          <w:rFonts w:hint="eastAsia" w:asciiTheme="minorEastAsia" w:hAnsiTheme="minorEastAsia" w:eastAsiaTheme="minorEastAsia" w:cstheme="minorEastAsia"/>
          <w:spacing w:val="3"/>
          <w:sz w:val="24"/>
          <w:szCs w:val="24"/>
        </w:rPr>
        <w:t>。</w:t>
      </w:r>
    </w:p>
    <w:p w14:paraId="508524A0">
      <w:pPr>
        <w:pStyle w:val="3"/>
        <w:spacing w:before="1" w:line="227"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13.2.2</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4"/>
          <w:sz w:val="24"/>
          <w:szCs w:val="24"/>
        </w:rPr>
        <w:t>竣工验收程序</w:t>
      </w:r>
      <w:r>
        <w:rPr>
          <w:rFonts w:hint="eastAsia" w:asciiTheme="minorEastAsia" w:hAnsiTheme="minorEastAsia" w:eastAsiaTheme="minorEastAsia" w:cstheme="minorEastAsia"/>
          <w:spacing w:val="10"/>
          <w:sz w:val="24"/>
          <w:szCs w:val="24"/>
        </w:rPr>
        <w:t>关于竣工验收程序的约定：</w:t>
      </w:r>
      <w:r>
        <w:rPr>
          <w:rFonts w:hint="eastAsia" w:asciiTheme="minorEastAsia" w:hAnsiTheme="minorEastAsia" w:eastAsiaTheme="minorEastAsia" w:cstheme="minorEastAsia"/>
          <w:spacing w:val="10"/>
          <w:sz w:val="24"/>
          <w:szCs w:val="24"/>
          <w:u w:val="single" w:color="auto"/>
        </w:rPr>
        <w:t>按工程所在地建设行政主管部门的规定，经验收</w:t>
      </w:r>
      <w:r>
        <w:rPr>
          <w:rFonts w:hint="eastAsia" w:asciiTheme="minorEastAsia" w:hAnsiTheme="minorEastAsia" w:eastAsiaTheme="minorEastAsia" w:cstheme="minorEastAsia"/>
          <w:spacing w:val="9"/>
          <w:sz w:val="24"/>
          <w:szCs w:val="24"/>
          <w:u w:val="single" w:color="auto"/>
        </w:rPr>
        <w:t>合格的工程，实际竣工日期为承</w:t>
      </w:r>
      <w:r>
        <w:rPr>
          <w:rFonts w:hint="eastAsia" w:asciiTheme="minorEastAsia" w:hAnsiTheme="minorEastAsia" w:eastAsiaTheme="minorEastAsia" w:cstheme="minorEastAsia"/>
          <w:spacing w:val="7"/>
          <w:sz w:val="24"/>
          <w:szCs w:val="24"/>
          <w:u w:val="single" w:color="auto"/>
        </w:rPr>
        <w:t>包人按照提交竣工验收申请报告或按照本款重新提交竣工验收申请报告的日期（以两者中时间在</w:t>
      </w:r>
      <w:r>
        <w:rPr>
          <w:rFonts w:hint="eastAsia" w:asciiTheme="minorEastAsia" w:hAnsiTheme="minorEastAsia" w:eastAsiaTheme="minorEastAsia" w:cstheme="minorEastAsia"/>
          <w:spacing w:val="6"/>
          <w:sz w:val="24"/>
          <w:szCs w:val="24"/>
          <w:u w:val="single" w:color="auto"/>
        </w:rPr>
        <w:t>后者为准）</w:t>
      </w:r>
      <w:r>
        <w:rPr>
          <w:rFonts w:hint="eastAsia" w:asciiTheme="minorEastAsia" w:hAnsiTheme="minorEastAsia" w:eastAsiaTheme="minorEastAsia" w:cstheme="minorEastAsia"/>
          <w:spacing w:val="6"/>
          <w:sz w:val="24"/>
          <w:szCs w:val="24"/>
        </w:rPr>
        <w:t>。</w:t>
      </w:r>
    </w:p>
    <w:p w14:paraId="597EBEAC">
      <w:pPr>
        <w:pStyle w:val="3"/>
        <w:spacing w:before="1" w:line="227"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13.2.5</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6"/>
          <w:sz w:val="24"/>
          <w:szCs w:val="24"/>
        </w:rPr>
        <w:t>移交、接收全部与部分工程</w:t>
      </w:r>
    </w:p>
    <w:p w14:paraId="509DCC0B">
      <w:pPr>
        <w:pStyle w:val="3"/>
        <w:spacing w:before="151" w:line="228"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承包人向发包人移交工程的期限：</w:t>
      </w:r>
      <w:r>
        <w:rPr>
          <w:rFonts w:hint="eastAsia" w:asciiTheme="minorEastAsia" w:hAnsiTheme="minorEastAsia" w:eastAsiaTheme="minorEastAsia" w:cstheme="minorEastAsia"/>
          <w:spacing w:val="7"/>
          <w:sz w:val="24"/>
          <w:szCs w:val="24"/>
          <w:u w:val="single" w:color="auto"/>
        </w:rPr>
        <w:t>竣工验收合格之日起</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14</w:t>
      </w:r>
      <w:r>
        <w:rPr>
          <w:rFonts w:hint="eastAsia" w:asciiTheme="minorEastAsia" w:hAnsiTheme="minorEastAsia" w:eastAsiaTheme="minorEastAsia" w:cstheme="minorEastAsia"/>
          <w:spacing w:val="-33"/>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天内</w:t>
      </w:r>
      <w:r>
        <w:rPr>
          <w:rFonts w:hint="eastAsia" w:asciiTheme="minorEastAsia" w:hAnsiTheme="minorEastAsia" w:eastAsiaTheme="minorEastAsia" w:cstheme="minorEastAsia"/>
          <w:spacing w:val="7"/>
          <w:sz w:val="24"/>
          <w:szCs w:val="24"/>
        </w:rPr>
        <w:t>。</w:t>
      </w:r>
    </w:p>
    <w:p w14:paraId="5CCD1D3B">
      <w:pPr>
        <w:pStyle w:val="3"/>
        <w:spacing w:before="155" w:line="226" w:lineRule="auto"/>
        <w:ind w:left="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发包人未按本合同约定接收全部或部分工程的，违约金的计算方法为：</w:t>
      </w:r>
      <w:r>
        <w:rPr>
          <w:rFonts w:hint="eastAsia" w:asciiTheme="minorEastAsia" w:hAnsiTheme="minorEastAsia" w:eastAsiaTheme="minorEastAsia" w:cstheme="minorEastAsia"/>
          <w:spacing w:val="9"/>
          <w:sz w:val="24"/>
          <w:szCs w:val="24"/>
          <w:u w:val="single" w:color="auto"/>
        </w:rPr>
        <w:t>合同价款的万分之三/天</w:t>
      </w:r>
      <w:r>
        <w:rPr>
          <w:rFonts w:hint="eastAsia" w:asciiTheme="minorEastAsia" w:hAnsiTheme="minorEastAsia" w:eastAsiaTheme="minorEastAsia" w:cstheme="minorEastAsia"/>
          <w:spacing w:val="9"/>
          <w:sz w:val="24"/>
          <w:szCs w:val="24"/>
        </w:rPr>
        <w:t>。</w:t>
      </w:r>
    </w:p>
    <w:p w14:paraId="1B2EEED6">
      <w:pPr>
        <w:pStyle w:val="3"/>
        <w:spacing w:before="156" w:line="226"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承包人未按时移交工程的，违约金的计算方法为：</w:t>
      </w:r>
      <w:r>
        <w:rPr>
          <w:rFonts w:hint="eastAsia" w:asciiTheme="minorEastAsia" w:hAnsiTheme="minorEastAsia" w:eastAsiaTheme="minorEastAsia" w:cstheme="minorEastAsia"/>
          <w:spacing w:val="9"/>
          <w:sz w:val="24"/>
          <w:szCs w:val="24"/>
          <w:u w:val="single" w:color="auto"/>
        </w:rPr>
        <w:t>合同价款的万分之三/天</w:t>
      </w:r>
      <w:r>
        <w:rPr>
          <w:rFonts w:hint="eastAsia" w:asciiTheme="minorEastAsia" w:hAnsiTheme="minorEastAsia" w:eastAsiaTheme="minorEastAsia" w:cstheme="minorEastAsia"/>
          <w:spacing w:val="9"/>
          <w:sz w:val="24"/>
          <w:szCs w:val="24"/>
        </w:rPr>
        <w:t>。</w:t>
      </w:r>
    </w:p>
    <w:p w14:paraId="24661EDB">
      <w:pPr>
        <w:pStyle w:val="3"/>
        <w:spacing w:before="153" w:line="228"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13.3</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b/>
          <w:bCs/>
          <w:spacing w:val="1"/>
          <w:sz w:val="24"/>
          <w:szCs w:val="24"/>
        </w:rPr>
        <w:t>工程试车</w:t>
      </w:r>
    </w:p>
    <w:p w14:paraId="16BAFEFC">
      <w:pPr>
        <w:pStyle w:val="3"/>
        <w:spacing w:before="65" w:line="228" w:lineRule="auto"/>
        <w:ind w:left="1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13.3.1 试车程序</w:t>
      </w:r>
      <w:r>
        <w:rPr>
          <w:rFonts w:hint="eastAsia" w:asciiTheme="minorEastAsia" w:hAnsiTheme="minorEastAsia" w:eastAsiaTheme="minorEastAsia" w:cstheme="minorEastAsia"/>
          <w:spacing w:val="6"/>
          <w:sz w:val="24"/>
          <w:szCs w:val="24"/>
        </w:rPr>
        <w:t>工程试车内容：</w:t>
      </w:r>
    </w:p>
    <w:p w14:paraId="287A6A29">
      <w:pPr>
        <w:pStyle w:val="3"/>
        <w:spacing w:before="154" w:line="227"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（1）工程设备安装具备单机无负荷试运行条件，</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8"/>
          <w:sz w:val="24"/>
          <w:szCs w:val="24"/>
        </w:rPr>
        <w:t>由承包人组织试运行，费用由承包人承担。</w:t>
      </w:r>
    </w:p>
    <w:p w14:paraId="7873BC73">
      <w:pPr>
        <w:pStyle w:val="3"/>
        <w:spacing w:before="154" w:line="228"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（2）工程设备安装具备无负荷联动试运行条件，</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8"/>
          <w:sz w:val="24"/>
          <w:szCs w:val="24"/>
        </w:rPr>
        <w:t>由发包人组织试运行，费用由发包人承担。</w:t>
      </w:r>
    </w:p>
    <w:p w14:paraId="65D8BBDD">
      <w:pPr>
        <w:pStyle w:val="3"/>
        <w:spacing w:before="151" w:line="299" w:lineRule="auto"/>
        <w:ind w:left="131" w:right="3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（3）投料试运行应在工程竣工验收后由发包人负责，如发包人要求在工程竣工验收前进行或需要承包人配合</w:t>
      </w:r>
      <w:r>
        <w:rPr>
          <w:rFonts w:hint="eastAsia" w:asciiTheme="minorEastAsia" w:hAnsiTheme="minorEastAsia" w:eastAsiaTheme="minorEastAsia" w:cstheme="minorEastAsia"/>
          <w:spacing w:val="8"/>
          <w:sz w:val="24"/>
          <w:szCs w:val="24"/>
        </w:rPr>
        <w:t>时，应征得承包人同意，另行签订补充协议。</w:t>
      </w:r>
    </w:p>
    <w:p w14:paraId="16989BAC">
      <w:pPr>
        <w:pStyle w:val="3"/>
        <w:spacing w:before="153" w:line="228" w:lineRule="auto"/>
        <w:ind w:left="1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13.6</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b/>
          <w:bCs/>
          <w:spacing w:val="1"/>
          <w:sz w:val="24"/>
          <w:szCs w:val="24"/>
        </w:rPr>
        <w:t>竣工退场</w:t>
      </w:r>
    </w:p>
    <w:p w14:paraId="4A3F285B">
      <w:pPr>
        <w:pStyle w:val="3"/>
        <w:spacing w:before="151" w:line="228" w:lineRule="auto"/>
        <w:ind w:left="1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13.6.1 竣工退场</w:t>
      </w:r>
    </w:p>
    <w:p w14:paraId="74F9466C">
      <w:pPr>
        <w:pStyle w:val="3"/>
        <w:spacing w:before="154" w:line="369" w:lineRule="auto"/>
        <w:ind w:left="125" w:right="340" w:hanging="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承包人完成竣工退场的期限：</w:t>
      </w:r>
      <w:r>
        <w:rPr>
          <w:rFonts w:hint="eastAsia" w:asciiTheme="minorEastAsia" w:hAnsiTheme="minorEastAsia" w:eastAsiaTheme="minorEastAsia" w:cstheme="minorEastAsia"/>
          <w:spacing w:val="7"/>
          <w:sz w:val="24"/>
          <w:szCs w:val="24"/>
          <w:u w:val="single" w:color="auto"/>
        </w:rPr>
        <w:t>在合同解除之日起</w:t>
      </w:r>
      <w:r>
        <w:rPr>
          <w:rFonts w:hint="eastAsia" w:asciiTheme="minorEastAsia" w:hAnsiTheme="minorEastAsia" w:eastAsiaTheme="minorEastAsia" w:cstheme="minorEastAsia"/>
          <w:spacing w:val="-24"/>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15</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天内，承包人</w:t>
      </w:r>
      <w:r>
        <w:rPr>
          <w:rFonts w:hint="eastAsia" w:asciiTheme="minorEastAsia" w:hAnsiTheme="minorEastAsia" w:eastAsiaTheme="minorEastAsia" w:cstheme="minorEastAsia"/>
          <w:spacing w:val="6"/>
          <w:sz w:val="24"/>
          <w:szCs w:val="24"/>
          <w:u w:val="single" w:color="auto"/>
        </w:rPr>
        <w:t>应将除为安全需要以外的所有其它物资、机</w:t>
      </w:r>
      <w:r>
        <w:rPr>
          <w:rFonts w:hint="eastAsia" w:asciiTheme="minorEastAsia" w:hAnsiTheme="minorEastAsia" w:eastAsiaTheme="minorEastAsia" w:cstheme="minorEastAsia"/>
          <w:spacing w:val="8"/>
          <w:sz w:val="24"/>
          <w:szCs w:val="24"/>
          <w:u w:val="single" w:color="auto"/>
        </w:rPr>
        <w:t>具、设备和设施，全部撤离现场</w:t>
      </w:r>
      <w:r>
        <w:rPr>
          <w:rFonts w:hint="eastAsia" w:asciiTheme="minorEastAsia" w:hAnsiTheme="minorEastAsia" w:eastAsiaTheme="minorEastAsia" w:cstheme="minorEastAsia"/>
          <w:spacing w:val="8"/>
          <w:sz w:val="24"/>
          <w:szCs w:val="24"/>
        </w:rPr>
        <w:t>。</w:t>
      </w:r>
    </w:p>
    <w:p w14:paraId="3917D110">
      <w:pPr>
        <w:pStyle w:val="3"/>
        <w:spacing w:before="1" w:line="227" w:lineRule="auto"/>
        <w:ind w:left="1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14.竣工结算</w:t>
      </w:r>
    </w:p>
    <w:p w14:paraId="247590E0">
      <w:pPr>
        <w:pStyle w:val="3"/>
        <w:spacing w:before="154" w:line="228" w:lineRule="auto"/>
        <w:ind w:left="1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14.1</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竣工付款申请</w:t>
      </w:r>
    </w:p>
    <w:p w14:paraId="3B0E68E1">
      <w:pPr>
        <w:pStyle w:val="3"/>
        <w:spacing w:before="155" w:line="368" w:lineRule="auto"/>
        <w:ind w:left="122" w:right="338"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承包人提交竣工付款申请单的期限：</w:t>
      </w:r>
      <w:r>
        <w:rPr>
          <w:rFonts w:hint="eastAsia" w:asciiTheme="minorEastAsia" w:hAnsiTheme="minorEastAsia" w:eastAsiaTheme="minorEastAsia" w:cstheme="minorEastAsia"/>
          <w:spacing w:val="7"/>
          <w:sz w:val="24"/>
          <w:szCs w:val="24"/>
          <w:u w:val="single" w:color="auto"/>
        </w:rPr>
        <w:t>审计报告发出后</w:t>
      </w:r>
      <w:r>
        <w:rPr>
          <w:rFonts w:hint="eastAsia" w:asciiTheme="minorEastAsia" w:hAnsiTheme="minorEastAsia" w:eastAsiaTheme="minorEastAsia" w:cstheme="minorEastAsia"/>
          <w:spacing w:val="-22"/>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14</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天内提交</w:t>
      </w:r>
      <w:r>
        <w:rPr>
          <w:rFonts w:hint="eastAsia" w:asciiTheme="minorEastAsia" w:hAnsiTheme="minorEastAsia" w:eastAsiaTheme="minorEastAsia" w:cstheme="minorEastAsia"/>
          <w:spacing w:val="-38"/>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6</w:t>
      </w:r>
      <w:r>
        <w:rPr>
          <w:rFonts w:hint="eastAsia" w:asciiTheme="minorEastAsia" w:hAnsiTheme="minorEastAsia" w:eastAsiaTheme="minorEastAsia" w:cstheme="minorEastAsia"/>
          <w:spacing w:val="-38"/>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份竣工付款申请单，6</w:t>
      </w:r>
      <w:r>
        <w:rPr>
          <w:rFonts w:hint="eastAsia" w:asciiTheme="minorEastAsia" w:hAnsiTheme="minorEastAsia" w:eastAsiaTheme="minorEastAsia" w:cstheme="minorEastAsia"/>
          <w:spacing w:val="-40"/>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个月内工程款支付</w:t>
      </w:r>
      <w:r>
        <w:rPr>
          <w:rFonts w:hint="eastAsia" w:asciiTheme="minorEastAsia" w:hAnsiTheme="minorEastAsia" w:eastAsiaTheme="minorEastAsia" w:cstheme="minorEastAsia"/>
          <w:spacing w:val="5"/>
          <w:sz w:val="24"/>
          <w:szCs w:val="24"/>
          <w:u w:val="single" w:color="auto"/>
        </w:rPr>
        <w:t>至竣工结算审计总价的</w:t>
      </w:r>
      <w:r>
        <w:rPr>
          <w:rFonts w:hint="eastAsia" w:asciiTheme="minorEastAsia" w:hAnsiTheme="minorEastAsia" w:eastAsiaTheme="minorEastAsia" w:cstheme="minorEastAsia"/>
          <w:spacing w:val="-15"/>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100%</w:t>
      </w:r>
      <w:r>
        <w:rPr>
          <w:rFonts w:hint="eastAsia" w:asciiTheme="minorEastAsia" w:hAnsiTheme="minorEastAsia" w:eastAsiaTheme="minorEastAsia" w:cstheme="minorEastAsia"/>
          <w:spacing w:val="5"/>
          <w:sz w:val="24"/>
          <w:szCs w:val="24"/>
        </w:rPr>
        <w:t>。</w:t>
      </w:r>
    </w:p>
    <w:p w14:paraId="515D0564">
      <w:pPr>
        <w:pStyle w:val="3"/>
        <w:spacing w:line="369" w:lineRule="auto"/>
        <w:ind w:left="122" w:right="3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竣工付款申请单应包括的内容：</w:t>
      </w:r>
      <w:r>
        <w:rPr>
          <w:rFonts w:hint="eastAsia" w:asciiTheme="minorEastAsia" w:hAnsiTheme="minorEastAsia" w:eastAsiaTheme="minorEastAsia" w:cstheme="minorEastAsia"/>
          <w:spacing w:val="10"/>
          <w:sz w:val="24"/>
          <w:szCs w:val="24"/>
          <w:u w:val="single" w:color="auto"/>
        </w:rPr>
        <w:t>竣工结算审计总价、已支付工程价款、应扣留质</w:t>
      </w:r>
      <w:r>
        <w:rPr>
          <w:rFonts w:hint="eastAsia" w:asciiTheme="minorEastAsia" w:hAnsiTheme="minorEastAsia" w:eastAsiaTheme="minorEastAsia" w:cstheme="minorEastAsia"/>
          <w:spacing w:val="9"/>
          <w:sz w:val="24"/>
          <w:szCs w:val="24"/>
          <w:u w:val="single" w:color="auto"/>
        </w:rPr>
        <w:t>量保修金、应支付的竣工付</w:t>
      </w:r>
      <w:r>
        <w:rPr>
          <w:rFonts w:hint="eastAsia" w:asciiTheme="minorEastAsia" w:hAnsiTheme="minorEastAsia" w:eastAsiaTheme="minorEastAsia" w:cstheme="minorEastAsia"/>
          <w:spacing w:val="5"/>
          <w:sz w:val="24"/>
          <w:szCs w:val="24"/>
          <w:u w:val="single" w:color="auto"/>
        </w:rPr>
        <w:t>款金额等</w:t>
      </w:r>
      <w:r>
        <w:rPr>
          <w:rFonts w:hint="eastAsia" w:asciiTheme="minorEastAsia" w:hAnsiTheme="minorEastAsia" w:eastAsiaTheme="minorEastAsia" w:cstheme="minorEastAsia"/>
          <w:spacing w:val="5"/>
          <w:sz w:val="24"/>
          <w:szCs w:val="24"/>
        </w:rPr>
        <w:t>。</w:t>
      </w:r>
    </w:p>
    <w:p w14:paraId="7216024F">
      <w:pPr>
        <w:pStyle w:val="3"/>
        <w:spacing w:before="1" w:line="227" w:lineRule="auto"/>
        <w:ind w:left="1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14.2</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竣工结算审核</w:t>
      </w:r>
    </w:p>
    <w:p w14:paraId="472D3181">
      <w:pPr>
        <w:pStyle w:val="3"/>
        <w:spacing w:before="154" w:line="228" w:lineRule="auto"/>
        <w:ind w:left="1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发包人审批竣工付款申请单的期限：</w:t>
      </w:r>
    </w:p>
    <w:p w14:paraId="68D29FB0">
      <w:pPr>
        <w:spacing w:line="140" w:lineRule="auto"/>
        <w:rPr>
          <w:rFonts w:hint="eastAsia" w:asciiTheme="minorEastAsia" w:hAnsiTheme="minorEastAsia" w:eastAsiaTheme="minorEastAsia" w:cstheme="minorEastAsia"/>
          <w:sz w:val="24"/>
          <w:szCs w:val="24"/>
        </w:rPr>
      </w:pPr>
    </w:p>
    <w:tbl>
      <w:tblPr>
        <w:tblStyle w:val="10"/>
        <w:tblW w:w="10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2465"/>
        <w:gridCol w:w="7084"/>
      </w:tblGrid>
      <w:tr w14:paraId="55B04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769" w:type="dxa"/>
            <w:vAlign w:val="top"/>
          </w:tcPr>
          <w:p w14:paraId="5876244C">
            <w:pPr>
              <w:rPr>
                <w:rFonts w:hint="eastAsia" w:asciiTheme="minorEastAsia" w:hAnsiTheme="minorEastAsia" w:eastAsiaTheme="minorEastAsia" w:cstheme="minorEastAsia"/>
                <w:sz w:val="24"/>
                <w:szCs w:val="24"/>
              </w:rPr>
            </w:pPr>
          </w:p>
        </w:tc>
        <w:tc>
          <w:tcPr>
            <w:tcW w:w="2465" w:type="dxa"/>
            <w:vAlign w:val="top"/>
          </w:tcPr>
          <w:p w14:paraId="06F45E81">
            <w:pPr>
              <w:pStyle w:val="11"/>
              <w:spacing w:before="85" w:line="226" w:lineRule="auto"/>
              <w:ind w:left="2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工程竣工结算报告金额</w:t>
            </w:r>
          </w:p>
        </w:tc>
        <w:tc>
          <w:tcPr>
            <w:tcW w:w="7084" w:type="dxa"/>
            <w:vAlign w:val="top"/>
          </w:tcPr>
          <w:p w14:paraId="0A9C0D6D">
            <w:pPr>
              <w:pStyle w:val="11"/>
              <w:spacing w:before="86" w:line="228" w:lineRule="auto"/>
              <w:ind w:left="30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发包人审查时间</w:t>
            </w:r>
          </w:p>
        </w:tc>
      </w:tr>
      <w:tr w14:paraId="1242A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69" w:type="dxa"/>
            <w:vAlign w:val="top"/>
          </w:tcPr>
          <w:p w14:paraId="5B4A1DA9">
            <w:pPr>
              <w:pStyle w:val="11"/>
              <w:spacing w:before="81" w:line="233" w:lineRule="auto"/>
              <w:ind w:left="3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465" w:type="dxa"/>
            <w:vAlign w:val="top"/>
          </w:tcPr>
          <w:p w14:paraId="328AA8F5">
            <w:pPr>
              <w:pStyle w:val="11"/>
              <w:spacing w:before="82" w:line="228" w:lineRule="auto"/>
              <w:ind w:left="6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500</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3"/>
                <w:sz w:val="24"/>
                <w:szCs w:val="24"/>
              </w:rPr>
              <w:t>万元以下</w:t>
            </w:r>
          </w:p>
        </w:tc>
        <w:tc>
          <w:tcPr>
            <w:tcW w:w="7084" w:type="dxa"/>
            <w:vAlign w:val="top"/>
          </w:tcPr>
          <w:p w14:paraId="37976236">
            <w:pPr>
              <w:pStyle w:val="11"/>
              <w:spacing w:before="82" w:line="226" w:lineRule="auto"/>
              <w:ind w:left="1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从接到竣工结算报告和完整的竣工结算资料之日起</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8"/>
                <w:sz w:val="24"/>
                <w:szCs w:val="24"/>
              </w:rPr>
              <w:t>20</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8"/>
                <w:sz w:val="24"/>
                <w:szCs w:val="24"/>
              </w:rPr>
              <w:t>天</w:t>
            </w:r>
          </w:p>
        </w:tc>
      </w:tr>
      <w:tr w14:paraId="662AC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69" w:type="dxa"/>
            <w:vAlign w:val="top"/>
          </w:tcPr>
          <w:p w14:paraId="100AE72C">
            <w:pPr>
              <w:pStyle w:val="11"/>
              <w:spacing w:before="83" w:line="231" w:lineRule="auto"/>
              <w:ind w:left="3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465" w:type="dxa"/>
            <w:vAlign w:val="top"/>
          </w:tcPr>
          <w:p w14:paraId="2A04D09D">
            <w:pPr>
              <w:pStyle w:val="11"/>
              <w:spacing w:before="83" w:line="228" w:lineRule="auto"/>
              <w:ind w:left="3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500</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3"/>
                <w:sz w:val="24"/>
                <w:szCs w:val="24"/>
              </w:rPr>
              <w:t>万元-2000</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3"/>
                <w:sz w:val="24"/>
                <w:szCs w:val="24"/>
              </w:rPr>
              <w:t>万元</w:t>
            </w:r>
          </w:p>
        </w:tc>
        <w:tc>
          <w:tcPr>
            <w:tcW w:w="7084" w:type="dxa"/>
            <w:vAlign w:val="top"/>
          </w:tcPr>
          <w:p w14:paraId="2D726F69">
            <w:pPr>
              <w:pStyle w:val="11"/>
              <w:spacing w:before="83" w:line="226" w:lineRule="auto"/>
              <w:ind w:left="1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从接到竣工结算报告和完整的竣工结算资料之日起</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8"/>
                <w:sz w:val="24"/>
                <w:szCs w:val="24"/>
              </w:rPr>
              <w:t>30</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8"/>
                <w:sz w:val="24"/>
                <w:szCs w:val="24"/>
              </w:rPr>
              <w:t>天</w:t>
            </w:r>
          </w:p>
        </w:tc>
      </w:tr>
      <w:tr w14:paraId="3D5A6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69" w:type="dxa"/>
            <w:vAlign w:val="top"/>
          </w:tcPr>
          <w:p w14:paraId="5FF695BE">
            <w:pPr>
              <w:pStyle w:val="11"/>
              <w:spacing w:before="82" w:line="232" w:lineRule="auto"/>
              <w:ind w:left="3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465" w:type="dxa"/>
            <w:vAlign w:val="top"/>
          </w:tcPr>
          <w:p w14:paraId="72088828">
            <w:pPr>
              <w:pStyle w:val="11"/>
              <w:spacing w:before="82" w:line="228" w:lineRule="auto"/>
              <w:ind w:left="3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2000</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3"/>
                <w:sz w:val="24"/>
                <w:szCs w:val="24"/>
              </w:rPr>
              <w:t>万元-5000</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3"/>
                <w:sz w:val="24"/>
                <w:szCs w:val="24"/>
              </w:rPr>
              <w:t>万元</w:t>
            </w:r>
          </w:p>
        </w:tc>
        <w:tc>
          <w:tcPr>
            <w:tcW w:w="7084" w:type="dxa"/>
            <w:vAlign w:val="top"/>
          </w:tcPr>
          <w:p w14:paraId="3A1EAA17">
            <w:pPr>
              <w:pStyle w:val="11"/>
              <w:spacing w:before="82" w:line="226" w:lineRule="auto"/>
              <w:ind w:left="1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从接到竣工结算报告和完整的竣工结算资料之日起45</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10"/>
                <w:sz w:val="24"/>
                <w:szCs w:val="24"/>
              </w:rPr>
              <w:t>天</w:t>
            </w:r>
          </w:p>
        </w:tc>
      </w:tr>
      <w:tr w14:paraId="1FA3B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769" w:type="dxa"/>
            <w:vAlign w:val="top"/>
          </w:tcPr>
          <w:p w14:paraId="5A0327D3">
            <w:pPr>
              <w:pStyle w:val="11"/>
              <w:spacing w:before="83" w:line="235" w:lineRule="auto"/>
              <w:ind w:left="3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465" w:type="dxa"/>
            <w:vAlign w:val="top"/>
          </w:tcPr>
          <w:p w14:paraId="0B7A1E59">
            <w:pPr>
              <w:pStyle w:val="11"/>
              <w:spacing w:before="84" w:line="228" w:lineRule="auto"/>
              <w:ind w:left="5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5000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4"/>
                <w:sz w:val="24"/>
                <w:szCs w:val="24"/>
              </w:rPr>
              <w:t>万元以上</w:t>
            </w:r>
          </w:p>
        </w:tc>
        <w:tc>
          <w:tcPr>
            <w:tcW w:w="7084" w:type="dxa"/>
            <w:vAlign w:val="top"/>
          </w:tcPr>
          <w:p w14:paraId="37F35387">
            <w:pPr>
              <w:pStyle w:val="11"/>
              <w:spacing w:before="84" w:line="226" w:lineRule="auto"/>
              <w:ind w:left="11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从接到竣工结算报告和完整的竣工结算资料之日起60</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10"/>
                <w:sz w:val="24"/>
                <w:szCs w:val="24"/>
              </w:rPr>
              <w:t>天</w:t>
            </w:r>
          </w:p>
        </w:tc>
      </w:tr>
    </w:tbl>
    <w:p w14:paraId="20842F96">
      <w:pPr>
        <w:pStyle w:val="3"/>
        <w:spacing w:before="140" w:line="369" w:lineRule="auto"/>
        <w:ind w:left="125" w:right="1007" w:firstLine="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因承包人提供的结算资料不完整而需要补充或承包人不按</w:t>
      </w:r>
      <w:r>
        <w:rPr>
          <w:rFonts w:hint="eastAsia" w:asciiTheme="minorEastAsia" w:hAnsiTheme="minorEastAsia" w:eastAsiaTheme="minorEastAsia" w:cstheme="minorEastAsia"/>
          <w:spacing w:val="8"/>
          <w:sz w:val="24"/>
          <w:szCs w:val="24"/>
        </w:rPr>
        <w:t>时对账耽误时间时，审查时间应相应顺延。发包人完成竣工付款的期限：</w:t>
      </w:r>
      <w:r>
        <w:rPr>
          <w:rFonts w:hint="eastAsia" w:asciiTheme="minorEastAsia" w:hAnsiTheme="minorEastAsia" w:eastAsiaTheme="minorEastAsia" w:cstheme="minorEastAsia"/>
          <w:spacing w:val="8"/>
          <w:sz w:val="24"/>
          <w:szCs w:val="24"/>
          <w:u w:val="single" w:color="auto"/>
        </w:rPr>
        <w:t>缺陷责任期终止证书颁发后</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28</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天</w:t>
      </w:r>
      <w:r>
        <w:rPr>
          <w:rFonts w:hint="eastAsia" w:asciiTheme="minorEastAsia" w:hAnsiTheme="minorEastAsia" w:eastAsiaTheme="minorEastAsia" w:cstheme="minorEastAsia"/>
          <w:spacing w:val="7"/>
          <w:sz w:val="24"/>
          <w:szCs w:val="24"/>
          <w:u w:val="single" w:color="auto"/>
        </w:rPr>
        <w:t>内</w:t>
      </w:r>
      <w:r>
        <w:rPr>
          <w:rFonts w:hint="eastAsia" w:asciiTheme="minorEastAsia" w:hAnsiTheme="minorEastAsia" w:eastAsiaTheme="minorEastAsia" w:cstheme="minorEastAsia"/>
          <w:spacing w:val="7"/>
          <w:sz w:val="24"/>
          <w:szCs w:val="24"/>
        </w:rPr>
        <w:t>。</w:t>
      </w:r>
    </w:p>
    <w:p w14:paraId="1DA6DA32">
      <w:pPr>
        <w:pStyle w:val="3"/>
        <w:spacing w:before="1" w:line="226" w:lineRule="auto"/>
        <w:ind w:left="1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关于竣工付款证书异议部分复核的方式和程序</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u w:val="single" w:color="auto"/>
        </w:rPr>
        <w:t>先由监理复核，报发包人审核，最后由有关部门审定</w:t>
      </w:r>
      <w:r>
        <w:rPr>
          <w:rFonts w:hint="eastAsia" w:asciiTheme="minorEastAsia" w:hAnsiTheme="minorEastAsia" w:eastAsiaTheme="minorEastAsia" w:cstheme="minorEastAsia"/>
          <w:spacing w:val="9"/>
          <w:sz w:val="24"/>
          <w:szCs w:val="24"/>
        </w:rPr>
        <w:t>。</w:t>
      </w:r>
    </w:p>
    <w:p w14:paraId="606649E2">
      <w:pPr>
        <w:pStyle w:val="3"/>
        <w:spacing w:before="154" w:line="228" w:lineRule="auto"/>
        <w:ind w:left="1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14.4</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b/>
          <w:bCs/>
          <w:spacing w:val="1"/>
          <w:sz w:val="24"/>
          <w:szCs w:val="24"/>
        </w:rPr>
        <w:t>最终结清</w:t>
      </w:r>
    </w:p>
    <w:p w14:paraId="4D4EF030">
      <w:pPr>
        <w:pStyle w:val="3"/>
        <w:spacing w:before="154" w:line="228" w:lineRule="auto"/>
        <w:ind w:left="1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14.4.1 最终结清申请单</w:t>
      </w:r>
    </w:p>
    <w:p w14:paraId="42CEB1E5">
      <w:pPr>
        <w:pStyle w:val="3"/>
        <w:spacing w:before="152" w:line="227" w:lineRule="auto"/>
        <w:ind w:lef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承包人提交最终结清申请单的份数：</w:t>
      </w:r>
      <w:r>
        <w:rPr>
          <w:rFonts w:hint="eastAsia" w:asciiTheme="minorEastAsia" w:hAnsiTheme="minorEastAsia" w:eastAsiaTheme="minorEastAsia" w:cstheme="minorEastAsia"/>
          <w:spacing w:val="8"/>
          <w:sz w:val="24"/>
          <w:szCs w:val="24"/>
          <w:u w:val="single" w:color="auto"/>
        </w:rPr>
        <w:t>缺陷责任期终止证书颁发后</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7</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天内提交</w:t>
      </w:r>
      <w:r>
        <w:rPr>
          <w:rFonts w:hint="eastAsia" w:asciiTheme="minorEastAsia" w:hAnsiTheme="minorEastAsia" w:eastAsiaTheme="minorEastAsia" w:cstheme="minorEastAsia"/>
          <w:spacing w:val="-21"/>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10</w:t>
      </w:r>
      <w:r>
        <w:rPr>
          <w:rFonts w:hint="eastAsia" w:asciiTheme="minorEastAsia" w:hAnsiTheme="minorEastAsia" w:eastAsiaTheme="minorEastAsia" w:cstheme="minorEastAsia"/>
          <w:spacing w:val="-41"/>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份最终结清申请单</w:t>
      </w:r>
      <w:r>
        <w:rPr>
          <w:rFonts w:hint="eastAsia" w:asciiTheme="minorEastAsia" w:hAnsiTheme="minorEastAsia" w:eastAsiaTheme="minorEastAsia" w:cstheme="minorEastAsia"/>
          <w:spacing w:val="7"/>
          <w:sz w:val="24"/>
          <w:szCs w:val="24"/>
        </w:rPr>
        <w:t>。</w:t>
      </w:r>
    </w:p>
    <w:p w14:paraId="109601D5">
      <w:pPr>
        <w:pStyle w:val="3"/>
        <w:spacing w:before="155" w:line="227" w:lineRule="auto"/>
        <w:ind w:left="1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14.4.2 最终结清证书和支付</w:t>
      </w:r>
    </w:p>
    <w:p w14:paraId="3FFD4559">
      <w:pPr>
        <w:pStyle w:val="3"/>
        <w:spacing w:before="155" w:line="227"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（1）发包人完成最终结清申请单的审批并颁发最终结清证书的期限：</w:t>
      </w:r>
      <w:r>
        <w:rPr>
          <w:rFonts w:hint="eastAsia" w:asciiTheme="minorEastAsia" w:hAnsiTheme="minorEastAsia" w:eastAsiaTheme="minorEastAsia" w:cstheme="minorEastAsia"/>
          <w:spacing w:val="8"/>
          <w:sz w:val="24"/>
          <w:szCs w:val="24"/>
          <w:u w:val="single" w:color="auto"/>
        </w:rPr>
        <w:t>收到最终结清申请单</w:t>
      </w:r>
      <w:r>
        <w:rPr>
          <w:rFonts w:hint="eastAsia" w:asciiTheme="minorEastAsia" w:hAnsiTheme="minorEastAsia" w:eastAsiaTheme="minorEastAsia" w:cstheme="minorEastAsia"/>
          <w:spacing w:val="-17"/>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30</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天内</w:t>
      </w:r>
      <w:r>
        <w:rPr>
          <w:rFonts w:hint="eastAsia" w:asciiTheme="minorEastAsia" w:hAnsiTheme="minorEastAsia" w:eastAsiaTheme="minorEastAsia" w:cstheme="minorEastAsia"/>
          <w:spacing w:val="8"/>
          <w:sz w:val="24"/>
          <w:szCs w:val="24"/>
        </w:rPr>
        <w:t>。</w:t>
      </w:r>
    </w:p>
    <w:p w14:paraId="78732F13">
      <w:pPr>
        <w:pStyle w:val="3"/>
        <w:spacing w:before="152" w:line="228"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（2）发包人完成支付的期限：</w:t>
      </w:r>
      <w:r>
        <w:rPr>
          <w:rFonts w:hint="eastAsia" w:asciiTheme="minorEastAsia" w:hAnsiTheme="minorEastAsia" w:eastAsiaTheme="minorEastAsia" w:cstheme="minorEastAsia"/>
          <w:spacing w:val="6"/>
          <w:sz w:val="24"/>
          <w:szCs w:val="24"/>
          <w:u w:val="single" w:color="auto"/>
        </w:rPr>
        <w:t>审批后</w:t>
      </w:r>
      <w:r>
        <w:rPr>
          <w:rFonts w:hint="eastAsia" w:asciiTheme="minorEastAsia" w:hAnsiTheme="minorEastAsia" w:eastAsiaTheme="minorEastAsia" w:cstheme="minorEastAsia"/>
          <w:spacing w:val="-20"/>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30</w:t>
      </w:r>
      <w:r>
        <w:rPr>
          <w:rFonts w:hint="eastAsia" w:asciiTheme="minorEastAsia" w:hAnsiTheme="minorEastAsia" w:eastAsiaTheme="minorEastAsia" w:cstheme="minorEastAsia"/>
          <w:spacing w:val="-34"/>
          <w:sz w:val="24"/>
          <w:szCs w:val="24"/>
          <w:u w:val="single" w:color="auto"/>
        </w:rPr>
        <w:t xml:space="preserve"> </w:t>
      </w:r>
      <w:r>
        <w:rPr>
          <w:rFonts w:hint="eastAsia" w:asciiTheme="minorEastAsia" w:hAnsiTheme="minorEastAsia" w:eastAsiaTheme="minorEastAsia" w:cstheme="minorEastAsia"/>
          <w:spacing w:val="6"/>
          <w:sz w:val="24"/>
          <w:szCs w:val="24"/>
          <w:u w:val="single" w:color="auto"/>
        </w:rPr>
        <w:t>天内</w:t>
      </w:r>
      <w:r>
        <w:rPr>
          <w:rFonts w:hint="eastAsia" w:asciiTheme="minorEastAsia" w:hAnsiTheme="minorEastAsia" w:eastAsiaTheme="minorEastAsia" w:cstheme="minorEastAsia"/>
          <w:spacing w:val="6"/>
          <w:sz w:val="24"/>
          <w:szCs w:val="24"/>
        </w:rPr>
        <w:t>。</w:t>
      </w:r>
    </w:p>
    <w:p w14:paraId="71C6DB09">
      <w:pPr>
        <w:pStyle w:val="3"/>
        <w:spacing w:before="154" w:line="228" w:lineRule="auto"/>
        <w:ind w:left="1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15.缺陷责任期与保修</w:t>
      </w:r>
    </w:p>
    <w:p w14:paraId="57CF6AFA">
      <w:pPr>
        <w:pStyle w:val="3"/>
        <w:spacing w:before="154" w:line="228" w:lineRule="auto"/>
        <w:ind w:left="1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15.2</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b/>
          <w:bCs/>
          <w:spacing w:val="3"/>
          <w:sz w:val="24"/>
          <w:szCs w:val="24"/>
        </w:rPr>
        <w:t>缺陷责任期</w:t>
      </w:r>
    </w:p>
    <w:p w14:paraId="177AC2DE">
      <w:pPr>
        <w:pStyle w:val="3"/>
        <w:spacing w:before="151" w:line="228" w:lineRule="auto"/>
        <w:ind w:lef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缺陷责任期的具体期限：</w:t>
      </w:r>
      <w:r>
        <w:rPr>
          <w:rFonts w:hint="eastAsia" w:asciiTheme="minorEastAsia" w:hAnsiTheme="minorEastAsia" w:eastAsiaTheme="minorEastAsia" w:cstheme="minorEastAsia"/>
          <w:spacing w:val="8"/>
          <w:sz w:val="24"/>
          <w:szCs w:val="24"/>
          <w:u w:val="single" w:color="auto"/>
        </w:rPr>
        <w:t>12</w:t>
      </w:r>
      <w:r>
        <w:rPr>
          <w:rFonts w:hint="eastAsia" w:asciiTheme="minorEastAsia" w:hAnsiTheme="minorEastAsia" w:eastAsiaTheme="minorEastAsia" w:cstheme="minorEastAsia"/>
          <w:spacing w:val="-39"/>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个月，</w:t>
      </w:r>
      <w:r>
        <w:rPr>
          <w:rFonts w:hint="eastAsia" w:asciiTheme="minorEastAsia" w:hAnsiTheme="minorEastAsia" w:eastAsiaTheme="minorEastAsia" w:cstheme="minorEastAsia"/>
          <w:spacing w:val="-51"/>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自工程竣工验收合格之日起计算。</w:t>
      </w:r>
    </w:p>
    <w:p w14:paraId="62B83069">
      <w:pPr>
        <w:pStyle w:val="3"/>
        <w:spacing w:before="155" w:line="228" w:lineRule="auto"/>
        <w:ind w:left="1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15.3</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b/>
          <w:bCs/>
          <w:spacing w:val="3"/>
          <w:sz w:val="24"/>
          <w:szCs w:val="24"/>
        </w:rPr>
        <w:t>质量保证金</w:t>
      </w:r>
    </w:p>
    <w:p w14:paraId="402CDCA5">
      <w:pPr>
        <w:pStyle w:val="3"/>
        <w:spacing w:before="65" w:line="227" w:lineRule="auto"/>
        <w:ind w:left="4"/>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关于缴纳质量保证金的约定：</w:t>
      </w:r>
      <w:r>
        <w:rPr>
          <w:rFonts w:hint="eastAsia" w:asciiTheme="minorEastAsia" w:hAnsiTheme="minorEastAsia" w:eastAsiaTheme="minorEastAsia" w:cstheme="minorEastAsia"/>
          <w:spacing w:val="9"/>
          <w:sz w:val="24"/>
          <w:szCs w:val="24"/>
          <w:u w:val="single" w:color="auto"/>
        </w:rPr>
        <w:t>工程竣工结算时，</w:t>
      </w:r>
      <w:r>
        <w:rPr>
          <w:rFonts w:hint="eastAsia" w:asciiTheme="minorEastAsia" w:hAnsiTheme="minorEastAsia" w:eastAsiaTheme="minorEastAsia" w:cstheme="minorEastAsia"/>
          <w:spacing w:val="8"/>
          <w:sz w:val="24"/>
          <w:szCs w:val="24"/>
          <w:u w:val="single" w:color="auto"/>
        </w:rPr>
        <w:t>发包人按工程结算总价格的</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3%，按照建质〔2017〕138</w:t>
      </w:r>
      <w:r>
        <w:rPr>
          <w:rFonts w:hint="eastAsia" w:asciiTheme="minorEastAsia" w:hAnsiTheme="minorEastAsia" w:eastAsiaTheme="minorEastAsia" w:cstheme="minorEastAsia"/>
          <w:spacing w:val="-36"/>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号推</w:t>
      </w:r>
      <w:r>
        <w:rPr>
          <w:rFonts w:hint="eastAsia" w:asciiTheme="minorEastAsia" w:hAnsiTheme="minorEastAsia" w:eastAsiaTheme="minorEastAsia" w:cstheme="minorEastAsia"/>
          <w:spacing w:val="9"/>
          <w:sz w:val="24"/>
          <w:szCs w:val="24"/>
          <w:u w:val="single" w:color="auto"/>
        </w:rPr>
        <w:t>行银行保函制度，采用银行保函替代预留保证金，实行多方监管协议</w:t>
      </w:r>
      <w:r>
        <w:rPr>
          <w:rFonts w:hint="eastAsia" w:asciiTheme="minorEastAsia" w:hAnsiTheme="minorEastAsia" w:eastAsiaTheme="minorEastAsia" w:cstheme="minorEastAsia"/>
          <w:spacing w:val="9"/>
          <w:sz w:val="24"/>
          <w:szCs w:val="24"/>
        </w:rPr>
        <w:t>。</w:t>
      </w:r>
    </w:p>
    <w:p w14:paraId="2244AD3B">
      <w:pPr>
        <w:pStyle w:val="3"/>
        <w:spacing w:line="226" w:lineRule="auto"/>
        <w:rPr>
          <w:rFonts w:hint="eastAsia" w:asciiTheme="minorEastAsia" w:hAnsiTheme="minorEastAsia" w:eastAsiaTheme="minorEastAsia" w:cstheme="minorEastAsia"/>
          <w:spacing w:val="9"/>
          <w:sz w:val="24"/>
          <w:szCs w:val="24"/>
        </w:rPr>
      </w:pPr>
    </w:p>
    <w:p w14:paraId="42461215">
      <w:pPr>
        <w:pStyle w:val="3"/>
        <w:spacing w:line="226" w:lineRule="auto"/>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15.3.1承包人提供质量保证金的方式质量保证金采用一下第</w:t>
      </w:r>
      <w:r>
        <w:rPr>
          <w:rFonts w:hint="eastAsia" w:asciiTheme="minorEastAsia" w:hAnsiTheme="minorEastAsia" w:eastAsiaTheme="minorEastAsia" w:cstheme="minorEastAsia"/>
          <w:spacing w:val="9"/>
          <w:sz w:val="24"/>
          <w:szCs w:val="24"/>
          <w:u w:val="single"/>
        </w:rPr>
        <w:t xml:space="preserve"> （1）</w:t>
      </w:r>
      <w:r>
        <w:rPr>
          <w:rFonts w:hint="eastAsia" w:asciiTheme="minorEastAsia" w:hAnsiTheme="minorEastAsia" w:eastAsiaTheme="minorEastAsia" w:cstheme="minorEastAsia"/>
          <w:spacing w:val="9"/>
          <w:sz w:val="24"/>
          <w:szCs w:val="24"/>
        </w:rPr>
        <w:t>种方式</w:t>
      </w:r>
    </w:p>
    <w:p w14:paraId="7A899260">
      <w:pPr>
        <w:pStyle w:val="3"/>
        <w:spacing w:line="22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（1）质量保证金保函，保证金额为：</w:t>
      </w:r>
      <w:r>
        <w:rPr>
          <w:rFonts w:hint="eastAsia" w:asciiTheme="minorEastAsia" w:hAnsiTheme="minorEastAsia" w:eastAsiaTheme="minorEastAsia" w:cstheme="minorEastAsia"/>
          <w:spacing w:val="9"/>
          <w:sz w:val="24"/>
          <w:szCs w:val="24"/>
          <w:u w:val="single" w:color="auto"/>
        </w:rPr>
        <w:t xml:space="preserve"> 按工程结算总价格的3% ；</w:t>
      </w:r>
    </w:p>
    <w:p w14:paraId="1D154BB9">
      <w:pPr>
        <w:pStyle w:val="3"/>
        <w:spacing w:before="155" w:line="226"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（2）发包人按工程价款结算总额的</w:t>
      </w:r>
      <w:r>
        <w:rPr>
          <w:rFonts w:hint="eastAsia" w:asciiTheme="minorEastAsia" w:hAnsiTheme="minorEastAsia" w:eastAsiaTheme="minorEastAsia" w:cstheme="minorEastAsia"/>
          <w:spacing w:val="9"/>
          <w:sz w:val="24"/>
          <w:szCs w:val="24"/>
          <w:u w:val="single" w:color="auto"/>
        </w:rPr>
        <w:t xml:space="preserve"> /</w:t>
      </w:r>
      <w:r>
        <w:rPr>
          <w:rFonts w:hint="eastAsia" w:asciiTheme="minorEastAsia" w:hAnsiTheme="minorEastAsia" w:eastAsiaTheme="minorEastAsia" w:cstheme="minorEastAsia"/>
          <w:spacing w:val="9"/>
          <w:sz w:val="24"/>
          <w:szCs w:val="24"/>
        </w:rPr>
        <w:t>缴纳工程质量保修金，待质保期满后申请</w:t>
      </w:r>
      <w:r>
        <w:rPr>
          <w:rFonts w:hint="eastAsia" w:asciiTheme="minorEastAsia" w:hAnsiTheme="minorEastAsia" w:eastAsiaTheme="minorEastAsia" w:cstheme="minorEastAsia"/>
          <w:spacing w:val="8"/>
          <w:sz w:val="24"/>
          <w:szCs w:val="24"/>
        </w:rPr>
        <w:t>县财政划拨；</w:t>
      </w:r>
    </w:p>
    <w:p w14:paraId="739DD654">
      <w:pPr>
        <w:pStyle w:val="3"/>
        <w:spacing w:before="156"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（3）其他方式：</w:t>
      </w:r>
      <w:r>
        <w:rPr>
          <w:rFonts w:hint="eastAsia" w:asciiTheme="minorEastAsia" w:hAnsiTheme="minorEastAsia" w:eastAsiaTheme="minorEastAsia" w:cstheme="minorEastAsia"/>
          <w:spacing w:val="6"/>
          <w:sz w:val="24"/>
          <w:szCs w:val="24"/>
          <w:u w:val="single" w:color="auto"/>
        </w:rPr>
        <w:t>/</w:t>
      </w:r>
      <w:r>
        <w:rPr>
          <w:rFonts w:hint="eastAsia" w:asciiTheme="minorEastAsia" w:hAnsiTheme="minorEastAsia" w:eastAsiaTheme="minorEastAsia" w:cstheme="minorEastAsia"/>
          <w:spacing w:val="6"/>
          <w:sz w:val="24"/>
          <w:szCs w:val="24"/>
        </w:rPr>
        <w:t>。</w:t>
      </w:r>
    </w:p>
    <w:p w14:paraId="2C6D7B06">
      <w:pPr>
        <w:pStyle w:val="3"/>
        <w:spacing w:before="152"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15.3.2 质量保证金的扣留</w:t>
      </w:r>
    </w:p>
    <w:p w14:paraId="23BA22B3">
      <w:pPr>
        <w:pStyle w:val="3"/>
        <w:spacing w:before="153" w:line="227"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质量保证金的扣留采取以下第</w:t>
      </w:r>
      <w:r>
        <w:rPr>
          <w:rFonts w:hint="eastAsia" w:asciiTheme="minorEastAsia" w:hAnsiTheme="minorEastAsia" w:eastAsiaTheme="minorEastAsia" w:cstheme="minorEastAsia"/>
          <w:spacing w:val="8"/>
          <w:sz w:val="24"/>
          <w:szCs w:val="24"/>
          <w:u w:val="single" w:color="auto"/>
        </w:rPr>
        <w:t>（3）</w:t>
      </w:r>
      <w:r>
        <w:rPr>
          <w:rFonts w:hint="eastAsia" w:asciiTheme="minorEastAsia" w:hAnsiTheme="minorEastAsia" w:eastAsiaTheme="minorEastAsia" w:cstheme="minorEastAsia"/>
          <w:spacing w:val="8"/>
          <w:sz w:val="24"/>
          <w:szCs w:val="24"/>
        </w:rPr>
        <w:t>种方式：</w:t>
      </w:r>
    </w:p>
    <w:p w14:paraId="0CBFDE00">
      <w:pPr>
        <w:pStyle w:val="3"/>
        <w:spacing w:before="154" w:line="298" w:lineRule="auto"/>
        <w:ind w:right="1"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（1）在支付工程进度款时逐次扣留，在此情形下，质量保证金的计算基数不包括预付款的支付、扣回以及价</w:t>
      </w:r>
      <w:r>
        <w:rPr>
          <w:rFonts w:hint="eastAsia" w:asciiTheme="minorEastAsia" w:hAnsiTheme="minorEastAsia" w:eastAsiaTheme="minorEastAsia" w:cstheme="minorEastAsia"/>
          <w:spacing w:val="7"/>
          <w:sz w:val="24"/>
          <w:szCs w:val="24"/>
        </w:rPr>
        <w:t>格调整的金额；</w:t>
      </w:r>
    </w:p>
    <w:p w14:paraId="1EF54990">
      <w:pPr>
        <w:pStyle w:val="3"/>
        <w:spacing w:before="154"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（2）工程竣工结算时一次性缴纳质量保证金；</w:t>
      </w:r>
    </w:p>
    <w:p w14:paraId="5EB58114">
      <w:pPr>
        <w:pStyle w:val="3"/>
        <w:spacing w:before="155"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（3）其他扣留方式：</w:t>
      </w:r>
      <w:r>
        <w:rPr>
          <w:rFonts w:hint="eastAsia" w:asciiTheme="minorEastAsia" w:hAnsiTheme="minorEastAsia" w:eastAsiaTheme="minorEastAsia" w:cstheme="minorEastAsia"/>
          <w:spacing w:val="7"/>
          <w:sz w:val="24"/>
          <w:szCs w:val="24"/>
          <w:u w:val="single" w:color="auto"/>
        </w:rPr>
        <w:t>无</w:t>
      </w:r>
      <w:r>
        <w:rPr>
          <w:rFonts w:hint="eastAsia" w:asciiTheme="minorEastAsia" w:hAnsiTheme="minorEastAsia" w:eastAsiaTheme="minorEastAsia" w:cstheme="minorEastAsia"/>
          <w:spacing w:val="7"/>
          <w:sz w:val="24"/>
          <w:szCs w:val="24"/>
        </w:rPr>
        <w:t>。</w:t>
      </w:r>
    </w:p>
    <w:p w14:paraId="374EDB64">
      <w:pPr>
        <w:pStyle w:val="3"/>
        <w:spacing w:before="151"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关于质量保证金的补充约定：</w:t>
      </w:r>
      <w:r>
        <w:rPr>
          <w:rFonts w:hint="eastAsia" w:asciiTheme="minorEastAsia" w:hAnsiTheme="minorEastAsia" w:eastAsiaTheme="minorEastAsia" w:cstheme="minorEastAsia"/>
          <w:spacing w:val="8"/>
          <w:sz w:val="24"/>
          <w:szCs w:val="24"/>
          <w:u w:val="single" w:color="auto"/>
        </w:rPr>
        <w:t>无</w:t>
      </w:r>
      <w:r>
        <w:rPr>
          <w:rFonts w:hint="eastAsia" w:asciiTheme="minorEastAsia" w:hAnsiTheme="minorEastAsia" w:eastAsiaTheme="minorEastAsia" w:cstheme="minorEastAsia"/>
          <w:spacing w:val="8"/>
          <w:sz w:val="24"/>
          <w:szCs w:val="24"/>
        </w:rPr>
        <w:t>。</w:t>
      </w:r>
    </w:p>
    <w:p w14:paraId="6E206BDE">
      <w:pPr>
        <w:pStyle w:val="3"/>
        <w:spacing w:before="153"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15.4</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b/>
          <w:bCs/>
          <w:spacing w:val="-1"/>
          <w:sz w:val="24"/>
          <w:szCs w:val="24"/>
        </w:rPr>
        <w:t>保修</w:t>
      </w:r>
    </w:p>
    <w:p w14:paraId="6D5AAA6B">
      <w:pPr>
        <w:pStyle w:val="3"/>
        <w:spacing w:before="154"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15.4.1 保修责任</w:t>
      </w:r>
    </w:p>
    <w:p w14:paraId="5792E40D">
      <w:pPr>
        <w:pStyle w:val="3"/>
        <w:spacing w:before="151" w:line="228"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工程保修期为：</w:t>
      </w:r>
      <w:r>
        <w:rPr>
          <w:rFonts w:hint="eastAsia" w:asciiTheme="minorEastAsia" w:hAnsiTheme="minorEastAsia" w:eastAsiaTheme="minorEastAsia" w:cstheme="minorEastAsia"/>
          <w:spacing w:val="8"/>
          <w:sz w:val="24"/>
          <w:szCs w:val="24"/>
          <w:u w:val="single" w:color="auto"/>
        </w:rPr>
        <w:t>按国家有关规定</w:t>
      </w:r>
      <w:r>
        <w:rPr>
          <w:rFonts w:hint="eastAsia" w:asciiTheme="minorEastAsia" w:hAnsiTheme="minorEastAsia" w:eastAsiaTheme="minorEastAsia" w:cstheme="minorEastAsia"/>
          <w:spacing w:val="8"/>
          <w:sz w:val="24"/>
          <w:szCs w:val="24"/>
        </w:rPr>
        <w:t>。</w:t>
      </w:r>
    </w:p>
    <w:p w14:paraId="27301A11">
      <w:pPr>
        <w:pStyle w:val="3"/>
        <w:spacing w:before="154" w:line="227"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工程保修书具体内容见合同附件8。</w:t>
      </w:r>
    </w:p>
    <w:p w14:paraId="23C6AA62">
      <w:pPr>
        <w:pStyle w:val="3"/>
        <w:spacing w:before="155"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15.4.3 修复通知</w:t>
      </w:r>
    </w:p>
    <w:p w14:paraId="39FF4514">
      <w:pPr>
        <w:pStyle w:val="3"/>
        <w:spacing w:before="151"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承包人收到保修通知并到达工程现场的合理时间：</w:t>
      </w:r>
      <w:r>
        <w:rPr>
          <w:rFonts w:hint="eastAsia" w:asciiTheme="minorEastAsia" w:hAnsiTheme="minorEastAsia" w:eastAsiaTheme="minorEastAsia" w:cstheme="minorEastAsia"/>
          <w:spacing w:val="8"/>
          <w:sz w:val="24"/>
          <w:szCs w:val="24"/>
          <w:u w:val="single" w:color="auto"/>
        </w:rPr>
        <w:t>48</w:t>
      </w:r>
      <w:r>
        <w:rPr>
          <w:rFonts w:hint="eastAsia" w:asciiTheme="minorEastAsia" w:hAnsiTheme="minorEastAsia" w:eastAsiaTheme="minorEastAsia" w:cstheme="minorEastAsia"/>
          <w:spacing w:val="-23"/>
          <w:sz w:val="24"/>
          <w:szCs w:val="24"/>
          <w:u w:val="single" w:color="auto"/>
        </w:rPr>
        <w:t xml:space="preserve"> </w:t>
      </w:r>
      <w:r>
        <w:rPr>
          <w:rFonts w:hint="eastAsia" w:asciiTheme="minorEastAsia" w:hAnsiTheme="minorEastAsia" w:eastAsiaTheme="minorEastAsia" w:cstheme="minorEastAsia"/>
          <w:spacing w:val="8"/>
          <w:sz w:val="24"/>
          <w:szCs w:val="24"/>
          <w:u w:val="single" w:color="auto"/>
        </w:rPr>
        <w:t>小时内</w:t>
      </w:r>
      <w:r>
        <w:rPr>
          <w:rFonts w:hint="eastAsia" w:asciiTheme="minorEastAsia" w:hAnsiTheme="minorEastAsia" w:eastAsiaTheme="minorEastAsia" w:cstheme="minorEastAsia"/>
          <w:spacing w:val="8"/>
          <w:sz w:val="24"/>
          <w:szCs w:val="24"/>
        </w:rPr>
        <w:t>。</w:t>
      </w:r>
    </w:p>
    <w:p w14:paraId="281B5F7F">
      <w:pPr>
        <w:pStyle w:val="3"/>
        <w:spacing w:before="154" w:line="233"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16.</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b/>
          <w:bCs/>
          <w:spacing w:val="-2"/>
          <w:sz w:val="24"/>
          <w:szCs w:val="24"/>
        </w:rPr>
        <w:t>违约</w:t>
      </w:r>
    </w:p>
    <w:p w14:paraId="4FA34808">
      <w:pPr>
        <w:pStyle w:val="3"/>
        <w:spacing w:before="149"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16.1</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b/>
          <w:bCs/>
          <w:spacing w:val="2"/>
          <w:sz w:val="24"/>
          <w:szCs w:val="24"/>
        </w:rPr>
        <w:t>发包人违约</w:t>
      </w:r>
    </w:p>
    <w:p w14:paraId="7A72780D">
      <w:pPr>
        <w:pStyle w:val="3"/>
        <w:spacing w:before="152" w:line="299" w:lineRule="auto"/>
        <w:ind w:left="4" w:right="7332" w:firstLine="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16.1.1</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5"/>
          <w:sz w:val="24"/>
          <w:szCs w:val="24"/>
        </w:rPr>
        <w:t>发包人违约的情形</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发包人违约的其他情形：</w:t>
      </w:r>
      <w:r>
        <w:rPr>
          <w:rFonts w:hint="eastAsia" w:asciiTheme="minorEastAsia" w:hAnsiTheme="minorEastAsia" w:eastAsiaTheme="minorEastAsia" w:cstheme="minorEastAsia"/>
          <w:spacing w:val="5"/>
          <w:sz w:val="24"/>
          <w:szCs w:val="24"/>
          <w:u w:val="single" w:color="auto"/>
        </w:rPr>
        <w:t>/</w:t>
      </w:r>
      <w:r>
        <w:rPr>
          <w:rFonts w:hint="eastAsia" w:asciiTheme="minorEastAsia" w:hAnsiTheme="minorEastAsia" w:eastAsiaTheme="minorEastAsia" w:cstheme="minorEastAsia"/>
          <w:spacing w:val="5"/>
          <w:sz w:val="24"/>
          <w:szCs w:val="24"/>
        </w:rPr>
        <w:t>。</w:t>
      </w:r>
    </w:p>
    <w:p w14:paraId="0D22B8A3">
      <w:pPr>
        <w:pStyle w:val="3"/>
        <w:spacing w:before="153"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16.1.2 发包人违约的责任</w:t>
      </w:r>
    </w:p>
    <w:p w14:paraId="0C2DB798">
      <w:pPr>
        <w:pStyle w:val="3"/>
        <w:spacing w:before="151"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发包人违约责任的承担方式和计算方法：</w:t>
      </w:r>
    </w:p>
    <w:p w14:paraId="411113A1">
      <w:pPr>
        <w:pStyle w:val="3"/>
        <w:spacing w:before="154"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（1）因发包人原因未能在计划开工日期前</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sz w:val="24"/>
          <w:szCs w:val="24"/>
        </w:rPr>
        <w:t>7</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8"/>
          <w:sz w:val="24"/>
          <w:szCs w:val="24"/>
        </w:rPr>
        <w:t>天内下达开工通知的违约责任：</w:t>
      </w:r>
      <w:r>
        <w:rPr>
          <w:rFonts w:hint="eastAsia" w:asciiTheme="minorEastAsia" w:hAnsiTheme="minorEastAsia" w:eastAsiaTheme="minorEastAsia" w:cstheme="minorEastAsia"/>
          <w:spacing w:val="8"/>
          <w:sz w:val="24"/>
          <w:szCs w:val="24"/>
          <w:u w:val="single" w:color="auto"/>
        </w:rPr>
        <w:t>工期顺延</w:t>
      </w:r>
      <w:r>
        <w:rPr>
          <w:rFonts w:hint="eastAsia" w:asciiTheme="minorEastAsia" w:hAnsiTheme="minorEastAsia" w:eastAsiaTheme="minorEastAsia" w:cstheme="minorEastAsia"/>
          <w:spacing w:val="8"/>
          <w:sz w:val="24"/>
          <w:szCs w:val="24"/>
        </w:rPr>
        <w:t>。</w:t>
      </w:r>
    </w:p>
    <w:p w14:paraId="5160D0AE">
      <w:pPr>
        <w:pStyle w:val="3"/>
        <w:spacing w:before="154" w:line="226"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（2）因发包人原因未能按合同约定支付合同价款的违约责任：</w:t>
      </w:r>
      <w:r>
        <w:rPr>
          <w:rFonts w:hint="eastAsia" w:asciiTheme="minorEastAsia" w:hAnsiTheme="minorEastAsia" w:eastAsiaTheme="minorEastAsia" w:cstheme="minorEastAsia"/>
          <w:spacing w:val="9"/>
          <w:sz w:val="24"/>
          <w:szCs w:val="24"/>
          <w:u w:val="single" w:color="auto"/>
        </w:rPr>
        <w:t>按银行同期基准利率赔偿</w:t>
      </w:r>
      <w:r>
        <w:rPr>
          <w:rFonts w:hint="eastAsia" w:asciiTheme="minorEastAsia" w:hAnsiTheme="minorEastAsia" w:eastAsiaTheme="minorEastAsia" w:cstheme="minorEastAsia"/>
          <w:spacing w:val="9"/>
          <w:sz w:val="24"/>
          <w:szCs w:val="24"/>
        </w:rPr>
        <w:t>。</w:t>
      </w:r>
    </w:p>
    <w:p w14:paraId="3D424380">
      <w:pPr>
        <w:pStyle w:val="3"/>
        <w:spacing w:before="153" w:line="299" w:lineRule="auto"/>
        <w:ind w:right="52"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（3）发包人违反第</w:t>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6"/>
          <w:sz w:val="24"/>
          <w:szCs w:val="24"/>
        </w:rPr>
        <w:t>10.1</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6"/>
          <w:sz w:val="24"/>
          <w:szCs w:val="24"/>
        </w:rPr>
        <w:t>款〔变更的范围〕第（2）项约定，自行实施被取消的工作或转由他人实施的违约责</w:t>
      </w:r>
      <w:r>
        <w:rPr>
          <w:rFonts w:hint="eastAsia" w:asciiTheme="minorEastAsia" w:hAnsiTheme="minorEastAsia" w:eastAsiaTheme="minorEastAsia" w:cstheme="minorEastAsia"/>
          <w:spacing w:val="4"/>
          <w:sz w:val="24"/>
          <w:szCs w:val="24"/>
        </w:rPr>
        <w:t>任：</w:t>
      </w:r>
      <w:r>
        <w:rPr>
          <w:rFonts w:hint="eastAsia" w:asciiTheme="minorEastAsia" w:hAnsiTheme="minorEastAsia" w:eastAsiaTheme="minorEastAsia" w:cstheme="minorEastAsia"/>
          <w:spacing w:val="4"/>
          <w:sz w:val="24"/>
          <w:szCs w:val="24"/>
          <w:u w:val="single" w:color="auto"/>
        </w:rPr>
        <w:t>/</w:t>
      </w:r>
      <w:r>
        <w:rPr>
          <w:rFonts w:hint="eastAsia" w:asciiTheme="minorEastAsia" w:hAnsiTheme="minorEastAsia" w:eastAsiaTheme="minorEastAsia" w:cstheme="minorEastAsia"/>
          <w:spacing w:val="4"/>
          <w:sz w:val="24"/>
          <w:szCs w:val="24"/>
        </w:rPr>
        <w:t>。</w:t>
      </w:r>
    </w:p>
    <w:p w14:paraId="17A39DC4">
      <w:pPr>
        <w:pStyle w:val="3"/>
        <w:spacing w:before="155" w:line="297" w:lineRule="auto"/>
        <w:ind w:left="3" w:right="52" w:firstLine="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（4）发包人提供的材料、工程设备的规格、数量或质量不符合合同约定，或因发包人原因导致交货日期延误</w:t>
      </w:r>
      <w:r>
        <w:rPr>
          <w:rFonts w:hint="eastAsia" w:asciiTheme="minorEastAsia" w:hAnsiTheme="minorEastAsia" w:eastAsiaTheme="minorEastAsia" w:cstheme="minorEastAsia"/>
          <w:spacing w:val="8"/>
          <w:sz w:val="24"/>
          <w:szCs w:val="24"/>
        </w:rPr>
        <w:t>或交货地点变更等情况的违约责任：</w:t>
      </w:r>
      <w:r>
        <w:rPr>
          <w:rFonts w:hint="eastAsia" w:asciiTheme="minorEastAsia" w:hAnsiTheme="minorEastAsia" w:eastAsiaTheme="minorEastAsia" w:cstheme="minorEastAsia"/>
          <w:spacing w:val="8"/>
          <w:sz w:val="24"/>
          <w:szCs w:val="24"/>
          <w:u w:val="single" w:color="auto"/>
        </w:rPr>
        <w:t xml:space="preserve">工期顺延 </w:t>
      </w:r>
      <w:r>
        <w:rPr>
          <w:rFonts w:hint="eastAsia" w:asciiTheme="minorEastAsia" w:hAnsiTheme="minorEastAsia" w:eastAsiaTheme="minorEastAsia" w:cstheme="minorEastAsia"/>
          <w:spacing w:val="8"/>
          <w:sz w:val="24"/>
          <w:szCs w:val="24"/>
        </w:rPr>
        <w:t>。</w:t>
      </w:r>
    </w:p>
    <w:p w14:paraId="17D5AF20">
      <w:pPr>
        <w:pStyle w:val="3"/>
        <w:spacing w:before="155"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（5）因发包人违反合同约定造成暂停施工的违约责任：</w:t>
      </w:r>
      <w:r>
        <w:rPr>
          <w:rFonts w:hint="eastAsia" w:asciiTheme="minorEastAsia" w:hAnsiTheme="minorEastAsia" w:eastAsiaTheme="minorEastAsia" w:cstheme="minorEastAsia"/>
          <w:spacing w:val="8"/>
          <w:sz w:val="24"/>
          <w:szCs w:val="24"/>
          <w:u w:val="single" w:color="auto"/>
        </w:rPr>
        <w:t>/</w:t>
      </w:r>
      <w:r>
        <w:rPr>
          <w:rFonts w:hint="eastAsia" w:asciiTheme="minorEastAsia" w:hAnsiTheme="minorEastAsia" w:eastAsiaTheme="minorEastAsia" w:cstheme="minorEastAsia"/>
          <w:spacing w:val="8"/>
          <w:sz w:val="24"/>
          <w:szCs w:val="24"/>
        </w:rPr>
        <w:t>。</w:t>
      </w:r>
    </w:p>
    <w:p w14:paraId="11227744">
      <w:pPr>
        <w:pStyle w:val="3"/>
        <w:spacing w:before="154"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（6）发包人无正当理由没有在约定期限内发出复工指示，导致承包人无法复工的违约责任：</w:t>
      </w:r>
      <w:r>
        <w:rPr>
          <w:rFonts w:hint="eastAsia" w:asciiTheme="minorEastAsia" w:hAnsiTheme="minorEastAsia" w:eastAsiaTheme="minorEastAsia" w:cstheme="minorEastAsia"/>
          <w:spacing w:val="9"/>
          <w:sz w:val="24"/>
          <w:szCs w:val="24"/>
          <w:u w:val="single" w:color="auto"/>
        </w:rPr>
        <w:t>/</w:t>
      </w:r>
      <w:r>
        <w:rPr>
          <w:rFonts w:hint="eastAsia" w:asciiTheme="minorEastAsia" w:hAnsiTheme="minorEastAsia" w:eastAsiaTheme="minorEastAsia" w:cstheme="minorEastAsia"/>
          <w:spacing w:val="9"/>
          <w:sz w:val="24"/>
          <w:szCs w:val="24"/>
        </w:rPr>
        <w:t>。</w:t>
      </w:r>
    </w:p>
    <w:p w14:paraId="5C768EA5">
      <w:pPr>
        <w:pStyle w:val="3"/>
        <w:spacing w:before="152"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（7）其他：</w:t>
      </w:r>
      <w:r>
        <w:rPr>
          <w:rFonts w:hint="eastAsia" w:asciiTheme="minorEastAsia" w:hAnsiTheme="minorEastAsia" w:eastAsiaTheme="minorEastAsia" w:cstheme="minorEastAsia"/>
          <w:spacing w:val="5"/>
          <w:sz w:val="24"/>
          <w:szCs w:val="24"/>
          <w:u w:val="single" w:color="auto"/>
        </w:rPr>
        <w:t>/</w:t>
      </w:r>
      <w:r>
        <w:rPr>
          <w:rFonts w:hint="eastAsia" w:asciiTheme="minorEastAsia" w:hAnsiTheme="minorEastAsia" w:eastAsiaTheme="minorEastAsia" w:cstheme="minorEastAsia"/>
          <w:spacing w:val="5"/>
          <w:sz w:val="24"/>
          <w:szCs w:val="24"/>
        </w:rPr>
        <w:t>。</w:t>
      </w:r>
    </w:p>
    <w:p w14:paraId="5B610D8C">
      <w:pPr>
        <w:pStyle w:val="3"/>
        <w:spacing w:before="65" w:line="370" w:lineRule="auto"/>
        <w:ind w:left="4" w:right="1"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16.1.3</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4"/>
          <w:sz w:val="24"/>
          <w:szCs w:val="24"/>
        </w:rPr>
        <w:t>因发包人违约解除合同</w:t>
      </w:r>
      <w:r>
        <w:rPr>
          <w:rFonts w:hint="eastAsia" w:asciiTheme="minorEastAsia" w:hAnsiTheme="minorEastAsia" w:eastAsiaTheme="minorEastAsia" w:cstheme="minorEastAsia"/>
          <w:spacing w:val="8"/>
          <w:sz w:val="24"/>
          <w:szCs w:val="24"/>
        </w:rPr>
        <w:t>承包人按16.1.1项〔发包人违约的情形〕约定暂停施工满</w:t>
      </w:r>
      <w:r>
        <w:rPr>
          <w:rFonts w:hint="eastAsia" w:asciiTheme="minorEastAsia" w:hAnsiTheme="minorEastAsia" w:eastAsiaTheme="minorEastAsia" w:cstheme="minorEastAsia"/>
          <w:spacing w:val="8"/>
          <w:sz w:val="24"/>
          <w:szCs w:val="24"/>
          <w:u w:val="single" w:color="auto"/>
        </w:rPr>
        <w:t xml:space="preserve"> 90</w:t>
      </w:r>
      <w:r>
        <w:rPr>
          <w:rFonts w:hint="eastAsia" w:asciiTheme="minorEastAsia" w:hAnsiTheme="minorEastAsia" w:eastAsiaTheme="minorEastAsia" w:cstheme="minorEastAsia"/>
          <w:spacing w:val="8"/>
          <w:sz w:val="24"/>
          <w:szCs w:val="24"/>
        </w:rPr>
        <w:t>天后发包人仍不纠正其违约行为并</w:t>
      </w:r>
      <w:r>
        <w:rPr>
          <w:rFonts w:hint="eastAsia" w:asciiTheme="minorEastAsia" w:hAnsiTheme="minorEastAsia" w:eastAsiaTheme="minorEastAsia" w:cstheme="minorEastAsia"/>
          <w:spacing w:val="7"/>
          <w:sz w:val="24"/>
          <w:szCs w:val="24"/>
        </w:rPr>
        <w:t>致使合同目的</w:t>
      </w:r>
      <w:r>
        <w:rPr>
          <w:rFonts w:hint="eastAsia" w:asciiTheme="minorEastAsia" w:hAnsiTheme="minorEastAsia" w:eastAsiaTheme="minorEastAsia" w:cstheme="minorEastAsia"/>
          <w:spacing w:val="8"/>
          <w:sz w:val="24"/>
          <w:szCs w:val="24"/>
        </w:rPr>
        <w:t>不能实现的，承包人有权解除合同。</w:t>
      </w:r>
    </w:p>
    <w:p w14:paraId="7596431F">
      <w:pPr>
        <w:pStyle w:val="3"/>
        <w:spacing w:line="227"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16.2</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b/>
          <w:bCs/>
          <w:spacing w:val="3"/>
          <w:sz w:val="24"/>
          <w:szCs w:val="24"/>
        </w:rPr>
        <w:t>承包人违约</w:t>
      </w:r>
    </w:p>
    <w:p w14:paraId="13A101E4">
      <w:pPr>
        <w:pStyle w:val="3"/>
        <w:spacing w:before="151" w:line="299" w:lineRule="auto"/>
        <w:ind w:left="1" w:right="7332" w:firstLine="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16.2.1 承包人违约的情形</w:t>
      </w:r>
      <w:r>
        <w:rPr>
          <w:rFonts w:hint="eastAsia" w:asciiTheme="minorEastAsia" w:hAnsiTheme="minorEastAsia" w:eastAsiaTheme="minorEastAsia" w:cstheme="minorEastAsia"/>
          <w:spacing w:val="6"/>
          <w:sz w:val="24"/>
          <w:szCs w:val="24"/>
        </w:rPr>
        <w:t>承包人违约的其他情形：</w:t>
      </w:r>
      <w:r>
        <w:rPr>
          <w:rFonts w:hint="eastAsia" w:asciiTheme="minorEastAsia" w:hAnsiTheme="minorEastAsia" w:eastAsiaTheme="minorEastAsia" w:cstheme="minorEastAsia"/>
          <w:spacing w:val="6"/>
          <w:sz w:val="24"/>
          <w:szCs w:val="24"/>
          <w:u w:val="single" w:color="auto"/>
        </w:rPr>
        <w:t>/</w:t>
      </w:r>
      <w:r>
        <w:rPr>
          <w:rFonts w:hint="eastAsia" w:asciiTheme="minorEastAsia" w:hAnsiTheme="minorEastAsia" w:eastAsiaTheme="minorEastAsia" w:cstheme="minorEastAsia"/>
          <w:spacing w:val="6"/>
          <w:sz w:val="24"/>
          <w:szCs w:val="24"/>
        </w:rPr>
        <w:t>。</w:t>
      </w:r>
    </w:p>
    <w:p w14:paraId="405C2BA9">
      <w:pPr>
        <w:pStyle w:val="3"/>
        <w:spacing w:before="153" w:line="228"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16.2.2</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5"/>
          <w:sz w:val="24"/>
          <w:szCs w:val="24"/>
        </w:rPr>
        <w:t>承包人违约的责任</w:t>
      </w:r>
    </w:p>
    <w:p w14:paraId="194E280D">
      <w:pPr>
        <w:pStyle w:val="3"/>
        <w:spacing w:before="152" w:line="228"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承包人违约责任的承担方式和计算方法：</w:t>
      </w:r>
    </w:p>
    <w:p w14:paraId="3899E4D2">
      <w:pPr>
        <w:pStyle w:val="3"/>
        <w:spacing w:before="154" w:line="322" w:lineRule="auto"/>
        <w:ind w:right="105"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（1）承包人未按本合同通用条款第</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8"/>
          <w:sz w:val="24"/>
          <w:szCs w:val="24"/>
        </w:rPr>
        <w:t>16.2.1（2）、（3）条内容完成的，承包人无条件返工处理，修复至工</w:t>
      </w:r>
      <w:r>
        <w:rPr>
          <w:rFonts w:hint="eastAsia" w:asciiTheme="minorEastAsia" w:hAnsiTheme="minorEastAsia" w:eastAsiaTheme="minorEastAsia" w:cstheme="minorEastAsia"/>
          <w:spacing w:val="9"/>
          <w:sz w:val="24"/>
          <w:szCs w:val="24"/>
        </w:rPr>
        <w:t>程质量要求并承担相关费用，并在发包人规定的时间内完成返工，否则发包人有权扣罚该分项工程</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9"/>
          <w:sz w:val="24"/>
          <w:szCs w:val="24"/>
        </w:rPr>
        <w:t>1</w:t>
      </w:r>
      <w:r>
        <w:rPr>
          <w:rFonts w:hint="eastAsia" w:asciiTheme="minorEastAsia" w:hAnsiTheme="minorEastAsia" w:eastAsiaTheme="minorEastAsia" w:cstheme="minorEastAsia"/>
          <w:spacing w:val="8"/>
          <w:sz w:val="24"/>
          <w:szCs w:val="24"/>
        </w:rPr>
        <w:t>0%的工</w:t>
      </w:r>
      <w:r>
        <w:rPr>
          <w:rFonts w:hint="eastAsia" w:asciiTheme="minorEastAsia" w:hAnsiTheme="minorEastAsia" w:eastAsiaTheme="minorEastAsia" w:cstheme="minorEastAsia"/>
          <w:spacing w:val="7"/>
          <w:sz w:val="24"/>
          <w:szCs w:val="24"/>
        </w:rPr>
        <w:t>程款作为处罚。</w:t>
      </w:r>
    </w:p>
    <w:p w14:paraId="2B2F6CFD">
      <w:pPr>
        <w:pStyle w:val="3"/>
        <w:spacing w:before="153" w:line="299" w:lineRule="auto"/>
        <w:ind w:left="3" w:right="52" w:firstLine="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（2）承包人有本合同通用条款第</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7"/>
          <w:sz w:val="24"/>
          <w:szCs w:val="24"/>
        </w:rPr>
        <w:t>16.2.1（6）条情形的，或经监理人检验认为修复质量不合格而承包人拒绝</w:t>
      </w:r>
      <w:r>
        <w:rPr>
          <w:rFonts w:hint="eastAsia" w:asciiTheme="minorEastAsia" w:hAnsiTheme="minorEastAsia" w:eastAsiaTheme="minorEastAsia" w:cstheme="minorEastAsia"/>
          <w:spacing w:val="9"/>
          <w:sz w:val="24"/>
          <w:szCs w:val="24"/>
        </w:rPr>
        <w:t>再进行修补的，发包人将扣除承包人全部质量保修金。</w:t>
      </w:r>
    </w:p>
    <w:p w14:paraId="421741C4">
      <w:pPr>
        <w:pStyle w:val="3"/>
        <w:spacing w:before="151" w:line="346" w:lineRule="auto"/>
        <w:ind w:left="1" w:right="52"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（3）承包人有本专用合同条款</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8"/>
          <w:sz w:val="24"/>
          <w:szCs w:val="24"/>
        </w:rPr>
        <w:t>3.2、3.3</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8"/>
          <w:sz w:val="24"/>
          <w:szCs w:val="24"/>
        </w:rPr>
        <w:t>条违约责任的，发包人有权扣除承包人的违约金。违约金金额均在</w:t>
      </w:r>
      <w:r>
        <w:rPr>
          <w:rFonts w:hint="eastAsia" w:asciiTheme="minorEastAsia" w:hAnsiTheme="minorEastAsia" w:eastAsiaTheme="minorEastAsia" w:cstheme="minorEastAsia"/>
          <w:spacing w:val="10"/>
          <w:sz w:val="24"/>
          <w:szCs w:val="24"/>
        </w:rPr>
        <w:t>承包人的履约保证金及计量支付款内扣除。监理人预先下发含有罚款意向的指令，</w:t>
      </w:r>
      <w:r>
        <w:rPr>
          <w:rFonts w:hint="eastAsia" w:asciiTheme="minorEastAsia" w:hAnsiTheme="minorEastAsia" w:eastAsiaTheme="minorEastAsia" w:cstheme="minorEastAsia"/>
          <w:spacing w:val="9"/>
          <w:sz w:val="24"/>
          <w:szCs w:val="24"/>
        </w:rPr>
        <w:t>如承包人不及时采取措施</w:t>
      </w:r>
      <w:r>
        <w:rPr>
          <w:rFonts w:hint="eastAsia" w:asciiTheme="minorEastAsia" w:hAnsiTheme="minorEastAsia" w:eastAsiaTheme="minorEastAsia" w:cstheme="minorEastAsia"/>
          <w:spacing w:val="10"/>
          <w:sz w:val="24"/>
          <w:szCs w:val="24"/>
        </w:rPr>
        <w:t>纠正，则在指令下达后十五天下发罚款通知书（不再陈述罚款理由）。承包人履约</w:t>
      </w:r>
      <w:r>
        <w:rPr>
          <w:rFonts w:hint="eastAsia" w:asciiTheme="minorEastAsia" w:hAnsiTheme="minorEastAsia" w:eastAsiaTheme="minorEastAsia" w:cstheme="minorEastAsia"/>
          <w:spacing w:val="9"/>
          <w:sz w:val="24"/>
          <w:szCs w:val="24"/>
        </w:rPr>
        <w:t>保证金被罚款后由发包人</w:t>
      </w:r>
      <w:r>
        <w:rPr>
          <w:rFonts w:hint="eastAsia" w:asciiTheme="minorEastAsia" w:hAnsiTheme="minorEastAsia" w:eastAsiaTheme="minorEastAsia" w:cstheme="minorEastAsia"/>
          <w:spacing w:val="10"/>
          <w:sz w:val="24"/>
          <w:szCs w:val="24"/>
        </w:rPr>
        <w:t>从最后一次计量支付时扣除相应金额补足履约保证金。承包人在合同期内，完成合</w:t>
      </w:r>
      <w:r>
        <w:rPr>
          <w:rFonts w:hint="eastAsia" w:asciiTheme="minorEastAsia" w:hAnsiTheme="minorEastAsia" w:eastAsiaTheme="minorEastAsia" w:cstheme="minorEastAsia"/>
          <w:spacing w:val="9"/>
          <w:sz w:val="24"/>
          <w:szCs w:val="24"/>
        </w:rPr>
        <w:t>同规定的全部工程，且质</w:t>
      </w:r>
      <w:r>
        <w:rPr>
          <w:rFonts w:hint="eastAsia" w:asciiTheme="minorEastAsia" w:hAnsiTheme="minorEastAsia" w:eastAsiaTheme="minorEastAsia" w:cstheme="minorEastAsia"/>
          <w:spacing w:val="10"/>
          <w:sz w:val="24"/>
          <w:szCs w:val="24"/>
        </w:rPr>
        <w:t>量合格，在本工程施工竣工验收后十五天内可申请返还全部或部分罚款，返还金额</w:t>
      </w:r>
      <w:r>
        <w:rPr>
          <w:rFonts w:hint="eastAsia" w:asciiTheme="minorEastAsia" w:hAnsiTheme="minorEastAsia" w:eastAsiaTheme="minorEastAsia" w:cstheme="minorEastAsia"/>
          <w:spacing w:val="9"/>
          <w:sz w:val="24"/>
          <w:szCs w:val="24"/>
        </w:rPr>
        <w:t>由监理人审核，发包人批</w:t>
      </w:r>
      <w:r>
        <w:rPr>
          <w:rFonts w:hint="eastAsia" w:asciiTheme="minorEastAsia" w:hAnsiTheme="minorEastAsia" w:eastAsiaTheme="minorEastAsia" w:cstheme="minorEastAsia"/>
          <w:spacing w:val="8"/>
          <w:sz w:val="24"/>
          <w:szCs w:val="24"/>
        </w:rPr>
        <w:t>准。罚款金额返还时不包括银行利息。</w:t>
      </w:r>
    </w:p>
    <w:p w14:paraId="3A16A68C">
      <w:pPr>
        <w:pStyle w:val="3"/>
        <w:spacing w:before="151" w:line="228"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16.2.3</w:t>
      </w:r>
      <w:r>
        <w:rPr>
          <w:rFonts w:hint="eastAsia" w:asciiTheme="minorEastAsia" w:hAnsiTheme="minorEastAsia" w:eastAsiaTheme="minorEastAsia" w:cstheme="minorEastAsia"/>
          <w:spacing w:val="43"/>
          <w:sz w:val="24"/>
          <w:szCs w:val="24"/>
        </w:rPr>
        <w:t xml:space="preserve"> </w:t>
      </w:r>
      <w:r>
        <w:rPr>
          <w:rFonts w:hint="eastAsia" w:asciiTheme="minorEastAsia" w:hAnsiTheme="minorEastAsia" w:eastAsiaTheme="minorEastAsia" w:cstheme="minorEastAsia"/>
          <w:spacing w:val="4"/>
          <w:sz w:val="24"/>
          <w:szCs w:val="24"/>
        </w:rPr>
        <w:t>因承包人违约解除合同</w:t>
      </w:r>
    </w:p>
    <w:p w14:paraId="7E9669D3">
      <w:pPr>
        <w:pStyle w:val="3"/>
        <w:spacing w:before="154" w:line="369" w:lineRule="auto"/>
        <w:ind w:left="5" w:right="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关于承包人违约解除合同的特别约定：</w:t>
      </w:r>
      <w:r>
        <w:rPr>
          <w:rFonts w:hint="eastAsia" w:asciiTheme="minorEastAsia" w:hAnsiTheme="minorEastAsia" w:eastAsiaTheme="minorEastAsia" w:cstheme="minorEastAsia"/>
          <w:spacing w:val="10"/>
          <w:sz w:val="24"/>
          <w:szCs w:val="24"/>
          <w:u w:val="single" w:color="auto"/>
        </w:rPr>
        <w:t>承包人有违反以下情况之一的</w:t>
      </w:r>
      <w:r>
        <w:rPr>
          <w:rFonts w:hint="eastAsia" w:asciiTheme="minorEastAsia" w:hAnsiTheme="minorEastAsia" w:eastAsiaTheme="minorEastAsia" w:cstheme="minorEastAsia"/>
          <w:spacing w:val="9"/>
          <w:sz w:val="24"/>
          <w:szCs w:val="24"/>
          <w:u w:val="single" w:color="auto"/>
        </w:rPr>
        <w:t>，发包人有权解除合同，并没收其全部</w:t>
      </w:r>
      <w:r>
        <w:rPr>
          <w:rFonts w:hint="eastAsia" w:asciiTheme="minorEastAsia" w:hAnsiTheme="minorEastAsia" w:eastAsiaTheme="minorEastAsia" w:cstheme="minorEastAsia"/>
          <w:spacing w:val="6"/>
          <w:sz w:val="24"/>
          <w:szCs w:val="24"/>
          <w:u w:val="single" w:color="auto"/>
        </w:rPr>
        <w:t>履约保证金</w:t>
      </w:r>
      <w:r>
        <w:rPr>
          <w:rFonts w:hint="eastAsia" w:asciiTheme="minorEastAsia" w:hAnsiTheme="minorEastAsia" w:eastAsiaTheme="minorEastAsia" w:cstheme="minorEastAsia"/>
          <w:spacing w:val="6"/>
          <w:sz w:val="24"/>
          <w:szCs w:val="24"/>
        </w:rPr>
        <w:t>。</w:t>
      </w:r>
    </w:p>
    <w:p w14:paraId="4975136D">
      <w:pPr>
        <w:pStyle w:val="3"/>
        <w:spacing w:line="299" w:lineRule="auto"/>
        <w:ind w:left="3" w:right="157" w:firstLine="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(1)承包人无正当理由不按开工通知的要求及时进场组织施工和不按签订</w:t>
      </w:r>
      <w:r>
        <w:rPr>
          <w:rFonts w:hint="eastAsia" w:asciiTheme="minorEastAsia" w:hAnsiTheme="minorEastAsia" w:eastAsiaTheme="minorEastAsia" w:cstheme="minorEastAsia"/>
          <w:spacing w:val="8"/>
          <w:sz w:val="24"/>
          <w:szCs w:val="24"/>
        </w:rPr>
        <w:t>协议书时商定的进度计划有效地开展施工准备，造成工期延误的；</w:t>
      </w:r>
    </w:p>
    <w:p w14:paraId="5ECB672F">
      <w:pPr>
        <w:pStyle w:val="3"/>
        <w:spacing w:before="153" w:line="298" w:lineRule="auto"/>
        <w:ind w:right="52" w:firstLine="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(2)承包人违反本合同通用条款第</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6"/>
          <w:sz w:val="24"/>
          <w:szCs w:val="24"/>
        </w:rPr>
        <w:t>3.5</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6"/>
          <w:sz w:val="24"/>
          <w:szCs w:val="24"/>
        </w:rPr>
        <w:t>条规定私自将合同或合同的任何部分或任何权利转让给其他人</w:t>
      </w:r>
      <w:r>
        <w:rPr>
          <w:rFonts w:hint="eastAsia" w:asciiTheme="minorEastAsia" w:hAnsiTheme="minorEastAsia" w:eastAsiaTheme="minorEastAsia" w:cstheme="minorEastAsia"/>
          <w:spacing w:val="5"/>
          <w:sz w:val="24"/>
          <w:szCs w:val="24"/>
        </w:rPr>
        <w:t>，或私自</w:t>
      </w:r>
      <w:r>
        <w:rPr>
          <w:rFonts w:hint="eastAsia" w:asciiTheme="minorEastAsia" w:hAnsiTheme="minorEastAsia" w:eastAsiaTheme="minorEastAsia" w:cstheme="minorEastAsia"/>
          <w:spacing w:val="8"/>
          <w:sz w:val="24"/>
          <w:szCs w:val="24"/>
        </w:rPr>
        <w:t>将工程或工程的一部分分包出去的；</w:t>
      </w:r>
    </w:p>
    <w:p w14:paraId="1A79F110">
      <w:pPr>
        <w:pStyle w:val="3"/>
        <w:spacing w:before="154" w:line="300" w:lineRule="auto"/>
        <w:ind w:left="4" w:right="52" w:firstLine="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(3)未经监理人批准，承包人私自将已按竞标文件承诺进入工地</w:t>
      </w:r>
      <w:r>
        <w:rPr>
          <w:rFonts w:hint="eastAsia" w:asciiTheme="minorEastAsia" w:hAnsiTheme="minorEastAsia" w:eastAsiaTheme="minorEastAsia" w:cstheme="minorEastAsia"/>
          <w:spacing w:val="6"/>
          <w:sz w:val="24"/>
          <w:szCs w:val="24"/>
        </w:rPr>
        <w:t>的工程设备、施工设备、临时工程或材料撤离</w:t>
      </w:r>
      <w:r>
        <w:rPr>
          <w:rFonts w:hint="eastAsia" w:asciiTheme="minorEastAsia" w:hAnsiTheme="minorEastAsia" w:eastAsiaTheme="minorEastAsia" w:cstheme="minorEastAsia"/>
          <w:spacing w:val="4"/>
          <w:sz w:val="24"/>
          <w:szCs w:val="24"/>
        </w:rPr>
        <w:t>工地的；</w:t>
      </w:r>
    </w:p>
    <w:p w14:paraId="5BECB847">
      <w:pPr>
        <w:pStyle w:val="3"/>
        <w:spacing w:before="149" w:line="300" w:lineRule="auto"/>
        <w:ind w:left="2" w:right="52" w:firstLine="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(4)由于承包人原因拒绝按合同进度计划及时完成合同规定的工</w:t>
      </w:r>
      <w:r>
        <w:rPr>
          <w:rFonts w:hint="eastAsia" w:asciiTheme="minorEastAsia" w:hAnsiTheme="minorEastAsia" w:eastAsiaTheme="minorEastAsia" w:cstheme="minorEastAsia"/>
          <w:spacing w:val="6"/>
          <w:sz w:val="24"/>
          <w:szCs w:val="24"/>
        </w:rPr>
        <w:t>程，而又未采取有效措施赶上进度，造成工期</w:t>
      </w:r>
      <w:r>
        <w:rPr>
          <w:rFonts w:hint="eastAsia" w:asciiTheme="minorEastAsia" w:hAnsiTheme="minorEastAsia" w:eastAsiaTheme="minorEastAsia" w:cstheme="minorEastAsia"/>
          <w:spacing w:val="4"/>
          <w:sz w:val="24"/>
          <w:szCs w:val="24"/>
        </w:rPr>
        <w:t>延误的；</w:t>
      </w:r>
    </w:p>
    <w:p w14:paraId="683E508B">
      <w:pPr>
        <w:pStyle w:val="3"/>
        <w:spacing w:before="152" w:line="298" w:lineRule="auto"/>
        <w:ind w:left="5" w:right="52" w:firstLine="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(5)承包人否认合同有效或拒绝履行合同规定的承包人义务，</w:t>
      </w:r>
      <w:r>
        <w:rPr>
          <w:rFonts w:hint="eastAsia" w:asciiTheme="minorEastAsia" w:hAnsiTheme="minorEastAsia" w:eastAsiaTheme="minorEastAsia" w:cstheme="minorEastAsia"/>
          <w:spacing w:val="6"/>
          <w:sz w:val="24"/>
          <w:szCs w:val="24"/>
        </w:rPr>
        <w:t>或由于法律、财务等原因导致承包人无法继续履</w:t>
      </w:r>
      <w:r>
        <w:rPr>
          <w:rFonts w:hint="eastAsia" w:asciiTheme="minorEastAsia" w:hAnsiTheme="minorEastAsia" w:eastAsiaTheme="minorEastAsia" w:cstheme="minorEastAsia"/>
          <w:spacing w:val="8"/>
          <w:sz w:val="24"/>
          <w:szCs w:val="24"/>
        </w:rPr>
        <w:t>行或实质上已停止履行合同的义务的；</w:t>
      </w:r>
    </w:p>
    <w:p w14:paraId="7F193110">
      <w:pPr>
        <w:pStyle w:val="3"/>
        <w:spacing w:before="155" w:line="298" w:lineRule="auto"/>
        <w:ind w:right="52" w:firstLine="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(6)合同签订之日起十五日内，承包人无法按合同规定及竞标</w:t>
      </w:r>
      <w:r>
        <w:rPr>
          <w:rFonts w:hint="eastAsia" w:asciiTheme="minorEastAsia" w:hAnsiTheme="minorEastAsia" w:eastAsiaTheme="minorEastAsia" w:cstheme="minorEastAsia"/>
          <w:spacing w:val="6"/>
          <w:sz w:val="24"/>
          <w:szCs w:val="24"/>
        </w:rPr>
        <w:t>文件的承诺进场经监理工程师认可的全部人员和</w:t>
      </w:r>
      <w:r>
        <w:rPr>
          <w:rFonts w:hint="eastAsia" w:asciiTheme="minorEastAsia" w:hAnsiTheme="minorEastAsia" w:eastAsiaTheme="minorEastAsia" w:cstheme="minorEastAsia"/>
          <w:spacing w:val="5"/>
          <w:sz w:val="24"/>
          <w:szCs w:val="24"/>
        </w:rPr>
        <w:t>机械的。</w:t>
      </w:r>
    </w:p>
    <w:p w14:paraId="54E6DDD6">
      <w:pPr>
        <w:pStyle w:val="3"/>
        <w:spacing w:before="65" w:line="228" w:lineRule="auto"/>
        <w:ind w:left="16"/>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10"/>
          <w:sz w:val="24"/>
          <w:szCs w:val="24"/>
        </w:rPr>
        <w:t>发包人继续使用承包人在施工现场的材料、设备、临时工程、承包人文件和</w:t>
      </w:r>
      <w:r>
        <w:rPr>
          <w:rFonts w:hint="eastAsia" w:asciiTheme="minorEastAsia" w:hAnsiTheme="minorEastAsia" w:eastAsiaTheme="minorEastAsia" w:cstheme="minorEastAsia"/>
          <w:spacing w:val="9"/>
          <w:sz w:val="24"/>
          <w:szCs w:val="24"/>
        </w:rPr>
        <w:t>由承包人或以其名义编制的其他</w:t>
      </w:r>
      <w:r>
        <w:rPr>
          <w:rFonts w:hint="eastAsia" w:asciiTheme="minorEastAsia" w:hAnsiTheme="minorEastAsia" w:eastAsiaTheme="minorEastAsia" w:cstheme="minorEastAsia"/>
          <w:spacing w:val="8"/>
          <w:sz w:val="24"/>
          <w:szCs w:val="24"/>
        </w:rPr>
        <w:t>文件的费用承担方式：</w:t>
      </w:r>
      <w:r>
        <w:rPr>
          <w:rFonts w:hint="eastAsia" w:asciiTheme="minorEastAsia" w:hAnsiTheme="minorEastAsia" w:eastAsiaTheme="minorEastAsia" w:cstheme="minorEastAsia"/>
          <w:spacing w:val="8"/>
          <w:sz w:val="24"/>
          <w:szCs w:val="24"/>
          <w:u w:val="single" w:color="auto"/>
        </w:rPr>
        <w:t>双方协商</w:t>
      </w:r>
      <w:r>
        <w:rPr>
          <w:rFonts w:hint="eastAsia" w:asciiTheme="minorEastAsia" w:hAnsiTheme="minorEastAsia" w:eastAsiaTheme="minorEastAsia" w:cstheme="minorEastAsia"/>
          <w:spacing w:val="8"/>
          <w:sz w:val="24"/>
          <w:szCs w:val="24"/>
        </w:rPr>
        <w:t>。</w:t>
      </w:r>
    </w:p>
    <w:p w14:paraId="3F80607C">
      <w:pPr>
        <w:pStyle w:val="3"/>
        <w:spacing w:before="65"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17.不可抗力</w:t>
      </w:r>
    </w:p>
    <w:p w14:paraId="2054B700">
      <w:pPr>
        <w:pStyle w:val="3"/>
        <w:spacing w:before="153"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17.1</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不可抗力的确认</w:t>
      </w:r>
    </w:p>
    <w:p w14:paraId="5E6A35DC">
      <w:pPr>
        <w:pStyle w:val="3"/>
        <w:spacing w:before="155" w:line="368" w:lineRule="auto"/>
        <w:ind w:left="7" w:right="55"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除通用合同条款约定的不可抗力事件之外，视为不可</w:t>
      </w:r>
      <w:r>
        <w:rPr>
          <w:rFonts w:hint="eastAsia" w:asciiTheme="minorEastAsia" w:hAnsiTheme="minorEastAsia" w:eastAsiaTheme="minorEastAsia" w:cstheme="minorEastAsia"/>
          <w:spacing w:val="9"/>
          <w:sz w:val="24"/>
          <w:szCs w:val="24"/>
        </w:rPr>
        <w:t>抗力的其他情形：</w:t>
      </w:r>
      <w:r>
        <w:rPr>
          <w:rFonts w:hint="eastAsia" w:asciiTheme="minorEastAsia" w:hAnsiTheme="minorEastAsia" w:eastAsiaTheme="minorEastAsia" w:cstheme="minorEastAsia"/>
          <w:spacing w:val="9"/>
          <w:sz w:val="24"/>
          <w:szCs w:val="24"/>
          <w:u w:val="single" w:color="auto"/>
        </w:rPr>
        <w:t>包括战争、恐怖活动、动乱、瘟疫、空中飞行物体坠落或其他非发包人承包人责任造成的爆炸、火灾，以及地震、洪涝等自然灾害</w:t>
      </w:r>
      <w:r>
        <w:rPr>
          <w:rFonts w:hint="eastAsia" w:asciiTheme="minorEastAsia" w:hAnsiTheme="minorEastAsia" w:eastAsiaTheme="minorEastAsia" w:cstheme="minorEastAsia"/>
          <w:spacing w:val="9"/>
          <w:sz w:val="24"/>
          <w:szCs w:val="24"/>
        </w:rPr>
        <w:t>。</w:t>
      </w:r>
    </w:p>
    <w:p w14:paraId="0F8C03FC">
      <w:pPr>
        <w:pStyle w:val="3"/>
        <w:spacing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17.4</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b/>
          <w:bCs/>
          <w:spacing w:val="3"/>
          <w:sz w:val="24"/>
          <w:szCs w:val="24"/>
        </w:rPr>
        <w:t>因不可抗力解除合同</w:t>
      </w:r>
    </w:p>
    <w:p w14:paraId="37DCFD02">
      <w:pPr>
        <w:pStyle w:val="3"/>
        <w:spacing w:before="153" w:line="228"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合同解除后，发包人应在商定或确定发包人应支付款项后</w:t>
      </w:r>
      <w:r>
        <w:rPr>
          <w:rFonts w:hint="eastAsia" w:asciiTheme="minorEastAsia" w:hAnsiTheme="minorEastAsia" w:eastAsiaTheme="minorEastAsia" w:cstheme="minorEastAsia"/>
          <w:spacing w:val="10"/>
          <w:sz w:val="24"/>
          <w:szCs w:val="24"/>
          <w:u w:val="single" w:color="auto"/>
        </w:rPr>
        <w:t>90</w:t>
      </w:r>
      <w:r>
        <w:rPr>
          <w:rFonts w:hint="eastAsia" w:asciiTheme="minorEastAsia" w:hAnsiTheme="minorEastAsia" w:eastAsiaTheme="minorEastAsia" w:cstheme="minorEastAsia"/>
          <w:spacing w:val="-28"/>
          <w:sz w:val="24"/>
          <w:szCs w:val="24"/>
          <w:u w:val="single" w:color="auto"/>
        </w:rPr>
        <w:t xml:space="preserve"> </w:t>
      </w:r>
      <w:r>
        <w:rPr>
          <w:rFonts w:hint="eastAsia" w:asciiTheme="minorEastAsia" w:hAnsiTheme="minorEastAsia" w:eastAsiaTheme="minorEastAsia" w:cstheme="minorEastAsia"/>
          <w:spacing w:val="10"/>
          <w:sz w:val="24"/>
          <w:szCs w:val="24"/>
        </w:rPr>
        <w:t>天内完成款项的支付。</w:t>
      </w:r>
    </w:p>
    <w:p w14:paraId="4F31CF27">
      <w:pPr>
        <w:pStyle w:val="3"/>
        <w:spacing w:before="152"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18.保险</w:t>
      </w:r>
    </w:p>
    <w:p w14:paraId="7FAE94BB">
      <w:pPr>
        <w:pStyle w:val="3"/>
        <w:spacing w:before="154"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18.1</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b/>
          <w:bCs/>
          <w:spacing w:val="1"/>
          <w:sz w:val="24"/>
          <w:szCs w:val="24"/>
        </w:rPr>
        <w:t>工程保险</w:t>
      </w:r>
    </w:p>
    <w:p w14:paraId="0EA8FE3E">
      <w:pPr>
        <w:pStyle w:val="3"/>
        <w:spacing w:before="153" w:line="228" w:lineRule="auto"/>
        <w:ind w:left="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关于工程保险的特别约定：</w:t>
      </w:r>
      <w:r>
        <w:rPr>
          <w:rFonts w:hint="eastAsia" w:asciiTheme="minorEastAsia" w:hAnsiTheme="minorEastAsia" w:eastAsiaTheme="minorEastAsia" w:cstheme="minorEastAsia"/>
          <w:spacing w:val="9"/>
          <w:sz w:val="24"/>
          <w:szCs w:val="24"/>
          <w:u w:val="single" w:color="auto"/>
        </w:rPr>
        <w:t>建设工程一切险、安全生产责任险和第三方责任险</w:t>
      </w:r>
      <w:r>
        <w:rPr>
          <w:rFonts w:hint="eastAsia" w:asciiTheme="minorEastAsia" w:hAnsiTheme="minorEastAsia" w:eastAsiaTheme="minorEastAsia" w:cstheme="minorEastAsia"/>
          <w:spacing w:val="9"/>
          <w:sz w:val="24"/>
          <w:szCs w:val="24"/>
        </w:rPr>
        <w:t>。</w:t>
      </w:r>
    </w:p>
    <w:p w14:paraId="7EC16801">
      <w:pPr>
        <w:pStyle w:val="3"/>
        <w:spacing w:before="152"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18.1.1</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1"/>
          <w:sz w:val="24"/>
          <w:szCs w:val="24"/>
        </w:rPr>
        <w:t>投保</w:t>
      </w:r>
    </w:p>
    <w:p w14:paraId="406C326D">
      <w:pPr>
        <w:pStyle w:val="3"/>
        <w:spacing w:before="153"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（1）投保人：</w:t>
      </w:r>
      <w:r>
        <w:rPr>
          <w:rFonts w:hint="eastAsia" w:asciiTheme="minorEastAsia" w:hAnsiTheme="minorEastAsia" w:eastAsiaTheme="minorEastAsia" w:cstheme="minorEastAsia"/>
          <w:spacing w:val="6"/>
          <w:sz w:val="24"/>
          <w:szCs w:val="24"/>
          <w:u w:val="single" w:color="auto"/>
        </w:rPr>
        <w:t>承包人</w:t>
      </w:r>
      <w:r>
        <w:rPr>
          <w:rFonts w:hint="eastAsia" w:asciiTheme="minorEastAsia" w:hAnsiTheme="minorEastAsia" w:eastAsiaTheme="minorEastAsia" w:cstheme="minorEastAsia"/>
          <w:spacing w:val="6"/>
          <w:sz w:val="24"/>
          <w:szCs w:val="24"/>
        </w:rPr>
        <w:t>。</w:t>
      </w:r>
    </w:p>
    <w:p w14:paraId="24B9D7C1">
      <w:pPr>
        <w:pStyle w:val="3"/>
        <w:spacing w:before="155" w:line="349" w:lineRule="auto"/>
        <w:ind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（2）投保内容：</w:t>
      </w:r>
      <w:r>
        <w:rPr>
          <w:rFonts w:hint="eastAsia" w:asciiTheme="minorEastAsia" w:hAnsiTheme="minorEastAsia" w:eastAsiaTheme="minorEastAsia" w:cstheme="minorEastAsia"/>
          <w:spacing w:val="7"/>
          <w:sz w:val="24"/>
          <w:szCs w:val="24"/>
          <w:u w:val="single" w:color="auto"/>
        </w:rPr>
        <w:t>承包人必须为从事危险作业的职工办理意外伤害保险，并为施工场地内承包人的自有人员生</w:t>
      </w:r>
      <w:r>
        <w:rPr>
          <w:rFonts w:hint="eastAsia" w:asciiTheme="minorEastAsia" w:hAnsiTheme="minorEastAsia" w:eastAsiaTheme="minorEastAsia" w:cstheme="minorEastAsia"/>
          <w:spacing w:val="10"/>
          <w:sz w:val="24"/>
          <w:szCs w:val="24"/>
          <w:u w:val="single" w:color="auto"/>
        </w:rPr>
        <w:t>命财产及施工机械设备办理保险，支付保险费用。保险合同约定的保险责任范围应当</w:t>
      </w:r>
      <w:r>
        <w:rPr>
          <w:rFonts w:hint="eastAsia" w:asciiTheme="minorEastAsia" w:hAnsiTheme="minorEastAsia" w:eastAsiaTheme="minorEastAsia" w:cstheme="minorEastAsia"/>
          <w:spacing w:val="9"/>
          <w:sz w:val="24"/>
          <w:szCs w:val="24"/>
          <w:u w:val="single" w:color="auto"/>
        </w:rPr>
        <w:t>包括工地范围内的全部</w:t>
      </w:r>
      <w:r>
        <w:rPr>
          <w:rFonts w:hint="eastAsia" w:asciiTheme="minorEastAsia" w:hAnsiTheme="minorEastAsia" w:eastAsiaTheme="minorEastAsia" w:cstheme="minorEastAsia"/>
          <w:spacing w:val="10"/>
          <w:sz w:val="24"/>
          <w:szCs w:val="24"/>
          <w:u w:val="single" w:color="auto"/>
        </w:rPr>
        <w:t>财产的物质损坏或灭失以及所产生的费用、因发生与所承保工程直接相关的意外事故</w:t>
      </w:r>
      <w:r>
        <w:rPr>
          <w:rFonts w:hint="eastAsia" w:asciiTheme="minorEastAsia" w:hAnsiTheme="minorEastAsia" w:eastAsiaTheme="minorEastAsia" w:cstheme="minorEastAsia"/>
          <w:spacing w:val="9"/>
          <w:sz w:val="24"/>
          <w:szCs w:val="24"/>
          <w:u w:val="single" w:color="auto"/>
        </w:rPr>
        <w:t>引起工地内及邻近区域</w:t>
      </w:r>
      <w:r>
        <w:rPr>
          <w:rFonts w:hint="eastAsia" w:asciiTheme="minorEastAsia" w:hAnsiTheme="minorEastAsia" w:eastAsiaTheme="minorEastAsia" w:cstheme="minorEastAsia"/>
          <w:spacing w:val="10"/>
          <w:sz w:val="24"/>
          <w:szCs w:val="24"/>
          <w:u w:val="single" w:color="auto"/>
        </w:rPr>
        <w:t>的第三者（包括发包人的人员）人身伤亡、财产损失以及所产生的费用、承包人施工</w:t>
      </w:r>
      <w:r>
        <w:rPr>
          <w:rFonts w:hint="eastAsia" w:asciiTheme="minorEastAsia" w:hAnsiTheme="minorEastAsia" w:eastAsiaTheme="minorEastAsia" w:cstheme="minorEastAsia"/>
          <w:spacing w:val="9"/>
          <w:sz w:val="24"/>
          <w:szCs w:val="24"/>
          <w:u w:val="single" w:color="auto"/>
        </w:rPr>
        <w:t>人员因发生与所承保工</w:t>
      </w:r>
      <w:r>
        <w:rPr>
          <w:rFonts w:hint="eastAsia" w:asciiTheme="minorEastAsia" w:hAnsiTheme="minorEastAsia" w:eastAsiaTheme="minorEastAsia" w:cstheme="minorEastAsia"/>
          <w:spacing w:val="7"/>
          <w:sz w:val="24"/>
          <w:szCs w:val="24"/>
          <w:u w:val="single" w:color="auto"/>
        </w:rPr>
        <w:t>程直接相关的意外事故引起的人身伤亡、疾病或财产损失以及</w:t>
      </w:r>
      <w:r>
        <w:rPr>
          <w:rFonts w:hint="eastAsia" w:asciiTheme="minorEastAsia" w:hAnsiTheme="minorEastAsia" w:eastAsiaTheme="minorEastAsia" w:cstheme="minorEastAsia"/>
          <w:spacing w:val="6"/>
          <w:sz w:val="24"/>
          <w:szCs w:val="24"/>
          <w:u w:val="single" w:color="auto"/>
        </w:rPr>
        <w:t>所产生的费用。无论是否获得保险机构的赔偿，</w:t>
      </w:r>
      <w:r>
        <w:rPr>
          <w:rFonts w:hint="eastAsia" w:asciiTheme="minorEastAsia" w:hAnsiTheme="minorEastAsia" w:eastAsiaTheme="minorEastAsia" w:cstheme="minorEastAsia"/>
          <w:spacing w:val="10"/>
          <w:sz w:val="24"/>
          <w:szCs w:val="24"/>
          <w:u w:val="single" w:color="auto"/>
        </w:rPr>
        <w:t>凡施工中发生的一切安全事故，均由承包人负责所发生事故的依法应该支付的损失赔</w:t>
      </w:r>
      <w:r>
        <w:rPr>
          <w:rFonts w:hint="eastAsia" w:asciiTheme="minorEastAsia" w:hAnsiTheme="minorEastAsia" w:eastAsiaTheme="minorEastAsia" w:cstheme="minorEastAsia"/>
          <w:spacing w:val="9"/>
          <w:sz w:val="24"/>
          <w:szCs w:val="24"/>
          <w:u w:val="single" w:color="auto"/>
        </w:rPr>
        <w:t>偿费、抚恤费和承担法</w:t>
      </w:r>
      <w:r>
        <w:rPr>
          <w:rFonts w:hint="eastAsia" w:asciiTheme="minorEastAsia" w:hAnsiTheme="minorEastAsia" w:eastAsiaTheme="minorEastAsia" w:cstheme="minorEastAsia"/>
          <w:spacing w:val="8"/>
          <w:sz w:val="24"/>
          <w:szCs w:val="24"/>
          <w:u w:val="single" w:color="auto"/>
        </w:rPr>
        <w:t>律责任，发包人不承担该等责任</w:t>
      </w:r>
      <w:r>
        <w:rPr>
          <w:rFonts w:hint="eastAsia" w:asciiTheme="minorEastAsia" w:hAnsiTheme="minorEastAsia" w:eastAsiaTheme="minorEastAsia" w:cstheme="minorEastAsia"/>
          <w:spacing w:val="8"/>
          <w:sz w:val="24"/>
          <w:szCs w:val="24"/>
        </w:rPr>
        <w:t>。</w:t>
      </w:r>
    </w:p>
    <w:p w14:paraId="153D24AC">
      <w:pPr>
        <w:pStyle w:val="3"/>
        <w:spacing w:before="151"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（3）保险费率：</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7"/>
          <w:sz w:val="24"/>
          <w:szCs w:val="24"/>
          <w:u w:val="single" w:color="auto"/>
        </w:rPr>
        <w:t>由投保人与合同双方同意的保险人</w:t>
      </w:r>
      <w:r>
        <w:rPr>
          <w:rFonts w:hint="eastAsia" w:asciiTheme="minorEastAsia" w:hAnsiTheme="minorEastAsia" w:eastAsiaTheme="minorEastAsia" w:cstheme="minorEastAsia"/>
          <w:spacing w:val="6"/>
          <w:sz w:val="24"/>
          <w:szCs w:val="24"/>
          <w:u w:val="single" w:color="auto"/>
        </w:rPr>
        <w:t>商定</w:t>
      </w:r>
      <w:r>
        <w:rPr>
          <w:rFonts w:hint="eastAsia" w:asciiTheme="minorEastAsia" w:hAnsiTheme="minorEastAsia" w:eastAsiaTheme="minorEastAsia" w:cstheme="minorEastAsia"/>
          <w:spacing w:val="6"/>
          <w:sz w:val="24"/>
          <w:szCs w:val="24"/>
        </w:rPr>
        <w:t>。</w:t>
      </w:r>
    </w:p>
    <w:p w14:paraId="38932973">
      <w:pPr>
        <w:pStyle w:val="3"/>
        <w:spacing w:before="154"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（4）保险金额：</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7"/>
          <w:sz w:val="24"/>
          <w:szCs w:val="24"/>
          <w:u w:val="single" w:color="auto"/>
        </w:rPr>
        <w:t>由投保人与合同双方同意的保险人</w:t>
      </w:r>
      <w:r>
        <w:rPr>
          <w:rFonts w:hint="eastAsia" w:asciiTheme="minorEastAsia" w:hAnsiTheme="minorEastAsia" w:eastAsiaTheme="minorEastAsia" w:cstheme="minorEastAsia"/>
          <w:spacing w:val="6"/>
          <w:sz w:val="24"/>
          <w:szCs w:val="24"/>
          <w:u w:val="single" w:color="auto"/>
        </w:rPr>
        <w:t>商定</w:t>
      </w:r>
      <w:r>
        <w:rPr>
          <w:rFonts w:hint="eastAsia" w:asciiTheme="minorEastAsia" w:hAnsiTheme="minorEastAsia" w:eastAsiaTheme="minorEastAsia" w:cstheme="minorEastAsia"/>
          <w:spacing w:val="6"/>
          <w:sz w:val="24"/>
          <w:szCs w:val="24"/>
        </w:rPr>
        <w:t>。</w:t>
      </w:r>
    </w:p>
    <w:p w14:paraId="33CCA47B">
      <w:pPr>
        <w:pStyle w:val="3"/>
        <w:spacing w:before="153" w:line="322" w:lineRule="auto"/>
        <w:ind w:left="4" w:right="54" w:firstLine="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（5）保险期限：</w:t>
      </w:r>
      <w:r>
        <w:rPr>
          <w:rFonts w:hint="eastAsia" w:asciiTheme="minorEastAsia" w:hAnsiTheme="minorEastAsia" w:eastAsiaTheme="minorEastAsia" w:cstheme="minorEastAsia"/>
          <w:spacing w:val="7"/>
          <w:sz w:val="24"/>
          <w:szCs w:val="24"/>
          <w:u w:val="single" w:color="auto"/>
        </w:rPr>
        <w:t>保险种类包括建设工程一切险、安全生产责任险和第三方责任险，保险期从工程开工之日起</w:t>
      </w:r>
      <w:r>
        <w:rPr>
          <w:rFonts w:hint="eastAsia" w:asciiTheme="minorEastAsia" w:hAnsiTheme="minorEastAsia" w:eastAsiaTheme="minorEastAsia" w:cstheme="minorEastAsia"/>
          <w:spacing w:val="10"/>
          <w:sz w:val="24"/>
          <w:szCs w:val="24"/>
          <w:u w:val="single" w:color="auto"/>
        </w:rPr>
        <w:t>到工程竣工验收之日，如若项目延期，竞标单位必须无</w:t>
      </w:r>
      <w:r>
        <w:rPr>
          <w:rFonts w:hint="eastAsia" w:asciiTheme="minorEastAsia" w:hAnsiTheme="minorEastAsia" w:eastAsiaTheme="minorEastAsia" w:cstheme="minorEastAsia"/>
          <w:spacing w:val="9"/>
          <w:sz w:val="24"/>
          <w:szCs w:val="24"/>
          <w:u w:val="single" w:color="auto"/>
        </w:rPr>
        <w:t>条件办理延期手续并承担一切费用, 如故意或疏忽而没有投保、少投保或漏投保，造成的后果由承包人负全部责任</w:t>
      </w:r>
      <w:r>
        <w:rPr>
          <w:rFonts w:hint="eastAsia" w:asciiTheme="minorEastAsia" w:hAnsiTheme="minorEastAsia" w:eastAsiaTheme="minorEastAsia" w:cstheme="minorEastAsia"/>
          <w:spacing w:val="9"/>
          <w:sz w:val="24"/>
          <w:szCs w:val="24"/>
        </w:rPr>
        <w:t>。</w:t>
      </w:r>
    </w:p>
    <w:p w14:paraId="4CEBA055">
      <w:pPr>
        <w:pStyle w:val="3"/>
        <w:spacing w:before="154" w:line="228"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18.1.2</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4"/>
          <w:sz w:val="24"/>
          <w:szCs w:val="24"/>
          <w:u w:val="single" w:color="auto"/>
        </w:rPr>
        <w:t>安全生产责任险</w:t>
      </w:r>
    </w:p>
    <w:p w14:paraId="67506044">
      <w:pPr>
        <w:pStyle w:val="3"/>
        <w:spacing w:before="153" w:line="369" w:lineRule="auto"/>
        <w:ind w:right="54"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保险金额：</w:t>
      </w:r>
      <w:r>
        <w:rPr>
          <w:rFonts w:hint="eastAsia" w:asciiTheme="minorEastAsia" w:hAnsiTheme="minorEastAsia" w:eastAsiaTheme="minorEastAsia" w:cstheme="minorEastAsia"/>
          <w:spacing w:val="10"/>
          <w:sz w:val="24"/>
          <w:szCs w:val="24"/>
          <w:u w:val="single" w:color="auto"/>
        </w:rPr>
        <w:t>承包人必须为生产经营单位发生的建筑生产安全事故所造成的人员伤</w:t>
      </w:r>
      <w:r>
        <w:rPr>
          <w:rFonts w:hint="eastAsia" w:asciiTheme="minorEastAsia" w:hAnsiTheme="minorEastAsia" w:eastAsiaTheme="minorEastAsia" w:cstheme="minorEastAsia"/>
          <w:spacing w:val="9"/>
          <w:sz w:val="24"/>
          <w:szCs w:val="24"/>
          <w:u w:val="single" w:color="auto"/>
        </w:rPr>
        <w:t>亡和财产损失等办理安全生</w:t>
      </w:r>
      <w:r>
        <w:rPr>
          <w:rFonts w:hint="eastAsia" w:asciiTheme="minorEastAsia" w:hAnsiTheme="minorEastAsia" w:eastAsiaTheme="minorEastAsia" w:cstheme="minorEastAsia"/>
          <w:spacing w:val="10"/>
          <w:sz w:val="24"/>
          <w:szCs w:val="24"/>
          <w:u w:val="single" w:color="auto"/>
        </w:rPr>
        <w:t>产责任险，并为施工场地内的建筑生产安全事故所造成的人员伤亡和财产损失支付保</w:t>
      </w:r>
      <w:r>
        <w:rPr>
          <w:rFonts w:hint="eastAsia" w:asciiTheme="minorEastAsia" w:hAnsiTheme="minorEastAsia" w:eastAsiaTheme="minorEastAsia" w:cstheme="minorEastAsia"/>
          <w:spacing w:val="9"/>
          <w:sz w:val="24"/>
          <w:szCs w:val="24"/>
          <w:u w:val="single" w:color="auto"/>
        </w:rPr>
        <w:t>险费用。可以向保险公</w:t>
      </w:r>
      <w:r>
        <w:rPr>
          <w:rFonts w:hint="eastAsia" w:asciiTheme="minorEastAsia" w:hAnsiTheme="minorEastAsia" w:eastAsiaTheme="minorEastAsia" w:cstheme="minorEastAsia"/>
          <w:spacing w:val="10"/>
          <w:sz w:val="24"/>
          <w:szCs w:val="24"/>
          <w:u w:val="single" w:color="auto"/>
        </w:rPr>
        <w:t>司申请理赔，进行损失补偿。此外，建筑安全责任保险还可以为投保的生产经营单位</w:t>
      </w:r>
      <w:r>
        <w:rPr>
          <w:rFonts w:hint="eastAsia" w:asciiTheme="minorEastAsia" w:hAnsiTheme="minorEastAsia" w:eastAsiaTheme="minorEastAsia" w:cstheme="minorEastAsia"/>
          <w:spacing w:val="9"/>
          <w:sz w:val="24"/>
          <w:szCs w:val="24"/>
          <w:u w:val="single" w:color="auto"/>
        </w:rPr>
        <w:t>提供事故预防服务。赔</w:t>
      </w:r>
      <w:r>
        <w:rPr>
          <w:rFonts w:hint="eastAsia" w:asciiTheme="minorEastAsia" w:hAnsiTheme="minorEastAsia" w:eastAsiaTheme="minorEastAsia" w:cstheme="minorEastAsia"/>
          <w:spacing w:val="10"/>
          <w:sz w:val="24"/>
          <w:szCs w:val="24"/>
          <w:u w:val="single" w:color="auto"/>
        </w:rPr>
        <w:t>偿范围一般包括人身伤害累计赔偿，医疗费用累计赔偿，第三者责任累计赔偿，附加</w:t>
      </w:r>
      <w:r>
        <w:rPr>
          <w:rFonts w:hint="eastAsia" w:asciiTheme="minorEastAsia" w:hAnsiTheme="minorEastAsia" w:eastAsiaTheme="minorEastAsia" w:cstheme="minorEastAsia"/>
          <w:spacing w:val="9"/>
          <w:sz w:val="24"/>
          <w:szCs w:val="24"/>
          <w:u w:val="single" w:color="auto"/>
        </w:rPr>
        <w:t>施救以及事故善后处理</w:t>
      </w:r>
      <w:r>
        <w:rPr>
          <w:rFonts w:hint="eastAsia" w:asciiTheme="minorEastAsia" w:hAnsiTheme="minorEastAsia" w:eastAsiaTheme="minorEastAsia" w:cstheme="minorEastAsia"/>
          <w:spacing w:val="10"/>
          <w:sz w:val="24"/>
          <w:szCs w:val="24"/>
          <w:u w:val="single" w:color="auto"/>
        </w:rPr>
        <w:t>费用累计赔偿等。无论是否获得保险机构的赔偿，凡施工中发生的安全生产责任险事</w:t>
      </w:r>
      <w:r>
        <w:rPr>
          <w:rFonts w:hint="eastAsia" w:asciiTheme="minorEastAsia" w:hAnsiTheme="minorEastAsia" w:eastAsiaTheme="minorEastAsia" w:cstheme="minorEastAsia"/>
          <w:spacing w:val="9"/>
          <w:sz w:val="24"/>
          <w:szCs w:val="24"/>
          <w:u w:val="single" w:color="auto"/>
        </w:rPr>
        <w:t>故，均由承包人负责所</w:t>
      </w:r>
      <w:r>
        <w:rPr>
          <w:rFonts w:hint="eastAsia" w:asciiTheme="minorEastAsia" w:hAnsiTheme="minorEastAsia" w:eastAsiaTheme="minorEastAsia" w:cstheme="minorEastAsia"/>
          <w:spacing w:val="10"/>
          <w:sz w:val="24"/>
          <w:szCs w:val="24"/>
          <w:u w:val="single" w:color="auto"/>
        </w:rPr>
        <w:t>发生事故的依法应该支付的损失赔偿费、抚恤费和承担法律责任。</w:t>
      </w:r>
    </w:p>
    <w:p w14:paraId="6CC6C691">
      <w:pPr>
        <w:pStyle w:val="3"/>
        <w:spacing w:before="1" w:line="227"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18.1.3</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4"/>
          <w:sz w:val="24"/>
          <w:szCs w:val="24"/>
        </w:rPr>
        <w:t>第三者责任险</w:t>
      </w:r>
    </w:p>
    <w:p w14:paraId="46F555FA">
      <w:pPr>
        <w:pStyle w:val="3"/>
        <w:spacing w:before="154" w:line="370" w:lineRule="auto"/>
        <w:ind w:right="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保险金额：</w:t>
      </w:r>
      <w:r>
        <w:rPr>
          <w:rFonts w:hint="eastAsia" w:asciiTheme="minorEastAsia" w:hAnsiTheme="minorEastAsia" w:eastAsiaTheme="minorEastAsia" w:cstheme="minorEastAsia"/>
          <w:spacing w:val="10"/>
          <w:sz w:val="24"/>
          <w:szCs w:val="24"/>
          <w:u w:val="single" w:color="auto"/>
        </w:rPr>
        <w:t>承包人必须为从事危险作业的职工办理意外伤害保险，并为施工场地</w:t>
      </w:r>
      <w:r>
        <w:rPr>
          <w:rFonts w:hint="eastAsia" w:asciiTheme="minorEastAsia" w:hAnsiTheme="minorEastAsia" w:eastAsiaTheme="minorEastAsia" w:cstheme="minorEastAsia"/>
          <w:spacing w:val="9"/>
          <w:sz w:val="24"/>
          <w:szCs w:val="24"/>
          <w:u w:val="single" w:color="auto"/>
        </w:rPr>
        <w:t>内承包人的自有人员生命财</w:t>
      </w:r>
      <w:r>
        <w:rPr>
          <w:rFonts w:hint="eastAsia" w:asciiTheme="minorEastAsia" w:hAnsiTheme="minorEastAsia" w:eastAsiaTheme="minorEastAsia" w:cstheme="minorEastAsia"/>
          <w:spacing w:val="10"/>
          <w:sz w:val="24"/>
          <w:szCs w:val="24"/>
          <w:u w:val="single" w:color="auto"/>
        </w:rPr>
        <w:t>产，支付保险费用。保险合同约定的保险责任范围应当包括因发生与所承保工程直</w:t>
      </w:r>
      <w:r>
        <w:rPr>
          <w:rFonts w:hint="eastAsia" w:asciiTheme="minorEastAsia" w:hAnsiTheme="minorEastAsia" w:eastAsiaTheme="minorEastAsia" w:cstheme="minorEastAsia"/>
          <w:spacing w:val="9"/>
          <w:sz w:val="24"/>
          <w:szCs w:val="24"/>
          <w:u w:val="single" w:color="auto"/>
        </w:rPr>
        <w:t>接相关的意外事故引起工</w:t>
      </w:r>
      <w:r>
        <w:rPr>
          <w:rFonts w:hint="eastAsia" w:asciiTheme="minorEastAsia" w:hAnsiTheme="minorEastAsia" w:eastAsiaTheme="minorEastAsia" w:cstheme="minorEastAsia"/>
          <w:spacing w:val="10"/>
          <w:sz w:val="24"/>
          <w:szCs w:val="24"/>
          <w:u w:val="single" w:color="auto"/>
        </w:rPr>
        <w:t>地内及邻近区域的第三者（包括发包人的人员）人身伤亡、财产损失以及所产生的</w:t>
      </w:r>
      <w:r>
        <w:rPr>
          <w:rFonts w:hint="eastAsia" w:asciiTheme="minorEastAsia" w:hAnsiTheme="minorEastAsia" w:eastAsiaTheme="minorEastAsia" w:cstheme="minorEastAsia"/>
          <w:spacing w:val="9"/>
          <w:sz w:val="24"/>
          <w:szCs w:val="24"/>
          <w:u w:val="single" w:color="auto"/>
        </w:rPr>
        <w:t>费用、承包人施工人员因</w:t>
      </w:r>
      <w:r>
        <w:rPr>
          <w:rFonts w:hint="eastAsia" w:asciiTheme="minorEastAsia" w:hAnsiTheme="minorEastAsia" w:eastAsiaTheme="minorEastAsia" w:cstheme="minorEastAsia"/>
          <w:spacing w:val="10"/>
          <w:sz w:val="24"/>
          <w:szCs w:val="24"/>
          <w:u w:val="single" w:color="auto"/>
        </w:rPr>
        <w:t>发生与所承保工程直接相关的意外事故引起的人身伤亡、疾病或财产损失以及所产</w:t>
      </w:r>
      <w:r>
        <w:rPr>
          <w:rFonts w:hint="eastAsia" w:asciiTheme="minorEastAsia" w:hAnsiTheme="minorEastAsia" w:eastAsiaTheme="minorEastAsia" w:cstheme="minorEastAsia"/>
          <w:spacing w:val="9"/>
          <w:sz w:val="24"/>
          <w:szCs w:val="24"/>
          <w:u w:val="single" w:color="auto"/>
        </w:rPr>
        <w:t>生的费用。无论是否获得</w:t>
      </w:r>
      <w:r>
        <w:rPr>
          <w:rFonts w:hint="eastAsia" w:asciiTheme="minorEastAsia" w:hAnsiTheme="minorEastAsia" w:eastAsiaTheme="minorEastAsia" w:cstheme="minorEastAsia"/>
          <w:spacing w:val="7"/>
          <w:sz w:val="24"/>
          <w:szCs w:val="24"/>
          <w:u w:val="single" w:color="auto"/>
        </w:rPr>
        <w:t>保险机构的赔偿，凡施工中发生的一切安全事故，均由承包人负责所发生事故的依法应该支付</w:t>
      </w:r>
      <w:r>
        <w:rPr>
          <w:rFonts w:hint="eastAsia" w:asciiTheme="minorEastAsia" w:hAnsiTheme="minorEastAsia" w:eastAsiaTheme="minorEastAsia" w:cstheme="minorEastAsia"/>
          <w:spacing w:val="6"/>
          <w:sz w:val="24"/>
          <w:szCs w:val="24"/>
          <w:u w:val="single" w:color="auto"/>
        </w:rPr>
        <w:t>的损失赔偿费、</w:t>
      </w:r>
      <w:r>
        <w:rPr>
          <w:rFonts w:hint="eastAsia" w:asciiTheme="minorEastAsia" w:hAnsiTheme="minorEastAsia" w:eastAsiaTheme="minorEastAsia" w:cstheme="minorEastAsia"/>
          <w:spacing w:val="10"/>
          <w:sz w:val="24"/>
          <w:szCs w:val="24"/>
          <w:u w:val="single" w:color="auto"/>
        </w:rPr>
        <w:t>抚恤费和承担法律责任，发包人不承担该等责任。保险费率由承包人与发包人同意的保</w:t>
      </w:r>
      <w:r>
        <w:rPr>
          <w:rFonts w:hint="eastAsia" w:asciiTheme="minorEastAsia" w:hAnsiTheme="minorEastAsia" w:eastAsiaTheme="minorEastAsia" w:cstheme="minorEastAsia"/>
          <w:spacing w:val="9"/>
          <w:sz w:val="24"/>
          <w:szCs w:val="24"/>
          <w:u w:val="single" w:color="auto"/>
        </w:rPr>
        <w:t>险人商定，相关保险</w:t>
      </w:r>
      <w:r>
        <w:rPr>
          <w:rFonts w:hint="eastAsia" w:asciiTheme="minorEastAsia" w:hAnsiTheme="minorEastAsia" w:eastAsiaTheme="minorEastAsia" w:cstheme="minorEastAsia"/>
          <w:spacing w:val="7"/>
          <w:sz w:val="24"/>
          <w:szCs w:val="24"/>
          <w:u w:val="single" w:color="auto"/>
        </w:rPr>
        <w:t>费由承包人承担</w:t>
      </w:r>
      <w:r>
        <w:rPr>
          <w:rFonts w:hint="eastAsia" w:asciiTheme="minorEastAsia" w:hAnsiTheme="minorEastAsia" w:eastAsiaTheme="minorEastAsia" w:cstheme="minorEastAsia"/>
          <w:spacing w:val="7"/>
          <w:sz w:val="24"/>
          <w:szCs w:val="24"/>
        </w:rPr>
        <w:t>。</w:t>
      </w:r>
    </w:p>
    <w:p w14:paraId="730421E3">
      <w:pPr>
        <w:pStyle w:val="3"/>
        <w:spacing w:line="228"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18.3</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b/>
          <w:bCs/>
          <w:spacing w:val="1"/>
          <w:sz w:val="24"/>
          <w:szCs w:val="24"/>
        </w:rPr>
        <w:t>其他保险</w:t>
      </w:r>
    </w:p>
    <w:p w14:paraId="1E4276EF">
      <w:pPr>
        <w:pStyle w:val="3"/>
        <w:spacing w:before="153" w:line="228" w:lineRule="auto"/>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关于其他保险的约定：</w:t>
      </w:r>
      <w:r>
        <w:rPr>
          <w:rFonts w:hint="eastAsia" w:asciiTheme="minorEastAsia" w:hAnsiTheme="minorEastAsia" w:eastAsiaTheme="minorEastAsia" w:cstheme="minorEastAsia"/>
          <w:spacing w:val="9"/>
          <w:sz w:val="24"/>
          <w:szCs w:val="24"/>
          <w:u w:val="single" w:color="auto"/>
        </w:rPr>
        <w:t>按工程所在地建设行政主管部门有关规定</w:t>
      </w:r>
      <w:r>
        <w:rPr>
          <w:rFonts w:hint="eastAsia" w:asciiTheme="minorEastAsia" w:hAnsiTheme="minorEastAsia" w:eastAsiaTheme="minorEastAsia" w:cstheme="minorEastAsia"/>
          <w:spacing w:val="9"/>
          <w:sz w:val="24"/>
          <w:szCs w:val="24"/>
        </w:rPr>
        <w:t>。</w:t>
      </w:r>
    </w:p>
    <w:p w14:paraId="39F8C219">
      <w:pPr>
        <w:pStyle w:val="3"/>
        <w:spacing w:before="154" w:line="369" w:lineRule="auto"/>
        <w:ind w:left="8" w:right="7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承包人是否应为其施工设备等办理财产保险：</w:t>
      </w:r>
      <w:r>
        <w:rPr>
          <w:rFonts w:hint="eastAsia" w:asciiTheme="minorEastAsia" w:hAnsiTheme="minorEastAsia" w:eastAsiaTheme="minorEastAsia" w:cstheme="minorEastAsia"/>
          <w:spacing w:val="7"/>
          <w:sz w:val="24"/>
          <w:szCs w:val="24"/>
          <w:u w:val="single" w:color="auto"/>
        </w:rPr>
        <w:t>承包人必须为</w:t>
      </w:r>
      <w:r>
        <w:rPr>
          <w:rFonts w:hint="eastAsia" w:asciiTheme="minorEastAsia" w:hAnsiTheme="minorEastAsia" w:eastAsiaTheme="minorEastAsia" w:cstheme="minorEastAsia"/>
          <w:spacing w:val="6"/>
          <w:sz w:val="24"/>
          <w:szCs w:val="24"/>
          <w:u w:val="single" w:color="auto"/>
        </w:rPr>
        <w:t>其施工设备、进场材料和工程设备等办理的保险，</w:t>
      </w:r>
      <w:r>
        <w:rPr>
          <w:rFonts w:hint="eastAsia" w:asciiTheme="minorEastAsia" w:hAnsiTheme="minorEastAsia" w:eastAsiaTheme="minorEastAsia" w:cstheme="minorEastAsia"/>
          <w:spacing w:val="10"/>
          <w:sz w:val="24"/>
          <w:szCs w:val="24"/>
          <w:u w:val="single" w:color="auto"/>
        </w:rPr>
        <w:t>支付保险费用。保险合同约定的保险责任范围应当包括工地范围内的全部财产的物</w:t>
      </w:r>
      <w:r>
        <w:rPr>
          <w:rFonts w:hint="eastAsia" w:asciiTheme="minorEastAsia" w:hAnsiTheme="minorEastAsia" w:eastAsiaTheme="minorEastAsia" w:cstheme="minorEastAsia"/>
          <w:spacing w:val="9"/>
          <w:sz w:val="24"/>
          <w:szCs w:val="24"/>
          <w:u w:val="single" w:color="auto"/>
        </w:rPr>
        <w:t>质损坏或灭失以及所产生</w:t>
      </w:r>
      <w:r>
        <w:rPr>
          <w:rFonts w:hint="eastAsia" w:asciiTheme="minorEastAsia" w:hAnsiTheme="minorEastAsia" w:eastAsiaTheme="minorEastAsia" w:cstheme="minorEastAsia"/>
          <w:spacing w:val="10"/>
          <w:sz w:val="24"/>
          <w:szCs w:val="24"/>
          <w:u w:val="single" w:color="auto"/>
        </w:rPr>
        <w:t>的费用，无论是否获得保险机构的赔偿，凡施工中发生的一切安全事故，均由承包</w:t>
      </w:r>
      <w:r>
        <w:rPr>
          <w:rFonts w:hint="eastAsia" w:asciiTheme="minorEastAsia" w:hAnsiTheme="minorEastAsia" w:eastAsiaTheme="minorEastAsia" w:cstheme="minorEastAsia"/>
          <w:spacing w:val="9"/>
          <w:sz w:val="24"/>
          <w:szCs w:val="24"/>
          <w:u w:val="single" w:color="auto"/>
        </w:rPr>
        <w:t>人负责所发生事故的依法</w:t>
      </w:r>
      <w:r>
        <w:rPr>
          <w:rFonts w:hint="eastAsia" w:asciiTheme="minorEastAsia" w:hAnsiTheme="minorEastAsia" w:eastAsiaTheme="minorEastAsia" w:cstheme="minorEastAsia"/>
          <w:spacing w:val="10"/>
          <w:sz w:val="24"/>
          <w:szCs w:val="24"/>
          <w:u w:val="single" w:color="auto"/>
        </w:rPr>
        <w:t>应该支付的损失赔偿费和承担法律责任，发包人不承担该等责任。保险费率由承包</w:t>
      </w:r>
      <w:r>
        <w:rPr>
          <w:rFonts w:hint="eastAsia" w:asciiTheme="minorEastAsia" w:hAnsiTheme="minorEastAsia" w:eastAsiaTheme="minorEastAsia" w:cstheme="minorEastAsia"/>
          <w:spacing w:val="9"/>
          <w:sz w:val="24"/>
          <w:szCs w:val="24"/>
          <w:u w:val="single" w:color="auto"/>
        </w:rPr>
        <w:t>人与发包人同意的保险人</w:t>
      </w:r>
      <w:r>
        <w:rPr>
          <w:rFonts w:hint="eastAsia" w:asciiTheme="minorEastAsia" w:hAnsiTheme="minorEastAsia" w:eastAsiaTheme="minorEastAsia" w:cstheme="minorEastAsia"/>
          <w:spacing w:val="8"/>
          <w:sz w:val="24"/>
          <w:szCs w:val="24"/>
          <w:u w:val="single" w:color="auto"/>
        </w:rPr>
        <w:t>商定，相关保险费由承包人承担</w:t>
      </w:r>
      <w:r>
        <w:rPr>
          <w:rFonts w:hint="eastAsia" w:asciiTheme="minorEastAsia" w:hAnsiTheme="minorEastAsia" w:eastAsiaTheme="minorEastAsia" w:cstheme="minorEastAsia"/>
          <w:spacing w:val="8"/>
          <w:sz w:val="24"/>
          <w:szCs w:val="24"/>
        </w:rPr>
        <w:t>。</w:t>
      </w:r>
    </w:p>
    <w:p w14:paraId="6F458645">
      <w:pPr>
        <w:pStyle w:val="3"/>
        <w:spacing w:line="227"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18.7</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b/>
          <w:bCs/>
          <w:spacing w:val="1"/>
          <w:sz w:val="24"/>
          <w:szCs w:val="24"/>
        </w:rPr>
        <w:t>通知义务</w:t>
      </w:r>
    </w:p>
    <w:p w14:paraId="0F0CE19B">
      <w:pPr>
        <w:pStyle w:val="3"/>
        <w:spacing w:before="154" w:line="369" w:lineRule="auto"/>
        <w:ind w:left="12" w:righ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关于变更保险合同时的通知义务的约定：</w:t>
      </w:r>
      <w:r>
        <w:rPr>
          <w:rFonts w:hint="eastAsia" w:asciiTheme="minorEastAsia" w:hAnsiTheme="minorEastAsia" w:eastAsiaTheme="minorEastAsia" w:cstheme="minorEastAsia"/>
          <w:spacing w:val="10"/>
          <w:sz w:val="24"/>
          <w:szCs w:val="24"/>
          <w:u w:val="single" w:color="auto"/>
        </w:rPr>
        <w:t>承包人向发包人提交各项保险生效</w:t>
      </w:r>
      <w:r>
        <w:rPr>
          <w:rFonts w:hint="eastAsia" w:asciiTheme="minorEastAsia" w:hAnsiTheme="minorEastAsia" w:eastAsiaTheme="minorEastAsia" w:cstheme="minorEastAsia"/>
          <w:spacing w:val="9"/>
          <w:sz w:val="24"/>
          <w:szCs w:val="24"/>
          <w:u w:val="single" w:color="auto"/>
        </w:rPr>
        <w:t>的证据和保险单副本的期限：各</w:t>
      </w:r>
      <w:r>
        <w:rPr>
          <w:rFonts w:hint="eastAsia" w:asciiTheme="minorEastAsia" w:hAnsiTheme="minorEastAsia" w:eastAsiaTheme="minorEastAsia" w:cstheme="minorEastAsia"/>
          <w:spacing w:val="5"/>
          <w:sz w:val="24"/>
          <w:szCs w:val="24"/>
          <w:u w:val="single" w:color="auto"/>
        </w:rPr>
        <w:t>项保险生效 3</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天内</w:t>
      </w:r>
      <w:r>
        <w:rPr>
          <w:rFonts w:hint="eastAsia" w:asciiTheme="minorEastAsia" w:hAnsiTheme="minorEastAsia" w:eastAsiaTheme="minorEastAsia" w:cstheme="minorEastAsia"/>
          <w:spacing w:val="5"/>
          <w:sz w:val="24"/>
          <w:szCs w:val="24"/>
        </w:rPr>
        <w:t>。</w:t>
      </w:r>
    </w:p>
    <w:p w14:paraId="56697B87">
      <w:pPr>
        <w:pStyle w:val="3"/>
        <w:spacing w:line="227"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20.争议解决</w:t>
      </w:r>
    </w:p>
    <w:p w14:paraId="2C8B2286">
      <w:pPr>
        <w:pStyle w:val="3"/>
        <w:spacing w:before="154" w:line="228"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20.4</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b/>
          <w:bCs/>
          <w:spacing w:val="4"/>
          <w:sz w:val="24"/>
          <w:szCs w:val="24"/>
        </w:rPr>
        <w:t>仲裁或诉讼</w:t>
      </w:r>
    </w:p>
    <w:p w14:paraId="6A9D2BAD">
      <w:pPr>
        <w:pStyle w:val="3"/>
        <w:spacing w:before="152" w:line="228" w:lineRule="auto"/>
        <w:ind w:left="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因合同及合同有关事项发生的争议，按下列第</w:t>
      </w:r>
      <w:r>
        <w:rPr>
          <w:rFonts w:hint="eastAsia" w:asciiTheme="minorEastAsia" w:hAnsiTheme="minorEastAsia" w:eastAsiaTheme="minorEastAsia" w:cstheme="minorEastAsia"/>
          <w:spacing w:val="8"/>
          <w:sz w:val="24"/>
          <w:szCs w:val="24"/>
          <w:u w:val="single" w:color="auto"/>
        </w:rPr>
        <w:t>(2)</w:t>
      </w:r>
      <w:r>
        <w:rPr>
          <w:rFonts w:hint="eastAsia" w:asciiTheme="minorEastAsia" w:hAnsiTheme="minorEastAsia" w:eastAsiaTheme="minorEastAsia" w:cstheme="minorEastAsia"/>
          <w:spacing w:val="8"/>
          <w:sz w:val="24"/>
          <w:szCs w:val="24"/>
        </w:rPr>
        <w:t>种方式解决：</w:t>
      </w:r>
    </w:p>
    <w:p w14:paraId="3A464DE7">
      <w:pPr>
        <w:pStyle w:val="3"/>
        <w:spacing w:before="154" w:line="227" w:lineRule="auto"/>
        <w:ind w:left="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（1）提请</w:t>
      </w:r>
      <w:r>
        <w:rPr>
          <w:rFonts w:hint="eastAsia" w:asciiTheme="minorEastAsia" w:hAnsiTheme="minorEastAsia" w:eastAsiaTheme="minorEastAsia" w:cstheme="minorEastAsia"/>
          <w:spacing w:val="9"/>
          <w:sz w:val="24"/>
          <w:szCs w:val="24"/>
          <w:u w:val="single" w:color="auto"/>
        </w:rPr>
        <w:t xml:space="preserve">     </w:t>
      </w:r>
      <w:r>
        <w:rPr>
          <w:rFonts w:hint="eastAsia" w:asciiTheme="minorEastAsia" w:hAnsiTheme="minorEastAsia" w:eastAsiaTheme="minorEastAsia" w:cstheme="minorEastAsia"/>
          <w:spacing w:val="-92"/>
          <w:sz w:val="24"/>
          <w:szCs w:val="24"/>
        </w:rPr>
        <w:t xml:space="preserve"> </w:t>
      </w:r>
      <w:r>
        <w:rPr>
          <w:rFonts w:hint="eastAsia" w:asciiTheme="minorEastAsia" w:hAnsiTheme="minorEastAsia" w:eastAsiaTheme="minorEastAsia" w:cstheme="minorEastAsia"/>
          <w:spacing w:val="9"/>
          <w:sz w:val="24"/>
          <w:szCs w:val="24"/>
        </w:rPr>
        <w:t>仲裁委员会按照该会仲裁规则进行仲</w:t>
      </w:r>
      <w:r>
        <w:rPr>
          <w:rFonts w:hint="eastAsia" w:asciiTheme="minorEastAsia" w:hAnsiTheme="minorEastAsia" w:eastAsiaTheme="minorEastAsia" w:cstheme="minorEastAsia"/>
          <w:spacing w:val="8"/>
          <w:sz w:val="24"/>
          <w:szCs w:val="24"/>
        </w:rPr>
        <w:t>裁，仲裁裁决是终局的，对合同双方均有约束力。</w:t>
      </w:r>
    </w:p>
    <w:p w14:paraId="0FAF235C">
      <w:pPr>
        <w:pStyle w:val="3"/>
        <w:spacing w:before="155" w:line="227" w:lineRule="auto"/>
        <w:ind w:left="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（2）向</w:t>
      </w:r>
      <w:r>
        <w:rPr>
          <w:rFonts w:hint="eastAsia" w:asciiTheme="minorEastAsia" w:hAnsiTheme="minorEastAsia" w:eastAsiaTheme="minorEastAsia" w:cstheme="minorEastAsia"/>
          <w:spacing w:val="8"/>
          <w:sz w:val="24"/>
          <w:szCs w:val="24"/>
          <w:u w:val="single" w:color="auto"/>
        </w:rPr>
        <w:t>发项目所在地有管辖权的</w:t>
      </w:r>
      <w:r>
        <w:rPr>
          <w:rFonts w:hint="eastAsia" w:asciiTheme="minorEastAsia" w:hAnsiTheme="minorEastAsia" w:eastAsiaTheme="minorEastAsia" w:cstheme="minorEastAsia"/>
          <w:spacing w:val="8"/>
          <w:sz w:val="24"/>
          <w:szCs w:val="24"/>
        </w:rPr>
        <w:t>人民法院起诉。</w:t>
      </w:r>
    </w:p>
    <w:p w14:paraId="2017D306">
      <w:pPr>
        <w:pStyle w:val="3"/>
        <w:spacing w:before="152" w:line="228"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21.补充条款</w:t>
      </w:r>
    </w:p>
    <w:p w14:paraId="0C104278">
      <w:pPr>
        <w:pStyle w:val="3"/>
        <w:spacing w:before="154" w:line="227"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21.1 凡进入本工程工作的妇女应持有计生证、否则不准安</w:t>
      </w:r>
      <w:r>
        <w:rPr>
          <w:rFonts w:hint="eastAsia" w:asciiTheme="minorEastAsia" w:hAnsiTheme="minorEastAsia" w:eastAsiaTheme="minorEastAsia" w:cstheme="minorEastAsia"/>
          <w:spacing w:val="8"/>
          <w:sz w:val="24"/>
          <w:szCs w:val="24"/>
        </w:rPr>
        <w:t>排工作，禁止使用童工。</w:t>
      </w:r>
    </w:p>
    <w:p w14:paraId="19E75E18">
      <w:pPr>
        <w:pStyle w:val="3"/>
        <w:spacing w:before="155" w:line="227"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21.2</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9"/>
          <w:sz w:val="24"/>
          <w:szCs w:val="24"/>
        </w:rPr>
        <w:t>关于工期</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color="auto"/>
        </w:rPr>
        <w:t>（</w:t>
      </w:r>
      <w:r>
        <w:rPr>
          <w:rFonts w:hint="eastAsia" w:asciiTheme="minorEastAsia" w:hAnsiTheme="minorEastAsia" w:eastAsiaTheme="minorEastAsia" w:cstheme="minorEastAsia"/>
          <w:spacing w:val="9"/>
          <w:sz w:val="24"/>
          <w:szCs w:val="24"/>
          <w:u w:val="single" w:color="auto"/>
        </w:rPr>
        <w:t>1）凡双方认可的合理工期顺延，发包人不承担因工期顺延、停工产生的一切损失及费</w:t>
      </w:r>
      <w:r>
        <w:rPr>
          <w:rFonts w:hint="eastAsia" w:asciiTheme="minorEastAsia" w:hAnsiTheme="minorEastAsia" w:eastAsiaTheme="minorEastAsia" w:cstheme="minorEastAsia"/>
          <w:spacing w:val="8"/>
          <w:sz w:val="24"/>
          <w:szCs w:val="24"/>
          <w:u w:val="single" w:color="auto"/>
        </w:rPr>
        <w:t>用。</w:t>
      </w:r>
    </w:p>
    <w:p w14:paraId="059B9D04">
      <w:pPr>
        <w:pStyle w:val="3"/>
        <w:tabs>
          <w:tab w:val="left" w:pos="118"/>
        </w:tabs>
        <w:spacing w:before="152" w:line="334" w:lineRule="auto"/>
        <w:ind w:left="11" w:right="73" w:hanging="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6"/>
          <w:sz w:val="24"/>
          <w:szCs w:val="24"/>
          <w:u w:val="single" w:color="auto"/>
        </w:rPr>
        <w:t>（2）保证文明施工，安全生产，因承包人原因发生安全事故或造成其他损失，由承包人承担一切费用，工期</w:t>
      </w:r>
      <w:r>
        <w:rPr>
          <w:rFonts w:hint="eastAsia" w:asciiTheme="minorEastAsia" w:hAnsiTheme="minorEastAsia" w:eastAsiaTheme="minorEastAsia" w:cstheme="minorEastAsia"/>
          <w:spacing w:val="10"/>
          <w:sz w:val="24"/>
          <w:szCs w:val="24"/>
          <w:u w:val="single" w:color="auto"/>
        </w:rPr>
        <w:t>不予延长；因承包人原因造成的停工，</w:t>
      </w:r>
      <w:r>
        <w:rPr>
          <w:rFonts w:hint="eastAsia" w:asciiTheme="minorEastAsia" w:hAnsiTheme="minorEastAsia" w:eastAsiaTheme="minorEastAsia" w:cstheme="minorEastAsia"/>
          <w:spacing w:val="-58"/>
          <w:sz w:val="24"/>
          <w:szCs w:val="24"/>
          <w:u w:val="single" w:color="auto"/>
        </w:rPr>
        <w:t xml:space="preserve"> </w:t>
      </w:r>
      <w:r>
        <w:rPr>
          <w:rFonts w:hint="eastAsia" w:asciiTheme="minorEastAsia" w:hAnsiTheme="minorEastAsia" w:eastAsiaTheme="minorEastAsia" w:cstheme="minorEastAsia"/>
          <w:spacing w:val="10"/>
          <w:sz w:val="24"/>
          <w:szCs w:val="24"/>
          <w:u w:val="single" w:color="auto"/>
        </w:rPr>
        <w:t>由承包人承担一切费用，工期不予延长；因供水、供电部门的</w:t>
      </w:r>
      <w:r>
        <w:rPr>
          <w:rFonts w:hint="eastAsia" w:asciiTheme="minorEastAsia" w:hAnsiTheme="minorEastAsia" w:eastAsiaTheme="minorEastAsia" w:cstheme="minorEastAsia"/>
          <w:spacing w:val="9"/>
          <w:sz w:val="24"/>
          <w:szCs w:val="24"/>
          <w:u w:val="single" w:color="auto"/>
        </w:rPr>
        <w:t>原因停</w:t>
      </w:r>
      <w:r>
        <w:rPr>
          <w:rFonts w:hint="eastAsia" w:asciiTheme="minorEastAsia" w:hAnsiTheme="minorEastAsia" w:eastAsiaTheme="minorEastAsia" w:cstheme="minorEastAsia"/>
          <w:spacing w:val="10"/>
          <w:sz w:val="24"/>
          <w:szCs w:val="24"/>
          <w:u w:val="single" w:color="auto"/>
        </w:rPr>
        <w:t>水、停电导致的停工，连续超过</w:t>
      </w:r>
      <w:r>
        <w:rPr>
          <w:rFonts w:hint="eastAsia" w:asciiTheme="minorEastAsia" w:hAnsiTheme="minorEastAsia" w:eastAsiaTheme="minorEastAsia" w:cstheme="minorEastAsia"/>
          <w:spacing w:val="-37"/>
          <w:sz w:val="24"/>
          <w:szCs w:val="24"/>
          <w:u w:val="single" w:color="auto"/>
        </w:rPr>
        <w:t xml:space="preserve"> </w:t>
      </w:r>
      <w:r>
        <w:rPr>
          <w:rFonts w:hint="eastAsia" w:asciiTheme="minorEastAsia" w:hAnsiTheme="minorEastAsia" w:eastAsiaTheme="minorEastAsia" w:cstheme="minorEastAsia"/>
          <w:spacing w:val="10"/>
          <w:sz w:val="24"/>
          <w:szCs w:val="24"/>
          <w:u w:val="single" w:color="auto"/>
        </w:rPr>
        <w:t>24</w:t>
      </w:r>
      <w:r>
        <w:rPr>
          <w:rFonts w:hint="eastAsia" w:asciiTheme="minorEastAsia" w:hAnsiTheme="minorEastAsia" w:eastAsiaTheme="minorEastAsia" w:cstheme="minorEastAsia"/>
          <w:spacing w:val="-32"/>
          <w:sz w:val="24"/>
          <w:szCs w:val="24"/>
          <w:u w:val="single" w:color="auto"/>
        </w:rPr>
        <w:t xml:space="preserve"> </w:t>
      </w:r>
      <w:r>
        <w:rPr>
          <w:rFonts w:hint="eastAsia" w:asciiTheme="minorEastAsia" w:hAnsiTheme="minorEastAsia" w:eastAsiaTheme="minorEastAsia" w:cstheme="minorEastAsia"/>
          <w:spacing w:val="10"/>
          <w:sz w:val="24"/>
          <w:szCs w:val="24"/>
          <w:u w:val="single" w:color="auto"/>
        </w:rPr>
        <w:t>小时，工期顺延，发包人不承担由此造成的损失。（3）一般设</w:t>
      </w:r>
      <w:r>
        <w:rPr>
          <w:rFonts w:hint="eastAsia" w:asciiTheme="minorEastAsia" w:hAnsiTheme="minorEastAsia" w:eastAsiaTheme="minorEastAsia" w:cstheme="minorEastAsia"/>
          <w:spacing w:val="9"/>
          <w:sz w:val="24"/>
          <w:szCs w:val="24"/>
          <w:u w:val="single" w:color="auto"/>
        </w:rPr>
        <w:t>计变更工期不予延长；重大设计变更由双方协商相应延长工期</w:t>
      </w:r>
      <w:r>
        <w:rPr>
          <w:rFonts w:hint="eastAsia" w:asciiTheme="minorEastAsia" w:hAnsiTheme="minorEastAsia" w:eastAsiaTheme="minorEastAsia" w:cstheme="minorEastAsia"/>
          <w:spacing w:val="9"/>
          <w:sz w:val="24"/>
          <w:szCs w:val="24"/>
        </w:rPr>
        <w:t>。</w:t>
      </w:r>
    </w:p>
    <w:p w14:paraId="003EBFC6">
      <w:pPr>
        <w:pStyle w:val="3"/>
        <w:spacing w:before="154" w:line="299" w:lineRule="auto"/>
        <w:ind w:left="11" w:right="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21.3</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9"/>
          <w:sz w:val="24"/>
          <w:szCs w:val="24"/>
        </w:rPr>
        <w:t>关于安全文明施工</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32"/>
          <w:sz w:val="24"/>
          <w:szCs w:val="24"/>
          <w:u w:val="single" w:color="auto"/>
        </w:rPr>
        <w:t>（</w:t>
      </w:r>
      <w:r>
        <w:rPr>
          <w:rFonts w:hint="eastAsia" w:asciiTheme="minorEastAsia" w:hAnsiTheme="minorEastAsia" w:eastAsiaTheme="minorEastAsia" w:cstheme="minorEastAsia"/>
          <w:spacing w:val="9"/>
          <w:sz w:val="24"/>
          <w:szCs w:val="24"/>
          <w:u w:val="single" w:color="auto"/>
        </w:rPr>
        <w:t>1）承包人应遵守政府有关主管</w:t>
      </w:r>
      <w:r>
        <w:rPr>
          <w:rFonts w:hint="eastAsia" w:asciiTheme="minorEastAsia" w:hAnsiTheme="minorEastAsia" w:eastAsiaTheme="minorEastAsia" w:cstheme="minorEastAsia"/>
          <w:spacing w:val="8"/>
          <w:sz w:val="24"/>
          <w:szCs w:val="24"/>
          <w:u w:val="single" w:color="auto"/>
        </w:rPr>
        <w:t>部门对施工场地的管理规定，并按规定办理相关手</w:t>
      </w:r>
      <w:r>
        <w:rPr>
          <w:rFonts w:hint="eastAsia" w:asciiTheme="minorEastAsia" w:hAnsiTheme="minorEastAsia" w:eastAsiaTheme="minorEastAsia" w:cstheme="minorEastAsia"/>
          <w:spacing w:val="4"/>
          <w:sz w:val="24"/>
          <w:szCs w:val="24"/>
          <w:u w:val="single" w:color="auto"/>
        </w:rPr>
        <w:t>续</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z w:val="24"/>
          <w:szCs w:val="24"/>
          <w:u w:val="single" w:color="auto"/>
        </w:rPr>
        <w:t xml:space="preserve">  </w:t>
      </w:r>
    </w:p>
    <w:p w14:paraId="7335166B">
      <w:pPr>
        <w:pStyle w:val="3"/>
        <w:spacing w:before="150" w:line="349" w:lineRule="auto"/>
        <w:ind w:left="8" w:right="18"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21.4</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8"/>
          <w:sz w:val="24"/>
          <w:szCs w:val="24"/>
        </w:rPr>
        <w:t>关于结算审计</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32"/>
          <w:sz w:val="24"/>
          <w:szCs w:val="24"/>
          <w:u w:val="single" w:color="auto"/>
        </w:rPr>
        <w:t>（</w:t>
      </w:r>
      <w:r>
        <w:rPr>
          <w:rFonts w:hint="eastAsia" w:asciiTheme="minorEastAsia" w:hAnsiTheme="minorEastAsia" w:eastAsiaTheme="minorEastAsia" w:cstheme="minorEastAsia"/>
          <w:spacing w:val="8"/>
          <w:sz w:val="24"/>
          <w:szCs w:val="24"/>
          <w:u w:val="single" w:color="auto"/>
        </w:rPr>
        <w:t>1）工程竣工验收合格后</w:t>
      </w:r>
      <w:r>
        <w:rPr>
          <w:rFonts w:hint="eastAsia" w:asciiTheme="minorEastAsia" w:hAnsiTheme="minorEastAsia" w:eastAsiaTheme="minorEastAsia" w:cstheme="minorEastAsia"/>
          <w:spacing w:val="7"/>
          <w:sz w:val="24"/>
          <w:szCs w:val="24"/>
          <w:u w:val="single" w:color="auto"/>
        </w:rPr>
        <w:t>三十日内，承包人将完整的竣工资料和结算资料送到发包人 ，</w:t>
      </w:r>
      <w:r>
        <w:rPr>
          <w:rFonts w:hint="eastAsia" w:asciiTheme="minorEastAsia" w:hAnsiTheme="minorEastAsia" w:eastAsiaTheme="minorEastAsia" w:cstheme="minorEastAsia"/>
          <w:spacing w:val="10"/>
          <w:sz w:val="24"/>
          <w:szCs w:val="24"/>
          <w:u w:val="single" w:color="auto"/>
        </w:rPr>
        <w:t>发包人在收到完整的竣工资料和结算资料后</w:t>
      </w:r>
      <w:r>
        <w:rPr>
          <w:rFonts w:hint="eastAsia" w:asciiTheme="minorEastAsia" w:hAnsiTheme="minorEastAsia" w:eastAsiaTheme="minorEastAsia" w:cstheme="minorEastAsia"/>
          <w:spacing w:val="-22"/>
          <w:sz w:val="24"/>
          <w:szCs w:val="24"/>
          <w:u w:val="single" w:color="auto"/>
        </w:rPr>
        <w:t xml:space="preserve"> </w:t>
      </w:r>
      <w:r>
        <w:rPr>
          <w:rFonts w:hint="eastAsia" w:asciiTheme="minorEastAsia" w:hAnsiTheme="minorEastAsia" w:eastAsiaTheme="minorEastAsia" w:cstheme="minorEastAsia"/>
          <w:spacing w:val="10"/>
          <w:sz w:val="24"/>
          <w:szCs w:val="24"/>
          <w:u w:val="single" w:color="auto"/>
        </w:rPr>
        <w:t>6</w:t>
      </w:r>
      <w:r>
        <w:rPr>
          <w:rFonts w:hint="eastAsia" w:asciiTheme="minorEastAsia" w:hAnsiTheme="minorEastAsia" w:eastAsiaTheme="minorEastAsia" w:cstheme="minorEastAsia"/>
          <w:spacing w:val="-38"/>
          <w:sz w:val="24"/>
          <w:szCs w:val="24"/>
          <w:u w:val="single" w:color="auto"/>
        </w:rPr>
        <w:t xml:space="preserve"> </w:t>
      </w:r>
      <w:r>
        <w:rPr>
          <w:rFonts w:hint="eastAsia" w:asciiTheme="minorEastAsia" w:hAnsiTheme="minorEastAsia" w:eastAsiaTheme="minorEastAsia" w:cstheme="minorEastAsia"/>
          <w:spacing w:val="10"/>
          <w:sz w:val="24"/>
          <w:szCs w:val="24"/>
          <w:u w:val="single" w:color="auto"/>
        </w:rPr>
        <w:t>个月内办清结算并提交审计审核。若因承包人提交审计资料不</w:t>
      </w:r>
      <w:r>
        <w:rPr>
          <w:rFonts w:hint="eastAsia" w:asciiTheme="minorEastAsia" w:hAnsiTheme="minorEastAsia" w:eastAsiaTheme="minorEastAsia" w:cstheme="minorEastAsia"/>
          <w:spacing w:val="9"/>
          <w:sz w:val="24"/>
          <w:szCs w:val="24"/>
          <w:u w:val="single" w:color="auto"/>
        </w:rPr>
        <w:t>完整、延迟及双方争议等原因造成审计工作不能按期完成的，审计</w:t>
      </w:r>
      <w:r>
        <w:rPr>
          <w:rFonts w:hint="eastAsia" w:asciiTheme="minorEastAsia" w:hAnsiTheme="minorEastAsia" w:eastAsiaTheme="minorEastAsia" w:cstheme="minorEastAsia"/>
          <w:spacing w:val="8"/>
          <w:sz w:val="24"/>
          <w:szCs w:val="24"/>
          <w:u w:val="single" w:color="auto"/>
        </w:rPr>
        <w:t>时间顺延。（2）所有竣工和结算资料必须</w:t>
      </w:r>
      <w:r>
        <w:rPr>
          <w:rFonts w:hint="eastAsia" w:asciiTheme="minorEastAsia" w:hAnsiTheme="minorEastAsia" w:eastAsiaTheme="minorEastAsia" w:cstheme="minorEastAsia"/>
          <w:spacing w:val="9"/>
          <w:sz w:val="24"/>
          <w:szCs w:val="24"/>
          <w:u w:val="single" w:color="auto"/>
        </w:rPr>
        <w:t>经业主项目负责人、现场代表、监理工程师、承包人签字确认后，</w:t>
      </w:r>
      <w:r>
        <w:rPr>
          <w:rFonts w:hint="eastAsia" w:asciiTheme="minorEastAsia" w:hAnsiTheme="minorEastAsia" w:eastAsiaTheme="minorEastAsia" w:cstheme="minorEastAsia"/>
          <w:spacing w:val="8"/>
          <w:sz w:val="24"/>
          <w:szCs w:val="24"/>
          <w:u w:val="single" w:color="auto"/>
        </w:rPr>
        <w:t>方可做为有效竣工和结算资料。（3）、工</w:t>
      </w:r>
      <w:r>
        <w:rPr>
          <w:rFonts w:hint="eastAsia" w:asciiTheme="minorEastAsia" w:hAnsiTheme="minorEastAsia" w:eastAsiaTheme="minorEastAsia" w:cstheme="minorEastAsia"/>
          <w:spacing w:val="10"/>
          <w:sz w:val="24"/>
          <w:szCs w:val="24"/>
          <w:u w:val="single" w:color="auto"/>
        </w:rPr>
        <w:t>程结算审计由发包人委托审计单位。工程造价审减或审增（增减不相互抵消）与报审价相比小于</w:t>
      </w:r>
      <w:r>
        <w:rPr>
          <w:rFonts w:hint="eastAsia" w:asciiTheme="minorEastAsia" w:hAnsiTheme="minorEastAsia" w:eastAsiaTheme="minorEastAsia" w:cstheme="minorEastAsia"/>
          <w:spacing w:val="-38"/>
          <w:sz w:val="24"/>
          <w:szCs w:val="24"/>
          <w:u w:val="single" w:color="auto"/>
        </w:rPr>
        <w:t xml:space="preserve"> </w:t>
      </w:r>
      <w:r>
        <w:rPr>
          <w:rFonts w:hint="eastAsia" w:asciiTheme="minorEastAsia" w:hAnsiTheme="minorEastAsia" w:eastAsiaTheme="minorEastAsia" w:cstheme="minorEastAsia"/>
          <w:spacing w:val="10"/>
          <w:sz w:val="24"/>
          <w:szCs w:val="24"/>
          <w:u w:val="single" w:color="auto"/>
        </w:rPr>
        <w:t>6%</w:t>
      </w:r>
      <w:r>
        <w:rPr>
          <w:rFonts w:hint="eastAsia" w:asciiTheme="minorEastAsia" w:hAnsiTheme="minorEastAsia" w:eastAsiaTheme="minorEastAsia" w:cstheme="minorEastAsia"/>
          <w:spacing w:val="9"/>
          <w:sz w:val="24"/>
          <w:szCs w:val="24"/>
          <w:u w:val="single" w:color="auto"/>
        </w:rPr>
        <w:t>（含6%）</w:t>
      </w:r>
      <w:r>
        <w:rPr>
          <w:rFonts w:hint="eastAsia" w:asciiTheme="minorEastAsia" w:hAnsiTheme="minorEastAsia" w:eastAsiaTheme="minorEastAsia" w:cstheme="minorEastAsia"/>
          <w:spacing w:val="10"/>
          <w:sz w:val="24"/>
          <w:szCs w:val="24"/>
          <w:u w:val="single" w:color="auto"/>
        </w:rPr>
        <w:t>时，</w:t>
      </w:r>
      <w:r>
        <w:rPr>
          <w:rFonts w:hint="eastAsia" w:asciiTheme="minorEastAsia" w:hAnsiTheme="minorEastAsia" w:eastAsiaTheme="minorEastAsia" w:cstheme="minorEastAsia"/>
          <w:spacing w:val="-58"/>
          <w:sz w:val="24"/>
          <w:szCs w:val="24"/>
          <w:u w:val="single" w:color="auto"/>
        </w:rPr>
        <w:t xml:space="preserve"> </w:t>
      </w:r>
      <w:r>
        <w:rPr>
          <w:rFonts w:hint="eastAsia" w:asciiTheme="minorEastAsia" w:hAnsiTheme="minorEastAsia" w:eastAsiaTheme="minorEastAsia" w:cstheme="minorEastAsia"/>
          <w:spacing w:val="10"/>
          <w:sz w:val="24"/>
          <w:szCs w:val="24"/>
          <w:u w:val="single" w:color="auto"/>
        </w:rPr>
        <w:t>由发包人承担审计费用，待工程财审后由发包人申请县财政审核支付；工程造价审减或审增（增减不相互抵消）与报价相比大于6%（不含</w:t>
      </w:r>
      <w:r>
        <w:rPr>
          <w:rFonts w:hint="eastAsia" w:asciiTheme="minorEastAsia" w:hAnsiTheme="minorEastAsia" w:eastAsiaTheme="minorEastAsia" w:cstheme="minorEastAsia"/>
          <w:spacing w:val="-35"/>
          <w:sz w:val="24"/>
          <w:szCs w:val="24"/>
          <w:u w:val="single" w:color="auto"/>
        </w:rPr>
        <w:t xml:space="preserve"> </w:t>
      </w:r>
      <w:r>
        <w:rPr>
          <w:rFonts w:hint="eastAsia" w:asciiTheme="minorEastAsia" w:hAnsiTheme="minorEastAsia" w:eastAsiaTheme="minorEastAsia" w:cstheme="minorEastAsia"/>
          <w:spacing w:val="10"/>
          <w:sz w:val="24"/>
          <w:szCs w:val="24"/>
          <w:u w:val="single" w:color="auto"/>
        </w:rPr>
        <w:t>6%）时，由承包人承担审计费</w:t>
      </w:r>
      <w:r>
        <w:rPr>
          <w:rFonts w:hint="eastAsia" w:asciiTheme="minorEastAsia" w:hAnsiTheme="minorEastAsia" w:eastAsiaTheme="minorEastAsia" w:cstheme="minorEastAsia"/>
          <w:spacing w:val="9"/>
          <w:sz w:val="24"/>
          <w:szCs w:val="24"/>
          <w:u w:val="single" w:color="auto"/>
        </w:rPr>
        <w:t>用</w:t>
      </w:r>
      <w:r>
        <w:rPr>
          <w:rFonts w:hint="eastAsia" w:asciiTheme="minorEastAsia" w:hAnsiTheme="minorEastAsia" w:eastAsiaTheme="minorEastAsia" w:cstheme="minorEastAsia"/>
          <w:spacing w:val="9"/>
          <w:sz w:val="24"/>
          <w:szCs w:val="24"/>
        </w:rPr>
        <w:t>。</w:t>
      </w:r>
    </w:p>
    <w:p w14:paraId="34E93064">
      <w:pPr>
        <w:pStyle w:val="3"/>
        <w:spacing w:before="65" w:line="228"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21.5</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10"/>
          <w:sz w:val="24"/>
          <w:szCs w:val="24"/>
          <w:u w:val="single" w:color="auto"/>
        </w:rPr>
        <w:t>承包人在施工过程中涉及的设计变更、签证与计</w:t>
      </w:r>
      <w:r>
        <w:rPr>
          <w:rFonts w:hint="eastAsia" w:asciiTheme="minorEastAsia" w:hAnsiTheme="minorEastAsia" w:eastAsiaTheme="minorEastAsia" w:cstheme="minorEastAsia"/>
          <w:spacing w:val="9"/>
          <w:sz w:val="24"/>
          <w:szCs w:val="24"/>
          <w:u w:val="single" w:color="auto"/>
        </w:rPr>
        <w:t>量、材料价格核定以及工程款和竣工结算审核等工作，</w:t>
      </w:r>
      <w:r>
        <w:rPr>
          <w:rFonts w:hint="eastAsia" w:asciiTheme="minorEastAsia" w:hAnsiTheme="minorEastAsia" w:eastAsiaTheme="minorEastAsia" w:cstheme="minorEastAsia"/>
          <w:spacing w:val="8"/>
          <w:sz w:val="24"/>
          <w:szCs w:val="24"/>
          <w:u w:val="single" w:color="auto"/>
        </w:rPr>
        <w:t>需严格按发包人相关管理办法以及程序执行</w:t>
      </w:r>
      <w:r>
        <w:rPr>
          <w:rFonts w:hint="eastAsia" w:asciiTheme="minorEastAsia" w:hAnsiTheme="minorEastAsia" w:eastAsiaTheme="minorEastAsia" w:cstheme="minorEastAsia"/>
          <w:spacing w:val="8"/>
          <w:sz w:val="24"/>
          <w:szCs w:val="24"/>
        </w:rPr>
        <w:t>。</w:t>
      </w:r>
    </w:p>
    <w:p w14:paraId="00953B6A">
      <w:pPr>
        <w:pStyle w:val="3"/>
        <w:spacing w:before="155" w:line="321" w:lineRule="auto"/>
        <w:ind w:right="68"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21.6</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9"/>
          <w:sz w:val="24"/>
          <w:szCs w:val="24"/>
          <w:u w:val="single" w:color="auto"/>
        </w:rPr>
        <w:t>承包人必须设立独立的农民工工资专用账户同时实行实名制，每月由承包人签字盖章确认农民工工资数</w:t>
      </w:r>
      <w:r>
        <w:rPr>
          <w:rFonts w:hint="eastAsia" w:asciiTheme="minorEastAsia" w:hAnsiTheme="minorEastAsia" w:eastAsiaTheme="minorEastAsia" w:cstheme="minorEastAsia"/>
          <w:spacing w:val="11"/>
          <w:sz w:val="24"/>
          <w:szCs w:val="24"/>
          <w:u w:val="single" w:color="auto"/>
        </w:rPr>
        <w:t>额，按月支付人工费，若有拖欠人工工资款时，业主有权从月进度款支付中扣除，直接支付人工</w:t>
      </w:r>
      <w:r>
        <w:rPr>
          <w:rFonts w:hint="eastAsia" w:asciiTheme="minorEastAsia" w:hAnsiTheme="minorEastAsia" w:eastAsiaTheme="minorEastAsia" w:cstheme="minorEastAsia"/>
          <w:spacing w:val="10"/>
          <w:sz w:val="24"/>
          <w:szCs w:val="24"/>
          <w:u w:val="single" w:color="auto"/>
        </w:rPr>
        <w:t>工资，承包人并因此承担工程结算总价0.1%的违约责任</w:t>
      </w:r>
      <w:r>
        <w:rPr>
          <w:rFonts w:hint="eastAsia" w:asciiTheme="minorEastAsia" w:hAnsiTheme="minorEastAsia" w:eastAsiaTheme="minorEastAsia" w:cstheme="minorEastAsia"/>
          <w:spacing w:val="10"/>
          <w:sz w:val="24"/>
          <w:szCs w:val="24"/>
        </w:rPr>
        <w:t>。</w:t>
      </w:r>
    </w:p>
    <w:p w14:paraId="53A8F00E">
      <w:pPr>
        <w:pStyle w:val="3"/>
        <w:spacing w:before="155" w:line="334" w:lineRule="auto"/>
        <w:ind w:right="63"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21.7</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9"/>
          <w:sz w:val="24"/>
          <w:szCs w:val="24"/>
          <w:u w:val="single" w:color="auto"/>
        </w:rPr>
        <w:t>承包人须按《工程建设标准强制性条文》、《建筑工程质量验</w:t>
      </w:r>
      <w:r>
        <w:rPr>
          <w:rFonts w:hint="eastAsia" w:asciiTheme="minorEastAsia" w:hAnsiTheme="minorEastAsia" w:eastAsiaTheme="minorEastAsia" w:cstheme="minorEastAsia"/>
          <w:spacing w:val="8"/>
          <w:sz w:val="24"/>
          <w:szCs w:val="24"/>
          <w:u w:val="single" w:color="auto"/>
        </w:rPr>
        <w:t>收统一标准》（</w:t>
      </w:r>
      <w:r>
        <w:rPr>
          <w:rFonts w:hint="eastAsia" w:asciiTheme="minorEastAsia" w:hAnsiTheme="minorEastAsia" w:eastAsiaTheme="minorEastAsia" w:cstheme="minorEastAsia"/>
          <w:sz w:val="24"/>
          <w:szCs w:val="24"/>
          <w:u w:val="single" w:color="auto"/>
        </w:rPr>
        <w:t>GB</w:t>
      </w:r>
      <w:r>
        <w:rPr>
          <w:rFonts w:hint="eastAsia" w:asciiTheme="minorEastAsia" w:hAnsiTheme="minorEastAsia" w:eastAsiaTheme="minorEastAsia" w:cstheme="minorEastAsia"/>
          <w:spacing w:val="8"/>
          <w:sz w:val="24"/>
          <w:szCs w:val="24"/>
          <w:u w:val="single" w:color="auto"/>
        </w:rPr>
        <w:t>50300-2013）、国家及</w:t>
      </w:r>
      <w:r>
        <w:rPr>
          <w:rFonts w:hint="eastAsia" w:asciiTheme="minorEastAsia" w:hAnsiTheme="minorEastAsia" w:eastAsiaTheme="minorEastAsia" w:cstheme="minorEastAsia"/>
          <w:spacing w:val="11"/>
          <w:sz w:val="24"/>
          <w:szCs w:val="24"/>
          <w:u w:val="single" w:color="auto"/>
        </w:rPr>
        <w:t>地方现行建筑工程各专业工程施工质量验收规范，对工程质量一次验收达到合格，否则，属承包</w:t>
      </w:r>
      <w:r>
        <w:rPr>
          <w:rFonts w:hint="eastAsia" w:asciiTheme="minorEastAsia" w:hAnsiTheme="minorEastAsia" w:eastAsiaTheme="minorEastAsia" w:cstheme="minorEastAsia"/>
          <w:spacing w:val="10"/>
          <w:sz w:val="24"/>
          <w:szCs w:val="24"/>
          <w:u w:val="single" w:color="auto"/>
        </w:rPr>
        <w:t>人违约。除</w:t>
      </w:r>
      <w:r>
        <w:rPr>
          <w:rFonts w:hint="eastAsia" w:asciiTheme="minorEastAsia" w:hAnsiTheme="minorEastAsia" w:eastAsiaTheme="minorEastAsia" w:cstheme="minorEastAsia"/>
          <w:spacing w:val="9"/>
          <w:sz w:val="24"/>
          <w:szCs w:val="24"/>
          <w:u w:val="single" w:color="auto"/>
        </w:rPr>
        <w:t>承包人返修达到合格外，发包人按本项目结算总价的</w:t>
      </w:r>
      <w:r>
        <w:rPr>
          <w:rFonts w:hint="eastAsia" w:asciiTheme="minorEastAsia" w:hAnsiTheme="minorEastAsia" w:eastAsiaTheme="minorEastAsia" w:cstheme="minorEastAsia"/>
          <w:spacing w:val="-33"/>
          <w:sz w:val="24"/>
          <w:szCs w:val="24"/>
          <w:u w:val="single" w:color="auto"/>
        </w:rPr>
        <w:t xml:space="preserve"> </w:t>
      </w:r>
      <w:r>
        <w:rPr>
          <w:rFonts w:hint="eastAsia" w:asciiTheme="minorEastAsia" w:hAnsiTheme="minorEastAsia" w:eastAsiaTheme="minorEastAsia" w:cstheme="minorEastAsia"/>
          <w:spacing w:val="9"/>
          <w:sz w:val="24"/>
          <w:szCs w:val="24"/>
          <w:u w:val="single" w:color="auto"/>
        </w:rPr>
        <w:t>2%处罚承包人（同时如工期违约仍按上条执行</w:t>
      </w:r>
      <w:r>
        <w:rPr>
          <w:rFonts w:hint="eastAsia" w:asciiTheme="minorEastAsia" w:hAnsiTheme="minorEastAsia" w:eastAsiaTheme="minorEastAsia" w:cstheme="minorEastAsia"/>
          <w:spacing w:val="17"/>
          <w:sz w:val="24"/>
          <w:szCs w:val="24"/>
          <w:u w:val="single" w:color="auto"/>
        </w:rPr>
        <w:t>），</w:t>
      </w:r>
      <w:r>
        <w:rPr>
          <w:rFonts w:hint="eastAsia" w:asciiTheme="minorEastAsia" w:hAnsiTheme="minorEastAsia" w:eastAsiaTheme="minorEastAsia" w:cstheme="minorEastAsia"/>
          <w:spacing w:val="9"/>
          <w:sz w:val="24"/>
          <w:szCs w:val="24"/>
          <w:u w:val="single" w:color="auto"/>
        </w:rPr>
        <w:t>且承包人自行承担因此而造成的损失及赔偿责任</w:t>
      </w:r>
      <w:r>
        <w:rPr>
          <w:rFonts w:hint="eastAsia" w:asciiTheme="minorEastAsia" w:hAnsiTheme="minorEastAsia" w:eastAsiaTheme="minorEastAsia" w:cstheme="minorEastAsia"/>
          <w:spacing w:val="9"/>
          <w:sz w:val="24"/>
          <w:szCs w:val="24"/>
        </w:rPr>
        <w:t>。</w:t>
      </w:r>
    </w:p>
    <w:p w14:paraId="34253655">
      <w:pPr>
        <w:pStyle w:val="3"/>
        <w:spacing w:before="153" w:line="298" w:lineRule="auto"/>
        <w:ind w:left="23" w:hanging="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21.8</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9"/>
          <w:sz w:val="24"/>
          <w:szCs w:val="24"/>
          <w:u w:val="single" w:color="auto"/>
        </w:rPr>
        <w:t>承包人应在施工中注意排查地下管线，做到安全文明施工。发现地下管网等不安全隐患时应采取措施加</w:t>
      </w:r>
      <w:r>
        <w:rPr>
          <w:rFonts w:hint="eastAsia" w:asciiTheme="minorEastAsia" w:hAnsiTheme="minorEastAsia" w:eastAsiaTheme="minorEastAsia" w:cstheme="minorEastAsia"/>
          <w:spacing w:val="8"/>
          <w:sz w:val="24"/>
          <w:szCs w:val="24"/>
          <w:u w:val="single" w:color="auto"/>
        </w:rPr>
        <w:t>以保护。对突发隐患险情应积极组织力量排危抢</w:t>
      </w:r>
      <w:r>
        <w:rPr>
          <w:rFonts w:hint="eastAsia" w:asciiTheme="minorEastAsia" w:hAnsiTheme="minorEastAsia" w:eastAsiaTheme="minorEastAsia" w:cstheme="minorEastAsia"/>
          <w:spacing w:val="7"/>
          <w:sz w:val="24"/>
          <w:szCs w:val="24"/>
          <w:u w:val="single" w:color="auto"/>
        </w:rPr>
        <w:t>险，并同时联络有关单位施救并及时通报监理单位和发包人</w:t>
      </w:r>
      <w:r>
        <w:rPr>
          <w:rFonts w:hint="eastAsia" w:asciiTheme="minorEastAsia" w:hAnsiTheme="minorEastAsia" w:eastAsiaTheme="minorEastAsia" w:cstheme="minorEastAsia"/>
          <w:spacing w:val="7"/>
          <w:sz w:val="24"/>
          <w:szCs w:val="24"/>
        </w:rPr>
        <w:t>。</w:t>
      </w:r>
    </w:p>
    <w:p w14:paraId="09476305">
      <w:pPr>
        <w:pStyle w:val="3"/>
        <w:spacing w:before="154" w:line="227" w:lineRule="auto"/>
        <w:ind w:left="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21.9</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75"/>
          <w:sz w:val="24"/>
          <w:szCs w:val="24"/>
          <w:u w:val="single" w:color="auto"/>
        </w:rPr>
        <w:t xml:space="preserve"> </w:t>
      </w:r>
      <w:r>
        <w:rPr>
          <w:rFonts w:hint="eastAsia" w:asciiTheme="minorEastAsia" w:hAnsiTheme="minorEastAsia" w:eastAsiaTheme="minorEastAsia" w:cstheme="minorEastAsia"/>
          <w:spacing w:val="9"/>
          <w:sz w:val="24"/>
          <w:szCs w:val="24"/>
          <w:u w:val="single" w:color="auto"/>
        </w:rPr>
        <w:t>因承包人原因解除合同，发包人将扣除全部履约保证金</w:t>
      </w:r>
      <w:r>
        <w:rPr>
          <w:rFonts w:hint="eastAsia" w:asciiTheme="minorEastAsia" w:hAnsiTheme="minorEastAsia" w:eastAsiaTheme="minorEastAsia" w:cstheme="minorEastAsia"/>
          <w:spacing w:val="8"/>
          <w:sz w:val="24"/>
          <w:szCs w:val="24"/>
          <w:u w:val="single" w:color="auto"/>
        </w:rPr>
        <w:t>，并对已完成合格工程量按相应结算依据执行</w:t>
      </w:r>
      <w:r>
        <w:rPr>
          <w:rFonts w:hint="eastAsia" w:asciiTheme="minorEastAsia" w:hAnsiTheme="minorEastAsia" w:eastAsiaTheme="minorEastAsia" w:cstheme="minorEastAsia"/>
          <w:spacing w:val="8"/>
          <w:sz w:val="24"/>
          <w:szCs w:val="24"/>
        </w:rPr>
        <w:t>。</w:t>
      </w:r>
    </w:p>
    <w:p w14:paraId="129AEEE5">
      <w:pPr>
        <w:spacing w:line="243"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21.10</w:t>
      </w:r>
      <w:r>
        <w:rPr>
          <w:rFonts w:hint="eastAsia" w:asciiTheme="minorEastAsia" w:hAnsiTheme="minorEastAsia" w:eastAsiaTheme="minorEastAsia" w:cstheme="minorEastAsia"/>
          <w:spacing w:val="7"/>
          <w:sz w:val="24"/>
          <w:szCs w:val="24"/>
          <w:u w:val="single" w:color="auto"/>
        </w:rPr>
        <w:t>未尽事宜双方协商签订补充协议解决</w:t>
      </w:r>
      <w:r>
        <w:rPr>
          <w:rFonts w:hint="eastAsia" w:asciiTheme="minorEastAsia" w:hAnsiTheme="minorEastAsia" w:eastAsiaTheme="minorEastAsia" w:cstheme="minorEastAsia"/>
          <w:spacing w:val="7"/>
          <w:sz w:val="24"/>
          <w:szCs w:val="24"/>
        </w:rPr>
        <w:t>。</w:t>
      </w:r>
    </w:p>
    <w:p w14:paraId="2BDE7D3A">
      <w:pPr>
        <w:pStyle w:val="3"/>
        <w:spacing w:before="65" w:line="227"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附件</w:t>
      </w:r>
    </w:p>
    <w:p w14:paraId="529625F6">
      <w:pPr>
        <w:pStyle w:val="3"/>
        <w:spacing w:before="155" w:line="227"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附件</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6"/>
          <w:sz w:val="24"/>
          <w:szCs w:val="24"/>
        </w:rPr>
        <w:t>1：承包人承揽工程项目一览表</w:t>
      </w:r>
    </w:p>
    <w:p w14:paraId="7F9E77F2">
      <w:pPr>
        <w:pStyle w:val="3"/>
        <w:spacing w:before="155" w:line="227"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附件</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5"/>
          <w:sz w:val="24"/>
          <w:szCs w:val="24"/>
        </w:rPr>
        <w:t>2：支付担保格式</w:t>
      </w:r>
    </w:p>
    <w:p w14:paraId="38563077">
      <w:pPr>
        <w:pStyle w:val="3"/>
        <w:spacing w:before="152" w:line="227"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附件</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7"/>
          <w:sz w:val="24"/>
          <w:szCs w:val="24"/>
        </w:rPr>
        <w:t>3：承包人主要施工管理人员表</w:t>
      </w:r>
    </w:p>
    <w:p w14:paraId="1941E4D7">
      <w:pPr>
        <w:pStyle w:val="3"/>
        <w:spacing w:before="155" w:line="227"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附件4：分包人主要施工管理人员表</w:t>
      </w:r>
    </w:p>
    <w:p w14:paraId="6EA56577">
      <w:pPr>
        <w:pStyle w:val="3"/>
        <w:spacing w:before="155" w:line="227"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附件</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5"/>
          <w:sz w:val="24"/>
          <w:szCs w:val="24"/>
        </w:rPr>
        <w:t>5：履约担保格式</w:t>
      </w:r>
    </w:p>
    <w:p w14:paraId="0033F608">
      <w:pPr>
        <w:pStyle w:val="3"/>
        <w:spacing w:before="153" w:line="227"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附件6：承包人用于本工程施工的机械设备表</w:t>
      </w:r>
    </w:p>
    <w:p w14:paraId="49F995B3">
      <w:pPr>
        <w:pStyle w:val="3"/>
        <w:spacing w:before="155" w:line="227" w:lineRule="auto"/>
        <w:ind w:left="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附件</w:t>
      </w:r>
      <w:r>
        <w:rPr>
          <w:rFonts w:hint="eastAsia" w:asciiTheme="minorEastAsia" w:hAnsiTheme="minorEastAsia" w:eastAsiaTheme="minorEastAsia" w:cstheme="minorEastAsia"/>
          <w:spacing w:val="-25"/>
          <w:sz w:val="24"/>
          <w:szCs w:val="24"/>
        </w:rPr>
        <w:t xml:space="preserve"> </w:t>
      </w:r>
      <w:r>
        <w:rPr>
          <w:rFonts w:hint="eastAsia" w:asciiTheme="minorEastAsia" w:hAnsiTheme="minorEastAsia" w:eastAsiaTheme="minorEastAsia" w:cstheme="minorEastAsia"/>
          <w:spacing w:val="5"/>
          <w:sz w:val="24"/>
          <w:szCs w:val="24"/>
        </w:rPr>
        <w:t>7：预付款担保格式</w:t>
      </w:r>
    </w:p>
    <w:p w14:paraId="3B56748C">
      <w:pPr>
        <w:spacing w:line="227" w:lineRule="auto"/>
        <w:rPr>
          <w:rFonts w:hint="eastAsia" w:asciiTheme="minorEastAsia" w:hAnsiTheme="minorEastAsia" w:eastAsiaTheme="minorEastAsia" w:cstheme="minorEastAsia"/>
          <w:sz w:val="24"/>
          <w:szCs w:val="24"/>
        </w:rPr>
        <w:sectPr>
          <w:headerReference r:id="rId35" w:type="default"/>
          <w:footerReference r:id="rId36" w:type="default"/>
          <w:pgSz w:w="11850" w:h="16783"/>
          <w:pgMar w:top="1111" w:right="895" w:bottom="1113" w:left="972" w:header="834" w:footer="951" w:gutter="0"/>
          <w:pgBorders>
            <w:top w:val="none" w:sz="0" w:space="0"/>
            <w:left w:val="none" w:sz="0" w:space="0"/>
            <w:bottom w:val="none" w:sz="0" w:space="0"/>
            <w:right w:val="none" w:sz="0" w:space="0"/>
          </w:pgBorders>
          <w:pgNumType w:fmt="decimal"/>
          <w:cols w:space="720" w:num="1"/>
        </w:sectPr>
      </w:pPr>
    </w:p>
    <w:p w14:paraId="7C6DC9BB">
      <w:pPr>
        <w:spacing w:line="310" w:lineRule="auto"/>
        <w:rPr>
          <w:rFonts w:hint="eastAsia" w:asciiTheme="minorEastAsia" w:hAnsiTheme="minorEastAsia" w:eastAsiaTheme="minorEastAsia" w:cstheme="minorEastAsia"/>
          <w:sz w:val="24"/>
          <w:szCs w:val="24"/>
        </w:rPr>
      </w:pPr>
    </w:p>
    <w:p w14:paraId="40973BB9">
      <w:pPr>
        <w:spacing w:line="310" w:lineRule="auto"/>
        <w:rPr>
          <w:rFonts w:hint="eastAsia" w:asciiTheme="minorEastAsia" w:hAnsiTheme="minorEastAsia" w:eastAsiaTheme="minorEastAsia" w:cstheme="minorEastAsia"/>
          <w:sz w:val="24"/>
          <w:szCs w:val="24"/>
        </w:rPr>
      </w:pPr>
    </w:p>
    <w:p w14:paraId="7A1941E6">
      <w:pPr>
        <w:spacing w:line="310" w:lineRule="auto"/>
        <w:rPr>
          <w:rFonts w:hint="eastAsia" w:asciiTheme="minorEastAsia" w:hAnsiTheme="minorEastAsia" w:eastAsiaTheme="minorEastAsia" w:cstheme="minorEastAsia"/>
          <w:sz w:val="24"/>
          <w:szCs w:val="24"/>
        </w:rPr>
      </w:pPr>
    </w:p>
    <w:p w14:paraId="555FE798">
      <w:pPr>
        <w:pStyle w:val="3"/>
        <w:spacing w:before="65" w:line="227" w:lineRule="auto"/>
        <w:ind w:left="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附件</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b/>
          <w:bCs/>
          <w:spacing w:val="5"/>
          <w:sz w:val="24"/>
          <w:szCs w:val="24"/>
        </w:rPr>
        <w:t>1：承包人承揽工程项目一览表（格式）</w:t>
      </w:r>
    </w:p>
    <w:p w14:paraId="43A3E2D3">
      <w:pPr>
        <w:spacing w:line="243" w:lineRule="auto"/>
        <w:rPr>
          <w:rFonts w:hint="eastAsia" w:asciiTheme="minorEastAsia" w:hAnsiTheme="minorEastAsia" w:eastAsiaTheme="minorEastAsia" w:cstheme="minorEastAsia"/>
          <w:sz w:val="24"/>
          <w:szCs w:val="24"/>
        </w:rPr>
      </w:pPr>
    </w:p>
    <w:p w14:paraId="3433589C">
      <w:pPr>
        <w:spacing w:line="244" w:lineRule="auto"/>
        <w:rPr>
          <w:rFonts w:hint="eastAsia" w:asciiTheme="minorEastAsia" w:hAnsiTheme="minorEastAsia" w:eastAsiaTheme="minorEastAsia" w:cstheme="minorEastAsia"/>
          <w:sz w:val="24"/>
          <w:szCs w:val="24"/>
        </w:rPr>
      </w:pPr>
    </w:p>
    <w:p w14:paraId="59CA6499">
      <w:pPr>
        <w:pStyle w:val="3"/>
        <w:spacing w:before="65" w:line="228" w:lineRule="auto"/>
        <w:ind w:left="37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承包人承揽工程项目一览表</w:t>
      </w:r>
    </w:p>
    <w:p w14:paraId="15ED782C">
      <w:pPr>
        <w:spacing w:line="128" w:lineRule="auto"/>
        <w:rPr>
          <w:rFonts w:hint="eastAsia" w:asciiTheme="minorEastAsia" w:hAnsiTheme="minorEastAsia" w:eastAsiaTheme="minorEastAsia" w:cstheme="minorEastAsia"/>
          <w:sz w:val="24"/>
          <w:szCs w:val="24"/>
        </w:rPr>
      </w:pPr>
    </w:p>
    <w:tbl>
      <w:tblPr>
        <w:tblStyle w:val="10"/>
        <w:tblW w:w="102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7"/>
        <w:gridCol w:w="1023"/>
        <w:gridCol w:w="1023"/>
        <w:gridCol w:w="1022"/>
        <w:gridCol w:w="1023"/>
        <w:gridCol w:w="1023"/>
        <w:gridCol w:w="1023"/>
        <w:gridCol w:w="1023"/>
        <w:gridCol w:w="1023"/>
        <w:gridCol w:w="1028"/>
      </w:tblGrid>
      <w:tr w14:paraId="18118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6" w:hRule="atLeast"/>
        </w:trPr>
        <w:tc>
          <w:tcPr>
            <w:tcW w:w="1027" w:type="dxa"/>
            <w:vAlign w:val="top"/>
          </w:tcPr>
          <w:p w14:paraId="51182817">
            <w:pPr>
              <w:pStyle w:val="11"/>
              <w:spacing w:before="215" w:line="277" w:lineRule="auto"/>
              <w:ind w:left="98" w:right="88"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单</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b/>
                <w:bCs/>
                <w:spacing w:val="-3"/>
                <w:sz w:val="24"/>
                <w:szCs w:val="24"/>
              </w:rPr>
              <w:t>位</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b/>
                <w:bCs/>
                <w:spacing w:val="-3"/>
                <w:sz w:val="24"/>
                <w:szCs w:val="24"/>
              </w:rPr>
              <w:t>工</w:t>
            </w:r>
            <w:r>
              <w:rPr>
                <w:rFonts w:hint="eastAsia" w:asciiTheme="minorEastAsia" w:hAnsiTheme="minorEastAsia" w:eastAsiaTheme="minorEastAsia" w:cstheme="minorEastAsia"/>
                <w:b/>
                <w:bCs/>
                <w:spacing w:val="-1"/>
                <w:sz w:val="24"/>
                <w:szCs w:val="24"/>
              </w:rPr>
              <w:t>程</w:t>
            </w:r>
          </w:p>
          <w:p w14:paraId="6B2C3503">
            <w:pPr>
              <w:pStyle w:val="11"/>
              <w:spacing w:line="229" w:lineRule="auto"/>
              <w:ind w:left="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名称</w:t>
            </w:r>
          </w:p>
        </w:tc>
        <w:tc>
          <w:tcPr>
            <w:tcW w:w="1023" w:type="dxa"/>
            <w:vAlign w:val="top"/>
          </w:tcPr>
          <w:p w14:paraId="2E3A1B38">
            <w:pPr>
              <w:spacing w:line="298" w:lineRule="auto"/>
              <w:rPr>
                <w:rFonts w:hint="eastAsia" w:asciiTheme="minorEastAsia" w:hAnsiTheme="minorEastAsia" w:eastAsiaTheme="minorEastAsia" w:cstheme="minorEastAsia"/>
                <w:sz w:val="24"/>
                <w:szCs w:val="24"/>
              </w:rPr>
            </w:pPr>
          </w:p>
          <w:p w14:paraId="27BDD554">
            <w:pPr>
              <w:pStyle w:val="11"/>
              <w:spacing w:before="65" w:line="278" w:lineRule="auto"/>
              <w:ind w:left="93" w:right="89"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建</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b/>
                <w:bCs/>
                <w:spacing w:val="-4"/>
                <w:sz w:val="24"/>
                <w:szCs w:val="24"/>
              </w:rPr>
              <w:t>设</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b/>
                <w:bCs/>
                <w:spacing w:val="-4"/>
                <w:sz w:val="24"/>
                <w:szCs w:val="24"/>
              </w:rPr>
              <w:t>规</w:t>
            </w:r>
            <w:r>
              <w:rPr>
                <w:rFonts w:hint="eastAsia" w:asciiTheme="minorEastAsia" w:hAnsiTheme="minorEastAsia" w:eastAsiaTheme="minorEastAsia" w:cstheme="minorEastAsia"/>
                <w:b/>
                <w:bCs/>
                <w:spacing w:val="-1"/>
                <w:sz w:val="24"/>
                <w:szCs w:val="24"/>
              </w:rPr>
              <w:t>模</w:t>
            </w:r>
          </w:p>
        </w:tc>
        <w:tc>
          <w:tcPr>
            <w:tcW w:w="1023" w:type="dxa"/>
            <w:vAlign w:val="top"/>
          </w:tcPr>
          <w:p w14:paraId="26FB05FD">
            <w:pPr>
              <w:pStyle w:val="11"/>
              <w:spacing w:before="64" w:line="277" w:lineRule="auto"/>
              <w:ind w:left="93" w:right="89"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建</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b/>
                <w:bCs/>
                <w:spacing w:val="-3"/>
                <w:sz w:val="24"/>
                <w:szCs w:val="24"/>
              </w:rPr>
              <w:t>筑</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b/>
                <w:bCs/>
                <w:spacing w:val="-3"/>
                <w:sz w:val="24"/>
                <w:szCs w:val="24"/>
              </w:rPr>
              <w:t>面</w:t>
            </w:r>
            <w:r>
              <w:rPr>
                <w:rFonts w:hint="eastAsia" w:asciiTheme="minorEastAsia" w:hAnsiTheme="minorEastAsia" w:eastAsiaTheme="minorEastAsia" w:cstheme="minorEastAsia"/>
                <w:b/>
                <w:bCs/>
                <w:spacing w:val="-2"/>
                <w:sz w:val="24"/>
                <w:szCs w:val="24"/>
              </w:rPr>
              <w:t>积</w:t>
            </w:r>
          </w:p>
          <w:p w14:paraId="021BABBC">
            <w:pPr>
              <w:pStyle w:val="11"/>
              <w:spacing w:line="245" w:lineRule="auto"/>
              <w:ind w:left="93" w:right="89" w:firstLine="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6"/>
                <w:sz w:val="24"/>
                <w:szCs w:val="24"/>
              </w:rPr>
              <w:t>(</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b/>
                <w:bCs/>
                <w:spacing w:val="-16"/>
                <w:sz w:val="24"/>
                <w:szCs w:val="24"/>
              </w:rPr>
              <w:t>平</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b/>
                <w:bCs/>
                <w:spacing w:val="-16"/>
                <w:sz w:val="24"/>
                <w:szCs w:val="24"/>
              </w:rPr>
              <w:t>方</w:t>
            </w:r>
            <w:r>
              <w:rPr>
                <w:rFonts w:hint="eastAsia" w:asciiTheme="minorEastAsia" w:hAnsiTheme="minorEastAsia" w:eastAsiaTheme="minorEastAsia" w:cstheme="minorEastAsia"/>
                <w:b/>
                <w:bCs/>
                <w:spacing w:val="1"/>
                <w:sz w:val="24"/>
                <w:szCs w:val="24"/>
              </w:rPr>
              <w:t>米)</w:t>
            </w:r>
          </w:p>
        </w:tc>
        <w:tc>
          <w:tcPr>
            <w:tcW w:w="1022" w:type="dxa"/>
            <w:vAlign w:val="top"/>
          </w:tcPr>
          <w:p w14:paraId="5EFB4AC7">
            <w:pPr>
              <w:spacing w:line="298" w:lineRule="auto"/>
              <w:rPr>
                <w:rFonts w:hint="eastAsia" w:asciiTheme="minorEastAsia" w:hAnsiTheme="minorEastAsia" w:eastAsiaTheme="minorEastAsia" w:cstheme="minorEastAsia"/>
                <w:sz w:val="24"/>
                <w:szCs w:val="24"/>
              </w:rPr>
            </w:pPr>
          </w:p>
          <w:p w14:paraId="50C6F11C">
            <w:pPr>
              <w:pStyle w:val="11"/>
              <w:spacing w:before="65" w:line="279" w:lineRule="auto"/>
              <w:ind w:left="99" w:right="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结</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b/>
                <w:bCs/>
                <w:spacing w:val="-5"/>
                <w:sz w:val="24"/>
                <w:szCs w:val="24"/>
              </w:rPr>
              <w:t>构</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b/>
                <w:bCs/>
                <w:spacing w:val="-5"/>
                <w:sz w:val="24"/>
                <w:szCs w:val="24"/>
              </w:rPr>
              <w:t>形</w:t>
            </w:r>
            <w:r>
              <w:rPr>
                <w:rFonts w:hint="eastAsia" w:asciiTheme="minorEastAsia" w:hAnsiTheme="minorEastAsia" w:eastAsiaTheme="minorEastAsia" w:cstheme="minorEastAsia"/>
                <w:b/>
                <w:bCs/>
                <w:spacing w:val="-3"/>
                <w:sz w:val="24"/>
                <w:szCs w:val="24"/>
              </w:rPr>
              <w:t>式</w:t>
            </w:r>
          </w:p>
        </w:tc>
        <w:tc>
          <w:tcPr>
            <w:tcW w:w="1023" w:type="dxa"/>
            <w:vAlign w:val="top"/>
          </w:tcPr>
          <w:p w14:paraId="62B48CA2">
            <w:pPr>
              <w:spacing w:line="447" w:lineRule="auto"/>
              <w:rPr>
                <w:rFonts w:hint="eastAsia" w:asciiTheme="minorEastAsia" w:hAnsiTheme="minorEastAsia" w:eastAsiaTheme="minorEastAsia" w:cstheme="minorEastAsia"/>
                <w:sz w:val="24"/>
                <w:szCs w:val="24"/>
              </w:rPr>
            </w:pPr>
          </w:p>
          <w:p w14:paraId="097ED428">
            <w:pPr>
              <w:pStyle w:val="11"/>
              <w:spacing w:before="65" w:line="228" w:lineRule="auto"/>
              <w:ind w:left="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层数</w:t>
            </w:r>
          </w:p>
        </w:tc>
        <w:tc>
          <w:tcPr>
            <w:tcW w:w="1023" w:type="dxa"/>
            <w:vAlign w:val="top"/>
          </w:tcPr>
          <w:p w14:paraId="59BC8305">
            <w:pPr>
              <w:spacing w:line="298" w:lineRule="auto"/>
              <w:rPr>
                <w:rFonts w:hint="eastAsia" w:asciiTheme="minorEastAsia" w:hAnsiTheme="minorEastAsia" w:eastAsiaTheme="minorEastAsia" w:cstheme="minorEastAsia"/>
                <w:sz w:val="24"/>
                <w:szCs w:val="24"/>
              </w:rPr>
            </w:pPr>
          </w:p>
          <w:p w14:paraId="0951852E">
            <w:pPr>
              <w:pStyle w:val="11"/>
              <w:spacing w:before="65" w:line="278" w:lineRule="auto"/>
              <w:ind w:left="100" w:right="85"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生</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b/>
                <w:bCs/>
                <w:spacing w:val="-5"/>
                <w:sz w:val="24"/>
                <w:szCs w:val="24"/>
              </w:rPr>
              <w:t>产</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b/>
                <w:bCs/>
                <w:spacing w:val="-5"/>
                <w:sz w:val="24"/>
                <w:szCs w:val="24"/>
              </w:rPr>
              <w:t>能</w:t>
            </w:r>
            <w:r>
              <w:rPr>
                <w:rFonts w:hint="eastAsia" w:asciiTheme="minorEastAsia" w:hAnsiTheme="minorEastAsia" w:eastAsiaTheme="minorEastAsia" w:cstheme="minorEastAsia"/>
                <w:b/>
                <w:bCs/>
                <w:spacing w:val="-3"/>
                <w:sz w:val="24"/>
                <w:szCs w:val="24"/>
              </w:rPr>
              <w:t>力</w:t>
            </w:r>
          </w:p>
        </w:tc>
        <w:tc>
          <w:tcPr>
            <w:tcW w:w="1023" w:type="dxa"/>
            <w:vAlign w:val="top"/>
          </w:tcPr>
          <w:p w14:paraId="646A6447">
            <w:pPr>
              <w:pStyle w:val="11"/>
              <w:spacing w:before="215" w:line="277" w:lineRule="auto"/>
              <w:ind w:left="97" w:right="86"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设</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b/>
                <w:bCs/>
                <w:spacing w:val="-5"/>
                <w:sz w:val="24"/>
                <w:szCs w:val="24"/>
              </w:rPr>
              <w:t>备</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b/>
                <w:bCs/>
                <w:spacing w:val="-5"/>
                <w:sz w:val="24"/>
                <w:szCs w:val="24"/>
              </w:rPr>
              <w:t>安</w:t>
            </w:r>
            <w:r>
              <w:rPr>
                <w:rFonts w:hint="eastAsia" w:asciiTheme="minorEastAsia" w:hAnsiTheme="minorEastAsia" w:eastAsiaTheme="minorEastAsia" w:cstheme="minorEastAsia"/>
                <w:b/>
                <w:bCs/>
                <w:spacing w:val="-2"/>
                <w:sz w:val="24"/>
                <w:szCs w:val="24"/>
              </w:rPr>
              <w:t>装</w:t>
            </w:r>
          </w:p>
          <w:p w14:paraId="6EBE9978">
            <w:pPr>
              <w:pStyle w:val="11"/>
              <w:spacing w:line="227" w:lineRule="auto"/>
              <w:ind w:left="1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内容</w:t>
            </w:r>
          </w:p>
        </w:tc>
        <w:tc>
          <w:tcPr>
            <w:tcW w:w="1023" w:type="dxa"/>
            <w:vAlign w:val="top"/>
          </w:tcPr>
          <w:p w14:paraId="4E03235B">
            <w:pPr>
              <w:pStyle w:val="11"/>
              <w:spacing w:before="215" w:line="277" w:lineRule="auto"/>
              <w:ind w:left="96" w:right="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合</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b/>
                <w:bCs/>
                <w:spacing w:val="-9"/>
                <w:sz w:val="24"/>
                <w:szCs w:val="24"/>
              </w:rPr>
              <w:t>同</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b/>
                <w:bCs/>
                <w:spacing w:val="-9"/>
                <w:sz w:val="24"/>
                <w:szCs w:val="24"/>
              </w:rPr>
              <w:t>价</w:t>
            </w:r>
            <w:r>
              <w:rPr>
                <w:rFonts w:hint="eastAsia" w:asciiTheme="minorEastAsia" w:hAnsiTheme="minorEastAsia" w:eastAsiaTheme="minorEastAsia" w:cstheme="minorEastAsia"/>
                <w:b/>
                <w:bCs/>
                <w:spacing w:val="-2"/>
                <w:sz w:val="24"/>
                <w:szCs w:val="24"/>
              </w:rPr>
              <w:t>格</w:t>
            </w:r>
          </w:p>
          <w:p w14:paraId="222BA183">
            <w:pPr>
              <w:pStyle w:val="11"/>
              <w:spacing w:line="228" w:lineRule="auto"/>
              <w:ind w:left="1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（元）</w:t>
            </w:r>
          </w:p>
        </w:tc>
        <w:tc>
          <w:tcPr>
            <w:tcW w:w="1023" w:type="dxa"/>
            <w:vAlign w:val="top"/>
          </w:tcPr>
          <w:p w14:paraId="12436CD2">
            <w:pPr>
              <w:spacing w:line="297" w:lineRule="auto"/>
              <w:rPr>
                <w:rFonts w:hint="eastAsia" w:asciiTheme="minorEastAsia" w:hAnsiTheme="minorEastAsia" w:eastAsiaTheme="minorEastAsia" w:cstheme="minorEastAsia"/>
                <w:sz w:val="24"/>
                <w:szCs w:val="24"/>
              </w:rPr>
            </w:pPr>
          </w:p>
          <w:p w14:paraId="094C7DE9">
            <w:pPr>
              <w:pStyle w:val="11"/>
              <w:spacing w:before="65" w:line="279" w:lineRule="auto"/>
              <w:ind w:left="100" w:right="85"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5"/>
                <w:sz w:val="24"/>
                <w:szCs w:val="24"/>
              </w:rPr>
              <w:t>开</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b/>
                <w:bCs/>
                <w:spacing w:val="-15"/>
                <w:sz w:val="24"/>
                <w:szCs w:val="24"/>
              </w:rPr>
              <w:t>工</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15"/>
                <w:sz w:val="24"/>
                <w:szCs w:val="24"/>
              </w:rPr>
              <w:t>日</w:t>
            </w:r>
            <w:r>
              <w:rPr>
                <w:rFonts w:hint="eastAsia" w:asciiTheme="minorEastAsia" w:hAnsiTheme="minorEastAsia" w:eastAsiaTheme="minorEastAsia" w:cstheme="minorEastAsia"/>
                <w:b/>
                <w:bCs/>
                <w:spacing w:val="-3"/>
                <w:sz w:val="24"/>
                <w:szCs w:val="24"/>
              </w:rPr>
              <w:t>期</w:t>
            </w:r>
          </w:p>
        </w:tc>
        <w:tc>
          <w:tcPr>
            <w:tcW w:w="1028" w:type="dxa"/>
            <w:vAlign w:val="top"/>
          </w:tcPr>
          <w:p w14:paraId="0DF672FA">
            <w:pPr>
              <w:spacing w:line="297" w:lineRule="auto"/>
              <w:rPr>
                <w:rFonts w:hint="eastAsia" w:asciiTheme="minorEastAsia" w:hAnsiTheme="minorEastAsia" w:eastAsiaTheme="minorEastAsia" w:cstheme="minorEastAsia"/>
                <w:sz w:val="24"/>
                <w:szCs w:val="24"/>
              </w:rPr>
            </w:pPr>
          </w:p>
          <w:p w14:paraId="7C4CB289">
            <w:pPr>
              <w:pStyle w:val="11"/>
              <w:spacing w:before="65" w:line="279" w:lineRule="auto"/>
              <w:ind w:left="99" w:right="90"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5"/>
                <w:sz w:val="24"/>
                <w:szCs w:val="24"/>
              </w:rPr>
              <w:t>竣</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b/>
                <w:bCs/>
                <w:spacing w:val="-15"/>
                <w:sz w:val="24"/>
                <w:szCs w:val="24"/>
              </w:rPr>
              <w:t>工</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b/>
                <w:bCs/>
                <w:spacing w:val="-15"/>
                <w:sz w:val="24"/>
                <w:szCs w:val="24"/>
              </w:rPr>
              <w:t>日</w:t>
            </w:r>
            <w:r>
              <w:rPr>
                <w:rFonts w:hint="eastAsia" w:asciiTheme="minorEastAsia" w:hAnsiTheme="minorEastAsia" w:eastAsiaTheme="minorEastAsia" w:cstheme="minorEastAsia"/>
                <w:b/>
                <w:bCs/>
                <w:spacing w:val="-3"/>
                <w:sz w:val="24"/>
                <w:szCs w:val="24"/>
              </w:rPr>
              <w:t>期</w:t>
            </w:r>
          </w:p>
        </w:tc>
      </w:tr>
      <w:tr w14:paraId="7FE6D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27" w:type="dxa"/>
            <w:vAlign w:val="top"/>
          </w:tcPr>
          <w:p w14:paraId="0A389188">
            <w:pPr>
              <w:pStyle w:val="11"/>
              <w:spacing w:before="84" w:line="230"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w:t>
            </w:r>
          </w:p>
        </w:tc>
        <w:tc>
          <w:tcPr>
            <w:tcW w:w="1023" w:type="dxa"/>
            <w:vAlign w:val="top"/>
          </w:tcPr>
          <w:p w14:paraId="274B99E9">
            <w:pPr>
              <w:rPr>
                <w:rFonts w:hint="eastAsia" w:asciiTheme="minorEastAsia" w:hAnsiTheme="minorEastAsia" w:eastAsiaTheme="minorEastAsia" w:cstheme="minorEastAsia"/>
                <w:sz w:val="24"/>
                <w:szCs w:val="24"/>
              </w:rPr>
            </w:pPr>
          </w:p>
        </w:tc>
        <w:tc>
          <w:tcPr>
            <w:tcW w:w="1023" w:type="dxa"/>
            <w:vAlign w:val="top"/>
          </w:tcPr>
          <w:p w14:paraId="70D536E7">
            <w:pPr>
              <w:rPr>
                <w:rFonts w:hint="eastAsia" w:asciiTheme="minorEastAsia" w:hAnsiTheme="minorEastAsia" w:eastAsiaTheme="minorEastAsia" w:cstheme="minorEastAsia"/>
                <w:sz w:val="24"/>
                <w:szCs w:val="24"/>
              </w:rPr>
            </w:pPr>
          </w:p>
        </w:tc>
        <w:tc>
          <w:tcPr>
            <w:tcW w:w="1022" w:type="dxa"/>
            <w:vAlign w:val="top"/>
          </w:tcPr>
          <w:p w14:paraId="4B8D4C8C">
            <w:pPr>
              <w:rPr>
                <w:rFonts w:hint="eastAsia" w:asciiTheme="minorEastAsia" w:hAnsiTheme="minorEastAsia" w:eastAsiaTheme="minorEastAsia" w:cstheme="minorEastAsia"/>
                <w:sz w:val="24"/>
                <w:szCs w:val="24"/>
              </w:rPr>
            </w:pPr>
          </w:p>
        </w:tc>
        <w:tc>
          <w:tcPr>
            <w:tcW w:w="1023" w:type="dxa"/>
            <w:vAlign w:val="top"/>
          </w:tcPr>
          <w:p w14:paraId="4EB13FAB">
            <w:pPr>
              <w:rPr>
                <w:rFonts w:hint="eastAsia" w:asciiTheme="minorEastAsia" w:hAnsiTheme="minorEastAsia" w:eastAsiaTheme="minorEastAsia" w:cstheme="minorEastAsia"/>
                <w:sz w:val="24"/>
                <w:szCs w:val="24"/>
              </w:rPr>
            </w:pPr>
          </w:p>
        </w:tc>
        <w:tc>
          <w:tcPr>
            <w:tcW w:w="1023" w:type="dxa"/>
            <w:vAlign w:val="top"/>
          </w:tcPr>
          <w:p w14:paraId="533656DC">
            <w:pPr>
              <w:rPr>
                <w:rFonts w:hint="eastAsia" w:asciiTheme="minorEastAsia" w:hAnsiTheme="minorEastAsia" w:eastAsiaTheme="minorEastAsia" w:cstheme="minorEastAsia"/>
                <w:sz w:val="24"/>
                <w:szCs w:val="24"/>
              </w:rPr>
            </w:pPr>
          </w:p>
        </w:tc>
        <w:tc>
          <w:tcPr>
            <w:tcW w:w="1023" w:type="dxa"/>
            <w:vAlign w:val="top"/>
          </w:tcPr>
          <w:p w14:paraId="37CBA837">
            <w:pPr>
              <w:rPr>
                <w:rFonts w:hint="eastAsia" w:asciiTheme="minorEastAsia" w:hAnsiTheme="minorEastAsia" w:eastAsiaTheme="minorEastAsia" w:cstheme="minorEastAsia"/>
                <w:sz w:val="24"/>
                <w:szCs w:val="24"/>
              </w:rPr>
            </w:pPr>
          </w:p>
        </w:tc>
        <w:tc>
          <w:tcPr>
            <w:tcW w:w="1023" w:type="dxa"/>
            <w:vAlign w:val="top"/>
          </w:tcPr>
          <w:p w14:paraId="33BF3209">
            <w:pPr>
              <w:rPr>
                <w:rFonts w:hint="eastAsia" w:asciiTheme="minorEastAsia" w:hAnsiTheme="minorEastAsia" w:eastAsiaTheme="minorEastAsia" w:cstheme="minorEastAsia"/>
                <w:sz w:val="24"/>
                <w:szCs w:val="24"/>
              </w:rPr>
            </w:pPr>
          </w:p>
        </w:tc>
        <w:tc>
          <w:tcPr>
            <w:tcW w:w="1023" w:type="dxa"/>
            <w:vAlign w:val="top"/>
          </w:tcPr>
          <w:p w14:paraId="76C5210C">
            <w:pPr>
              <w:rPr>
                <w:rFonts w:hint="eastAsia" w:asciiTheme="minorEastAsia" w:hAnsiTheme="minorEastAsia" w:eastAsiaTheme="minorEastAsia" w:cstheme="minorEastAsia"/>
                <w:sz w:val="24"/>
                <w:szCs w:val="24"/>
              </w:rPr>
            </w:pPr>
          </w:p>
        </w:tc>
        <w:tc>
          <w:tcPr>
            <w:tcW w:w="1028" w:type="dxa"/>
            <w:vAlign w:val="top"/>
          </w:tcPr>
          <w:p w14:paraId="4C53B038">
            <w:pPr>
              <w:rPr>
                <w:rFonts w:hint="eastAsia" w:asciiTheme="minorEastAsia" w:hAnsiTheme="minorEastAsia" w:eastAsiaTheme="minorEastAsia" w:cstheme="minorEastAsia"/>
                <w:sz w:val="24"/>
                <w:szCs w:val="24"/>
              </w:rPr>
            </w:pPr>
          </w:p>
        </w:tc>
      </w:tr>
      <w:tr w14:paraId="0D13B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27" w:type="dxa"/>
            <w:vAlign w:val="top"/>
          </w:tcPr>
          <w:p w14:paraId="2C9640F5">
            <w:pPr>
              <w:pStyle w:val="11"/>
              <w:spacing w:before="121" w:line="187" w:lineRule="auto"/>
              <w:ind w:left="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N</w:t>
            </w:r>
          </w:p>
        </w:tc>
        <w:tc>
          <w:tcPr>
            <w:tcW w:w="1023" w:type="dxa"/>
            <w:vAlign w:val="top"/>
          </w:tcPr>
          <w:p w14:paraId="49CC03A7">
            <w:pPr>
              <w:rPr>
                <w:rFonts w:hint="eastAsia" w:asciiTheme="minorEastAsia" w:hAnsiTheme="minorEastAsia" w:eastAsiaTheme="minorEastAsia" w:cstheme="minorEastAsia"/>
                <w:sz w:val="24"/>
                <w:szCs w:val="24"/>
              </w:rPr>
            </w:pPr>
          </w:p>
        </w:tc>
        <w:tc>
          <w:tcPr>
            <w:tcW w:w="1023" w:type="dxa"/>
            <w:vAlign w:val="top"/>
          </w:tcPr>
          <w:p w14:paraId="3A8A6454">
            <w:pPr>
              <w:rPr>
                <w:rFonts w:hint="eastAsia" w:asciiTheme="minorEastAsia" w:hAnsiTheme="minorEastAsia" w:eastAsiaTheme="minorEastAsia" w:cstheme="minorEastAsia"/>
                <w:sz w:val="24"/>
                <w:szCs w:val="24"/>
              </w:rPr>
            </w:pPr>
          </w:p>
        </w:tc>
        <w:tc>
          <w:tcPr>
            <w:tcW w:w="1022" w:type="dxa"/>
            <w:vAlign w:val="top"/>
          </w:tcPr>
          <w:p w14:paraId="056203FE">
            <w:pPr>
              <w:rPr>
                <w:rFonts w:hint="eastAsia" w:asciiTheme="minorEastAsia" w:hAnsiTheme="minorEastAsia" w:eastAsiaTheme="minorEastAsia" w:cstheme="minorEastAsia"/>
                <w:sz w:val="24"/>
                <w:szCs w:val="24"/>
              </w:rPr>
            </w:pPr>
          </w:p>
        </w:tc>
        <w:tc>
          <w:tcPr>
            <w:tcW w:w="1023" w:type="dxa"/>
            <w:vAlign w:val="top"/>
          </w:tcPr>
          <w:p w14:paraId="3AF20967">
            <w:pPr>
              <w:rPr>
                <w:rFonts w:hint="eastAsia" w:asciiTheme="minorEastAsia" w:hAnsiTheme="minorEastAsia" w:eastAsiaTheme="minorEastAsia" w:cstheme="minorEastAsia"/>
                <w:sz w:val="24"/>
                <w:szCs w:val="24"/>
              </w:rPr>
            </w:pPr>
          </w:p>
        </w:tc>
        <w:tc>
          <w:tcPr>
            <w:tcW w:w="1023" w:type="dxa"/>
            <w:vAlign w:val="top"/>
          </w:tcPr>
          <w:p w14:paraId="56281EAA">
            <w:pPr>
              <w:rPr>
                <w:rFonts w:hint="eastAsia" w:asciiTheme="minorEastAsia" w:hAnsiTheme="minorEastAsia" w:eastAsiaTheme="minorEastAsia" w:cstheme="minorEastAsia"/>
                <w:sz w:val="24"/>
                <w:szCs w:val="24"/>
              </w:rPr>
            </w:pPr>
          </w:p>
        </w:tc>
        <w:tc>
          <w:tcPr>
            <w:tcW w:w="1023" w:type="dxa"/>
            <w:vAlign w:val="top"/>
          </w:tcPr>
          <w:p w14:paraId="389BA5E0">
            <w:pPr>
              <w:rPr>
                <w:rFonts w:hint="eastAsia" w:asciiTheme="minorEastAsia" w:hAnsiTheme="minorEastAsia" w:eastAsiaTheme="minorEastAsia" w:cstheme="minorEastAsia"/>
                <w:sz w:val="24"/>
                <w:szCs w:val="24"/>
              </w:rPr>
            </w:pPr>
          </w:p>
        </w:tc>
        <w:tc>
          <w:tcPr>
            <w:tcW w:w="1023" w:type="dxa"/>
            <w:vAlign w:val="top"/>
          </w:tcPr>
          <w:p w14:paraId="095D626D">
            <w:pPr>
              <w:rPr>
                <w:rFonts w:hint="eastAsia" w:asciiTheme="minorEastAsia" w:hAnsiTheme="minorEastAsia" w:eastAsiaTheme="minorEastAsia" w:cstheme="minorEastAsia"/>
                <w:sz w:val="24"/>
                <w:szCs w:val="24"/>
              </w:rPr>
            </w:pPr>
          </w:p>
        </w:tc>
        <w:tc>
          <w:tcPr>
            <w:tcW w:w="1023" w:type="dxa"/>
            <w:vAlign w:val="top"/>
          </w:tcPr>
          <w:p w14:paraId="3FEED789">
            <w:pPr>
              <w:rPr>
                <w:rFonts w:hint="eastAsia" w:asciiTheme="minorEastAsia" w:hAnsiTheme="minorEastAsia" w:eastAsiaTheme="minorEastAsia" w:cstheme="minorEastAsia"/>
                <w:sz w:val="24"/>
                <w:szCs w:val="24"/>
              </w:rPr>
            </w:pPr>
          </w:p>
        </w:tc>
        <w:tc>
          <w:tcPr>
            <w:tcW w:w="1028" w:type="dxa"/>
            <w:vAlign w:val="top"/>
          </w:tcPr>
          <w:p w14:paraId="03D221C8">
            <w:pPr>
              <w:rPr>
                <w:rFonts w:hint="eastAsia" w:asciiTheme="minorEastAsia" w:hAnsiTheme="minorEastAsia" w:eastAsiaTheme="minorEastAsia" w:cstheme="minorEastAsia"/>
                <w:sz w:val="24"/>
                <w:szCs w:val="24"/>
              </w:rPr>
            </w:pPr>
          </w:p>
        </w:tc>
      </w:tr>
    </w:tbl>
    <w:p w14:paraId="36121B49">
      <w:pPr>
        <w:rPr>
          <w:rFonts w:hint="eastAsia" w:asciiTheme="minorEastAsia" w:hAnsiTheme="minorEastAsia" w:eastAsiaTheme="minorEastAsia" w:cstheme="minorEastAsia"/>
          <w:sz w:val="24"/>
          <w:szCs w:val="24"/>
        </w:rPr>
      </w:pPr>
    </w:p>
    <w:p w14:paraId="4961848C">
      <w:pPr>
        <w:rPr>
          <w:rFonts w:hint="eastAsia" w:asciiTheme="minorEastAsia" w:hAnsiTheme="minorEastAsia" w:eastAsiaTheme="minorEastAsia" w:cstheme="minorEastAsia"/>
          <w:sz w:val="24"/>
          <w:szCs w:val="24"/>
        </w:rPr>
        <w:sectPr>
          <w:headerReference r:id="rId37" w:type="default"/>
          <w:footerReference r:id="rId38" w:type="default"/>
          <w:pgSz w:w="11850" w:h="16783"/>
          <w:pgMar w:top="1111" w:right="675" w:bottom="1113" w:left="931" w:header="834" w:footer="951" w:gutter="0"/>
          <w:pgBorders>
            <w:top w:val="none" w:sz="0" w:space="0"/>
            <w:left w:val="none" w:sz="0" w:space="0"/>
            <w:bottom w:val="none" w:sz="0" w:space="0"/>
            <w:right w:val="none" w:sz="0" w:space="0"/>
          </w:pgBorders>
          <w:pgNumType w:fmt="decimal"/>
          <w:cols w:space="720" w:num="1"/>
        </w:sectPr>
      </w:pPr>
    </w:p>
    <w:p w14:paraId="06A63657">
      <w:pPr>
        <w:spacing w:line="310" w:lineRule="auto"/>
        <w:rPr>
          <w:rFonts w:hint="eastAsia" w:asciiTheme="minorEastAsia" w:hAnsiTheme="minorEastAsia" w:eastAsiaTheme="minorEastAsia" w:cstheme="minorEastAsia"/>
          <w:sz w:val="24"/>
          <w:szCs w:val="24"/>
        </w:rPr>
      </w:pPr>
    </w:p>
    <w:p w14:paraId="640500A8">
      <w:pPr>
        <w:pStyle w:val="3"/>
        <w:spacing w:before="65" w:line="227" w:lineRule="auto"/>
        <w:ind w:left="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附件</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b/>
          <w:bCs/>
          <w:spacing w:val="4"/>
          <w:sz w:val="24"/>
          <w:szCs w:val="24"/>
        </w:rPr>
        <w:t>2：支付担保（格式）</w:t>
      </w:r>
    </w:p>
    <w:p w14:paraId="727DE3CB">
      <w:pPr>
        <w:spacing w:line="321" w:lineRule="auto"/>
        <w:rPr>
          <w:rFonts w:hint="eastAsia" w:asciiTheme="minorEastAsia" w:hAnsiTheme="minorEastAsia" w:eastAsiaTheme="minorEastAsia" w:cstheme="minorEastAsia"/>
          <w:sz w:val="24"/>
          <w:szCs w:val="24"/>
        </w:rPr>
      </w:pPr>
    </w:p>
    <w:p w14:paraId="4BFA5C3B">
      <w:pPr>
        <w:spacing w:line="321" w:lineRule="auto"/>
        <w:rPr>
          <w:rFonts w:hint="eastAsia" w:asciiTheme="minorEastAsia" w:hAnsiTheme="minorEastAsia" w:eastAsiaTheme="minorEastAsia" w:cstheme="minorEastAsia"/>
          <w:sz w:val="24"/>
          <w:szCs w:val="24"/>
        </w:rPr>
      </w:pPr>
    </w:p>
    <w:p w14:paraId="7E686C4F">
      <w:pPr>
        <w:pStyle w:val="3"/>
        <w:spacing w:before="65" w:line="228" w:lineRule="auto"/>
        <w:ind w:left="45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支付担保</w:t>
      </w:r>
    </w:p>
    <w:p w14:paraId="550D7791">
      <w:pPr>
        <w:rPr>
          <w:rFonts w:hint="eastAsia" w:asciiTheme="minorEastAsia" w:hAnsiTheme="minorEastAsia" w:eastAsiaTheme="minorEastAsia" w:cstheme="minorEastAsia"/>
          <w:sz w:val="24"/>
          <w:szCs w:val="24"/>
        </w:rPr>
      </w:pPr>
    </w:p>
    <w:p w14:paraId="5883A0DD">
      <w:pPr>
        <w:pStyle w:val="3"/>
        <w:tabs>
          <w:tab w:val="left" w:pos="2203"/>
        </w:tabs>
        <w:spacing w:before="65"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9"/>
          <w:sz w:val="24"/>
          <w:szCs w:val="24"/>
        </w:rPr>
        <w:t>（承包人</w:t>
      </w:r>
      <w:r>
        <w:rPr>
          <w:rFonts w:hint="eastAsia" w:asciiTheme="minorEastAsia" w:hAnsiTheme="minorEastAsia" w:eastAsiaTheme="minorEastAsia" w:cstheme="minorEastAsia"/>
          <w:sz w:val="24"/>
          <w:szCs w:val="24"/>
        </w:rPr>
        <w:t>）：</w:t>
      </w:r>
    </w:p>
    <w:p w14:paraId="49C84E64">
      <w:pPr>
        <w:pStyle w:val="3"/>
        <w:spacing w:before="155" w:line="369" w:lineRule="auto"/>
        <w:ind w:left="7" w:right="176"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鉴于你方作为承包人已经与</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（发包人名称</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7"/>
          <w:sz w:val="24"/>
          <w:szCs w:val="24"/>
        </w:rPr>
        <w:t>以下称“发包人</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6"/>
          <w:sz w:val="24"/>
          <w:szCs w:val="24"/>
        </w:rPr>
        <w:t>于</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6"/>
          <w:sz w:val="24"/>
          <w:szCs w:val="24"/>
        </w:rPr>
        <w:t>年</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6"/>
          <w:sz w:val="24"/>
          <w:szCs w:val="24"/>
        </w:rPr>
        <w:t>月</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6"/>
          <w:sz w:val="24"/>
          <w:szCs w:val="24"/>
        </w:rPr>
        <w:t>日签订</w:t>
      </w:r>
      <w:r>
        <w:rPr>
          <w:rFonts w:hint="eastAsia" w:asciiTheme="minorEastAsia" w:hAnsiTheme="minorEastAsia" w:eastAsiaTheme="minorEastAsia" w:cstheme="minorEastAsia"/>
          <w:spacing w:val="8"/>
          <w:sz w:val="24"/>
          <w:szCs w:val="24"/>
        </w:rPr>
        <w:t>了</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（工程名称）《建设工程施工合同》（以下称“主合同</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7"/>
          <w:sz w:val="24"/>
          <w:szCs w:val="24"/>
        </w:rPr>
        <w:t>应发包人的申</w:t>
      </w:r>
      <w:r>
        <w:rPr>
          <w:rFonts w:hint="eastAsia" w:asciiTheme="minorEastAsia" w:hAnsiTheme="minorEastAsia" w:eastAsiaTheme="minorEastAsia" w:cstheme="minorEastAsia"/>
          <w:spacing w:val="10"/>
          <w:sz w:val="24"/>
          <w:szCs w:val="24"/>
        </w:rPr>
        <w:t>请，我方愿就发包人履行主合同约定的工程款支</w:t>
      </w:r>
      <w:r>
        <w:rPr>
          <w:rFonts w:hint="eastAsia" w:asciiTheme="minorEastAsia" w:hAnsiTheme="minorEastAsia" w:eastAsiaTheme="minorEastAsia" w:cstheme="minorEastAsia"/>
          <w:spacing w:val="9"/>
          <w:sz w:val="24"/>
          <w:szCs w:val="24"/>
        </w:rPr>
        <w:t>付义务以保证的方式向你方提供如下担保：</w:t>
      </w:r>
    </w:p>
    <w:p w14:paraId="0829BCE6">
      <w:pPr>
        <w:pStyle w:val="3"/>
        <w:spacing w:line="227" w:lineRule="auto"/>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一．保证的范围及保证金额</w:t>
      </w:r>
    </w:p>
    <w:p w14:paraId="660871A5">
      <w:pPr>
        <w:pStyle w:val="3"/>
        <w:spacing w:before="155" w:line="228"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 我方的保证范围是主合同约定的工程款。</w:t>
      </w:r>
    </w:p>
    <w:p w14:paraId="1074469E">
      <w:pPr>
        <w:pStyle w:val="3"/>
        <w:spacing w:before="151" w:line="226"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 本保函所称主合同约定的工程款是指主合同约定的除工程质量保证金以外的合同价款。</w:t>
      </w:r>
    </w:p>
    <w:p w14:paraId="79CC0B08">
      <w:pPr>
        <w:pStyle w:val="3"/>
        <w:spacing w:before="156" w:line="227" w:lineRule="auto"/>
        <w:ind w:left="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 我方保证的金额是主合同约定的工程款的</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93"/>
          <w:sz w:val="24"/>
          <w:szCs w:val="24"/>
        </w:rPr>
        <w:t xml:space="preserve"> </w:t>
      </w:r>
      <w:r>
        <w:rPr>
          <w:rFonts w:hint="eastAsia" w:asciiTheme="minorEastAsia" w:hAnsiTheme="minorEastAsia" w:eastAsiaTheme="minorEastAsia" w:cstheme="minorEastAsia"/>
          <w:spacing w:val="9"/>
          <w:sz w:val="24"/>
          <w:szCs w:val="24"/>
        </w:rPr>
        <w:t>%，数额最</w:t>
      </w:r>
      <w:r>
        <w:rPr>
          <w:rFonts w:hint="eastAsia" w:asciiTheme="minorEastAsia" w:hAnsiTheme="minorEastAsia" w:eastAsiaTheme="minorEastAsia" w:cstheme="minorEastAsia"/>
          <w:spacing w:val="8"/>
          <w:sz w:val="24"/>
          <w:szCs w:val="24"/>
        </w:rPr>
        <w:t>高不超过人民币元（大写</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rPr>
        <w:t>。</w:t>
      </w:r>
    </w:p>
    <w:p w14:paraId="78DE5871">
      <w:pPr>
        <w:pStyle w:val="3"/>
        <w:spacing w:before="155" w:line="228" w:lineRule="auto"/>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二．保证的方式及保证期间</w:t>
      </w:r>
    </w:p>
    <w:p w14:paraId="4E1F8FC3">
      <w:pPr>
        <w:pStyle w:val="3"/>
        <w:spacing w:before="151" w:line="228"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 我方保证的方式为：连带责任保证。</w:t>
      </w:r>
    </w:p>
    <w:p w14:paraId="7B2FF9B6">
      <w:pPr>
        <w:pStyle w:val="3"/>
        <w:spacing w:before="154" w:line="227"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 我方保证的期间为：</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7"/>
          <w:sz w:val="24"/>
          <w:szCs w:val="24"/>
        </w:rPr>
        <w:t>自本合同生效之日起至主合同</w:t>
      </w:r>
      <w:r>
        <w:rPr>
          <w:rFonts w:hint="eastAsia" w:asciiTheme="minorEastAsia" w:hAnsiTheme="minorEastAsia" w:eastAsiaTheme="minorEastAsia" w:cstheme="minorEastAsia"/>
          <w:spacing w:val="6"/>
          <w:sz w:val="24"/>
          <w:szCs w:val="24"/>
        </w:rPr>
        <w:t>约定的工程款支付完毕之日后</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6"/>
          <w:sz w:val="24"/>
          <w:szCs w:val="24"/>
        </w:rPr>
        <w:t>日内。</w:t>
      </w:r>
    </w:p>
    <w:p w14:paraId="073DC57D">
      <w:pPr>
        <w:pStyle w:val="3"/>
        <w:spacing w:before="155" w:line="301" w:lineRule="auto"/>
        <w:ind w:left="9" w:right="176"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 你方与发包人协议变更工程款支付日期的，经我方书面同意后，保证期间按照变更后的支付日期做相应调</w:t>
      </w:r>
      <w:r>
        <w:rPr>
          <w:rFonts w:hint="eastAsia" w:asciiTheme="minorEastAsia" w:hAnsiTheme="minorEastAsia" w:eastAsiaTheme="minorEastAsia" w:cstheme="minorEastAsia"/>
          <w:sz w:val="24"/>
          <w:szCs w:val="24"/>
        </w:rPr>
        <w:t>整。</w:t>
      </w:r>
    </w:p>
    <w:p w14:paraId="523BB928">
      <w:pPr>
        <w:pStyle w:val="3"/>
        <w:spacing w:before="146" w:line="228"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三．承担保证责任的形式</w:t>
      </w:r>
    </w:p>
    <w:p w14:paraId="38ADCD00">
      <w:pPr>
        <w:pStyle w:val="3"/>
        <w:spacing w:before="154" w:line="369" w:lineRule="auto"/>
        <w:ind w:left="10" w:right="1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我方承担保证责任的形式是代为支付。发包人未按主合同约定向你方支付工程</w:t>
      </w:r>
      <w:r>
        <w:rPr>
          <w:rFonts w:hint="eastAsia" w:asciiTheme="minorEastAsia" w:hAnsiTheme="minorEastAsia" w:eastAsiaTheme="minorEastAsia" w:cstheme="minorEastAsia"/>
          <w:spacing w:val="9"/>
          <w:sz w:val="24"/>
          <w:szCs w:val="24"/>
        </w:rPr>
        <w:t>款的，由我方在保证金额内代</w:t>
      </w:r>
      <w:r>
        <w:rPr>
          <w:rFonts w:hint="eastAsia" w:asciiTheme="minorEastAsia" w:hAnsiTheme="minorEastAsia" w:eastAsiaTheme="minorEastAsia" w:cstheme="minorEastAsia"/>
          <w:spacing w:val="4"/>
          <w:sz w:val="24"/>
          <w:szCs w:val="24"/>
        </w:rPr>
        <w:t>为支付。</w:t>
      </w:r>
    </w:p>
    <w:p w14:paraId="35200F55">
      <w:pPr>
        <w:pStyle w:val="3"/>
        <w:spacing w:before="1" w:line="227" w:lineRule="auto"/>
        <w:ind w:left="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四．代偿的安排</w:t>
      </w:r>
    </w:p>
    <w:p w14:paraId="097F58FF">
      <w:pPr>
        <w:pStyle w:val="3"/>
        <w:spacing w:before="154" w:line="298" w:lineRule="auto"/>
        <w:ind w:left="13" w:firstLine="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 你方要求我方承担保证责任的，应向我</w:t>
      </w:r>
      <w:r>
        <w:rPr>
          <w:rFonts w:hint="eastAsia" w:asciiTheme="minorEastAsia" w:hAnsiTheme="minorEastAsia" w:eastAsiaTheme="minorEastAsia" w:cstheme="minorEastAsia"/>
          <w:spacing w:val="6"/>
          <w:sz w:val="24"/>
          <w:szCs w:val="24"/>
        </w:rPr>
        <w:t>方发出书面索赔通知及发包人未支付主合同约定工程款的证明材料。</w:t>
      </w:r>
      <w:r>
        <w:rPr>
          <w:rFonts w:hint="eastAsia" w:asciiTheme="minorEastAsia" w:hAnsiTheme="minorEastAsia" w:eastAsiaTheme="minorEastAsia" w:cstheme="minorEastAsia"/>
          <w:spacing w:val="9"/>
          <w:sz w:val="24"/>
          <w:szCs w:val="24"/>
        </w:rPr>
        <w:t>索赔通知应写明要求索赔的金额，支付款项应到达的账号。</w:t>
      </w:r>
    </w:p>
    <w:p w14:paraId="7B81199B">
      <w:pPr>
        <w:pStyle w:val="3"/>
        <w:spacing w:before="155" w:line="298" w:lineRule="auto"/>
        <w:ind w:left="8" w:right="176"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 在出现你方与发包人因工程质量发生争议，发包人拒绝向你方支付工程款的情形时，你方要求我方履行保</w:t>
      </w:r>
      <w:r>
        <w:rPr>
          <w:rFonts w:hint="eastAsia" w:asciiTheme="minorEastAsia" w:hAnsiTheme="minorEastAsia" w:eastAsiaTheme="minorEastAsia" w:cstheme="minorEastAsia"/>
          <w:spacing w:val="9"/>
          <w:sz w:val="24"/>
          <w:szCs w:val="24"/>
        </w:rPr>
        <w:t>证责任代为支付的，需提供符合相应条件要求的工程质量检测机构出具的质量说明材料。</w:t>
      </w:r>
    </w:p>
    <w:p w14:paraId="643AEB64">
      <w:pPr>
        <w:pStyle w:val="3"/>
        <w:spacing w:before="152" w:line="227" w:lineRule="auto"/>
        <w:ind w:left="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3. 我方收到你方的书面索赔通知及相应的证明材料</w:t>
      </w:r>
      <w:r>
        <w:rPr>
          <w:rFonts w:hint="eastAsia" w:asciiTheme="minorEastAsia" w:hAnsiTheme="minorEastAsia" w:eastAsiaTheme="minorEastAsia" w:cstheme="minorEastAsia"/>
          <w:spacing w:val="11"/>
          <w:sz w:val="24"/>
          <w:szCs w:val="24"/>
        </w:rPr>
        <w:t>后7天内无条件支付。</w:t>
      </w:r>
    </w:p>
    <w:p w14:paraId="6C255338">
      <w:pPr>
        <w:pStyle w:val="3"/>
        <w:spacing w:before="155" w:line="228" w:lineRule="auto"/>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五．保证责任的解除</w:t>
      </w:r>
    </w:p>
    <w:p w14:paraId="30487426">
      <w:pPr>
        <w:pStyle w:val="3"/>
        <w:spacing w:before="153" w:line="298" w:lineRule="auto"/>
        <w:ind w:left="21" w:right="178"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 在本保函承诺的保证期间内，你方未书面向我方主张保证责任的，自保证期间届满次日起，我方保证</w:t>
      </w:r>
      <w:r>
        <w:rPr>
          <w:rFonts w:hint="eastAsia" w:asciiTheme="minorEastAsia" w:hAnsiTheme="minorEastAsia" w:eastAsiaTheme="minorEastAsia" w:cstheme="minorEastAsia"/>
          <w:spacing w:val="6"/>
          <w:sz w:val="24"/>
          <w:szCs w:val="24"/>
        </w:rPr>
        <w:t>责解</w:t>
      </w:r>
      <w:r>
        <w:rPr>
          <w:rFonts w:hint="eastAsia" w:asciiTheme="minorEastAsia" w:hAnsiTheme="minorEastAsia" w:eastAsiaTheme="minorEastAsia" w:cstheme="minorEastAsia"/>
          <w:spacing w:val="-6"/>
          <w:sz w:val="24"/>
          <w:szCs w:val="24"/>
        </w:rPr>
        <w:t>除。</w:t>
      </w:r>
    </w:p>
    <w:p w14:paraId="69CD235C">
      <w:pPr>
        <w:pStyle w:val="3"/>
        <w:spacing w:before="154" w:line="299" w:lineRule="auto"/>
        <w:ind w:left="8" w:right="176"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 发包人按主合同约定履行了工程款的全部支付义务的，自本保函承诺的保证期间届满次日起，我方保证责</w:t>
      </w:r>
      <w:r>
        <w:rPr>
          <w:rFonts w:hint="eastAsia" w:asciiTheme="minorEastAsia" w:hAnsiTheme="minorEastAsia" w:eastAsiaTheme="minorEastAsia" w:cstheme="minorEastAsia"/>
          <w:spacing w:val="5"/>
          <w:sz w:val="24"/>
          <w:szCs w:val="24"/>
        </w:rPr>
        <w:t>任解除。</w:t>
      </w:r>
    </w:p>
    <w:p w14:paraId="6BB6AF86">
      <w:pPr>
        <w:pStyle w:val="3"/>
        <w:spacing w:before="151" w:line="299" w:lineRule="auto"/>
        <w:ind w:left="10" w:right="176"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 我方按照本保函向你方履行保证责任所支付金额达到本保函保证金额时，自我方向你方支付（支付款项从</w:t>
      </w:r>
      <w:r>
        <w:rPr>
          <w:rFonts w:hint="eastAsia" w:asciiTheme="minorEastAsia" w:hAnsiTheme="minorEastAsia" w:eastAsiaTheme="minorEastAsia" w:cstheme="minorEastAsia"/>
          <w:spacing w:val="8"/>
          <w:sz w:val="24"/>
          <w:szCs w:val="24"/>
        </w:rPr>
        <w:t>我方账户划出）之日起，保证责任即解除。</w:t>
      </w:r>
    </w:p>
    <w:p w14:paraId="1D53D423">
      <w:pPr>
        <w:pStyle w:val="3"/>
        <w:spacing w:before="155" w:line="227"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4. 按照法律法规的规定或出现应解除我方保证责任的其他情形的，我方在本保函项下的保证责任亦解除。</w:t>
      </w:r>
    </w:p>
    <w:p w14:paraId="6CB2CD96">
      <w:pPr>
        <w:pStyle w:val="3"/>
        <w:spacing w:before="152" w:line="227" w:lineRule="auto"/>
        <w:ind w:left="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5. 我方解除保证责任后，你方应自我方保证责任解除之日起</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9"/>
          <w:sz w:val="24"/>
          <w:szCs w:val="24"/>
        </w:rPr>
        <w:t>个工作日内，将本保函原</w:t>
      </w:r>
      <w:r>
        <w:rPr>
          <w:rFonts w:hint="eastAsia" w:asciiTheme="minorEastAsia" w:hAnsiTheme="minorEastAsia" w:eastAsiaTheme="minorEastAsia" w:cstheme="minorEastAsia"/>
          <w:spacing w:val="8"/>
          <w:sz w:val="24"/>
          <w:szCs w:val="24"/>
        </w:rPr>
        <w:t>件返还我方。</w:t>
      </w:r>
    </w:p>
    <w:p w14:paraId="668701F9">
      <w:pPr>
        <w:pStyle w:val="3"/>
        <w:spacing w:before="65" w:line="228"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六．免责条款</w:t>
      </w:r>
    </w:p>
    <w:p w14:paraId="60AD055D">
      <w:pPr>
        <w:pStyle w:val="3"/>
        <w:spacing w:before="153" w:line="228"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 因你方违约致使发包人不能履行义务的，我方不承担保证责任。</w:t>
      </w:r>
    </w:p>
    <w:p w14:paraId="69C2B34E">
      <w:pPr>
        <w:pStyle w:val="3"/>
        <w:spacing w:before="153" w:line="298" w:lineRule="auto"/>
        <w:ind w:left="8" w:right="52"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 依照法律法规的规定或你方与发包人的另行约定，免除发包人部分或全部义务的，我方亦免除其相应的保</w:t>
      </w:r>
      <w:r>
        <w:rPr>
          <w:rFonts w:hint="eastAsia" w:asciiTheme="minorEastAsia" w:hAnsiTheme="minorEastAsia" w:eastAsiaTheme="minorEastAsia" w:cstheme="minorEastAsia"/>
          <w:spacing w:val="5"/>
          <w:sz w:val="24"/>
          <w:szCs w:val="24"/>
        </w:rPr>
        <w:t>证责任。</w:t>
      </w:r>
    </w:p>
    <w:p w14:paraId="28C870CE">
      <w:pPr>
        <w:pStyle w:val="3"/>
        <w:spacing w:before="155" w:line="298" w:lineRule="auto"/>
        <w:ind w:left="13" w:right="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 你方与发包人协议变更主合同的，如加重发包人责任致使我方保证责任加重的，需征得我方书面同意，否</w:t>
      </w:r>
      <w:r>
        <w:rPr>
          <w:rFonts w:hint="eastAsia" w:asciiTheme="minorEastAsia" w:hAnsiTheme="minorEastAsia" w:eastAsiaTheme="minorEastAsia" w:cstheme="minorEastAsia"/>
          <w:spacing w:val="8"/>
          <w:sz w:val="24"/>
          <w:szCs w:val="24"/>
        </w:rPr>
        <w:t>则我方不再承担因此而加重部分的保证责任，但主合同第</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8"/>
          <w:sz w:val="24"/>
          <w:szCs w:val="24"/>
        </w:rPr>
        <w:t>10</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8"/>
          <w:sz w:val="24"/>
          <w:szCs w:val="24"/>
        </w:rPr>
        <w:t>条〔变更〕约定的变更不受本款限制。</w:t>
      </w:r>
    </w:p>
    <w:p w14:paraId="39096AE5">
      <w:pPr>
        <w:pStyle w:val="3"/>
        <w:spacing w:before="152" w:line="228"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4. 因不可抗力造成发包人不能履行义务的，我方不承担</w:t>
      </w:r>
      <w:r>
        <w:rPr>
          <w:rFonts w:hint="eastAsia" w:asciiTheme="minorEastAsia" w:hAnsiTheme="minorEastAsia" w:eastAsiaTheme="minorEastAsia" w:cstheme="minorEastAsia"/>
          <w:spacing w:val="8"/>
          <w:sz w:val="24"/>
          <w:szCs w:val="24"/>
        </w:rPr>
        <w:t>保证责任。</w:t>
      </w:r>
    </w:p>
    <w:p w14:paraId="16DFBD0E">
      <w:pPr>
        <w:pStyle w:val="3"/>
        <w:spacing w:before="153" w:line="228"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七．争议解决</w:t>
      </w:r>
    </w:p>
    <w:p w14:paraId="798AA9AC">
      <w:pPr>
        <w:pStyle w:val="3"/>
        <w:spacing w:before="155" w:line="227" w:lineRule="auto"/>
        <w:ind w:left="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因本保函或本保函相关事项发生的纠纷，可由双方协商解</w:t>
      </w:r>
      <w:r>
        <w:rPr>
          <w:rFonts w:hint="eastAsia" w:asciiTheme="minorEastAsia" w:hAnsiTheme="minorEastAsia" w:eastAsiaTheme="minorEastAsia" w:cstheme="minorEastAsia"/>
          <w:spacing w:val="8"/>
          <w:sz w:val="24"/>
          <w:szCs w:val="24"/>
        </w:rPr>
        <w:t>决，协商不成的，按下列第</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92"/>
          <w:sz w:val="24"/>
          <w:szCs w:val="24"/>
        </w:rPr>
        <w:t xml:space="preserve"> </w:t>
      </w:r>
      <w:r>
        <w:rPr>
          <w:rFonts w:hint="eastAsia" w:asciiTheme="minorEastAsia" w:hAnsiTheme="minorEastAsia" w:eastAsiaTheme="minorEastAsia" w:cstheme="minorEastAsia"/>
          <w:spacing w:val="8"/>
          <w:sz w:val="24"/>
          <w:szCs w:val="24"/>
        </w:rPr>
        <w:t>种方式解决：</w:t>
      </w:r>
    </w:p>
    <w:p w14:paraId="316D079A">
      <w:pPr>
        <w:pStyle w:val="3"/>
        <w:spacing w:before="152" w:line="227" w:lineRule="auto"/>
        <w:ind w:left="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（1）向</w:t>
      </w:r>
      <w:r>
        <w:rPr>
          <w:rFonts w:hint="eastAsia" w:asciiTheme="minorEastAsia" w:hAnsiTheme="minorEastAsia" w:eastAsiaTheme="minorEastAsia" w:cstheme="minorEastAsia"/>
          <w:spacing w:val="-88"/>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6"/>
          <w:sz w:val="24"/>
          <w:szCs w:val="24"/>
        </w:rPr>
        <w:t>仲裁委员会申请仲裁；</w:t>
      </w:r>
    </w:p>
    <w:p w14:paraId="013D4CDA">
      <w:pPr>
        <w:pStyle w:val="3"/>
        <w:spacing w:before="155" w:line="228" w:lineRule="auto"/>
        <w:ind w:left="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（2）向</w:t>
      </w:r>
      <w:r>
        <w:rPr>
          <w:rFonts w:hint="eastAsia" w:asciiTheme="minorEastAsia" w:hAnsiTheme="minorEastAsia" w:eastAsiaTheme="minorEastAsia" w:cstheme="minorEastAsia"/>
          <w:spacing w:val="-93"/>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4"/>
          <w:sz w:val="24"/>
          <w:szCs w:val="24"/>
        </w:rPr>
        <w:t xml:space="preserve"> </w:t>
      </w:r>
      <w:r>
        <w:rPr>
          <w:rFonts w:hint="eastAsia" w:asciiTheme="minorEastAsia" w:hAnsiTheme="minorEastAsia" w:eastAsiaTheme="minorEastAsia" w:cstheme="minorEastAsia"/>
          <w:spacing w:val="5"/>
          <w:sz w:val="24"/>
          <w:szCs w:val="24"/>
        </w:rPr>
        <w:t>人民法院起诉。</w:t>
      </w:r>
    </w:p>
    <w:p w14:paraId="0B5DAB28">
      <w:pPr>
        <w:pStyle w:val="3"/>
        <w:spacing w:before="154" w:line="228" w:lineRule="auto"/>
        <w:ind w:left="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八．保函的生效</w:t>
      </w:r>
    </w:p>
    <w:p w14:paraId="326297BE">
      <w:pPr>
        <w:pStyle w:val="3"/>
        <w:spacing w:before="151" w:line="227" w:lineRule="auto"/>
        <w:ind w:left="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本保函自我方法定代表人（或其授权代理人）签字并加盖公章之日起生效。</w:t>
      </w:r>
    </w:p>
    <w:p w14:paraId="5FBFA223">
      <w:pPr>
        <w:spacing w:line="294" w:lineRule="auto"/>
        <w:rPr>
          <w:rFonts w:hint="eastAsia" w:asciiTheme="minorEastAsia" w:hAnsiTheme="minorEastAsia" w:eastAsiaTheme="minorEastAsia" w:cstheme="minorEastAsia"/>
          <w:sz w:val="24"/>
          <w:szCs w:val="24"/>
        </w:rPr>
      </w:pPr>
    </w:p>
    <w:p w14:paraId="6CDC89A2">
      <w:pPr>
        <w:spacing w:line="295" w:lineRule="auto"/>
        <w:rPr>
          <w:rFonts w:hint="eastAsia" w:asciiTheme="minorEastAsia" w:hAnsiTheme="minorEastAsia" w:eastAsiaTheme="minorEastAsia" w:cstheme="minorEastAsia"/>
          <w:sz w:val="24"/>
          <w:szCs w:val="24"/>
        </w:rPr>
      </w:pPr>
    </w:p>
    <w:p w14:paraId="40490793">
      <w:pPr>
        <w:pStyle w:val="3"/>
        <w:spacing w:before="66" w:line="227" w:lineRule="auto"/>
        <w:ind w:left="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担保人</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11"/>
          <w:sz w:val="24"/>
          <w:szCs w:val="24"/>
        </w:rPr>
        <w:t>盖章）</w:t>
      </w:r>
    </w:p>
    <w:p w14:paraId="750B92C0">
      <w:pPr>
        <w:pStyle w:val="3"/>
        <w:spacing w:before="154" w:line="228" w:lineRule="auto"/>
        <w:ind w:left="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法定代表人或委托代理人</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0"/>
          <w:sz w:val="24"/>
          <w:szCs w:val="24"/>
        </w:rPr>
        <w:t>签字）</w:t>
      </w:r>
    </w:p>
    <w:p w14:paraId="301A15A4">
      <w:pPr>
        <w:pStyle w:val="3"/>
        <w:spacing w:before="155" w:line="237"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地</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5"/>
          <w:sz w:val="24"/>
          <w:szCs w:val="24"/>
        </w:rPr>
        <w:t>址</w:t>
      </w:r>
      <w:r>
        <w:rPr>
          <w:rFonts w:hint="eastAsia" w:asciiTheme="minorEastAsia" w:hAnsiTheme="minorEastAsia" w:eastAsiaTheme="minorEastAsia" w:cstheme="minorEastAsia"/>
          <w:spacing w:val="-74"/>
          <w:sz w:val="24"/>
          <w:szCs w:val="24"/>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u w:val="single" w:color="auto"/>
        </w:rPr>
        <w:t xml:space="preserve">                                          </w:t>
      </w:r>
    </w:p>
    <w:p w14:paraId="277D7488">
      <w:pPr>
        <w:pStyle w:val="3"/>
        <w:spacing w:before="141" w:line="228"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邮政编码：</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 xml:space="preserve">               </w:t>
      </w:r>
    </w:p>
    <w:p w14:paraId="041814B8">
      <w:pPr>
        <w:pStyle w:val="3"/>
        <w:spacing w:before="154" w:line="227" w:lineRule="auto"/>
        <w:ind w:left="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传</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5"/>
          <w:sz w:val="24"/>
          <w:szCs w:val="24"/>
        </w:rPr>
        <w:t>真</w:t>
      </w:r>
      <w:r>
        <w:rPr>
          <w:rFonts w:hint="eastAsia" w:asciiTheme="minorEastAsia" w:hAnsiTheme="minorEastAsia" w:eastAsiaTheme="minorEastAsia" w:cstheme="minorEastAsia"/>
          <w:spacing w:val="-73"/>
          <w:sz w:val="24"/>
          <w:szCs w:val="24"/>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u w:val="single" w:color="auto"/>
        </w:rPr>
        <w:t xml:space="preserve">                                          </w:t>
      </w:r>
    </w:p>
    <w:p w14:paraId="1982142D">
      <w:pPr>
        <w:pStyle w:val="3"/>
        <w:tabs>
          <w:tab w:val="left" w:pos="1575"/>
        </w:tabs>
        <w:spacing w:before="154"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2"/>
          <w:sz w:val="24"/>
          <w:szCs w:val="24"/>
        </w:rPr>
        <w:t>年</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2"/>
          <w:sz w:val="24"/>
          <w:szCs w:val="24"/>
        </w:rPr>
        <w:t>月</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2"/>
          <w:sz w:val="24"/>
          <w:szCs w:val="24"/>
        </w:rPr>
        <w:t>日</w:t>
      </w:r>
    </w:p>
    <w:p w14:paraId="058F1186">
      <w:pPr>
        <w:spacing w:line="228" w:lineRule="auto"/>
        <w:rPr>
          <w:rFonts w:hint="eastAsia" w:asciiTheme="minorEastAsia" w:hAnsiTheme="minorEastAsia" w:eastAsiaTheme="minorEastAsia" w:cstheme="minorEastAsia"/>
          <w:sz w:val="24"/>
          <w:szCs w:val="24"/>
        </w:rPr>
        <w:sectPr>
          <w:headerReference r:id="rId39" w:type="default"/>
          <w:footerReference r:id="rId40" w:type="default"/>
          <w:pgSz w:w="11850" w:h="16783"/>
          <w:pgMar w:top="1111" w:right="964" w:bottom="1113" w:left="964" w:header="834" w:footer="951" w:gutter="0"/>
          <w:pgBorders>
            <w:top w:val="none" w:sz="0" w:space="0"/>
            <w:left w:val="none" w:sz="0" w:space="0"/>
            <w:bottom w:val="none" w:sz="0" w:space="0"/>
            <w:right w:val="none" w:sz="0" w:space="0"/>
          </w:pgBorders>
          <w:pgNumType w:fmt="decimal"/>
          <w:cols w:space="720" w:num="1"/>
        </w:sectPr>
      </w:pPr>
    </w:p>
    <w:p w14:paraId="49952BE4">
      <w:pPr>
        <w:spacing w:line="310" w:lineRule="auto"/>
        <w:rPr>
          <w:rFonts w:hint="eastAsia" w:asciiTheme="minorEastAsia" w:hAnsiTheme="minorEastAsia" w:eastAsiaTheme="minorEastAsia" w:cstheme="minorEastAsia"/>
          <w:sz w:val="24"/>
          <w:szCs w:val="24"/>
        </w:rPr>
      </w:pPr>
    </w:p>
    <w:p w14:paraId="358C413C">
      <w:pPr>
        <w:pStyle w:val="3"/>
        <w:spacing w:before="65" w:line="227" w:lineRule="auto"/>
        <w:ind w:left="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附件</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b/>
          <w:bCs/>
          <w:spacing w:val="5"/>
          <w:sz w:val="24"/>
          <w:szCs w:val="24"/>
        </w:rPr>
        <w:t>3：承包人主要施工管理人员表（格式）</w:t>
      </w:r>
    </w:p>
    <w:p w14:paraId="047B76DA">
      <w:pPr>
        <w:spacing w:line="243" w:lineRule="auto"/>
        <w:rPr>
          <w:rFonts w:hint="eastAsia" w:asciiTheme="minorEastAsia" w:hAnsiTheme="minorEastAsia" w:eastAsiaTheme="minorEastAsia" w:cstheme="minorEastAsia"/>
          <w:sz w:val="24"/>
          <w:szCs w:val="24"/>
        </w:rPr>
      </w:pPr>
    </w:p>
    <w:p w14:paraId="58CB4357">
      <w:pPr>
        <w:spacing w:line="244" w:lineRule="auto"/>
        <w:rPr>
          <w:rFonts w:hint="eastAsia" w:asciiTheme="minorEastAsia" w:hAnsiTheme="minorEastAsia" w:eastAsiaTheme="minorEastAsia" w:cstheme="minorEastAsia"/>
          <w:sz w:val="24"/>
          <w:szCs w:val="24"/>
        </w:rPr>
      </w:pPr>
    </w:p>
    <w:p w14:paraId="162DD838">
      <w:pPr>
        <w:pStyle w:val="3"/>
        <w:spacing w:before="65" w:line="228" w:lineRule="auto"/>
        <w:ind w:left="37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承包人主要施工管理人员表</w:t>
      </w:r>
    </w:p>
    <w:p w14:paraId="3BBC0DF5">
      <w:pPr>
        <w:spacing w:line="128" w:lineRule="auto"/>
        <w:rPr>
          <w:rFonts w:hint="eastAsia" w:asciiTheme="minorEastAsia" w:hAnsiTheme="minorEastAsia" w:eastAsiaTheme="minorEastAsia" w:cstheme="minorEastAsia"/>
          <w:sz w:val="24"/>
          <w:szCs w:val="24"/>
        </w:rPr>
      </w:pPr>
    </w:p>
    <w:tbl>
      <w:tblPr>
        <w:tblStyle w:val="10"/>
        <w:tblW w:w="98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5"/>
        <w:gridCol w:w="1417"/>
        <w:gridCol w:w="1133"/>
        <w:gridCol w:w="1133"/>
        <w:gridCol w:w="4255"/>
      </w:tblGrid>
      <w:tr w14:paraId="02FA9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875" w:type="dxa"/>
            <w:vAlign w:val="top"/>
          </w:tcPr>
          <w:p w14:paraId="2AB9AAEC">
            <w:pPr>
              <w:pStyle w:val="11"/>
              <w:spacing w:before="86" w:line="230" w:lineRule="auto"/>
              <w:ind w:left="7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名称</w:t>
            </w:r>
          </w:p>
        </w:tc>
        <w:tc>
          <w:tcPr>
            <w:tcW w:w="1417" w:type="dxa"/>
            <w:vAlign w:val="top"/>
          </w:tcPr>
          <w:p w14:paraId="14F07EBB">
            <w:pPr>
              <w:pStyle w:val="11"/>
              <w:spacing w:before="86" w:line="228" w:lineRule="auto"/>
              <w:ind w:left="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姓名</w:t>
            </w:r>
          </w:p>
        </w:tc>
        <w:tc>
          <w:tcPr>
            <w:tcW w:w="1133" w:type="dxa"/>
            <w:vAlign w:val="top"/>
          </w:tcPr>
          <w:p w14:paraId="0590084F">
            <w:pPr>
              <w:pStyle w:val="11"/>
              <w:spacing w:before="86" w:line="228" w:lineRule="auto"/>
              <w:ind w:left="3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职务</w:t>
            </w:r>
          </w:p>
        </w:tc>
        <w:tc>
          <w:tcPr>
            <w:tcW w:w="1133" w:type="dxa"/>
            <w:vAlign w:val="top"/>
          </w:tcPr>
          <w:p w14:paraId="0FEBD1A6">
            <w:pPr>
              <w:pStyle w:val="11"/>
              <w:spacing w:before="86" w:line="230"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职称</w:t>
            </w:r>
          </w:p>
        </w:tc>
        <w:tc>
          <w:tcPr>
            <w:tcW w:w="4255" w:type="dxa"/>
            <w:vAlign w:val="top"/>
          </w:tcPr>
          <w:p w14:paraId="161332B3">
            <w:pPr>
              <w:pStyle w:val="11"/>
              <w:spacing w:before="86" w:line="228" w:lineRule="auto"/>
              <w:ind w:left="15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计划进场时间</w:t>
            </w:r>
          </w:p>
        </w:tc>
      </w:tr>
      <w:tr w14:paraId="0B196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9813" w:type="dxa"/>
            <w:gridSpan w:val="5"/>
            <w:vAlign w:val="top"/>
          </w:tcPr>
          <w:p w14:paraId="3E64210B">
            <w:pPr>
              <w:pStyle w:val="11"/>
              <w:spacing w:before="80" w:line="228" w:lineRule="auto"/>
              <w:ind w:left="42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一．总部人员</w:t>
            </w:r>
          </w:p>
        </w:tc>
      </w:tr>
      <w:tr w14:paraId="37544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875" w:type="dxa"/>
            <w:vAlign w:val="top"/>
          </w:tcPr>
          <w:p w14:paraId="13637EB0">
            <w:pPr>
              <w:pStyle w:val="11"/>
              <w:spacing w:before="81" w:line="228" w:lineRule="auto"/>
              <w:ind w:left="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项目主管</w:t>
            </w:r>
          </w:p>
        </w:tc>
        <w:tc>
          <w:tcPr>
            <w:tcW w:w="1417" w:type="dxa"/>
            <w:vAlign w:val="top"/>
          </w:tcPr>
          <w:p w14:paraId="3752C71F">
            <w:pPr>
              <w:rPr>
                <w:rFonts w:hint="eastAsia" w:asciiTheme="minorEastAsia" w:hAnsiTheme="minorEastAsia" w:eastAsiaTheme="minorEastAsia" w:cstheme="minorEastAsia"/>
                <w:sz w:val="24"/>
                <w:szCs w:val="24"/>
              </w:rPr>
            </w:pPr>
          </w:p>
        </w:tc>
        <w:tc>
          <w:tcPr>
            <w:tcW w:w="1133" w:type="dxa"/>
            <w:vAlign w:val="top"/>
          </w:tcPr>
          <w:p w14:paraId="248720F7">
            <w:pPr>
              <w:rPr>
                <w:rFonts w:hint="eastAsia" w:asciiTheme="minorEastAsia" w:hAnsiTheme="minorEastAsia" w:eastAsiaTheme="minorEastAsia" w:cstheme="minorEastAsia"/>
                <w:sz w:val="24"/>
                <w:szCs w:val="24"/>
              </w:rPr>
            </w:pPr>
          </w:p>
        </w:tc>
        <w:tc>
          <w:tcPr>
            <w:tcW w:w="1133" w:type="dxa"/>
            <w:vAlign w:val="top"/>
          </w:tcPr>
          <w:p w14:paraId="284A7F18">
            <w:pPr>
              <w:rPr>
                <w:rFonts w:hint="eastAsia" w:asciiTheme="minorEastAsia" w:hAnsiTheme="minorEastAsia" w:eastAsiaTheme="minorEastAsia" w:cstheme="minorEastAsia"/>
                <w:sz w:val="24"/>
                <w:szCs w:val="24"/>
              </w:rPr>
            </w:pPr>
          </w:p>
        </w:tc>
        <w:tc>
          <w:tcPr>
            <w:tcW w:w="4255" w:type="dxa"/>
            <w:vAlign w:val="top"/>
          </w:tcPr>
          <w:p w14:paraId="78995DF8">
            <w:pPr>
              <w:rPr>
                <w:rFonts w:hint="eastAsia" w:asciiTheme="minorEastAsia" w:hAnsiTheme="minorEastAsia" w:eastAsiaTheme="minorEastAsia" w:cstheme="minorEastAsia"/>
                <w:sz w:val="24"/>
                <w:szCs w:val="24"/>
              </w:rPr>
            </w:pPr>
          </w:p>
        </w:tc>
      </w:tr>
      <w:tr w14:paraId="23C61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Merge w:val="restart"/>
            <w:tcBorders>
              <w:bottom w:val="nil"/>
            </w:tcBorders>
            <w:vAlign w:val="top"/>
          </w:tcPr>
          <w:p w14:paraId="53AC1E02">
            <w:pPr>
              <w:spacing w:line="366" w:lineRule="auto"/>
              <w:rPr>
                <w:rFonts w:hint="eastAsia" w:asciiTheme="minorEastAsia" w:hAnsiTheme="minorEastAsia" w:eastAsiaTheme="minorEastAsia" w:cstheme="minorEastAsia"/>
                <w:sz w:val="24"/>
                <w:szCs w:val="24"/>
              </w:rPr>
            </w:pPr>
          </w:p>
          <w:p w14:paraId="521DC97C">
            <w:pPr>
              <w:pStyle w:val="11"/>
              <w:spacing w:before="65" w:line="228" w:lineRule="auto"/>
              <w:ind w:left="5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其他人员</w:t>
            </w:r>
          </w:p>
        </w:tc>
        <w:tc>
          <w:tcPr>
            <w:tcW w:w="1417" w:type="dxa"/>
            <w:vAlign w:val="top"/>
          </w:tcPr>
          <w:p w14:paraId="7B808D22">
            <w:pPr>
              <w:rPr>
                <w:rFonts w:hint="eastAsia" w:asciiTheme="minorEastAsia" w:hAnsiTheme="minorEastAsia" w:eastAsiaTheme="minorEastAsia" w:cstheme="minorEastAsia"/>
                <w:sz w:val="24"/>
                <w:szCs w:val="24"/>
              </w:rPr>
            </w:pPr>
          </w:p>
        </w:tc>
        <w:tc>
          <w:tcPr>
            <w:tcW w:w="1133" w:type="dxa"/>
            <w:vAlign w:val="top"/>
          </w:tcPr>
          <w:p w14:paraId="3E29AF4E">
            <w:pPr>
              <w:rPr>
                <w:rFonts w:hint="eastAsia" w:asciiTheme="minorEastAsia" w:hAnsiTheme="minorEastAsia" w:eastAsiaTheme="minorEastAsia" w:cstheme="minorEastAsia"/>
                <w:sz w:val="24"/>
                <w:szCs w:val="24"/>
              </w:rPr>
            </w:pPr>
          </w:p>
        </w:tc>
        <w:tc>
          <w:tcPr>
            <w:tcW w:w="1133" w:type="dxa"/>
            <w:vAlign w:val="top"/>
          </w:tcPr>
          <w:p w14:paraId="36F2769F">
            <w:pPr>
              <w:rPr>
                <w:rFonts w:hint="eastAsia" w:asciiTheme="minorEastAsia" w:hAnsiTheme="minorEastAsia" w:eastAsiaTheme="minorEastAsia" w:cstheme="minorEastAsia"/>
                <w:sz w:val="24"/>
                <w:szCs w:val="24"/>
              </w:rPr>
            </w:pPr>
          </w:p>
        </w:tc>
        <w:tc>
          <w:tcPr>
            <w:tcW w:w="4255" w:type="dxa"/>
            <w:vAlign w:val="top"/>
          </w:tcPr>
          <w:p w14:paraId="4BCC48E1">
            <w:pPr>
              <w:rPr>
                <w:rFonts w:hint="eastAsia" w:asciiTheme="minorEastAsia" w:hAnsiTheme="minorEastAsia" w:eastAsiaTheme="minorEastAsia" w:cstheme="minorEastAsia"/>
                <w:sz w:val="24"/>
                <w:szCs w:val="24"/>
              </w:rPr>
            </w:pPr>
          </w:p>
        </w:tc>
      </w:tr>
      <w:tr w14:paraId="17F87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Merge w:val="continue"/>
            <w:tcBorders>
              <w:top w:val="nil"/>
              <w:bottom w:val="nil"/>
            </w:tcBorders>
            <w:vAlign w:val="top"/>
          </w:tcPr>
          <w:p w14:paraId="3C05FCE5">
            <w:pPr>
              <w:rPr>
                <w:rFonts w:hint="eastAsia" w:asciiTheme="minorEastAsia" w:hAnsiTheme="minorEastAsia" w:eastAsiaTheme="minorEastAsia" w:cstheme="minorEastAsia"/>
                <w:sz w:val="24"/>
                <w:szCs w:val="24"/>
              </w:rPr>
            </w:pPr>
          </w:p>
        </w:tc>
        <w:tc>
          <w:tcPr>
            <w:tcW w:w="1417" w:type="dxa"/>
            <w:vAlign w:val="top"/>
          </w:tcPr>
          <w:p w14:paraId="3704FA8D">
            <w:pPr>
              <w:rPr>
                <w:rFonts w:hint="eastAsia" w:asciiTheme="minorEastAsia" w:hAnsiTheme="minorEastAsia" w:eastAsiaTheme="minorEastAsia" w:cstheme="minorEastAsia"/>
                <w:sz w:val="24"/>
                <w:szCs w:val="24"/>
              </w:rPr>
            </w:pPr>
          </w:p>
        </w:tc>
        <w:tc>
          <w:tcPr>
            <w:tcW w:w="1133" w:type="dxa"/>
            <w:vAlign w:val="top"/>
          </w:tcPr>
          <w:p w14:paraId="17504B3B">
            <w:pPr>
              <w:rPr>
                <w:rFonts w:hint="eastAsia" w:asciiTheme="minorEastAsia" w:hAnsiTheme="minorEastAsia" w:eastAsiaTheme="minorEastAsia" w:cstheme="minorEastAsia"/>
                <w:sz w:val="24"/>
                <w:szCs w:val="24"/>
              </w:rPr>
            </w:pPr>
          </w:p>
        </w:tc>
        <w:tc>
          <w:tcPr>
            <w:tcW w:w="1133" w:type="dxa"/>
            <w:vAlign w:val="top"/>
          </w:tcPr>
          <w:p w14:paraId="4A3322C1">
            <w:pPr>
              <w:rPr>
                <w:rFonts w:hint="eastAsia" w:asciiTheme="minorEastAsia" w:hAnsiTheme="minorEastAsia" w:eastAsiaTheme="minorEastAsia" w:cstheme="minorEastAsia"/>
                <w:sz w:val="24"/>
                <w:szCs w:val="24"/>
              </w:rPr>
            </w:pPr>
          </w:p>
        </w:tc>
        <w:tc>
          <w:tcPr>
            <w:tcW w:w="4255" w:type="dxa"/>
            <w:vAlign w:val="top"/>
          </w:tcPr>
          <w:p w14:paraId="175FCE86">
            <w:pPr>
              <w:rPr>
                <w:rFonts w:hint="eastAsia" w:asciiTheme="minorEastAsia" w:hAnsiTheme="minorEastAsia" w:eastAsiaTheme="minorEastAsia" w:cstheme="minorEastAsia"/>
                <w:sz w:val="24"/>
                <w:szCs w:val="24"/>
              </w:rPr>
            </w:pPr>
          </w:p>
        </w:tc>
      </w:tr>
      <w:tr w14:paraId="291B7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Merge w:val="continue"/>
            <w:tcBorders>
              <w:top w:val="nil"/>
            </w:tcBorders>
            <w:vAlign w:val="top"/>
          </w:tcPr>
          <w:p w14:paraId="16DB4D58">
            <w:pPr>
              <w:rPr>
                <w:rFonts w:hint="eastAsia" w:asciiTheme="minorEastAsia" w:hAnsiTheme="minorEastAsia" w:eastAsiaTheme="minorEastAsia" w:cstheme="minorEastAsia"/>
                <w:sz w:val="24"/>
                <w:szCs w:val="24"/>
              </w:rPr>
            </w:pPr>
          </w:p>
        </w:tc>
        <w:tc>
          <w:tcPr>
            <w:tcW w:w="1417" w:type="dxa"/>
            <w:vAlign w:val="top"/>
          </w:tcPr>
          <w:p w14:paraId="0A8F192F">
            <w:pPr>
              <w:rPr>
                <w:rFonts w:hint="eastAsia" w:asciiTheme="minorEastAsia" w:hAnsiTheme="minorEastAsia" w:eastAsiaTheme="minorEastAsia" w:cstheme="minorEastAsia"/>
                <w:sz w:val="24"/>
                <w:szCs w:val="24"/>
              </w:rPr>
            </w:pPr>
          </w:p>
        </w:tc>
        <w:tc>
          <w:tcPr>
            <w:tcW w:w="1133" w:type="dxa"/>
            <w:vAlign w:val="top"/>
          </w:tcPr>
          <w:p w14:paraId="070E6B50">
            <w:pPr>
              <w:rPr>
                <w:rFonts w:hint="eastAsia" w:asciiTheme="minorEastAsia" w:hAnsiTheme="minorEastAsia" w:eastAsiaTheme="minorEastAsia" w:cstheme="minorEastAsia"/>
                <w:sz w:val="24"/>
                <w:szCs w:val="24"/>
              </w:rPr>
            </w:pPr>
          </w:p>
        </w:tc>
        <w:tc>
          <w:tcPr>
            <w:tcW w:w="1133" w:type="dxa"/>
            <w:vAlign w:val="top"/>
          </w:tcPr>
          <w:p w14:paraId="5A66A4B5">
            <w:pPr>
              <w:rPr>
                <w:rFonts w:hint="eastAsia" w:asciiTheme="minorEastAsia" w:hAnsiTheme="minorEastAsia" w:eastAsiaTheme="minorEastAsia" w:cstheme="minorEastAsia"/>
                <w:sz w:val="24"/>
                <w:szCs w:val="24"/>
              </w:rPr>
            </w:pPr>
          </w:p>
        </w:tc>
        <w:tc>
          <w:tcPr>
            <w:tcW w:w="4255" w:type="dxa"/>
            <w:vAlign w:val="top"/>
          </w:tcPr>
          <w:p w14:paraId="74C17EB5">
            <w:pPr>
              <w:rPr>
                <w:rFonts w:hint="eastAsia" w:asciiTheme="minorEastAsia" w:hAnsiTheme="minorEastAsia" w:eastAsiaTheme="minorEastAsia" w:cstheme="minorEastAsia"/>
                <w:sz w:val="24"/>
                <w:szCs w:val="24"/>
              </w:rPr>
            </w:pPr>
          </w:p>
        </w:tc>
      </w:tr>
      <w:tr w14:paraId="52CE5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813" w:type="dxa"/>
            <w:gridSpan w:val="5"/>
            <w:vAlign w:val="top"/>
          </w:tcPr>
          <w:p w14:paraId="1141D9AC">
            <w:pPr>
              <w:pStyle w:val="11"/>
              <w:spacing w:before="84" w:line="228" w:lineRule="auto"/>
              <w:ind w:left="42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二．现场人员</w:t>
            </w:r>
          </w:p>
        </w:tc>
      </w:tr>
      <w:tr w14:paraId="4CFAE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Align w:val="top"/>
          </w:tcPr>
          <w:p w14:paraId="5CE37C62">
            <w:pPr>
              <w:pStyle w:val="11"/>
              <w:spacing w:before="82" w:line="228" w:lineRule="auto"/>
              <w:ind w:left="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项目经理</w:t>
            </w:r>
          </w:p>
        </w:tc>
        <w:tc>
          <w:tcPr>
            <w:tcW w:w="1417" w:type="dxa"/>
            <w:vAlign w:val="top"/>
          </w:tcPr>
          <w:p w14:paraId="3FBC73E4">
            <w:pPr>
              <w:rPr>
                <w:rFonts w:hint="eastAsia" w:asciiTheme="minorEastAsia" w:hAnsiTheme="minorEastAsia" w:eastAsiaTheme="minorEastAsia" w:cstheme="minorEastAsia"/>
                <w:sz w:val="24"/>
                <w:szCs w:val="24"/>
              </w:rPr>
            </w:pPr>
          </w:p>
        </w:tc>
        <w:tc>
          <w:tcPr>
            <w:tcW w:w="1133" w:type="dxa"/>
            <w:vAlign w:val="top"/>
          </w:tcPr>
          <w:p w14:paraId="496D9B2C">
            <w:pPr>
              <w:rPr>
                <w:rFonts w:hint="eastAsia" w:asciiTheme="minorEastAsia" w:hAnsiTheme="minorEastAsia" w:eastAsiaTheme="minorEastAsia" w:cstheme="minorEastAsia"/>
                <w:sz w:val="24"/>
                <w:szCs w:val="24"/>
              </w:rPr>
            </w:pPr>
          </w:p>
        </w:tc>
        <w:tc>
          <w:tcPr>
            <w:tcW w:w="1133" w:type="dxa"/>
            <w:vAlign w:val="top"/>
          </w:tcPr>
          <w:p w14:paraId="38C0D4FB">
            <w:pPr>
              <w:rPr>
                <w:rFonts w:hint="eastAsia" w:asciiTheme="minorEastAsia" w:hAnsiTheme="minorEastAsia" w:eastAsiaTheme="minorEastAsia" w:cstheme="minorEastAsia"/>
                <w:sz w:val="24"/>
                <w:szCs w:val="24"/>
              </w:rPr>
            </w:pPr>
          </w:p>
        </w:tc>
        <w:tc>
          <w:tcPr>
            <w:tcW w:w="4255" w:type="dxa"/>
            <w:vAlign w:val="top"/>
          </w:tcPr>
          <w:p w14:paraId="5F96F418">
            <w:pPr>
              <w:rPr>
                <w:rFonts w:hint="eastAsia" w:asciiTheme="minorEastAsia" w:hAnsiTheme="minorEastAsia" w:eastAsiaTheme="minorEastAsia" w:cstheme="minorEastAsia"/>
                <w:sz w:val="24"/>
                <w:szCs w:val="24"/>
              </w:rPr>
            </w:pPr>
          </w:p>
        </w:tc>
      </w:tr>
      <w:tr w14:paraId="13CA2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Align w:val="top"/>
          </w:tcPr>
          <w:p w14:paraId="3B7C7551">
            <w:pPr>
              <w:pStyle w:val="11"/>
              <w:spacing w:before="82" w:line="228" w:lineRule="auto"/>
              <w:ind w:left="4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项目副经理</w:t>
            </w:r>
          </w:p>
        </w:tc>
        <w:tc>
          <w:tcPr>
            <w:tcW w:w="1417" w:type="dxa"/>
            <w:vAlign w:val="top"/>
          </w:tcPr>
          <w:p w14:paraId="27DA6259">
            <w:pPr>
              <w:rPr>
                <w:rFonts w:hint="eastAsia" w:asciiTheme="minorEastAsia" w:hAnsiTheme="minorEastAsia" w:eastAsiaTheme="minorEastAsia" w:cstheme="minorEastAsia"/>
                <w:sz w:val="24"/>
                <w:szCs w:val="24"/>
              </w:rPr>
            </w:pPr>
          </w:p>
        </w:tc>
        <w:tc>
          <w:tcPr>
            <w:tcW w:w="1133" w:type="dxa"/>
            <w:vAlign w:val="top"/>
          </w:tcPr>
          <w:p w14:paraId="6D486C87">
            <w:pPr>
              <w:rPr>
                <w:rFonts w:hint="eastAsia" w:asciiTheme="minorEastAsia" w:hAnsiTheme="minorEastAsia" w:eastAsiaTheme="minorEastAsia" w:cstheme="minorEastAsia"/>
                <w:sz w:val="24"/>
                <w:szCs w:val="24"/>
              </w:rPr>
            </w:pPr>
          </w:p>
        </w:tc>
        <w:tc>
          <w:tcPr>
            <w:tcW w:w="1133" w:type="dxa"/>
            <w:vAlign w:val="top"/>
          </w:tcPr>
          <w:p w14:paraId="4A0A6F07">
            <w:pPr>
              <w:rPr>
                <w:rFonts w:hint="eastAsia" w:asciiTheme="minorEastAsia" w:hAnsiTheme="minorEastAsia" w:eastAsiaTheme="minorEastAsia" w:cstheme="minorEastAsia"/>
                <w:sz w:val="24"/>
                <w:szCs w:val="24"/>
              </w:rPr>
            </w:pPr>
          </w:p>
        </w:tc>
        <w:tc>
          <w:tcPr>
            <w:tcW w:w="4255" w:type="dxa"/>
            <w:vAlign w:val="top"/>
          </w:tcPr>
          <w:p w14:paraId="31FA0AB6">
            <w:pPr>
              <w:rPr>
                <w:rFonts w:hint="eastAsia" w:asciiTheme="minorEastAsia" w:hAnsiTheme="minorEastAsia" w:eastAsiaTheme="minorEastAsia" w:cstheme="minorEastAsia"/>
                <w:sz w:val="24"/>
                <w:szCs w:val="24"/>
              </w:rPr>
            </w:pPr>
          </w:p>
        </w:tc>
      </w:tr>
      <w:tr w14:paraId="639AF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Align w:val="top"/>
          </w:tcPr>
          <w:p w14:paraId="2CE8AEC8">
            <w:pPr>
              <w:pStyle w:val="11"/>
              <w:spacing w:before="82" w:line="228" w:lineRule="auto"/>
              <w:ind w:left="4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技术负责人</w:t>
            </w:r>
          </w:p>
        </w:tc>
        <w:tc>
          <w:tcPr>
            <w:tcW w:w="1417" w:type="dxa"/>
            <w:vAlign w:val="top"/>
          </w:tcPr>
          <w:p w14:paraId="64A26676">
            <w:pPr>
              <w:rPr>
                <w:rFonts w:hint="eastAsia" w:asciiTheme="minorEastAsia" w:hAnsiTheme="minorEastAsia" w:eastAsiaTheme="minorEastAsia" w:cstheme="minorEastAsia"/>
                <w:sz w:val="24"/>
                <w:szCs w:val="24"/>
              </w:rPr>
            </w:pPr>
          </w:p>
        </w:tc>
        <w:tc>
          <w:tcPr>
            <w:tcW w:w="1133" w:type="dxa"/>
            <w:vAlign w:val="top"/>
          </w:tcPr>
          <w:p w14:paraId="060CA5A0">
            <w:pPr>
              <w:rPr>
                <w:rFonts w:hint="eastAsia" w:asciiTheme="minorEastAsia" w:hAnsiTheme="minorEastAsia" w:eastAsiaTheme="minorEastAsia" w:cstheme="minorEastAsia"/>
                <w:sz w:val="24"/>
                <w:szCs w:val="24"/>
              </w:rPr>
            </w:pPr>
          </w:p>
        </w:tc>
        <w:tc>
          <w:tcPr>
            <w:tcW w:w="1133" w:type="dxa"/>
            <w:vAlign w:val="top"/>
          </w:tcPr>
          <w:p w14:paraId="74D646EF">
            <w:pPr>
              <w:rPr>
                <w:rFonts w:hint="eastAsia" w:asciiTheme="minorEastAsia" w:hAnsiTheme="minorEastAsia" w:eastAsiaTheme="minorEastAsia" w:cstheme="minorEastAsia"/>
                <w:sz w:val="24"/>
                <w:szCs w:val="24"/>
              </w:rPr>
            </w:pPr>
          </w:p>
        </w:tc>
        <w:tc>
          <w:tcPr>
            <w:tcW w:w="4255" w:type="dxa"/>
            <w:vAlign w:val="top"/>
          </w:tcPr>
          <w:p w14:paraId="6886D527">
            <w:pPr>
              <w:rPr>
                <w:rFonts w:hint="eastAsia" w:asciiTheme="minorEastAsia" w:hAnsiTheme="minorEastAsia" w:eastAsiaTheme="minorEastAsia" w:cstheme="minorEastAsia"/>
                <w:sz w:val="24"/>
                <w:szCs w:val="24"/>
              </w:rPr>
            </w:pPr>
          </w:p>
        </w:tc>
      </w:tr>
      <w:tr w14:paraId="39EE3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Align w:val="top"/>
          </w:tcPr>
          <w:p w14:paraId="50E38D2B">
            <w:pPr>
              <w:pStyle w:val="11"/>
              <w:spacing w:before="83" w:line="226" w:lineRule="auto"/>
              <w:ind w:left="5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造价管理</w:t>
            </w:r>
          </w:p>
        </w:tc>
        <w:tc>
          <w:tcPr>
            <w:tcW w:w="1417" w:type="dxa"/>
            <w:vAlign w:val="top"/>
          </w:tcPr>
          <w:p w14:paraId="0CEF4735">
            <w:pPr>
              <w:rPr>
                <w:rFonts w:hint="eastAsia" w:asciiTheme="minorEastAsia" w:hAnsiTheme="minorEastAsia" w:eastAsiaTheme="minorEastAsia" w:cstheme="minorEastAsia"/>
                <w:sz w:val="24"/>
                <w:szCs w:val="24"/>
              </w:rPr>
            </w:pPr>
          </w:p>
        </w:tc>
        <w:tc>
          <w:tcPr>
            <w:tcW w:w="1133" w:type="dxa"/>
            <w:vAlign w:val="top"/>
          </w:tcPr>
          <w:p w14:paraId="7445939E">
            <w:pPr>
              <w:rPr>
                <w:rFonts w:hint="eastAsia" w:asciiTheme="minorEastAsia" w:hAnsiTheme="minorEastAsia" w:eastAsiaTheme="minorEastAsia" w:cstheme="minorEastAsia"/>
                <w:sz w:val="24"/>
                <w:szCs w:val="24"/>
              </w:rPr>
            </w:pPr>
          </w:p>
        </w:tc>
        <w:tc>
          <w:tcPr>
            <w:tcW w:w="1133" w:type="dxa"/>
            <w:vAlign w:val="top"/>
          </w:tcPr>
          <w:p w14:paraId="17CF36AB">
            <w:pPr>
              <w:rPr>
                <w:rFonts w:hint="eastAsia" w:asciiTheme="minorEastAsia" w:hAnsiTheme="minorEastAsia" w:eastAsiaTheme="minorEastAsia" w:cstheme="minorEastAsia"/>
                <w:sz w:val="24"/>
                <w:szCs w:val="24"/>
              </w:rPr>
            </w:pPr>
          </w:p>
        </w:tc>
        <w:tc>
          <w:tcPr>
            <w:tcW w:w="4255" w:type="dxa"/>
            <w:vAlign w:val="top"/>
          </w:tcPr>
          <w:p w14:paraId="62B9B873">
            <w:pPr>
              <w:rPr>
                <w:rFonts w:hint="eastAsia" w:asciiTheme="minorEastAsia" w:hAnsiTheme="minorEastAsia" w:eastAsiaTheme="minorEastAsia" w:cstheme="minorEastAsia"/>
                <w:sz w:val="24"/>
                <w:szCs w:val="24"/>
              </w:rPr>
            </w:pPr>
          </w:p>
        </w:tc>
      </w:tr>
      <w:tr w14:paraId="05226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875" w:type="dxa"/>
            <w:vMerge w:val="restart"/>
            <w:tcBorders>
              <w:bottom w:val="nil"/>
            </w:tcBorders>
            <w:vAlign w:val="top"/>
          </w:tcPr>
          <w:p w14:paraId="6CFAC8A1">
            <w:pPr>
              <w:spacing w:line="366" w:lineRule="auto"/>
              <w:rPr>
                <w:rFonts w:hint="eastAsia" w:asciiTheme="minorEastAsia" w:hAnsiTheme="minorEastAsia" w:eastAsiaTheme="minorEastAsia" w:cstheme="minorEastAsia"/>
                <w:sz w:val="24"/>
                <w:szCs w:val="24"/>
              </w:rPr>
            </w:pPr>
          </w:p>
          <w:p w14:paraId="3AF89473">
            <w:pPr>
              <w:pStyle w:val="11"/>
              <w:spacing w:before="65" w:line="228" w:lineRule="auto"/>
              <w:ind w:left="5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质量管理</w:t>
            </w:r>
          </w:p>
        </w:tc>
        <w:tc>
          <w:tcPr>
            <w:tcW w:w="1417" w:type="dxa"/>
            <w:vAlign w:val="top"/>
          </w:tcPr>
          <w:p w14:paraId="45142BBA">
            <w:pPr>
              <w:rPr>
                <w:rFonts w:hint="eastAsia" w:asciiTheme="minorEastAsia" w:hAnsiTheme="minorEastAsia" w:eastAsiaTheme="minorEastAsia" w:cstheme="minorEastAsia"/>
                <w:sz w:val="24"/>
                <w:szCs w:val="24"/>
              </w:rPr>
            </w:pPr>
          </w:p>
        </w:tc>
        <w:tc>
          <w:tcPr>
            <w:tcW w:w="1133" w:type="dxa"/>
            <w:vAlign w:val="top"/>
          </w:tcPr>
          <w:p w14:paraId="2C76730A">
            <w:pPr>
              <w:rPr>
                <w:rFonts w:hint="eastAsia" w:asciiTheme="minorEastAsia" w:hAnsiTheme="minorEastAsia" w:eastAsiaTheme="minorEastAsia" w:cstheme="minorEastAsia"/>
                <w:sz w:val="24"/>
                <w:szCs w:val="24"/>
              </w:rPr>
            </w:pPr>
          </w:p>
        </w:tc>
        <w:tc>
          <w:tcPr>
            <w:tcW w:w="1133" w:type="dxa"/>
            <w:vAlign w:val="top"/>
          </w:tcPr>
          <w:p w14:paraId="4FF40B7E">
            <w:pPr>
              <w:rPr>
                <w:rFonts w:hint="eastAsia" w:asciiTheme="minorEastAsia" w:hAnsiTheme="minorEastAsia" w:eastAsiaTheme="minorEastAsia" w:cstheme="minorEastAsia"/>
                <w:sz w:val="24"/>
                <w:szCs w:val="24"/>
              </w:rPr>
            </w:pPr>
          </w:p>
        </w:tc>
        <w:tc>
          <w:tcPr>
            <w:tcW w:w="4255" w:type="dxa"/>
            <w:vAlign w:val="top"/>
          </w:tcPr>
          <w:p w14:paraId="1BC5DBEE">
            <w:pPr>
              <w:rPr>
                <w:rFonts w:hint="eastAsia" w:asciiTheme="minorEastAsia" w:hAnsiTheme="minorEastAsia" w:eastAsiaTheme="minorEastAsia" w:cstheme="minorEastAsia"/>
                <w:sz w:val="24"/>
                <w:szCs w:val="24"/>
              </w:rPr>
            </w:pPr>
          </w:p>
        </w:tc>
      </w:tr>
      <w:tr w14:paraId="65C67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Merge w:val="continue"/>
            <w:tcBorders>
              <w:top w:val="nil"/>
              <w:bottom w:val="nil"/>
            </w:tcBorders>
            <w:vAlign w:val="top"/>
          </w:tcPr>
          <w:p w14:paraId="2ACACB00">
            <w:pPr>
              <w:rPr>
                <w:rFonts w:hint="eastAsia" w:asciiTheme="minorEastAsia" w:hAnsiTheme="minorEastAsia" w:eastAsiaTheme="minorEastAsia" w:cstheme="minorEastAsia"/>
                <w:sz w:val="24"/>
                <w:szCs w:val="24"/>
              </w:rPr>
            </w:pPr>
          </w:p>
        </w:tc>
        <w:tc>
          <w:tcPr>
            <w:tcW w:w="1417" w:type="dxa"/>
            <w:vAlign w:val="top"/>
          </w:tcPr>
          <w:p w14:paraId="2AD8AC79">
            <w:pPr>
              <w:rPr>
                <w:rFonts w:hint="eastAsia" w:asciiTheme="minorEastAsia" w:hAnsiTheme="minorEastAsia" w:eastAsiaTheme="minorEastAsia" w:cstheme="minorEastAsia"/>
                <w:sz w:val="24"/>
                <w:szCs w:val="24"/>
              </w:rPr>
            </w:pPr>
          </w:p>
        </w:tc>
        <w:tc>
          <w:tcPr>
            <w:tcW w:w="1133" w:type="dxa"/>
            <w:vAlign w:val="top"/>
          </w:tcPr>
          <w:p w14:paraId="58EA97F9">
            <w:pPr>
              <w:rPr>
                <w:rFonts w:hint="eastAsia" w:asciiTheme="minorEastAsia" w:hAnsiTheme="minorEastAsia" w:eastAsiaTheme="minorEastAsia" w:cstheme="minorEastAsia"/>
                <w:sz w:val="24"/>
                <w:szCs w:val="24"/>
              </w:rPr>
            </w:pPr>
          </w:p>
        </w:tc>
        <w:tc>
          <w:tcPr>
            <w:tcW w:w="1133" w:type="dxa"/>
            <w:vAlign w:val="top"/>
          </w:tcPr>
          <w:p w14:paraId="4413D219">
            <w:pPr>
              <w:rPr>
                <w:rFonts w:hint="eastAsia" w:asciiTheme="minorEastAsia" w:hAnsiTheme="minorEastAsia" w:eastAsiaTheme="minorEastAsia" w:cstheme="minorEastAsia"/>
                <w:sz w:val="24"/>
                <w:szCs w:val="24"/>
              </w:rPr>
            </w:pPr>
          </w:p>
        </w:tc>
        <w:tc>
          <w:tcPr>
            <w:tcW w:w="4255" w:type="dxa"/>
            <w:vAlign w:val="top"/>
          </w:tcPr>
          <w:p w14:paraId="0587D1D3">
            <w:pPr>
              <w:rPr>
                <w:rFonts w:hint="eastAsia" w:asciiTheme="minorEastAsia" w:hAnsiTheme="minorEastAsia" w:eastAsiaTheme="minorEastAsia" w:cstheme="minorEastAsia"/>
                <w:sz w:val="24"/>
                <w:szCs w:val="24"/>
              </w:rPr>
            </w:pPr>
          </w:p>
        </w:tc>
      </w:tr>
      <w:tr w14:paraId="43ED0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Merge w:val="continue"/>
            <w:tcBorders>
              <w:top w:val="nil"/>
            </w:tcBorders>
            <w:vAlign w:val="top"/>
          </w:tcPr>
          <w:p w14:paraId="34B5A1A4">
            <w:pPr>
              <w:rPr>
                <w:rFonts w:hint="eastAsia" w:asciiTheme="minorEastAsia" w:hAnsiTheme="minorEastAsia" w:eastAsiaTheme="minorEastAsia" w:cstheme="minorEastAsia"/>
                <w:sz w:val="24"/>
                <w:szCs w:val="24"/>
              </w:rPr>
            </w:pPr>
          </w:p>
        </w:tc>
        <w:tc>
          <w:tcPr>
            <w:tcW w:w="1417" w:type="dxa"/>
            <w:vAlign w:val="top"/>
          </w:tcPr>
          <w:p w14:paraId="701B95C3">
            <w:pPr>
              <w:rPr>
                <w:rFonts w:hint="eastAsia" w:asciiTheme="minorEastAsia" w:hAnsiTheme="minorEastAsia" w:eastAsiaTheme="minorEastAsia" w:cstheme="minorEastAsia"/>
                <w:sz w:val="24"/>
                <w:szCs w:val="24"/>
              </w:rPr>
            </w:pPr>
          </w:p>
        </w:tc>
        <w:tc>
          <w:tcPr>
            <w:tcW w:w="1133" w:type="dxa"/>
            <w:vAlign w:val="top"/>
          </w:tcPr>
          <w:p w14:paraId="41A390E3">
            <w:pPr>
              <w:rPr>
                <w:rFonts w:hint="eastAsia" w:asciiTheme="minorEastAsia" w:hAnsiTheme="minorEastAsia" w:eastAsiaTheme="minorEastAsia" w:cstheme="minorEastAsia"/>
                <w:sz w:val="24"/>
                <w:szCs w:val="24"/>
              </w:rPr>
            </w:pPr>
          </w:p>
        </w:tc>
        <w:tc>
          <w:tcPr>
            <w:tcW w:w="1133" w:type="dxa"/>
            <w:vAlign w:val="top"/>
          </w:tcPr>
          <w:p w14:paraId="40DC8867">
            <w:pPr>
              <w:rPr>
                <w:rFonts w:hint="eastAsia" w:asciiTheme="minorEastAsia" w:hAnsiTheme="minorEastAsia" w:eastAsiaTheme="minorEastAsia" w:cstheme="minorEastAsia"/>
                <w:sz w:val="24"/>
                <w:szCs w:val="24"/>
              </w:rPr>
            </w:pPr>
          </w:p>
        </w:tc>
        <w:tc>
          <w:tcPr>
            <w:tcW w:w="4255" w:type="dxa"/>
            <w:vAlign w:val="top"/>
          </w:tcPr>
          <w:p w14:paraId="13DAC1EE">
            <w:pPr>
              <w:rPr>
                <w:rFonts w:hint="eastAsia" w:asciiTheme="minorEastAsia" w:hAnsiTheme="minorEastAsia" w:eastAsiaTheme="minorEastAsia" w:cstheme="minorEastAsia"/>
                <w:sz w:val="24"/>
                <w:szCs w:val="24"/>
              </w:rPr>
            </w:pPr>
          </w:p>
        </w:tc>
      </w:tr>
      <w:tr w14:paraId="324C9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Align w:val="top"/>
          </w:tcPr>
          <w:p w14:paraId="73CD03AF">
            <w:pPr>
              <w:pStyle w:val="11"/>
              <w:spacing w:before="83" w:line="227" w:lineRule="auto"/>
              <w:ind w:left="5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材料管理</w:t>
            </w:r>
          </w:p>
        </w:tc>
        <w:tc>
          <w:tcPr>
            <w:tcW w:w="1417" w:type="dxa"/>
            <w:vAlign w:val="top"/>
          </w:tcPr>
          <w:p w14:paraId="5C2AEA7F">
            <w:pPr>
              <w:rPr>
                <w:rFonts w:hint="eastAsia" w:asciiTheme="minorEastAsia" w:hAnsiTheme="minorEastAsia" w:eastAsiaTheme="minorEastAsia" w:cstheme="minorEastAsia"/>
                <w:sz w:val="24"/>
                <w:szCs w:val="24"/>
              </w:rPr>
            </w:pPr>
          </w:p>
        </w:tc>
        <w:tc>
          <w:tcPr>
            <w:tcW w:w="1133" w:type="dxa"/>
            <w:vAlign w:val="top"/>
          </w:tcPr>
          <w:p w14:paraId="56453ECA">
            <w:pPr>
              <w:rPr>
                <w:rFonts w:hint="eastAsia" w:asciiTheme="minorEastAsia" w:hAnsiTheme="minorEastAsia" w:eastAsiaTheme="minorEastAsia" w:cstheme="minorEastAsia"/>
                <w:sz w:val="24"/>
                <w:szCs w:val="24"/>
              </w:rPr>
            </w:pPr>
          </w:p>
        </w:tc>
        <w:tc>
          <w:tcPr>
            <w:tcW w:w="1133" w:type="dxa"/>
            <w:vAlign w:val="top"/>
          </w:tcPr>
          <w:p w14:paraId="1E0D5768">
            <w:pPr>
              <w:rPr>
                <w:rFonts w:hint="eastAsia" w:asciiTheme="minorEastAsia" w:hAnsiTheme="minorEastAsia" w:eastAsiaTheme="minorEastAsia" w:cstheme="minorEastAsia"/>
                <w:sz w:val="24"/>
                <w:szCs w:val="24"/>
              </w:rPr>
            </w:pPr>
          </w:p>
        </w:tc>
        <w:tc>
          <w:tcPr>
            <w:tcW w:w="4255" w:type="dxa"/>
            <w:vAlign w:val="top"/>
          </w:tcPr>
          <w:p w14:paraId="143B480D">
            <w:pPr>
              <w:rPr>
                <w:rFonts w:hint="eastAsia" w:asciiTheme="minorEastAsia" w:hAnsiTheme="minorEastAsia" w:eastAsiaTheme="minorEastAsia" w:cstheme="minorEastAsia"/>
                <w:sz w:val="24"/>
                <w:szCs w:val="24"/>
              </w:rPr>
            </w:pPr>
          </w:p>
        </w:tc>
      </w:tr>
      <w:tr w14:paraId="7EBF5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Align w:val="top"/>
          </w:tcPr>
          <w:p w14:paraId="368C8BF9">
            <w:pPr>
              <w:pStyle w:val="11"/>
              <w:spacing w:before="83" w:line="228" w:lineRule="auto"/>
              <w:ind w:left="5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计划管理</w:t>
            </w:r>
          </w:p>
        </w:tc>
        <w:tc>
          <w:tcPr>
            <w:tcW w:w="1417" w:type="dxa"/>
            <w:vAlign w:val="top"/>
          </w:tcPr>
          <w:p w14:paraId="538D1482">
            <w:pPr>
              <w:rPr>
                <w:rFonts w:hint="eastAsia" w:asciiTheme="minorEastAsia" w:hAnsiTheme="minorEastAsia" w:eastAsiaTheme="minorEastAsia" w:cstheme="minorEastAsia"/>
                <w:sz w:val="24"/>
                <w:szCs w:val="24"/>
              </w:rPr>
            </w:pPr>
          </w:p>
        </w:tc>
        <w:tc>
          <w:tcPr>
            <w:tcW w:w="1133" w:type="dxa"/>
            <w:vAlign w:val="top"/>
          </w:tcPr>
          <w:p w14:paraId="27211960">
            <w:pPr>
              <w:rPr>
                <w:rFonts w:hint="eastAsia" w:asciiTheme="minorEastAsia" w:hAnsiTheme="minorEastAsia" w:eastAsiaTheme="minorEastAsia" w:cstheme="minorEastAsia"/>
                <w:sz w:val="24"/>
                <w:szCs w:val="24"/>
              </w:rPr>
            </w:pPr>
          </w:p>
        </w:tc>
        <w:tc>
          <w:tcPr>
            <w:tcW w:w="1133" w:type="dxa"/>
            <w:vAlign w:val="top"/>
          </w:tcPr>
          <w:p w14:paraId="6BBEE2BF">
            <w:pPr>
              <w:rPr>
                <w:rFonts w:hint="eastAsia" w:asciiTheme="minorEastAsia" w:hAnsiTheme="minorEastAsia" w:eastAsiaTheme="minorEastAsia" w:cstheme="minorEastAsia"/>
                <w:sz w:val="24"/>
                <w:szCs w:val="24"/>
              </w:rPr>
            </w:pPr>
          </w:p>
        </w:tc>
        <w:tc>
          <w:tcPr>
            <w:tcW w:w="4255" w:type="dxa"/>
            <w:vAlign w:val="top"/>
          </w:tcPr>
          <w:p w14:paraId="423E110E">
            <w:pPr>
              <w:rPr>
                <w:rFonts w:hint="eastAsia" w:asciiTheme="minorEastAsia" w:hAnsiTheme="minorEastAsia" w:eastAsiaTheme="minorEastAsia" w:cstheme="minorEastAsia"/>
                <w:sz w:val="24"/>
                <w:szCs w:val="24"/>
              </w:rPr>
            </w:pPr>
          </w:p>
        </w:tc>
      </w:tr>
      <w:tr w14:paraId="63F6A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Merge w:val="restart"/>
            <w:tcBorders>
              <w:bottom w:val="nil"/>
            </w:tcBorders>
            <w:vAlign w:val="top"/>
          </w:tcPr>
          <w:p w14:paraId="70BFB1DF">
            <w:pPr>
              <w:spacing w:line="367" w:lineRule="auto"/>
              <w:rPr>
                <w:rFonts w:hint="eastAsia" w:asciiTheme="minorEastAsia" w:hAnsiTheme="minorEastAsia" w:eastAsiaTheme="minorEastAsia" w:cstheme="minorEastAsia"/>
                <w:sz w:val="24"/>
                <w:szCs w:val="24"/>
              </w:rPr>
            </w:pPr>
          </w:p>
          <w:p w14:paraId="0D8B4CAD">
            <w:pPr>
              <w:pStyle w:val="11"/>
              <w:spacing w:before="65" w:line="228" w:lineRule="auto"/>
              <w:ind w:left="5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安全管理</w:t>
            </w:r>
          </w:p>
        </w:tc>
        <w:tc>
          <w:tcPr>
            <w:tcW w:w="1417" w:type="dxa"/>
            <w:vAlign w:val="top"/>
          </w:tcPr>
          <w:p w14:paraId="5755C2D5">
            <w:pPr>
              <w:rPr>
                <w:rFonts w:hint="eastAsia" w:asciiTheme="minorEastAsia" w:hAnsiTheme="minorEastAsia" w:eastAsiaTheme="minorEastAsia" w:cstheme="minorEastAsia"/>
                <w:sz w:val="24"/>
                <w:szCs w:val="24"/>
              </w:rPr>
            </w:pPr>
          </w:p>
        </w:tc>
        <w:tc>
          <w:tcPr>
            <w:tcW w:w="1133" w:type="dxa"/>
            <w:vAlign w:val="top"/>
          </w:tcPr>
          <w:p w14:paraId="2E7E115F">
            <w:pPr>
              <w:rPr>
                <w:rFonts w:hint="eastAsia" w:asciiTheme="minorEastAsia" w:hAnsiTheme="minorEastAsia" w:eastAsiaTheme="minorEastAsia" w:cstheme="minorEastAsia"/>
                <w:sz w:val="24"/>
                <w:szCs w:val="24"/>
              </w:rPr>
            </w:pPr>
          </w:p>
        </w:tc>
        <w:tc>
          <w:tcPr>
            <w:tcW w:w="1133" w:type="dxa"/>
            <w:vAlign w:val="top"/>
          </w:tcPr>
          <w:p w14:paraId="621B4921">
            <w:pPr>
              <w:rPr>
                <w:rFonts w:hint="eastAsia" w:asciiTheme="minorEastAsia" w:hAnsiTheme="minorEastAsia" w:eastAsiaTheme="minorEastAsia" w:cstheme="minorEastAsia"/>
                <w:sz w:val="24"/>
                <w:szCs w:val="24"/>
              </w:rPr>
            </w:pPr>
          </w:p>
        </w:tc>
        <w:tc>
          <w:tcPr>
            <w:tcW w:w="4255" w:type="dxa"/>
            <w:vAlign w:val="top"/>
          </w:tcPr>
          <w:p w14:paraId="2693C9CA">
            <w:pPr>
              <w:rPr>
                <w:rFonts w:hint="eastAsia" w:asciiTheme="minorEastAsia" w:hAnsiTheme="minorEastAsia" w:eastAsiaTheme="minorEastAsia" w:cstheme="minorEastAsia"/>
                <w:sz w:val="24"/>
                <w:szCs w:val="24"/>
              </w:rPr>
            </w:pPr>
          </w:p>
        </w:tc>
      </w:tr>
      <w:tr w14:paraId="5DE39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Merge w:val="continue"/>
            <w:tcBorders>
              <w:top w:val="nil"/>
              <w:bottom w:val="nil"/>
            </w:tcBorders>
            <w:vAlign w:val="top"/>
          </w:tcPr>
          <w:p w14:paraId="70E01E97">
            <w:pPr>
              <w:rPr>
                <w:rFonts w:hint="eastAsia" w:asciiTheme="minorEastAsia" w:hAnsiTheme="minorEastAsia" w:eastAsiaTheme="minorEastAsia" w:cstheme="minorEastAsia"/>
                <w:sz w:val="24"/>
                <w:szCs w:val="24"/>
              </w:rPr>
            </w:pPr>
          </w:p>
        </w:tc>
        <w:tc>
          <w:tcPr>
            <w:tcW w:w="1417" w:type="dxa"/>
            <w:vAlign w:val="top"/>
          </w:tcPr>
          <w:p w14:paraId="3A92B04F">
            <w:pPr>
              <w:rPr>
                <w:rFonts w:hint="eastAsia" w:asciiTheme="minorEastAsia" w:hAnsiTheme="minorEastAsia" w:eastAsiaTheme="minorEastAsia" w:cstheme="minorEastAsia"/>
                <w:sz w:val="24"/>
                <w:szCs w:val="24"/>
              </w:rPr>
            </w:pPr>
          </w:p>
        </w:tc>
        <w:tc>
          <w:tcPr>
            <w:tcW w:w="1133" w:type="dxa"/>
            <w:vAlign w:val="top"/>
          </w:tcPr>
          <w:p w14:paraId="6F066E28">
            <w:pPr>
              <w:rPr>
                <w:rFonts w:hint="eastAsia" w:asciiTheme="minorEastAsia" w:hAnsiTheme="minorEastAsia" w:eastAsiaTheme="minorEastAsia" w:cstheme="minorEastAsia"/>
                <w:sz w:val="24"/>
                <w:szCs w:val="24"/>
              </w:rPr>
            </w:pPr>
          </w:p>
        </w:tc>
        <w:tc>
          <w:tcPr>
            <w:tcW w:w="1133" w:type="dxa"/>
            <w:vAlign w:val="top"/>
          </w:tcPr>
          <w:p w14:paraId="1F703268">
            <w:pPr>
              <w:rPr>
                <w:rFonts w:hint="eastAsia" w:asciiTheme="minorEastAsia" w:hAnsiTheme="minorEastAsia" w:eastAsiaTheme="minorEastAsia" w:cstheme="minorEastAsia"/>
                <w:sz w:val="24"/>
                <w:szCs w:val="24"/>
              </w:rPr>
            </w:pPr>
          </w:p>
        </w:tc>
        <w:tc>
          <w:tcPr>
            <w:tcW w:w="4255" w:type="dxa"/>
            <w:vAlign w:val="top"/>
          </w:tcPr>
          <w:p w14:paraId="02602361">
            <w:pPr>
              <w:rPr>
                <w:rFonts w:hint="eastAsia" w:asciiTheme="minorEastAsia" w:hAnsiTheme="minorEastAsia" w:eastAsiaTheme="minorEastAsia" w:cstheme="minorEastAsia"/>
                <w:sz w:val="24"/>
                <w:szCs w:val="24"/>
              </w:rPr>
            </w:pPr>
          </w:p>
        </w:tc>
      </w:tr>
      <w:tr w14:paraId="2A24A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Merge w:val="continue"/>
            <w:tcBorders>
              <w:top w:val="nil"/>
            </w:tcBorders>
            <w:vAlign w:val="top"/>
          </w:tcPr>
          <w:p w14:paraId="1B074205">
            <w:pPr>
              <w:rPr>
                <w:rFonts w:hint="eastAsia" w:asciiTheme="minorEastAsia" w:hAnsiTheme="minorEastAsia" w:eastAsiaTheme="minorEastAsia" w:cstheme="minorEastAsia"/>
                <w:sz w:val="24"/>
                <w:szCs w:val="24"/>
              </w:rPr>
            </w:pPr>
          </w:p>
        </w:tc>
        <w:tc>
          <w:tcPr>
            <w:tcW w:w="1417" w:type="dxa"/>
            <w:vAlign w:val="top"/>
          </w:tcPr>
          <w:p w14:paraId="25B4EF65">
            <w:pPr>
              <w:rPr>
                <w:rFonts w:hint="eastAsia" w:asciiTheme="minorEastAsia" w:hAnsiTheme="minorEastAsia" w:eastAsiaTheme="minorEastAsia" w:cstheme="minorEastAsia"/>
                <w:sz w:val="24"/>
                <w:szCs w:val="24"/>
              </w:rPr>
            </w:pPr>
          </w:p>
        </w:tc>
        <w:tc>
          <w:tcPr>
            <w:tcW w:w="1133" w:type="dxa"/>
            <w:vAlign w:val="top"/>
          </w:tcPr>
          <w:p w14:paraId="6D016DDE">
            <w:pPr>
              <w:rPr>
                <w:rFonts w:hint="eastAsia" w:asciiTheme="minorEastAsia" w:hAnsiTheme="minorEastAsia" w:eastAsiaTheme="minorEastAsia" w:cstheme="minorEastAsia"/>
                <w:sz w:val="24"/>
                <w:szCs w:val="24"/>
              </w:rPr>
            </w:pPr>
          </w:p>
        </w:tc>
        <w:tc>
          <w:tcPr>
            <w:tcW w:w="1133" w:type="dxa"/>
            <w:vAlign w:val="top"/>
          </w:tcPr>
          <w:p w14:paraId="657501F3">
            <w:pPr>
              <w:rPr>
                <w:rFonts w:hint="eastAsia" w:asciiTheme="minorEastAsia" w:hAnsiTheme="minorEastAsia" w:eastAsiaTheme="minorEastAsia" w:cstheme="minorEastAsia"/>
                <w:sz w:val="24"/>
                <w:szCs w:val="24"/>
              </w:rPr>
            </w:pPr>
          </w:p>
        </w:tc>
        <w:tc>
          <w:tcPr>
            <w:tcW w:w="4255" w:type="dxa"/>
            <w:vAlign w:val="top"/>
          </w:tcPr>
          <w:p w14:paraId="29ED8CFD">
            <w:pPr>
              <w:rPr>
                <w:rFonts w:hint="eastAsia" w:asciiTheme="minorEastAsia" w:hAnsiTheme="minorEastAsia" w:eastAsiaTheme="minorEastAsia" w:cstheme="minorEastAsia"/>
                <w:sz w:val="24"/>
                <w:szCs w:val="24"/>
              </w:rPr>
            </w:pPr>
          </w:p>
        </w:tc>
      </w:tr>
      <w:tr w14:paraId="15D7E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Merge w:val="restart"/>
            <w:tcBorders>
              <w:bottom w:val="nil"/>
            </w:tcBorders>
            <w:vAlign w:val="top"/>
          </w:tcPr>
          <w:p w14:paraId="2E5F915F">
            <w:pPr>
              <w:spacing w:line="296" w:lineRule="auto"/>
              <w:rPr>
                <w:rFonts w:hint="eastAsia" w:asciiTheme="minorEastAsia" w:hAnsiTheme="minorEastAsia" w:eastAsiaTheme="minorEastAsia" w:cstheme="minorEastAsia"/>
                <w:sz w:val="24"/>
                <w:szCs w:val="24"/>
              </w:rPr>
            </w:pPr>
          </w:p>
          <w:p w14:paraId="5CC4105A">
            <w:pPr>
              <w:spacing w:line="296" w:lineRule="auto"/>
              <w:rPr>
                <w:rFonts w:hint="eastAsia" w:asciiTheme="minorEastAsia" w:hAnsiTheme="minorEastAsia" w:eastAsiaTheme="minorEastAsia" w:cstheme="minorEastAsia"/>
                <w:sz w:val="24"/>
                <w:szCs w:val="24"/>
              </w:rPr>
            </w:pPr>
          </w:p>
          <w:p w14:paraId="671426C4">
            <w:pPr>
              <w:spacing w:line="297" w:lineRule="auto"/>
              <w:rPr>
                <w:rFonts w:hint="eastAsia" w:asciiTheme="minorEastAsia" w:hAnsiTheme="minorEastAsia" w:eastAsiaTheme="minorEastAsia" w:cstheme="minorEastAsia"/>
                <w:sz w:val="24"/>
                <w:szCs w:val="24"/>
              </w:rPr>
            </w:pPr>
          </w:p>
          <w:p w14:paraId="46E7D71B">
            <w:pPr>
              <w:pStyle w:val="11"/>
              <w:spacing w:before="65" w:line="228" w:lineRule="auto"/>
              <w:ind w:left="5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其他人员</w:t>
            </w:r>
          </w:p>
        </w:tc>
        <w:tc>
          <w:tcPr>
            <w:tcW w:w="1417" w:type="dxa"/>
            <w:vAlign w:val="top"/>
          </w:tcPr>
          <w:p w14:paraId="4379D954">
            <w:pPr>
              <w:rPr>
                <w:rFonts w:hint="eastAsia" w:asciiTheme="minorEastAsia" w:hAnsiTheme="minorEastAsia" w:eastAsiaTheme="minorEastAsia" w:cstheme="minorEastAsia"/>
                <w:sz w:val="24"/>
                <w:szCs w:val="24"/>
              </w:rPr>
            </w:pPr>
          </w:p>
        </w:tc>
        <w:tc>
          <w:tcPr>
            <w:tcW w:w="1133" w:type="dxa"/>
            <w:vAlign w:val="top"/>
          </w:tcPr>
          <w:p w14:paraId="5E070BC2">
            <w:pPr>
              <w:rPr>
                <w:rFonts w:hint="eastAsia" w:asciiTheme="minorEastAsia" w:hAnsiTheme="minorEastAsia" w:eastAsiaTheme="minorEastAsia" w:cstheme="minorEastAsia"/>
                <w:sz w:val="24"/>
                <w:szCs w:val="24"/>
              </w:rPr>
            </w:pPr>
          </w:p>
        </w:tc>
        <w:tc>
          <w:tcPr>
            <w:tcW w:w="1133" w:type="dxa"/>
            <w:vAlign w:val="top"/>
          </w:tcPr>
          <w:p w14:paraId="580CFC69">
            <w:pPr>
              <w:rPr>
                <w:rFonts w:hint="eastAsia" w:asciiTheme="minorEastAsia" w:hAnsiTheme="minorEastAsia" w:eastAsiaTheme="minorEastAsia" w:cstheme="minorEastAsia"/>
                <w:sz w:val="24"/>
                <w:szCs w:val="24"/>
              </w:rPr>
            </w:pPr>
          </w:p>
        </w:tc>
        <w:tc>
          <w:tcPr>
            <w:tcW w:w="4255" w:type="dxa"/>
            <w:vAlign w:val="top"/>
          </w:tcPr>
          <w:p w14:paraId="7391B8B7">
            <w:pPr>
              <w:rPr>
                <w:rFonts w:hint="eastAsia" w:asciiTheme="minorEastAsia" w:hAnsiTheme="minorEastAsia" w:eastAsiaTheme="minorEastAsia" w:cstheme="minorEastAsia"/>
                <w:sz w:val="24"/>
                <w:szCs w:val="24"/>
              </w:rPr>
            </w:pPr>
          </w:p>
        </w:tc>
      </w:tr>
      <w:tr w14:paraId="68AC1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Merge w:val="continue"/>
            <w:tcBorders>
              <w:top w:val="nil"/>
              <w:bottom w:val="nil"/>
            </w:tcBorders>
            <w:vAlign w:val="top"/>
          </w:tcPr>
          <w:p w14:paraId="22AFA33E">
            <w:pPr>
              <w:rPr>
                <w:rFonts w:hint="eastAsia" w:asciiTheme="minorEastAsia" w:hAnsiTheme="minorEastAsia" w:eastAsiaTheme="minorEastAsia" w:cstheme="minorEastAsia"/>
                <w:sz w:val="24"/>
                <w:szCs w:val="24"/>
              </w:rPr>
            </w:pPr>
          </w:p>
        </w:tc>
        <w:tc>
          <w:tcPr>
            <w:tcW w:w="1417" w:type="dxa"/>
            <w:vAlign w:val="top"/>
          </w:tcPr>
          <w:p w14:paraId="16C25C47">
            <w:pPr>
              <w:rPr>
                <w:rFonts w:hint="eastAsia" w:asciiTheme="minorEastAsia" w:hAnsiTheme="minorEastAsia" w:eastAsiaTheme="minorEastAsia" w:cstheme="minorEastAsia"/>
                <w:sz w:val="24"/>
                <w:szCs w:val="24"/>
              </w:rPr>
            </w:pPr>
          </w:p>
        </w:tc>
        <w:tc>
          <w:tcPr>
            <w:tcW w:w="1133" w:type="dxa"/>
            <w:vAlign w:val="top"/>
          </w:tcPr>
          <w:p w14:paraId="1F15FC1B">
            <w:pPr>
              <w:rPr>
                <w:rFonts w:hint="eastAsia" w:asciiTheme="minorEastAsia" w:hAnsiTheme="minorEastAsia" w:eastAsiaTheme="minorEastAsia" w:cstheme="minorEastAsia"/>
                <w:sz w:val="24"/>
                <w:szCs w:val="24"/>
              </w:rPr>
            </w:pPr>
          </w:p>
        </w:tc>
        <w:tc>
          <w:tcPr>
            <w:tcW w:w="1133" w:type="dxa"/>
            <w:vAlign w:val="top"/>
          </w:tcPr>
          <w:p w14:paraId="342C9DEC">
            <w:pPr>
              <w:rPr>
                <w:rFonts w:hint="eastAsia" w:asciiTheme="minorEastAsia" w:hAnsiTheme="minorEastAsia" w:eastAsiaTheme="minorEastAsia" w:cstheme="minorEastAsia"/>
                <w:sz w:val="24"/>
                <w:szCs w:val="24"/>
              </w:rPr>
            </w:pPr>
          </w:p>
        </w:tc>
        <w:tc>
          <w:tcPr>
            <w:tcW w:w="4255" w:type="dxa"/>
            <w:vAlign w:val="top"/>
          </w:tcPr>
          <w:p w14:paraId="0DD9B438">
            <w:pPr>
              <w:rPr>
                <w:rFonts w:hint="eastAsia" w:asciiTheme="minorEastAsia" w:hAnsiTheme="minorEastAsia" w:eastAsiaTheme="minorEastAsia" w:cstheme="minorEastAsia"/>
                <w:sz w:val="24"/>
                <w:szCs w:val="24"/>
              </w:rPr>
            </w:pPr>
          </w:p>
        </w:tc>
      </w:tr>
      <w:tr w14:paraId="0B10D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875" w:type="dxa"/>
            <w:vMerge w:val="continue"/>
            <w:tcBorders>
              <w:top w:val="nil"/>
              <w:bottom w:val="nil"/>
            </w:tcBorders>
            <w:vAlign w:val="top"/>
          </w:tcPr>
          <w:p w14:paraId="1B53DE32">
            <w:pPr>
              <w:rPr>
                <w:rFonts w:hint="eastAsia" w:asciiTheme="minorEastAsia" w:hAnsiTheme="minorEastAsia" w:eastAsiaTheme="minorEastAsia" w:cstheme="minorEastAsia"/>
                <w:sz w:val="24"/>
                <w:szCs w:val="24"/>
              </w:rPr>
            </w:pPr>
          </w:p>
        </w:tc>
        <w:tc>
          <w:tcPr>
            <w:tcW w:w="1417" w:type="dxa"/>
            <w:vAlign w:val="top"/>
          </w:tcPr>
          <w:p w14:paraId="5C698967">
            <w:pPr>
              <w:rPr>
                <w:rFonts w:hint="eastAsia" w:asciiTheme="minorEastAsia" w:hAnsiTheme="minorEastAsia" w:eastAsiaTheme="minorEastAsia" w:cstheme="minorEastAsia"/>
                <w:sz w:val="24"/>
                <w:szCs w:val="24"/>
              </w:rPr>
            </w:pPr>
          </w:p>
        </w:tc>
        <w:tc>
          <w:tcPr>
            <w:tcW w:w="1133" w:type="dxa"/>
            <w:vAlign w:val="top"/>
          </w:tcPr>
          <w:p w14:paraId="63B1661F">
            <w:pPr>
              <w:rPr>
                <w:rFonts w:hint="eastAsia" w:asciiTheme="minorEastAsia" w:hAnsiTheme="minorEastAsia" w:eastAsiaTheme="minorEastAsia" w:cstheme="minorEastAsia"/>
                <w:sz w:val="24"/>
                <w:szCs w:val="24"/>
              </w:rPr>
            </w:pPr>
          </w:p>
        </w:tc>
        <w:tc>
          <w:tcPr>
            <w:tcW w:w="1133" w:type="dxa"/>
            <w:vAlign w:val="top"/>
          </w:tcPr>
          <w:p w14:paraId="3720A59D">
            <w:pPr>
              <w:rPr>
                <w:rFonts w:hint="eastAsia" w:asciiTheme="minorEastAsia" w:hAnsiTheme="minorEastAsia" w:eastAsiaTheme="minorEastAsia" w:cstheme="minorEastAsia"/>
                <w:sz w:val="24"/>
                <w:szCs w:val="24"/>
              </w:rPr>
            </w:pPr>
          </w:p>
        </w:tc>
        <w:tc>
          <w:tcPr>
            <w:tcW w:w="4255" w:type="dxa"/>
            <w:vAlign w:val="top"/>
          </w:tcPr>
          <w:p w14:paraId="3F0A46AB">
            <w:pPr>
              <w:rPr>
                <w:rFonts w:hint="eastAsia" w:asciiTheme="minorEastAsia" w:hAnsiTheme="minorEastAsia" w:eastAsiaTheme="minorEastAsia" w:cstheme="minorEastAsia"/>
                <w:sz w:val="24"/>
                <w:szCs w:val="24"/>
              </w:rPr>
            </w:pPr>
          </w:p>
        </w:tc>
      </w:tr>
      <w:tr w14:paraId="72946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Merge w:val="continue"/>
            <w:tcBorders>
              <w:top w:val="nil"/>
              <w:bottom w:val="nil"/>
            </w:tcBorders>
            <w:vAlign w:val="top"/>
          </w:tcPr>
          <w:p w14:paraId="27203DEB">
            <w:pPr>
              <w:rPr>
                <w:rFonts w:hint="eastAsia" w:asciiTheme="minorEastAsia" w:hAnsiTheme="minorEastAsia" w:eastAsiaTheme="minorEastAsia" w:cstheme="minorEastAsia"/>
                <w:sz w:val="24"/>
                <w:szCs w:val="24"/>
              </w:rPr>
            </w:pPr>
          </w:p>
        </w:tc>
        <w:tc>
          <w:tcPr>
            <w:tcW w:w="1417" w:type="dxa"/>
            <w:vAlign w:val="top"/>
          </w:tcPr>
          <w:p w14:paraId="6764C79E">
            <w:pPr>
              <w:rPr>
                <w:rFonts w:hint="eastAsia" w:asciiTheme="minorEastAsia" w:hAnsiTheme="minorEastAsia" w:eastAsiaTheme="minorEastAsia" w:cstheme="minorEastAsia"/>
                <w:sz w:val="24"/>
                <w:szCs w:val="24"/>
              </w:rPr>
            </w:pPr>
          </w:p>
        </w:tc>
        <w:tc>
          <w:tcPr>
            <w:tcW w:w="1133" w:type="dxa"/>
            <w:vAlign w:val="top"/>
          </w:tcPr>
          <w:p w14:paraId="0DD3AE64">
            <w:pPr>
              <w:rPr>
                <w:rFonts w:hint="eastAsia" w:asciiTheme="minorEastAsia" w:hAnsiTheme="minorEastAsia" w:eastAsiaTheme="minorEastAsia" w:cstheme="minorEastAsia"/>
                <w:sz w:val="24"/>
                <w:szCs w:val="24"/>
              </w:rPr>
            </w:pPr>
          </w:p>
        </w:tc>
        <w:tc>
          <w:tcPr>
            <w:tcW w:w="1133" w:type="dxa"/>
            <w:vAlign w:val="top"/>
          </w:tcPr>
          <w:p w14:paraId="627DEB84">
            <w:pPr>
              <w:rPr>
                <w:rFonts w:hint="eastAsia" w:asciiTheme="minorEastAsia" w:hAnsiTheme="minorEastAsia" w:eastAsiaTheme="minorEastAsia" w:cstheme="minorEastAsia"/>
                <w:sz w:val="24"/>
                <w:szCs w:val="24"/>
              </w:rPr>
            </w:pPr>
          </w:p>
        </w:tc>
        <w:tc>
          <w:tcPr>
            <w:tcW w:w="4255" w:type="dxa"/>
            <w:vAlign w:val="top"/>
          </w:tcPr>
          <w:p w14:paraId="73439700">
            <w:pPr>
              <w:rPr>
                <w:rFonts w:hint="eastAsia" w:asciiTheme="minorEastAsia" w:hAnsiTheme="minorEastAsia" w:eastAsiaTheme="minorEastAsia" w:cstheme="minorEastAsia"/>
                <w:sz w:val="24"/>
                <w:szCs w:val="24"/>
              </w:rPr>
            </w:pPr>
          </w:p>
        </w:tc>
      </w:tr>
      <w:tr w14:paraId="1103B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875" w:type="dxa"/>
            <w:vMerge w:val="continue"/>
            <w:tcBorders>
              <w:top w:val="nil"/>
              <w:bottom w:val="nil"/>
            </w:tcBorders>
            <w:vAlign w:val="top"/>
          </w:tcPr>
          <w:p w14:paraId="577AF16C">
            <w:pPr>
              <w:rPr>
                <w:rFonts w:hint="eastAsia" w:asciiTheme="minorEastAsia" w:hAnsiTheme="minorEastAsia" w:eastAsiaTheme="minorEastAsia" w:cstheme="minorEastAsia"/>
                <w:sz w:val="24"/>
                <w:szCs w:val="24"/>
              </w:rPr>
            </w:pPr>
          </w:p>
        </w:tc>
        <w:tc>
          <w:tcPr>
            <w:tcW w:w="1417" w:type="dxa"/>
            <w:vAlign w:val="top"/>
          </w:tcPr>
          <w:p w14:paraId="5E4EC201">
            <w:pPr>
              <w:rPr>
                <w:rFonts w:hint="eastAsia" w:asciiTheme="minorEastAsia" w:hAnsiTheme="minorEastAsia" w:eastAsiaTheme="minorEastAsia" w:cstheme="minorEastAsia"/>
                <w:sz w:val="24"/>
                <w:szCs w:val="24"/>
              </w:rPr>
            </w:pPr>
          </w:p>
        </w:tc>
        <w:tc>
          <w:tcPr>
            <w:tcW w:w="1133" w:type="dxa"/>
            <w:vAlign w:val="top"/>
          </w:tcPr>
          <w:p w14:paraId="4D517EFB">
            <w:pPr>
              <w:rPr>
                <w:rFonts w:hint="eastAsia" w:asciiTheme="minorEastAsia" w:hAnsiTheme="minorEastAsia" w:eastAsiaTheme="minorEastAsia" w:cstheme="minorEastAsia"/>
                <w:sz w:val="24"/>
                <w:szCs w:val="24"/>
              </w:rPr>
            </w:pPr>
          </w:p>
        </w:tc>
        <w:tc>
          <w:tcPr>
            <w:tcW w:w="1133" w:type="dxa"/>
            <w:vAlign w:val="top"/>
          </w:tcPr>
          <w:p w14:paraId="1BC2DE40">
            <w:pPr>
              <w:rPr>
                <w:rFonts w:hint="eastAsia" w:asciiTheme="minorEastAsia" w:hAnsiTheme="minorEastAsia" w:eastAsiaTheme="minorEastAsia" w:cstheme="minorEastAsia"/>
                <w:sz w:val="24"/>
                <w:szCs w:val="24"/>
              </w:rPr>
            </w:pPr>
          </w:p>
        </w:tc>
        <w:tc>
          <w:tcPr>
            <w:tcW w:w="4255" w:type="dxa"/>
            <w:vAlign w:val="top"/>
          </w:tcPr>
          <w:p w14:paraId="17FA6380">
            <w:pPr>
              <w:rPr>
                <w:rFonts w:hint="eastAsia" w:asciiTheme="minorEastAsia" w:hAnsiTheme="minorEastAsia" w:eastAsiaTheme="minorEastAsia" w:cstheme="minorEastAsia"/>
                <w:sz w:val="24"/>
                <w:szCs w:val="24"/>
              </w:rPr>
            </w:pPr>
          </w:p>
        </w:tc>
      </w:tr>
      <w:tr w14:paraId="08256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875" w:type="dxa"/>
            <w:vMerge w:val="continue"/>
            <w:tcBorders>
              <w:top w:val="nil"/>
            </w:tcBorders>
            <w:vAlign w:val="top"/>
          </w:tcPr>
          <w:p w14:paraId="2964AD36">
            <w:pPr>
              <w:rPr>
                <w:rFonts w:hint="eastAsia" w:asciiTheme="minorEastAsia" w:hAnsiTheme="minorEastAsia" w:eastAsiaTheme="minorEastAsia" w:cstheme="minorEastAsia"/>
                <w:sz w:val="24"/>
                <w:szCs w:val="24"/>
              </w:rPr>
            </w:pPr>
          </w:p>
        </w:tc>
        <w:tc>
          <w:tcPr>
            <w:tcW w:w="1417" w:type="dxa"/>
            <w:vAlign w:val="top"/>
          </w:tcPr>
          <w:p w14:paraId="5B765807">
            <w:pPr>
              <w:rPr>
                <w:rFonts w:hint="eastAsia" w:asciiTheme="minorEastAsia" w:hAnsiTheme="minorEastAsia" w:eastAsiaTheme="minorEastAsia" w:cstheme="minorEastAsia"/>
                <w:sz w:val="24"/>
                <w:szCs w:val="24"/>
              </w:rPr>
            </w:pPr>
          </w:p>
        </w:tc>
        <w:tc>
          <w:tcPr>
            <w:tcW w:w="1133" w:type="dxa"/>
            <w:vAlign w:val="top"/>
          </w:tcPr>
          <w:p w14:paraId="3587B651">
            <w:pPr>
              <w:rPr>
                <w:rFonts w:hint="eastAsia" w:asciiTheme="minorEastAsia" w:hAnsiTheme="minorEastAsia" w:eastAsiaTheme="minorEastAsia" w:cstheme="minorEastAsia"/>
                <w:sz w:val="24"/>
                <w:szCs w:val="24"/>
              </w:rPr>
            </w:pPr>
          </w:p>
        </w:tc>
        <w:tc>
          <w:tcPr>
            <w:tcW w:w="1133" w:type="dxa"/>
            <w:vAlign w:val="top"/>
          </w:tcPr>
          <w:p w14:paraId="3C57B12B">
            <w:pPr>
              <w:rPr>
                <w:rFonts w:hint="eastAsia" w:asciiTheme="minorEastAsia" w:hAnsiTheme="minorEastAsia" w:eastAsiaTheme="minorEastAsia" w:cstheme="minorEastAsia"/>
                <w:sz w:val="24"/>
                <w:szCs w:val="24"/>
              </w:rPr>
            </w:pPr>
          </w:p>
        </w:tc>
        <w:tc>
          <w:tcPr>
            <w:tcW w:w="4255" w:type="dxa"/>
            <w:vAlign w:val="top"/>
          </w:tcPr>
          <w:p w14:paraId="610F1FFA">
            <w:pPr>
              <w:rPr>
                <w:rFonts w:hint="eastAsia" w:asciiTheme="minorEastAsia" w:hAnsiTheme="minorEastAsia" w:eastAsiaTheme="minorEastAsia" w:cstheme="minorEastAsia"/>
                <w:sz w:val="24"/>
                <w:szCs w:val="24"/>
              </w:rPr>
            </w:pPr>
          </w:p>
        </w:tc>
      </w:tr>
    </w:tbl>
    <w:p w14:paraId="17197BDA">
      <w:pPr>
        <w:rPr>
          <w:rFonts w:hint="eastAsia" w:asciiTheme="minorEastAsia" w:hAnsiTheme="minorEastAsia" w:eastAsiaTheme="minorEastAsia" w:cstheme="minorEastAsia"/>
          <w:sz w:val="24"/>
          <w:szCs w:val="24"/>
        </w:rPr>
      </w:pPr>
    </w:p>
    <w:p w14:paraId="2F4EF8A6">
      <w:pPr>
        <w:rPr>
          <w:rFonts w:hint="eastAsia" w:asciiTheme="minorEastAsia" w:hAnsiTheme="minorEastAsia" w:eastAsiaTheme="minorEastAsia" w:cstheme="minorEastAsia"/>
          <w:sz w:val="24"/>
          <w:szCs w:val="24"/>
        </w:rPr>
        <w:sectPr>
          <w:headerReference r:id="rId41" w:type="default"/>
          <w:footerReference r:id="rId42" w:type="default"/>
          <w:pgSz w:w="11850" w:h="16783"/>
          <w:pgMar w:top="1111" w:right="964" w:bottom="1113" w:left="931" w:header="834" w:footer="951" w:gutter="0"/>
          <w:pgBorders>
            <w:top w:val="none" w:sz="0" w:space="0"/>
            <w:left w:val="none" w:sz="0" w:space="0"/>
            <w:bottom w:val="none" w:sz="0" w:space="0"/>
            <w:right w:val="none" w:sz="0" w:space="0"/>
          </w:pgBorders>
          <w:pgNumType w:fmt="decimal"/>
          <w:cols w:space="720" w:num="1"/>
        </w:sectPr>
      </w:pPr>
    </w:p>
    <w:p w14:paraId="0EAA565C">
      <w:pPr>
        <w:spacing w:line="310" w:lineRule="auto"/>
        <w:rPr>
          <w:rFonts w:hint="eastAsia" w:asciiTheme="minorEastAsia" w:hAnsiTheme="minorEastAsia" w:eastAsiaTheme="minorEastAsia" w:cstheme="minorEastAsia"/>
          <w:sz w:val="24"/>
          <w:szCs w:val="24"/>
        </w:rPr>
      </w:pPr>
    </w:p>
    <w:p w14:paraId="14A087F8">
      <w:pPr>
        <w:pStyle w:val="3"/>
        <w:spacing w:before="65" w:line="227" w:lineRule="auto"/>
        <w:ind w:left="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附件4：分包人主要施工管理人员表（格式）</w:t>
      </w:r>
    </w:p>
    <w:p w14:paraId="1784CEB9">
      <w:pPr>
        <w:spacing w:line="243" w:lineRule="auto"/>
        <w:rPr>
          <w:rFonts w:hint="eastAsia" w:asciiTheme="minorEastAsia" w:hAnsiTheme="minorEastAsia" w:eastAsiaTheme="minorEastAsia" w:cstheme="minorEastAsia"/>
          <w:sz w:val="24"/>
          <w:szCs w:val="24"/>
        </w:rPr>
      </w:pPr>
    </w:p>
    <w:p w14:paraId="318AB426">
      <w:pPr>
        <w:spacing w:line="244" w:lineRule="auto"/>
        <w:rPr>
          <w:rFonts w:hint="eastAsia" w:asciiTheme="minorEastAsia" w:hAnsiTheme="minorEastAsia" w:eastAsiaTheme="minorEastAsia" w:cstheme="minorEastAsia"/>
          <w:sz w:val="24"/>
          <w:szCs w:val="24"/>
        </w:rPr>
      </w:pPr>
    </w:p>
    <w:p w14:paraId="3394055D">
      <w:pPr>
        <w:pStyle w:val="3"/>
        <w:spacing w:before="65" w:line="228" w:lineRule="auto"/>
        <w:ind w:left="37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分包人主要施工管理人员表</w:t>
      </w:r>
    </w:p>
    <w:p w14:paraId="24C313E5">
      <w:pPr>
        <w:spacing w:line="128" w:lineRule="auto"/>
        <w:rPr>
          <w:rFonts w:hint="eastAsia" w:asciiTheme="minorEastAsia" w:hAnsiTheme="minorEastAsia" w:eastAsiaTheme="minorEastAsia" w:cstheme="minorEastAsia"/>
          <w:sz w:val="24"/>
          <w:szCs w:val="24"/>
        </w:rPr>
      </w:pPr>
    </w:p>
    <w:tbl>
      <w:tblPr>
        <w:tblStyle w:val="10"/>
        <w:tblW w:w="102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5"/>
        <w:gridCol w:w="1417"/>
        <w:gridCol w:w="1133"/>
        <w:gridCol w:w="1133"/>
        <w:gridCol w:w="4680"/>
      </w:tblGrid>
      <w:tr w14:paraId="6E852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875" w:type="dxa"/>
            <w:vAlign w:val="top"/>
          </w:tcPr>
          <w:p w14:paraId="43836D62">
            <w:pPr>
              <w:pStyle w:val="11"/>
              <w:spacing w:before="146" w:line="230" w:lineRule="auto"/>
              <w:ind w:left="7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名称</w:t>
            </w:r>
          </w:p>
        </w:tc>
        <w:tc>
          <w:tcPr>
            <w:tcW w:w="1417" w:type="dxa"/>
            <w:vAlign w:val="top"/>
          </w:tcPr>
          <w:p w14:paraId="16DB8B64">
            <w:pPr>
              <w:pStyle w:val="11"/>
              <w:spacing w:before="146" w:line="228" w:lineRule="auto"/>
              <w:ind w:left="5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姓名</w:t>
            </w:r>
          </w:p>
        </w:tc>
        <w:tc>
          <w:tcPr>
            <w:tcW w:w="1133" w:type="dxa"/>
            <w:vAlign w:val="top"/>
          </w:tcPr>
          <w:p w14:paraId="58E4ABF1">
            <w:pPr>
              <w:pStyle w:val="11"/>
              <w:spacing w:before="146" w:line="228" w:lineRule="auto"/>
              <w:ind w:left="3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职务</w:t>
            </w:r>
          </w:p>
        </w:tc>
        <w:tc>
          <w:tcPr>
            <w:tcW w:w="1133" w:type="dxa"/>
            <w:vAlign w:val="top"/>
          </w:tcPr>
          <w:p w14:paraId="6B788C87">
            <w:pPr>
              <w:pStyle w:val="11"/>
              <w:spacing w:before="146" w:line="230"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职称</w:t>
            </w:r>
          </w:p>
        </w:tc>
        <w:tc>
          <w:tcPr>
            <w:tcW w:w="4680" w:type="dxa"/>
            <w:vAlign w:val="top"/>
          </w:tcPr>
          <w:p w14:paraId="3F680DBA">
            <w:pPr>
              <w:pStyle w:val="11"/>
              <w:spacing w:before="146" w:line="228" w:lineRule="auto"/>
              <w:ind w:left="87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主要资历、经验及承担过的项目</w:t>
            </w:r>
          </w:p>
        </w:tc>
      </w:tr>
      <w:tr w14:paraId="0523C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0238" w:type="dxa"/>
            <w:gridSpan w:val="5"/>
            <w:vAlign w:val="top"/>
          </w:tcPr>
          <w:p w14:paraId="7DF27E2A">
            <w:pPr>
              <w:pStyle w:val="11"/>
              <w:spacing w:before="140" w:line="228" w:lineRule="auto"/>
              <w:ind w:left="4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一．总部人员</w:t>
            </w:r>
          </w:p>
        </w:tc>
      </w:tr>
      <w:tr w14:paraId="4482F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75" w:type="dxa"/>
            <w:vAlign w:val="top"/>
          </w:tcPr>
          <w:p w14:paraId="59EA8CE4">
            <w:pPr>
              <w:pStyle w:val="11"/>
              <w:spacing w:before="141" w:line="228" w:lineRule="auto"/>
              <w:ind w:left="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项目主管</w:t>
            </w:r>
          </w:p>
        </w:tc>
        <w:tc>
          <w:tcPr>
            <w:tcW w:w="1417" w:type="dxa"/>
            <w:vAlign w:val="top"/>
          </w:tcPr>
          <w:p w14:paraId="556A23E2">
            <w:pPr>
              <w:rPr>
                <w:rFonts w:hint="eastAsia" w:asciiTheme="minorEastAsia" w:hAnsiTheme="minorEastAsia" w:eastAsiaTheme="minorEastAsia" w:cstheme="minorEastAsia"/>
                <w:sz w:val="24"/>
                <w:szCs w:val="24"/>
              </w:rPr>
            </w:pPr>
          </w:p>
        </w:tc>
        <w:tc>
          <w:tcPr>
            <w:tcW w:w="1133" w:type="dxa"/>
            <w:vAlign w:val="top"/>
          </w:tcPr>
          <w:p w14:paraId="10EE7E99">
            <w:pPr>
              <w:rPr>
                <w:rFonts w:hint="eastAsia" w:asciiTheme="minorEastAsia" w:hAnsiTheme="minorEastAsia" w:eastAsiaTheme="minorEastAsia" w:cstheme="minorEastAsia"/>
                <w:sz w:val="24"/>
                <w:szCs w:val="24"/>
              </w:rPr>
            </w:pPr>
          </w:p>
        </w:tc>
        <w:tc>
          <w:tcPr>
            <w:tcW w:w="1133" w:type="dxa"/>
            <w:vAlign w:val="top"/>
          </w:tcPr>
          <w:p w14:paraId="7EBAE8DC">
            <w:pPr>
              <w:rPr>
                <w:rFonts w:hint="eastAsia" w:asciiTheme="minorEastAsia" w:hAnsiTheme="minorEastAsia" w:eastAsiaTheme="minorEastAsia" w:cstheme="minorEastAsia"/>
                <w:sz w:val="24"/>
                <w:szCs w:val="24"/>
              </w:rPr>
            </w:pPr>
          </w:p>
        </w:tc>
        <w:tc>
          <w:tcPr>
            <w:tcW w:w="4680" w:type="dxa"/>
            <w:vAlign w:val="top"/>
          </w:tcPr>
          <w:p w14:paraId="7E05E811">
            <w:pPr>
              <w:rPr>
                <w:rFonts w:hint="eastAsia" w:asciiTheme="minorEastAsia" w:hAnsiTheme="minorEastAsia" w:eastAsiaTheme="minorEastAsia" w:cstheme="minorEastAsia"/>
                <w:sz w:val="24"/>
                <w:szCs w:val="24"/>
              </w:rPr>
            </w:pPr>
          </w:p>
        </w:tc>
      </w:tr>
      <w:tr w14:paraId="5F810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75" w:type="dxa"/>
            <w:vMerge w:val="restart"/>
            <w:tcBorders>
              <w:bottom w:val="nil"/>
            </w:tcBorders>
            <w:vAlign w:val="top"/>
          </w:tcPr>
          <w:p w14:paraId="2E0B048C">
            <w:pPr>
              <w:spacing w:line="243" w:lineRule="auto"/>
              <w:rPr>
                <w:rFonts w:hint="eastAsia" w:asciiTheme="minorEastAsia" w:hAnsiTheme="minorEastAsia" w:eastAsiaTheme="minorEastAsia" w:cstheme="minorEastAsia"/>
                <w:sz w:val="24"/>
                <w:szCs w:val="24"/>
              </w:rPr>
            </w:pPr>
          </w:p>
          <w:p w14:paraId="057F0B94">
            <w:pPr>
              <w:spacing w:line="243" w:lineRule="auto"/>
              <w:rPr>
                <w:rFonts w:hint="eastAsia" w:asciiTheme="minorEastAsia" w:hAnsiTheme="minorEastAsia" w:eastAsiaTheme="minorEastAsia" w:cstheme="minorEastAsia"/>
                <w:sz w:val="24"/>
                <w:szCs w:val="24"/>
              </w:rPr>
            </w:pPr>
          </w:p>
          <w:p w14:paraId="1F30102C">
            <w:pPr>
              <w:pStyle w:val="11"/>
              <w:spacing w:before="65" w:line="228" w:lineRule="auto"/>
              <w:ind w:left="5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其他人员</w:t>
            </w:r>
          </w:p>
        </w:tc>
        <w:tc>
          <w:tcPr>
            <w:tcW w:w="1417" w:type="dxa"/>
            <w:vAlign w:val="top"/>
          </w:tcPr>
          <w:p w14:paraId="099A1FA1">
            <w:pPr>
              <w:rPr>
                <w:rFonts w:hint="eastAsia" w:asciiTheme="minorEastAsia" w:hAnsiTheme="minorEastAsia" w:eastAsiaTheme="minorEastAsia" w:cstheme="minorEastAsia"/>
                <w:sz w:val="24"/>
                <w:szCs w:val="24"/>
              </w:rPr>
            </w:pPr>
          </w:p>
        </w:tc>
        <w:tc>
          <w:tcPr>
            <w:tcW w:w="1133" w:type="dxa"/>
            <w:vAlign w:val="top"/>
          </w:tcPr>
          <w:p w14:paraId="080C195F">
            <w:pPr>
              <w:rPr>
                <w:rFonts w:hint="eastAsia" w:asciiTheme="minorEastAsia" w:hAnsiTheme="minorEastAsia" w:eastAsiaTheme="minorEastAsia" w:cstheme="minorEastAsia"/>
                <w:sz w:val="24"/>
                <w:szCs w:val="24"/>
              </w:rPr>
            </w:pPr>
          </w:p>
        </w:tc>
        <w:tc>
          <w:tcPr>
            <w:tcW w:w="1133" w:type="dxa"/>
            <w:vAlign w:val="top"/>
          </w:tcPr>
          <w:p w14:paraId="2A3DF3C6">
            <w:pPr>
              <w:rPr>
                <w:rFonts w:hint="eastAsia" w:asciiTheme="minorEastAsia" w:hAnsiTheme="minorEastAsia" w:eastAsiaTheme="minorEastAsia" w:cstheme="minorEastAsia"/>
                <w:sz w:val="24"/>
                <w:szCs w:val="24"/>
              </w:rPr>
            </w:pPr>
          </w:p>
        </w:tc>
        <w:tc>
          <w:tcPr>
            <w:tcW w:w="4680" w:type="dxa"/>
            <w:vAlign w:val="top"/>
          </w:tcPr>
          <w:p w14:paraId="637BBAA5">
            <w:pPr>
              <w:rPr>
                <w:rFonts w:hint="eastAsia" w:asciiTheme="minorEastAsia" w:hAnsiTheme="minorEastAsia" w:eastAsiaTheme="minorEastAsia" w:cstheme="minorEastAsia"/>
                <w:sz w:val="24"/>
                <w:szCs w:val="24"/>
              </w:rPr>
            </w:pPr>
          </w:p>
        </w:tc>
      </w:tr>
      <w:tr w14:paraId="24BC8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75" w:type="dxa"/>
            <w:vMerge w:val="continue"/>
            <w:tcBorders>
              <w:top w:val="nil"/>
              <w:bottom w:val="nil"/>
            </w:tcBorders>
            <w:vAlign w:val="top"/>
          </w:tcPr>
          <w:p w14:paraId="193E9B88">
            <w:pPr>
              <w:rPr>
                <w:rFonts w:hint="eastAsia" w:asciiTheme="minorEastAsia" w:hAnsiTheme="minorEastAsia" w:eastAsiaTheme="minorEastAsia" w:cstheme="minorEastAsia"/>
                <w:sz w:val="24"/>
                <w:szCs w:val="24"/>
              </w:rPr>
            </w:pPr>
          </w:p>
        </w:tc>
        <w:tc>
          <w:tcPr>
            <w:tcW w:w="1417" w:type="dxa"/>
            <w:vAlign w:val="top"/>
          </w:tcPr>
          <w:p w14:paraId="7A4A1BA6">
            <w:pPr>
              <w:rPr>
                <w:rFonts w:hint="eastAsia" w:asciiTheme="minorEastAsia" w:hAnsiTheme="minorEastAsia" w:eastAsiaTheme="minorEastAsia" w:cstheme="minorEastAsia"/>
                <w:sz w:val="24"/>
                <w:szCs w:val="24"/>
              </w:rPr>
            </w:pPr>
          </w:p>
        </w:tc>
        <w:tc>
          <w:tcPr>
            <w:tcW w:w="1133" w:type="dxa"/>
            <w:vAlign w:val="top"/>
          </w:tcPr>
          <w:p w14:paraId="446F3945">
            <w:pPr>
              <w:rPr>
                <w:rFonts w:hint="eastAsia" w:asciiTheme="minorEastAsia" w:hAnsiTheme="minorEastAsia" w:eastAsiaTheme="minorEastAsia" w:cstheme="minorEastAsia"/>
                <w:sz w:val="24"/>
                <w:szCs w:val="24"/>
              </w:rPr>
            </w:pPr>
          </w:p>
        </w:tc>
        <w:tc>
          <w:tcPr>
            <w:tcW w:w="1133" w:type="dxa"/>
            <w:vAlign w:val="top"/>
          </w:tcPr>
          <w:p w14:paraId="03227CC1">
            <w:pPr>
              <w:rPr>
                <w:rFonts w:hint="eastAsia" w:asciiTheme="minorEastAsia" w:hAnsiTheme="minorEastAsia" w:eastAsiaTheme="minorEastAsia" w:cstheme="minorEastAsia"/>
                <w:sz w:val="24"/>
                <w:szCs w:val="24"/>
              </w:rPr>
            </w:pPr>
          </w:p>
        </w:tc>
        <w:tc>
          <w:tcPr>
            <w:tcW w:w="4680" w:type="dxa"/>
            <w:vAlign w:val="top"/>
          </w:tcPr>
          <w:p w14:paraId="371A366C">
            <w:pPr>
              <w:rPr>
                <w:rFonts w:hint="eastAsia" w:asciiTheme="minorEastAsia" w:hAnsiTheme="minorEastAsia" w:eastAsiaTheme="minorEastAsia" w:cstheme="minorEastAsia"/>
                <w:sz w:val="24"/>
                <w:szCs w:val="24"/>
              </w:rPr>
            </w:pPr>
          </w:p>
        </w:tc>
      </w:tr>
      <w:tr w14:paraId="60E7D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75" w:type="dxa"/>
            <w:vMerge w:val="continue"/>
            <w:tcBorders>
              <w:top w:val="nil"/>
            </w:tcBorders>
            <w:vAlign w:val="top"/>
          </w:tcPr>
          <w:p w14:paraId="0A6735D5">
            <w:pPr>
              <w:rPr>
                <w:rFonts w:hint="eastAsia" w:asciiTheme="minorEastAsia" w:hAnsiTheme="minorEastAsia" w:eastAsiaTheme="minorEastAsia" w:cstheme="minorEastAsia"/>
                <w:sz w:val="24"/>
                <w:szCs w:val="24"/>
              </w:rPr>
            </w:pPr>
          </w:p>
        </w:tc>
        <w:tc>
          <w:tcPr>
            <w:tcW w:w="1417" w:type="dxa"/>
            <w:vAlign w:val="top"/>
          </w:tcPr>
          <w:p w14:paraId="0B765F07">
            <w:pPr>
              <w:rPr>
                <w:rFonts w:hint="eastAsia" w:asciiTheme="minorEastAsia" w:hAnsiTheme="minorEastAsia" w:eastAsiaTheme="minorEastAsia" w:cstheme="minorEastAsia"/>
                <w:sz w:val="24"/>
                <w:szCs w:val="24"/>
              </w:rPr>
            </w:pPr>
          </w:p>
        </w:tc>
        <w:tc>
          <w:tcPr>
            <w:tcW w:w="1133" w:type="dxa"/>
            <w:vAlign w:val="top"/>
          </w:tcPr>
          <w:p w14:paraId="08E18E3D">
            <w:pPr>
              <w:rPr>
                <w:rFonts w:hint="eastAsia" w:asciiTheme="minorEastAsia" w:hAnsiTheme="minorEastAsia" w:eastAsiaTheme="minorEastAsia" w:cstheme="minorEastAsia"/>
                <w:sz w:val="24"/>
                <w:szCs w:val="24"/>
              </w:rPr>
            </w:pPr>
          </w:p>
        </w:tc>
        <w:tc>
          <w:tcPr>
            <w:tcW w:w="1133" w:type="dxa"/>
            <w:vAlign w:val="top"/>
          </w:tcPr>
          <w:p w14:paraId="65F3730A">
            <w:pPr>
              <w:rPr>
                <w:rFonts w:hint="eastAsia" w:asciiTheme="minorEastAsia" w:hAnsiTheme="minorEastAsia" w:eastAsiaTheme="minorEastAsia" w:cstheme="minorEastAsia"/>
                <w:sz w:val="24"/>
                <w:szCs w:val="24"/>
              </w:rPr>
            </w:pPr>
          </w:p>
        </w:tc>
        <w:tc>
          <w:tcPr>
            <w:tcW w:w="4680" w:type="dxa"/>
            <w:vAlign w:val="top"/>
          </w:tcPr>
          <w:p w14:paraId="284BE2E1">
            <w:pPr>
              <w:rPr>
                <w:rFonts w:hint="eastAsia" w:asciiTheme="minorEastAsia" w:hAnsiTheme="minorEastAsia" w:eastAsiaTheme="minorEastAsia" w:cstheme="minorEastAsia"/>
                <w:sz w:val="24"/>
                <w:szCs w:val="24"/>
              </w:rPr>
            </w:pPr>
          </w:p>
        </w:tc>
      </w:tr>
      <w:tr w14:paraId="26C23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238" w:type="dxa"/>
            <w:gridSpan w:val="5"/>
            <w:vAlign w:val="top"/>
          </w:tcPr>
          <w:p w14:paraId="7F5D4368">
            <w:pPr>
              <w:pStyle w:val="11"/>
              <w:spacing w:before="144" w:line="228" w:lineRule="auto"/>
              <w:ind w:left="4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二．现场人员</w:t>
            </w:r>
          </w:p>
        </w:tc>
      </w:tr>
      <w:tr w14:paraId="7AA3C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75" w:type="dxa"/>
            <w:vAlign w:val="top"/>
          </w:tcPr>
          <w:p w14:paraId="6C1F6199">
            <w:pPr>
              <w:pStyle w:val="11"/>
              <w:spacing w:before="142" w:line="228" w:lineRule="auto"/>
              <w:ind w:left="5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项目经理</w:t>
            </w:r>
          </w:p>
        </w:tc>
        <w:tc>
          <w:tcPr>
            <w:tcW w:w="1417" w:type="dxa"/>
            <w:vAlign w:val="top"/>
          </w:tcPr>
          <w:p w14:paraId="5A299FA4">
            <w:pPr>
              <w:rPr>
                <w:rFonts w:hint="eastAsia" w:asciiTheme="minorEastAsia" w:hAnsiTheme="minorEastAsia" w:eastAsiaTheme="minorEastAsia" w:cstheme="minorEastAsia"/>
                <w:sz w:val="24"/>
                <w:szCs w:val="24"/>
              </w:rPr>
            </w:pPr>
          </w:p>
        </w:tc>
        <w:tc>
          <w:tcPr>
            <w:tcW w:w="1133" w:type="dxa"/>
            <w:vAlign w:val="top"/>
          </w:tcPr>
          <w:p w14:paraId="6AF73134">
            <w:pPr>
              <w:rPr>
                <w:rFonts w:hint="eastAsia" w:asciiTheme="minorEastAsia" w:hAnsiTheme="minorEastAsia" w:eastAsiaTheme="minorEastAsia" w:cstheme="minorEastAsia"/>
                <w:sz w:val="24"/>
                <w:szCs w:val="24"/>
              </w:rPr>
            </w:pPr>
          </w:p>
        </w:tc>
        <w:tc>
          <w:tcPr>
            <w:tcW w:w="1133" w:type="dxa"/>
            <w:vAlign w:val="top"/>
          </w:tcPr>
          <w:p w14:paraId="712E9C25">
            <w:pPr>
              <w:rPr>
                <w:rFonts w:hint="eastAsia" w:asciiTheme="minorEastAsia" w:hAnsiTheme="minorEastAsia" w:eastAsiaTheme="minorEastAsia" w:cstheme="minorEastAsia"/>
                <w:sz w:val="24"/>
                <w:szCs w:val="24"/>
              </w:rPr>
            </w:pPr>
          </w:p>
        </w:tc>
        <w:tc>
          <w:tcPr>
            <w:tcW w:w="4680" w:type="dxa"/>
            <w:vAlign w:val="top"/>
          </w:tcPr>
          <w:p w14:paraId="1466CC43">
            <w:pPr>
              <w:rPr>
                <w:rFonts w:hint="eastAsia" w:asciiTheme="minorEastAsia" w:hAnsiTheme="minorEastAsia" w:eastAsiaTheme="minorEastAsia" w:cstheme="minorEastAsia"/>
                <w:sz w:val="24"/>
                <w:szCs w:val="24"/>
              </w:rPr>
            </w:pPr>
          </w:p>
        </w:tc>
      </w:tr>
      <w:tr w14:paraId="40AAA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75" w:type="dxa"/>
            <w:vAlign w:val="top"/>
          </w:tcPr>
          <w:p w14:paraId="4068763F">
            <w:pPr>
              <w:pStyle w:val="11"/>
              <w:spacing w:before="142" w:line="228" w:lineRule="auto"/>
              <w:ind w:left="4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项目副经理</w:t>
            </w:r>
          </w:p>
        </w:tc>
        <w:tc>
          <w:tcPr>
            <w:tcW w:w="1417" w:type="dxa"/>
            <w:vAlign w:val="top"/>
          </w:tcPr>
          <w:p w14:paraId="42FA7A58">
            <w:pPr>
              <w:rPr>
                <w:rFonts w:hint="eastAsia" w:asciiTheme="minorEastAsia" w:hAnsiTheme="minorEastAsia" w:eastAsiaTheme="minorEastAsia" w:cstheme="minorEastAsia"/>
                <w:sz w:val="24"/>
                <w:szCs w:val="24"/>
              </w:rPr>
            </w:pPr>
          </w:p>
        </w:tc>
        <w:tc>
          <w:tcPr>
            <w:tcW w:w="1133" w:type="dxa"/>
            <w:vAlign w:val="top"/>
          </w:tcPr>
          <w:p w14:paraId="6FEC7852">
            <w:pPr>
              <w:rPr>
                <w:rFonts w:hint="eastAsia" w:asciiTheme="minorEastAsia" w:hAnsiTheme="minorEastAsia" w:eastAsiaTheme="minorEastAsia" w:cstheme="minorEastAsia"/>
                <w:sz w:val="24"/>
                <w:szCs w:val="24"/>
              </w:rPr>
            </w:pPr>
          </w:p>
        </w:tc>
        <w:tc>
          <w:tcPr>
            <w:tcW w:w="1133" w:type="dxa"/>
            <w:vAlign w:val="top"/>
          </w:tcPr>
          <w:p w14:paraId="2D9BBA6D">
            <w:pPr>
              <w:rPr>
                <w:rFonts w:hint="eastAsia" w:asciiTheme="minorEastAsia" w:hAnsiTheme="minorEastAsia" w:eastAsiaTheme="minorEastAsia" w:cstheme="minorEastAsia"/>
                <w:sz w:val="24"/>
                <w:szCs w:val="24"/>
              </w:rPr>
            </w:pPr>
          </w:p>
        </w:tc>
        <w:tc>
          <w:tcPr>
            <w:tcW w:w="4680" w:type="dxa"/>
            <w:vAlign w:val="top"/>
          </w:tcPr>
          <w:p w14:paraId="5ADAAF11">
            <w:pPr>
              <w:rPr>
                <w:rFonts w:hint="eastAsia" w:asciiTheme="minorEastAsia" w:hAnsiTheme="minorEastAsia" w:eastAsiaTheme="minorEastAsia" w:cstheme="minorEastAsia"/>
                <w:sz w:val="24"/>
                <w:szCs w:val="24"/>
              </w:rPr>
            </w:pPr>
          </w:p>
        </w:tc>
      </w:tr>
      <w:tr w14:paraId="5F0EE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75" w:type="dxa"/>
            <w:vAlign w:val="top"/>
          </w:tcPr>
          <w:p w14:paraId="70FBF44B">
            <w:pPr>
              <w:pStyle w:val="11"/>
              <w:spacing w:before="142" w:line="228" w:lineRule="auto"/>
              <w:ind w:left="4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技术负责人</w:t>
            </w:r>
          </w:p>
        </w:tc>
        <w:tc>
          <w:tcPr>
            <w:tcW w:w="1417" w:type="dxa"/>
            <w:vAlign w:val="top"/>
          </w:tcPr>
          <w:p w14:paraId="242AF92E">
            <w:pPr>
              <w:rPr>
                <w:rFonts w:hint="eastAsia" w:asciiTheme="minorEastAsia" w:hAnsiTheme="minorEastAsia" w:eastAsiaTheme="minorEastAsia" w:cstheme="minorEastAsia"/>
                <w:sz w:val="24"/>
                <w:szCs w:val="24"/>
              </w:rPr>
            </w:pPr>
          </w:p>
        </w:tc>
        <w:tc>
          <w:tcPr>
            <w:tcW w:w="1133" w:type="dxa"/>
            <w:vAlign w:val="top"/>
          </w:tcPr>
          <w:p w14:paraId="4BC22C2D">
            <w:pPr>
              <w:rPr>
                <w:rFonts w:hint="eastAsia" w:asciiTheme="minorEastAsia" w:hAnsiTheme="minorEastAsia" w:eastAsiaTheme="minorEastAsia" w:cstheme="minorEastAsia"/>
                <w:sz w:val="24"/>
                <w:szCs w:val="24"/>
              </w:rPr>
            </w:pPr>
          </w:p>
        </w:tc>
        <w:tc>
          <w:tcPr>
            <w:tcW w:w="1133" w:type="dxa"/>
            <w:vAlign w:val="top"/>
          </w:tcPr>
          <w:p w14:paraId="60B8D6C2">
            <w:pPr>
              <w:rPr>
                <w:rFonts w:hint="eastAsia" w:asciiTheme="minorEastAsia" w:hAnsiTheme="minorEastAsia" w:eastAsiaTheme="minorEastAsia" w:cstheme="minorEastAsia"/>
                <w:sz w:val="24"/>
                <w:szCs w:val="24"/>
              </w:rPr>
            </w:pPr>
          </w:p>
        </w:tc>
        <w:tc>
          <w:tcPr>
            <w:tcW w:w="4680" w:type="dxa"/>
            <w:vAlign w:val="top"/>
          </w:tcPr>
          <w:p w14:paraId="39275FEF">
            <w:pPr>
              <w:rPr>
                <w:rFonts w:hint="eastAsia" w:asciiTheme="minorEastAsia" w:hAnsiTheme="minorEastAsia" w:eastAsiaTheme="minorEastAsia" w:cstheme="minorEastAsia"/>
                <w:sz w:val="24"/>
                <w:szCs w:val="24"/>
              </w:rPr>
            </w:pPr>
          </w:p>
        </w:tc>
      </w:tr>
      <w:tr w14:paraId="69B49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75" w:type="dxa"/>
            <w:vAlign w:val="top"/>
          </w:tcPr>
          <w:p w14:paraId="4F65050D">
            <w:pPr>
              <w:pStyle w:val="11"/>
              <w:spacing w:before="144" w:line="226" w:lineRule="auto"/>
              <w:ind w:left="5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造价管理</w:t>
            </w:r>
          </w:p>
        </w:tc>
        <w:tc>
          <w:tcPr>
            <w:tcW w:w="1417" w:type="dxa"/>
            <w:vAlign w:val="top"/>
          </w:tcPr>
          <w:p w14:paraId="2ED615F1">
            <w:pPr>
              <w:rPr>
                <w:rFonts w:hint="eastAsia" w:asciiTheme="minorEastAsia" w:hAnsiTheme="minorEastAsia" w:eastAsiaTheme="minorEastAsia" w:cstheme="minorEastAsia"/>
                <w:sz w:val="24"/>
                <w:szCs w:val="24"/>
              </w:rPr>
            </w:pPr>
          </w:p>
        </w:tc>
        <w:tc>
          <w:tcPr>
            <w:tcW w:w="1133" w:type="dxa"/>
            <w:vAlign w:val="top"/>
          </w:tcPr>
          <w:p w14:paraId="7516A5F3">
            <w:pPr>
              <w:rPr>
                <w:rFonts w:hint="eastAsia" w:asciiTheme="minorEastAsia" w:hAnsiTheme="minorEastAsia" w:eastAsiaTheme="minorEastAsia" w:cstheme="minorEastAsia"/>
                <w:sz w:val="24"/>
                <w:szCs w:val="24"/>
              </w:rPr>
            </w:pPr>
          </w:p>
        </w:tc>
        <w:tc>
          <w:tcPr>
            <w:tcW w:w="1133" w:type="dxa"/>
            <w:vAlign w:val="top"/>
          </w:tcPr>
          <w:p w14:paraId="4C1157FF">
            <w:pPr>
              <w:rPr>
                <w:rFonts w:hint="eastAsia" w:asciiTheme="minorEastAsia" w:hAnsiTheme="minorEastAsia" w:eastAsiaTheme="minorEastAsia" w:cstheme="minorEastAsia"/>
                <w:sz w:val="24"/>
                <w:szCs w:val="24"/>
              </w:rPr>
            </w:pPr>
          </w:p>
        </w:tc>
        <w:tc>
          <w:tcPr>
            <w:tcW w:w="4680" w:type="dxa"/>
            <w:vAlign w:val="top"/>
          </w:tcPr>
          <w:p w14:paraId="1FB90DA4">
            <w:pPr>
              <w:rPr>
                <w:rFonts w:hint="eastAsia" w:asciiTheme="minorEastAsia" w:hAnsiTheme="minorEastAsia" w:eastAsiaTheme="minorEastAsia" w:cstheme="minorEastAsia"/>
                <w:sz w:val="24"/>
                <w:szCs w:val="24"/>
              </w:rPr>
            </w:pPr>
          </w:p>
        </w:tc>
      </w:tr>
      <w:tr w14:paraId="6B7F21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75" w:type="dxa"/>
            <w:vAlign w:val="top"/>
          </w:tcPr>
          <w:p w14:paraId="0F65BA4B">
            <w:pPr>
              <w:pStyle w:val="11"/>
              <w:spacing w:before="144" w:line="228" w:lineRule="auto"/>
              <w:ind w:left="5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质量管理</w:t>
            </w:r>
          </w:p>
        </w:tc>
        <w:tc>
          <w:tcPr>
            <w:tcW w:w="1417" w:type="dxa"/>
            <w:vAlign w:val="top"/>
          </w:tcPr>
          <w:p w14:paraId="0E7AC7F5">
            <w:pPr>
              <w:rPr>
                <w:rFonts w:hint="eastAsia" w:asciiTheme="minorEastAsia" w:hAnsiTheme="minorEastAsia" w:eastAsiaTheme="minorEastAsia" w:cstheme="minorEastAsia"/>
                <w:sz w:val="24"/>
                <w:szCs w:val="24"/>
              </w:rPr>
            </w:pPr>
          </w:p>
        </w:tc>
        <w:tc>
          <w:tcPr>
            <w:tcW w:w="1133" w:type="dxa"/>
            <w:vAlign w:val="top"/>
          </w:tcPr>
          <w:p w14:paraId="3678959D">
            <w:pPr>
              <w:rPr>
                <w:rFonts w:hint="eastAsia" w:asciiTheme="minorEastAsia" w:hAnsiTheme="minorEastAsia" w:eastAsiaTheme="minorEastAsia" w:cstheme="minorEastAsia"/>
                <w:sz w:val="24"/>
                <w:szCs w:val="24"/>
              </w:rPr>
            </w:pPr>
          </w:p>
        </w:tc>
        <w:tc>
          <w:tcPr>
            <w:tcW w:w="1133" w:type="dxa"/>
            <w:vAlign w:val="top"/>
          </w:tcPr>
          <w:p w14:paraId="536A8863">
            <w:pPr>
              <w:rPr>
                <w:rFonts w:hint="eastAsia" w:asciiTheme="minorEastAsia" w:hAnsiTheme="minorEastAsia" w:eastAsiaTheme="minorEastAsia" w:cstheme="minorEastAsia"/>
                <w:sz w:val="24"/>
                <w:szCs w:val="24"/>
              </w:rPr>
            </w:pPr>
          </w:p>
        </w:tc>
        <w:tc>
          <w:tcPr>
            <w:tcW w:w="4680" w:type="dxa"/>
            <w:vAlign w:val="top"/>
          </w:tcPr>
          <w:p w14:paraId="63DE95AB">
            <w:pPr>
              <w:rPr>
                <w:rFonts w:hint="eastAsia" w:asciiTheme="minorEastAsia" w:hAnsiTheme="minorEastAsia" w:eastAsiaTheme="minorEastAsia" w:cstheme="minorEastAsia"/>
                <w:sz w:val="24"/>
                <w:szCs w:val="24"/>
              </w:rPr>
            </w:pPr>
          </w:p>
        </w:tc>
      </w:tr>
      <w:tr w14:paraId="7E31E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75" w:type="dxa"/>
            <w:vAlign w:val="top"/>
          </w:tcPr>
          <w:p w14:paraId="1AE7D8D3">
            <w:pPr>
              <w:pStyle w:val="11"/>
              <w:spacing w:before="145" w:line="227" w:lineRule="auto"/>
              <w:ind w:left="5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材料管理</w:t>
            </w:r>
          </w:p>
        </w:tc>
        <w:tc>
          <w:tcPr>
            <w:tcW w:w="1417" w:type="dxa"/>
            <w:vAlign w:val="top"/>
          </w:tcPr>
          <w:p w14:paraId="55389D19">
            <w:pPr>
              <w:rPr>
                <w:rFonts w:hint="eastAsia" w:asciiTheme="minorEastAsia" w:hAnsiTheme="minorEastAsia" w:eastAsiaTheme="minorEastAsia" w:cstheme="minorEastAsia"/>
                <w:sz w:val="24"/>
                <w:szCs w:val="24"/>
              </w:rPr>
            </w:pPr>
          </w:p>
        </w:tc>
        <w:tc>
          <w:tcPr>
            <w:tcW w:w="1133" w:type="dxa"/>
            <w:vAlign w:val="top"/>
          </w:tcPr>
          <w:p w14:paraId="5548968F">
            <w:pPr>
              <w:rPr>
                <w:rFonts w:hint="eastAsia" w:asciiTheme="minorEastAsia" w:hAnsiTheme="minorEastAsia" w:eastAsiaTheme="minorEastAsia" w:cstheme="minorEastAsia"/>
                <w:sz w:val="24"/>
                <w:szCs w:val="24"/>
              </w:rPr>
            </w:pPr>
          </w:p>
        </w:tc>
        <w:tc>
          <w:tcPr>
            <w:tcW w:w="1133" w:type="dxa"/>
            <w:vAlign w:val="top"/>
          </w:tcPr>
          <w:p w14:paraId="69069448">
            <w:pPr>
              <w:rPr>
                <w:rFonts w:hint="eastAsia" w:asciiTheme="minorEastAsia" w:hAnsiTheme="minorEastAsia" w:eastAsiaTheme="minorEastAsia" w:cstheme="minorEastAsia"/>
                <w:sz w:val="24"/>
                <w:szCs w:val="24"/>
              </w:rPr>
            </w:pPr>
          </w:p>
        </w:tc>
        <w:tc>
          <w:tcPr>
            <w:tcW w:w="4680" w:type="dxa"/>
            <w:vAlign w:val="top"/>
          </w:tcPr>
          <w:p w14:paraId="44A5F01F">
            <w:pPr>
              <w:rPr>
                <w:rFonts w:hint="eastAsia" w:asciiTheme="minorEastAsia" w:hAnsiTheme="minorEastAsia" w:eastAsiaTheme="minorEastAsia" w:cstheme="minorEastAsia"/>
                <w:sz w:val="24"/>
                <w:szCs w:val="24"/>
              </w:rPr>
            </w:pPr>
          </w:p>
        </w:tc>
      </w:tr>
      <w:tr w14:paraId="102DB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75" w:type="dxa"/>
            <w:vAlign w:val="top"/>
          </w:tcPr>
          <w:p w14:paraId="3BD5B5EB">
            <w:pPr>
              <w:pStyle w:val="11"/>
              <w:spacing w:before="143" w:line="228" w:lineRule="auto"/>
              <w:ind w:left="5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计划管理</w:t>
            </w:r>
          </w:p>
        </w:tc>
        <w:tc>
          <w:tcPr>
            <w:tcW w:w="1417" w:type="dxa"/>
            <w:vAlign w:val="top"/>
          </w:tcPr>
          <w:p w14:paraId="057ED334">
            <w:pPr>
              <w:rPr>
                <w:rFonts w:hint="eastAsia" w:asciiTheme="minorEastAsia" w:hAnsiTheme="minorEastAsia" w:eastAsiaTheme="minorEastAsia" w:cstheme="minorEastAsia"/>
                <w:sz w:val="24"/>
                <w:szCs w:val="24"/>
              </w:rPr>
            </w:pPr>
          </w:p>
        </w:tc>
        <w:tc>
          <w:tcPr>
            <w:tcW w:w="1133" w:type="dxa"/>
            <w:vAlign w:val="top"/>
          </w:tcPr>
          <w:p w14:paraId="47304CBA">
            <w:pPr>
              <w:rPr>
                <w:rFonts w:hint="eastAsia" w:asciiTheme="minorEastAsia" w:hAnsiTheme="minorEastAsia" w:eastAsiaTheme="minorEastAsia" w:cstheme="minorEastAsia"/>
                <w:sz w:val="24"/>
                <w:szCs w:val="24"/>
              </w:rPr>
            </w:pPr>
          </w:p>
        </w:tc>
        <w:tc>
          <w:tcPr>
            <w:tcW w:w="1133" w:type="dxa"/>
            <w:vAlign w:val="top"/>
          </w:tcPr>
          <w:p w14:paraId="1E65CD74">
            <w:pPr>
              <w:rPr>
                <w:rFonts w:hint="eastAsia" w:asciiTheme="minorEastAsia" w:hAnsiTheme="minorEastAsia" w:eastAsiaTheme="minorEastAsia" w:cstheme="minorEastAsia"/>
                <w:sz w:val="24"/>
                <w:szCs w:val="24"/>
              </w:rPr>
            </w:pPr>
          </w:p>
        </w:tc>
        <w:tc>
          <w:tcPr>
            <w:tcW w:w="4680" w:type="dxa"/>
            <w:vAlign w:val="top"/>
          </w:tcPr>
          <w:p w14:paraId="2067EB87">
            <w:pPr>
              <w:rPr>
                <w:rFonts w:hint="eastAsia" w:asciiTheme="minorEastAsia" w:hAnsiTheme="minorEastAsia" w:eastAsiaTheme="minorEastAsia" w:cstheme="minorEastAsia"/>
                <w:sz w:val="24"/>
                <w:szCs w:val="24"/>
              </w:rPr>
            </w:pPr>
          </w:p>
        </w:tc>
      </w:tr>
      <w:tr w14:paraId="1D23E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75" w:type="dxa"/>
            <w:vAlign w:val="top"/>
          </w:tcPr>
          <w:p w14:paraId="0614A6AE">
            <w:pPr>
              <w:pStyle w:val="11"/>
              <w:spacing w:before="143" w:line="228" w:lineRule="auto"/>
              <w:ind w:left="5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安全管理</w:t>
            </w:r>
          </w:p>
        </w:tc>
        <w:tc>
          <w:tcPr>
            <w:tcW w:w="1417" w:type="dxa"/>
            <w:vAlign w:val="top"/>
          </w:tcPr>
          <w:p w14:paraId="2EB8B18E">
            <w:pPr>
              <w:rPr>
                <w:rFonts w:hint="eastAsia" w:asciiTheme="minorEastAsia" w:hAnsiTheme="minorEastAsia" w:eastAsiaTheme="minorEastAsia" w:cstheme="minorEastAsia"/>
                <w:sz w:val="24"/>
                <w:szCs w:val="24"/>
              </w:rPr>
            </w:pPr>
          </w:p>
        </w:tc>
        <w:tc>
          <w:tcPr>
            <w:tcW w:w="1133" w:type="dxa"/>
            <w:vAlign w:val="top"/>
          </w:tcPr>
          <w:p w14:paraId="2962176E">
            <w:pPr>
              <w:rPr>
                <w:rFonts w:hint="eastAsia" w:asciiTheme="minorEastAsia" w:hAnsiTheme="minorEastAsia" w:eastAsiaTheme="minorEastAsia" w:cstheme="minorEastAsia"/>
                <w:sz w:val="24"/>
                <w:szCs w:val="24"/>
              </w:rPr>
            </w:pPr>
          </w:p>
        </w:tc>
        <w:tc>
          <w:tcPr>
            <w:tcW w:w="1133" w:type="dxa"/>
            <w:vAlign w:val="top"/>
          </w:tcPr>
          <w:p w14:paraId="667097D9">
            <w:pPr>
              <w:rPr>
                <w:rFonts w:hint="eastAsia" w:asciiTheme="minorEastAsia" w:hAnsiTheme="minorEastAsia" w:eastAsiaTheme="minorEastAsia" w:cstheme="minorEastAsia"/>
                <w:sz w:val="24"/>
                <w:szCs w:val="24"/>
              </w:rPr>
            </w:pPr>
          </w:p>
        </w:tc>
        <w:tc>
          <w:tcPr>
            <w:tcW w:w="4680" w:type="dxa"/>
            <w:vAlign w:val="top"/>
          </w:tcPr>
          <w:p w14:paraId="724B7854">
            <w:pPr>
              <w:rPr>
                <w:rFonts w:hint="eastAsia" w:asciiTheme="minorEastAsia" w:hAnsiTheme="minorEastAsia" w:eastAsiaTheme="minorEastAsia" w:cstheme="minorEastAsia"/>
                <w:sz w:val="24"/>
                <w:szCs w:val="24"/>
              </w:rPr>
            </w:pPr>
          </w:p>
        </w:tc>
      </w:tr>
      <w:tr w14:paraId="087A3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75" w:type="dxa"/>
            <w:vMerge w:val="restart"/>
            <w:tcBorders>
              <w:bottom w:val="nil"/>
            </w:tcBorders>
            <w:vAlign w:val="top"/>
          </w:tcPr>
          <w:p w14:paraId="6B330456">
            <w:pPr>
              <w:spacing w:line="274" w:lineRule="auto"/>
              <w:rPr>
                <w:rFonts w:hint="eastAsia" w:asciiTheme="minorEastAsia" w:hAnsiTheme="minorEastAsia" w:eastAsiaTheme="minorEastAsia" w:cstheme="minorEastAsia"/>
                <w:sz w:val="24"/>
                <w:szCs w:val="24"/>
              </w:rPr>
            </w:pPr>
          </w:p>
          <w:p w14:paraId="120274EA">
            <w:pPr>
              <w:spacing w:line="274" w:lineRule="auto"/>
              <w:rPr>
                <w:rFonts w:hint="eastAsia" w:asciiTheme="minorEastAsia" w:hAnsiTheme="minorEastAsia" w:eastAsiaTheme="minorEastAsia" w:cstheme="minorEastAsia"/>
                <w:sz w:val="24"/>
                <w:szCs w:val="24"/>
              </w:rPr>
            </w:pPr>
          </w:p>
          <w:p w14:paraId="63117093">
            <w:pPr>
              <w:spacing w:line="274" w:lineRule="auto"/>
              <w:rPr>
                <w:rFonts w:hint="eastAsia" w:asciiTheme="minorEastAsia" w:hAnsiTheme="minorEastAsia" w:eastAsiaTheme="minorEastAsia" w:cstheme="minorEastAsia"/>
                <w:sz w:val="24"/>
                <w:szCs w:val="24"/>
              </w:rPr>
            </w:pPr>
          </w:p>
          <w:p w14:paraId="654103E4">
            <w:pPr>
              <w:spacing w:line="275" w:lineRule="auto"/>
              <w:rPr>
                <w:rFonts w:hint="eastAsia" w:asciiTheme="minorEastAsia" w:hAnsiTheme="minorEastAsia" w:eastAsiaTheme="minorEastAsia" w:cstheme="minorEastAsia"/>
                <w:sz w:val="24"/>
                <w:szCs w:val="24"/>
              </w:rPr>
            </w:pPr>
          </w:p>
          <w:p w14:paraId="3506D3C1">
            <w:pPr>
              <w:pStyle w:val="11"/>
              <w:spacing w:before="65" w:line="228" w:lineRule="auto"/>
              <w:ind w:left="5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其他人员</w:t>
            </w:r>
          </w:p>
        </w:tc>
        <w:tc>
          <w:tcPr>
            <w:tcW w:w="1417" w:type="dxa"/>
            <w:vAlign w:val="top"/>
          </w:tcPr>
          <w:p w14:paraId="26BCEE4C">
            <w:pPr>
              <w:rPr>
                <w:rFonts w:hint="eastAsia" w:asciiTheme="minorEastAsia" w:hAnsiTheme="minorEastAsia" w:eastAsiaTheme="minorEastAsia" w:cstheme="minorEastAsia"/>
                <w:sz w:val="24"/>
                <w:szCs w:val="24"/>
              </w:rPr>
            </w:pPr>
          </w:p>
        </w:tc>
        <w:tc>
          <w:tcPr>
            <w:tcW w:w="1133" w:type="dxa"/>
            <w:vAlign w:val="top"/>
          </w:tcPr>
          <w:p w14:paraId="78B3B015">
            <w:pPr>
              <w:rPr>
                <w:rFonts w:hint="eastAsia" w:asciiTheme="minorEastAsia" w:hAnsiTheme="minorEastAsia" w:eastAsiaTheme="minorEastAsia" w:cstheme="minorEastAsia"/>
                <w:sz w:val="24"/>
                <w:szCs w:val="24"/>
              </w:rPr>
            </w:pPr>
          </w:p>
        </w:tc>
        <w:tc>
          <w:tcPr>
            <w:tcW w:w="1133" w:type="dxa"/>
            <w:vAlign w:val="top"/>
          </w:tcPr>
          <w:p w14:paraId="1FE244DF">
            <w:pPr>
              <w:rPr>
                <w:rFonts w:hint="eastAsia" w:asciiTheme="minorEastAsia" w:hAnsiTheme="minorEastAsia" w:eastAsiaTheme="minorEastAsia" w:cstheme="minorEastAsia"/>
                <w:sz w:val="24"/>
                <w:szCs w:val="24"/>
              </w:rPr>
            </w:pPr>
          </w:p>
        </w:tc>
        <w:tc>
          <w:tcPr>
            <w:tcW w:w="4680" w:type="dxa"/>
            <w:vAlign w:val="top"/>
          </w:tcPr>
          <w:p w14:paraId="1FE32F98">
            <w:pPr>
              <w:rPr>
                <w:rFonts w:hint="eastAsia" w:asciiTheme="minorEastAsia" w:hAnsiTheme="minorEastAsia" w:eastAsiaTheme="minorEastAsia" w:cstheme="minorEastAsia"/>
                <w:sz w:val="24"/>
                <w:szCs w:val="24"/>
              </w:rPr>
            </w:pPr>
          </w:p>
        </w:tc>
      </w:tr>
      <w:tr w14:paraId="049E6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75" w:type="dxa"/>
            <w:vMerge w:val="continue"/>
            <w:tcBorders>
              <w:top w:val="nil"/>
              <w:bottom w:val="nil"/>
            </w:tcBorders>
            <w:vAlign w:val="top"/>
          </w:tcPr>
          <w:p w14:paraId="46272344">
            <w:pPr>
              <w:rPr>
                <w:rFonts w:hint="eastAsia" w:asciiTheme="minorEastAsia" w:hAnsiTheme="minorEastAsia" w:eastAsiaTheme="minorEastAsia" w:cstheme="minorEastAsia"/>
                <w:sz w:val="24"/>
                <w:szCs w:val="24"/>
              </w:rPr>
            </w:pPr>
          </w:p>
        </w:tc>
        <w:tc>
          <w:tcPr>
            <w:tcW w:w="1417" w:type="dxa"/>
            <w:vAlign w:val="top"/>
          </w:tcPr>
          <w:p w14:paraId="41F6DFE8">
            <w:pPr>
              <w:rPr>
                <w:rFonts w:hint="eastAsia" w:asciiTheme="minorEastAsia" w:hAnsiTheme="minorEastAsia" w:eastAsiaTheme="minorEastAsia" w:cstheme="minorEastAsia"/>
                <w:sz w:val="24"/>
                <w:szCs w:val="24"/>
              </w:rPr>
            </w:pPr>
          </w:p>
        </w:tc>
        <w:tc>
          <w:tcPr>
            <w:tcW w:w="1133" w:type="dxa"/>
            <w:vAlign w:val="top"/>
          </w:tcPr>
          <w:p w14:paraId="08719E59">
            <w:pPr>
              <w:rPr>
                <w:rFonts w:hint="eastAsia" w:asciiTheme="minorEastAsia" w:hAnsiTheme="minorEastAsia" w:eastAsiaTheme="minorEastAsia" w:cstheme="minorEastAsia"/>
                <w:sz w:val="24"/>
                <w:szCs w:val="24"/>
              </w:rPr>
            </w:pPr>
          </w:p>
        </w:tc>
        <w:tc>
          <w:tcPr>
            <w:tcW w:w="1133" w:type="dxa"/>
            <w:vAlign w:val="top"/>
          </w:tcPr>
          <w:p w14:paraId="7826E439">
            <w:pPr>
              <w:rPr>
                <w:rFonts w:hint="eastAsia" w:asciiTheme="minorEastAsia" w:hAnsiTheme="minorEastAsia" w:eastAsiaTheme="minorEastAsia" w:cstheme="minorEastAsia"/>
                <w:sz w:val="24"/>
                <w:szCs w:val="24"/>
              </w:rPr>
            </w:pPr>
          </w:p>
        </w:tc>
        <w:tc>
          <w:tcPr>
            <w:tcW w:w="4680" w:type="dxa"/>
            <w:vAlign w:val="top"/>
          </w:tcPr>
          <w:p w14:paraId="782458C3">
            <w:pPr>
              <w:rPr>
                <w:rFonts w:hint="eastAsia" w:asciiTheme="minorEastAsia" w:hAnsiTheme="minorEastAsia" w:eastAsiaTheme="minorEastAsia" w:cstheme="minorEastAsia"/>
                <w:sz w:val="24"/>
                <w:szCs w:val="24"/>
              </w:rPr>
            </w:pPr>
          </w:p>
        </w:tc>
      </w:tr>
      <w:tr w14:paraId="2F2BE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75" w:type="dxa"/>
            <w:vMerge w:val="continue"/>
            <w:tcBorders>
              <w:top w:val="nil"/>
              <w:bottom w:val="nil"/>
            </w:tcBorders>
            <w:vAlign w:val="top"/>
          </w:tcPr>
          <w:p w14:paraId="43A935D7">
            <w:pPr>
              <w:rPr>
                <w:rFonts w:hint="eastAsia" w:asciiTheme="minorEastAsia" w:hAnsiTheme="minorEastAsia" w:eastAsiaTheme="minorEastAsia" w:cstheme="minorEastAsia"/>
                <w:sz w:val="24"/>
                <w:szCs w:val="24"/>
              </w:rPr>
            </w:pPr>
          </w:p>
        </w:tc>
        <w:tc>
          <w:tcPr>
            <w:tcW w:w="1417" w:type="dxa"/>
            <w:vAlign w:val="top"/>
          </w:tcPr>
          <w:p w14:paraId="226857FE">
            <w:pPr>
              <w:rPr>
                <w:rFonts w:hint="eastAsia" w:asciiTheme="minorEastAsia" w:hAnsiTheme="minorEastAsia" w:eastAsiaTheme="minorEastAsia" w:cstheme="minorEastAsia"/>
                <w:sz w:val="24"/>
                <w:szCs w:val="24"/>
              </w:rPr>
            </w:pPr>
          </w:p>
        </w:tc>
        <w:tc>
          <w:tcPr>
            <w:tcW w:w="1133" w:type="dxa"/>
            <w:vAlign w:val="top"/>
          </w:tcPr>
          <w:p w14:paraId="0A46857F">
            <w:pPr>
              <w:rPr>
                <w:rFonts w:hint="eastAsia" w:asciiTheme="minorEastAsia" w:hAnsiTheme="minorEastAsia" w:eastAsiaTheme="minorEastAsia" w:cstheme="minorEastAsia"/>
                <w:sz w:val="24"/>
                <w:szCs w:val="24"/>
              </w:rPr>
            </w:pPr>
          </w:p>
        </w:tc>
        <w:tc>
          <w:tcPr>
            <w:tcW w:w="1133" w:type="dxa"/>
            <w:vAlign w:val="top"/>
          </w:tcPr>
          <w:p w14:paraId="6E517160">
            <w:pPr>
              <w:rPr>
                <w:rFonts w:hint="eastAsia" w:asciiTheme="minorEastAsia" w:hAnsiTheme="minorEastAsia" w:eastAsiaTheme="minorEastAsia" w:cstheme="minorEastAsia"/>
                <w:sz w:val="24"/>
                <w:szCs w:val="24"/>
              </w:rPr>
            </w:pPr>
          </w:p>
        </w:tc>
        <w:tc>
          <w:tcPr>
            <w:tcW w:w="4680" w:type="dxa"/>
            <w:vAlign w:val="top"/>
          </w:tcPr>
          <w:p w14:paraId="3C503D2A">
            <w:pPr>
              <w:rPr>
                <w:rFonts w:hint="eastAsia" w:asciiTheme="minorEastAsia" w:hAnsiTheme="minorEastAsia" w:eastAsiaTheme="minorEastAsia" w:cstheme="minorEastAsia"/>
                <w:sz w:val="24"/>
                <w:szCs w:val="24"/>
              </w:rPr>
            </w:pPr>
          </w:p>
        </w:tc>
      </w:tr>
      <w:tr w14:paraId="2A92C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75" w:type="dxa"/>
            <w:vMerge w:val="continue"/>
            <w:tcBorders>
              <w:top w:val="nil"/>
              <w:bottom w:val="nil"/>
            </w:tcBorders>
            <w:vAlign w:val="top"/>
          </w:tcPr>
          <w:p w14:paraId="436E0122">
            <w:pPr>
              <w:rPr>
                <w:rFonts w:hint="eastAsia" w:asciiTheme="minorEastAsia" w:hAnsiTheme="minorEastAsia" w:eastAsiaTheme="minorEastAsia" w:cstheme="minorEastAsia"/>
                <w:sz w:val="24"/>
                <w:szCs w:val="24"/>
              </w:rPr>
            </w:pPr>
          </w:p>
        </w:tc>
        <w:tc>
          <w:tcPr>
            <w:tcW w:w="1417" w:type="dxa"/>
            <w:vAlign w:val="top"/>
          </w:tcPr>
          <w:p w14:paraId="6F79366D">
            <w:pPr>
              <w:rPr>
                <w:rFonts w:hint="eastAsia" w:asciiTheme="minorEastAsia" w:hAnsiTheme="minorEastAsia" w:eastAsiaTheme="minorEastAsia" w:cstheme="minorEastAsia"/>
                <w:sz w:val="24"/>
                <w:szCs w:val="24"/>
              </w:rPr>
            </w:pPr>
          </w:p>
        </w:tc>
        <w:tc>
          <w:tcPr>
            <w:tcW w:w="1133" w:type="dxa"/>
            <w:vAlign w:val="top"/>
          </w:tcPr>
          <w:p w14:paraId="38D6F4F9">
            <w:pPr>
              <w:rPr>
                <w:rFonts w:hint="eastAsia" w:asciiTheme="minorEastAsia" w:hAnsiTheme="minorEastAsia" w:eastAsiaTheme="minorEastAsia" w:cstheme="minorEastAsia"/>
                <w:sz w:val="24"/>
                <w:szCs w:val="24"/>
              </w:rPr>
            </w:pPr>
          </w:p>
        </w:tc>
        <w:tc>
          <w:tcPr>
            <w:tcW w:w="1133" w:type="dxa"/>
            <w:vAlign w:val="top"/>
          </w:tcPr>
          <w:p w14:paraId="67EA61F9">
            <w:pPr>
              <w:rPr>
                <w:rFonts w:hint="eastAsia" w:asciiTheme="minorEastAsia" w:hAnsiTheme="minorEastAsia" w:eastAsiaTheme="minorEastAsia" w:cstheme="minorEastAsia"/>
                <w:sz w:val="24"/>
                <w:szCs w:val="24"/>
              </w:rPr>
            </w:pPr>
          </w:p>
        </w:tc>
        <w:tc>
          <w:tcPr>
            <w:tcW w:w="4680" w:type="dxa"/>
            <w:vAlign w:val="top"/>
          </w:tcPr>
          <w:p w14:paraId="348970A7">
            <w:pPr>
              <w:rPr>
                <w:rFonts w:hint="eastAsia" w:asciiTheme="minorEastAsia" w:hAnsiTheme="minorEastAsia" w:eastAsiaTheme="minorEastAsia" w:cstheme="minorEastAsia"/>
                <w:sz w:val="24"/>
                <w:szCs w:val="24"/>
              </w:rPr>
            </w:pPr>
          </w:p>
        </w:tc>
      </w:tr>
      <w:tr w14:paraId="0660E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875" w:type="dxa"/>
            <w:vMerge w:val="continue"/>
            <w:tcBorders>
              <w:top w:val="nil"/>
              <w:bottom w:val="nil"/>
            </w:tcBorders>
            <w:vAlign w:val="top"/>
          </w:tcPr>
          <w:p w14:paraId="04FAFFC7">
            <w:pPr>
              <w:rPr>
                <w:rFonts w:hint="eastAsia" w:asciiTheme="minorEastAsia" w:hAnsiTheme="minorEastAsia" w:eastAsiaTheme="minorEastAsia" w:cstheme="minorEastAsia"/>
                <w:sz w:val="24"/>
                <w:szCs w:val="24"/>
              </w:rPr>
            </w:pPr>
          </w:p>
        </w:tc>
        <w:tc>
          <w:tcPr>
            <w:tcW w:w="1417" w:type="dxa"/>
            <w:vAlign w:val="top"/>
          </w:tcPr>
          <w:p w14:paraId="755FF209">
            <w:pPr>
              <w:rPr>
                <w:rFonts w:hint="eastAsia" w:asciiTheme="minorEastAsia" w:hAnsiTheme="minorEastAsia" w:eastAsiaTheme="minorEastAsia" w:cstheme="minorEastAsia"/>
                <w:sz w:val="24"/>
                <w:szCs w:val="24"/>
              </w:rPr>
            </w:pPr>
          </w:p>
        </w:tc>
        <w:tc>
          <w:tcPr>
            <w:tcW w:w="1133" w:type="dxa"/>
            <w:vAlign w:val="top"/>
          </w:tcPr>
          <w:p w14:paraId="0BEE083B">
            <w:pPr>
              <w:rPr>
                <w:rFonts w:hint="eastAsia" w:asciiTheme="minorEastAsia" w:hAnsiTheme="minorEastAsia" w:eastAsiaTheme="minorEastAsia" w:cstheme="minorEastAsia"/>
                <w:sz w:val="24"/>
                <w:szCs w:val="24"/>
              </w:rPr>
            </w:pPr>
          </w:p>
        </w:tc>
        <w:tc>
          <w:tcPr>
            <w:tcW w:w="1133" w:type="dxa"/>
            <w:vAlign w:val="top"/>
          </w:tcPr>
          <w:p w14:paraId="7F5E395D">
            <w:pPr>
              <w:rPr>
                <w:rFonts w:hint="eastAsia" w:asciiTheme="minorEastAsia" w:hAnsiTheme="minorEastAsia" w:eastAsiaTheme="minorEastAsia" w:cstheme="minorEastAsia"/>
                <w:sz w:val="24"/>
                <w:szCs w:val="24"/>
              </w:rPr>
            </w:pPr>
          </w:p>
        </w:tc>
        <w:tc>
          <w:tcPr>
            <w:tcW w:w="4680" w:type="dxa"/>
            <w:vAlign w:val="top"/>
          </w:tcPr>
          <w:p w14:paraId="2F21C60C">
            <w:pPr>
              <w:rPr>
                <w:rFonts w:hint="eastAsia" w:asciiTheme="minorEastAsia" w:hAnsiTheme="minorEastAsia" w:eastAsiaTheme="minorEastAsia" w:cstheme="minorEastAsia"/>
                <w:sz w:val="24"/>
                <w:szCs w:val="24"/>
              </w:rPr>
            </w:pPr>
          </w:p>
        </w:tc>
      </w:tr>
      <w:tr w14:paraId="3F469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875" w:type="dxa"/>
            <w:vMerge w:val="continue"/>
            <w:tcBorders>
              <w:top w:val="nil"/>
            </w:tcBorders>
            <w:vAlign w:val="top"/>
          </w:tcPr>
          <w:p w14:paraId="1AD59B31">
            <w:pPr>
              <w:rPr>
                <w:rFonts w:hint="eastAsia" w:asciiTheme="minorEastAsia" w:hAnsiTheme="minorEastAsia" w:eastAsiaTheme="minorEastAsia" w:cstheme="minorEastAsia"/>
                <w:sz w:val="24"/>
                <w:szCs w:val="24"/>
              </w:rPr>
            </w:pPr>
          </w:p>
        </w:tc>
        <w:tc>
          <w:tcPr>
            <w:tcW w:w="1417" w:type="dxa"/>
            <w:vAlign w:val="top"/>
          </w:tcPr>
          <w:p w14:paraId="589E1CE1">
            <w:pPr>
              <w:rPr>
                <w:rFonts w:hint="eastAsia" w:asciiTheme="minorEastAsia" w:hAnsiTheme="minorEastAsia" w:eastAsiaTheme="minorEastAsia" w:cstheme="minorEastAsia"/>
                <w:sz w:val="24"/>
                <w:szCs w:val="24"/>
              </w:rPr>
            </w:pPr>
          </w:p>
        </w:tc>
        <w:tc>
          <w:tcPr>
            <w:tcW w:w="1133" w:type="dxa"/>
            <w:vAlign w:val="top"/>
          </w:tcPr>
          <w:p w14:paraId="2A53DBE4">
            <w:pPr>
              <w:rPr>
                <w:rFonts w:hint="eastAsia" w:asciiTheme="minorEastAsia" w:hAnsiTheme="minorEastAsia" w:eastAsiaTheme="minorEastAsia" w:cstheme="minorEastAsia"/>
                <w:sz w:val="24"/>
                <w:szCs w:val="24"/>
              </w:rPr>
            </w:pPr>
          </w:p>
        </w:tc>
        <w:tc>
          <w:tcPr>
            <w:tcW w:w="1133" w:type="dxa"/>
            <w:vAlign w:val="top"/>
          </w:tcPr>
          <w:p w14:paraId="0895B567">
            <w:pPr>
              <w:rPr>
                <w:rFonts w:hint="eastAsia" w:asciiTheme="minorEastAsia" w:hAnsiTheme="minorEastAsia" w:eastAsiaTheme="minorEastAsia" w:cstheme="minorEastAsia"/>
                <w:sz w:val="24"/>
                <w:szCs w:val="24"/>
              </w:rPr>
            </w:pPr>
          </w:p>
        </w:tc>
        <w:tc>
          <w:tcPr>
            <w:tcW w:w="4680" w:type="dxa"/>
            <w:vAlign w:val="top"/>
          </w:tcPr>
          <w:p w14:paraId="2206AAC0">
            <w:pPr>
              <w:rPr>
                <w:rFonts w:hint="eastAsia" w:asciiTheme="minorEastAsia" w:hAnsiTheme="minorEastAsia" w:eastAsiaTheme="minorEastAsia" w:cstheme="minorEastAsia"/>
                <w:sz w:val="24"/>
                <w:szCs w:val="24"/>
              </w:rPr>
            </w:pPr>
          </w:p>
        </w:tc>
      </w:tr>
    </w:tbl>
    <w:p w14:paraId="799D297B">
      <w:pPr>
        <w:rPr>
          <w:rFonts w:hint="eastAsia" w:asciiTheme="minorEastAsia" w:hAnsiTheme="minorEastAsia" w:eastAsiaTheme="minorEastAsia" w:cstheme="minorEastAsia"/>
          <w:sz w:val="24"/>
          <w:szCs w:val="24"/>
        </w:rPr>
      </w:pPr>
    </w:p>
    <w:p w14:paraId="54E60941">
      <w:pPr>
        <w:rPr>
          <w:rFonts w:hint="eastAsia" w:asciiTheme="minorEastAsia" w:hAnsiTheme="minorEastAsia" w:eastAsiaTheme="minorEastAsia" w:cstheme="minorEastAsia"/>
          <w:sz w:val="24"/>
          <w:szCs w:val="24"/>
        </w:rPr>
        <w:sectPr>
          <w:headerReference r:id="rId43" w:type="default"/>
          <w:footerReference r:id="rId44" w:type="default"/>
          <w:pgSz w:w="11850" w:h="16783"/>
          <w:pgMar w:top="1111" w:right="675" w:bottom="1113" w:left="931" w:header="834" w:footer="951" w:gutter="0"/>
          <w:pgBorders>
            <w:top w:val="none" w:sz="0" w:space="0"/>
            <w:left w:val="none" w:sz="0" w:space="0"/>
            <w:bottom w:val="none" w:sz="0" w:space="0"/>
            <w:right w:val="none" w:sz="0" w:space="0"/>
          </w:pgBorders>
          <w:pgNumType w:fmt="decimal"/>
          <w:cols w:space="720" w:num="1"/>
        </w:sectPr>
      </w:pPr>
    </w:p>
    <w:p w14:paraId="1D10E658">
      <w:pPr>
        <w:spacing w:line="310" w:lineRule="auto"/>
        <w:rPr>
          <w:rFonts w:hint="eastAsia" w:asciiTheme="minorEastAsia" w:hAnsiTheme="minorEastAsia" w:eastAsiaTheme="minorEastAsia" w:cstheme="minorEastAsia"/>
          <w:sz w:val="24"/>
          <w:szCs w:val="24"/>
        </w:rPr>
      </w:pPr>
    </w:p>
    <w:p w14:paraId="31029603">
      <w:pPr>
        <w:spacing w:line="310" w:lineRule="auto"/>
        <w:rPr>
          <w:rFonts w:hint="eastAsia" w:asciiTheme="minorEastAsia" w:hAnsiTheme="minorEastAsia" w:eastAsiaTheme="minorEastAsia" w:cstheme="minorEastAsia"/>
          <w:sz w:val="24"/>
          <w:szCs w:val="24"/>
        </w:rPr>
      </w:pPr>
    </w:p>
    <w:p w14:paraId="65EBAC31">
      <w:pPr>
        <w:spacing w:line="310" w:lineRule="auto"/>
        <w:rPr>
          <w:rFonts w:hint="eastAsia" w:asciiTheme="minorEastAsia" w:hAnsiTheme="minorEastAsia" w:eastAsiaTheme="minorEastAsia" w:cstheme="minorEastAsia"/>
          <w:sz w:val="24"/>
          <w:szCs w:val="24"/>
        </w:rPr>
      </w:pPr>
    </w:p>
    <w:p w14:paraId="648A2CCB">
      <w:pPr>
        <w:pStyle w:val="3"/>
        <w:spacing w:before="65" w:line="227" w:lineRule="auto"/>
        <w:ind w:left="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附件</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b/>
          <w:bCs/>
          <w:spacing w:val="4"/>
          <w:sz w:val="24"/>
          <w:szCs w:val="24"/>
        </w:rPr>
        <w:t>5：履约担保（格式）</w:t>
      </w:r>
    </w:p>
    <w:p w14:paraId="0D9CCDCB">
      <w:pPr>
        <w:spacing w:line="271" w:lineRule="auto"/>
        <w:rPr>
          <w:rFonts w:hint="eastAsia" w:asciiTheme="minorEastAsia" w:hAnsiTheme="minorEastAsia" w:eastAsiaTheme="minorEastAsia" w:cstheme="minorEastAsia"/>
          <w:sz w:val="24"/>
          <w:szCs w:val="24"/>
        </w:rPr>
      </w:pPr>
    </w:p>
    <w:p w14:paraId="1926E6CB">
      <w:pPr>
        <w:spacing w:line="272" w:lineRule="auto"/>
        <w:rPr>
          <w:rFonts w:hint="eastAsia" w:asciiTheme="minorEastAsia" w:hAnsiTheme="minorEastAsia" w:eastAsiaTheme="minorEastAsia" w:cstheme="minorEastAsia"/>
          <w:sz w:val="24"/>
          <w:szCs w:val="24"/>
        </w:rPr>
      </w:pPr>
    </w:p>
    <w:p w14:paraId="39E406B0">
      <w:pPr>
        <w:pStyle w:val="3"/>
        <w:spacing w:before="65" w:line="228" w:lineRule="auto"/>
        <w:ind w:left="45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履约担保</w:t>
      </w:r>
    </w:p>
    <w:p w14:paraId="26C737E5">
      <w:pPr>
        <w:pStyle w:val="3"/>
        <w:tabs>
          <w:tab w:val="left" w:pos="2728"/>
        </w:tabs>
        <w:spacing w:before="233"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9"/>
          <w:sz w:val="24"/>
          <w:szCs w:val="24"/>
        </w:rPr>
        <w:t>（发包人名称</w:t>
      </w:r>
      <w:r>
        <w:rPr>
          <w:rFonts w:hint="eastAsia" w:asciiTheme="minorEastAsia" w:hAnsiTheme="minorEastAsia" w:eastAsiaTheme="minorEastAsia" w:cstheme="minorEastAsia"/>
          <w:spacing w:val="1"/>
          <w:sz w:val="24"/>
          <w:szCs w:val="24"/>
        </w:rPr>
        <w:t>）：</w:t>
      </w:r>
    </w:p>
    <w:p w14:paraId="52049E2A">
      <w:pPr>
        <w:pStyle w:val="3"/>
        <w:spacing w:before="153" w:line="227" w:lineRule="auto"/>
        <w:ind w:left="4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鉴于</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（发包人</w:t>
      </w:r>
      <w:r>
        <w:rPr>
          <w:rFonts w:hint="eastAsia" w:asciiTheme="minorEastAsia" w:hAnsiTheme="minorEastAsia" w:eastAsiaTheme="minorEastAsia" w:cstheme="minorEastAsia"/>
          <w:spacing w:val="6"/>
          <w:sz w:val="24"/>
          <w:szCs w:val="24"/>
        </w:rPr>
        <w:t>名称，以下简称“发包人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6"/>
          <w:sz w:val="24"/>
          <w:szCs w:val="24"/>
        </w:rPr>
        <w:t>”）与</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rPr>
        <w:t>（承包人名称</w:t>
      </w:r>
      <w:r>
        <w:rPr>
          <w:rFonts w:hint="eastAsia" w:asciiTheme="minorEastAsia" w:hAnsiTheme="minorEastAsia" w:eastAsiaTheme="minorEastAsia" w:cstheme="minorEastAsia"/>
          <w:spacing w:val="-22"/>
          <w:sz w:val="24"/>
          <w:szCs w:val="24"/>
        </w:rPr>
        <w:t>）（</w:t>
      </w:r>
      <w:r>
        <w:rPr>
          <w:rFonts w:hint="eastAsia" w:asciiTheme="minorEastAsia" w:hAnsiTheme="minorEastAsia" w:eastAsiaTheme="minorEastAsia" w:cstheme="minorEastAsia"/>
          <w:spacing w:val="6"/>
          <w:sz w:val="24"/>
          <w:szCs w:val="24"/>
        </w:rPr>
        <w:t>以下称“承</w:t>
      </w:r>
    </w:p>
    <w:p w14:paraId="512D4E74">
      <w:pPr>
        <w:pStyle w:val="3"/>
        <w:spacing w:before="152" w:line="228"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包</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6"/>
          <w:sz w:val="24"/>
          <w:szCs w:val="24"/>
        </w:rPr>
        <w:t>人</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6"/>
          <w:sz w:val="24"/>
          <w:szCs w:val="24"/>
        </w:rPr>
        <w:t>）    于</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pacing w:val="-6"/>
          <w:sz w:val="24"/>
          <w:szCs w:val="24"/>
        </w:rPr>
        <w:t>年</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6"/>
          <w:sz w:val="24"/>
          <w:szCs w:val="24"/>
        </w:rPr>
        <w:t>月</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6"/>
          <w:sz w:val="24"/>
          <w:szCs w:val="24"/>
        </w:rPr>
        <w:t>日</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6"/>
          <w:sz w:val="24"/>
          <w:szCs w:val="24"/>
        </w:rPr>
        <w:t>成</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6"/>
          <w:sz w:val="24"/>
          <w:szCs w:val="24"/>
        </w:rPr>
        <w:t>交</w:t>
      </w:r>
    </w:p>
    <w:p w14:paraId="2F0BFCCA">
      <w:pPr>
        <w:pStyle w:val="3"/>
        <w:spacing w:before="153" w:line="369" w:lineRule="auto"/>
        <w:ind w:left="9" w:right="52" w:firstLine="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的</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rPr>
        <w:t>（工程名称）。我方愿意无条件地、不</w:t>
      </w:r>
      <w:r>
        <w:rPr>
          <w:rFonts w:hint="eastAsia" w:asciiTheme="minorEastAsia" w:hAnsiTheme="minorEastAsia" w:eastAsiaTheme="minorEastAsia" w:cstheme="minorEastAsia"/>
          <w:spacing w:val="5"/>
          <w:sz w:val="24"/>
          <w:szCs w:val="24"/>
        </w:rPr>
        <w:t>可撤</w:t>
      </w:r>
      <w:r>
        <w:rPr>
          <w:rFonts w:hint="eastAsia" w:asciiTheme="minorEastAsia" w:hAnsiTheme="minorEastAsia" w:eastAsiaTheme="minorEastAsia" w:cstheme="minorEastAsia"/>
          <w:spacing w:val="8"/>
          <w:sz w:val="24"/>
          <w:szCs w:val="24"/>
        </w:rPr>
        <w:t>销地就该项目，向你方提供连带责任担保。</w:t>
      </w:r>
    </w:p>
    <w:p w14:paraId="12EC2561">
      <w:pPr>
        <w:pStyle w:val="3"/>
        <w:spacing w:before="1" w:line="226"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 担保金额人民币（大写）</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76"/>
          <w:sz w:val="24"/>
          <w:szCs w:val="24"/>
        </w:rPr>
        <w:t xml:space="preserve"> </w:t>
      </w:r>
      <w:r>
        <w:rPr>
          <w:rFonts w:hint="eastAsia" w:asciiTheme="minorEastAsia" w:hAnsiTheme="minorEastAsia" w:eastAsiaTheme="minorEastAsia" w:cstheme="minorEastAsia"/>
          <w:spacing w:val="3"/>
          <w:sz w:val="24"/>
          <w:szCs w:val="24"/>
        </w:rPr>
        <w:t>元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3"/>
          <w:sz w:val="24"/>
          <w:szCs w:val="24"/>
        </w:rPr>
        <w:t>。</w:t>
      </w:r>
    </w:p>
    <w:p w14:paraId="635E319A">
      <w:pPr>
        <w:pStyle w:val="3"/>
        <w:spacing w:before="155" w:line="227"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 担保有效期自你方与承包人签订的合同生效之日起至你方签发或应签发工程接收证书之日止。</w:t>
      </w:r>
    </w:p>
    <w:p w14:paraId="51B15EF8">
      <w:pPr>
        <w:pStyle w:val="3"/>
        <w:spacing w:before="154" w:line="298" w:lineRule="auto"/>
        <w:ind w:left="26" w:right="52" w:hanging="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 在本担保有效期内，因承包人违反合同约定的义务给你方造成经济损失时，我方在收到你方以书面形式提出的在担保金额内的赔偿要求后，在</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7"/>
          <w:sz w:val="24"/>
          <w:szCs w:val="24"/>
        </w:rPr>
        <w:t>7</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7"/>
          <w:sz w:val="24"/>
          <w:szCs w:val="24"/>
        </w:rPr>
        <w:t>天内无条件支付。</w:t>
      </w:r>
    </w:p>
    <w:p w14:paraId="3DFC20CC">
      <w:pPr>
        <w:pStyle w:val="3"/>
        <w:spacing w:before="154" w:line="227"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4. 你方和承包人按合同约定变更合同时，我方承担本担保规定的义务不变。</w:t>
      </w:r>
    </w:p>
    <w:p w14:paraId="73B2C6C8">
      <w:pPr>
        <w:pStyle w:val="3"/>
        <w:spacing w:before="155" w:line="227" w:lineRule="auto"/>
        <w:ind w:left="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5. 因本保函发生的纠纷，可由双方协商解决，协商不成的，任何一方均可提请</w:t>
      </w:r>
      <w:r>
        <w:rPr>
          <w:rFonts w:hint="eastAsia" w:asciiTheme="minorEastAsia" w:hAnsiTheme="minorEastAsia" w:eastAsiaTheme="minorEastAsia" w:cstheme="minorEastAsia"/>
          <w:spacing w:val="9"/>
          <w:sz w:val="24"/>
          <w:szCs w:val="24"/>
          <w:u w:val="single" w:color="auto"/>
        </w:rPr>
        <w:t>项目所在地人民法院</w:t>
      </w:r>
      <w:r>
        <w:rPr>
          <w:rFonts w:hint="eastAsia" w:asciiTheme="minorEastAsia" w:hAnsiTheme="minorEastAsia" w:eastAsiaTheme="minorEastAsia" w:cstheme="minorEastAsia"/>
          <w:spacing w:val="9"/>
          <w:sz w:val="24"/>
          <w:szCs w:val="24"/>
        </w:rPr>
        <w:t>起诉。</w:t>
      </w:r>
    </w:p>
    <w:p w14:paraId="538311FC">
      <w:pPr>
        <w:pStyle w:val="3"/>
        <w:spacing w:before="153" w:line="227"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6. 本保函自我方法定代表人（或其授权代理人）签字并加盖公章之日起</w:t>
      </w:r>
      <w:r>
        <w:rPr>
          <w:rFonts w:hint="eastAsia" w:asciiTheme="minorEastAsia" w:hAnsiTheme="minorEastAsia" w:eastAsiaTheme="minorEastAsia" w:cstheme="minorEastAsia"/>
          <w:spacing w:val="8"/>
          <w:sz w:val="24"/>
          <w:szCs w:val="24"/>
        </w:rPr>
        <w:t>生效。</w:t>
      </w:r>
    </w:p>
    <w:p w14:paraId="151F0FF5">
      <w:pPr>
        <w:spacing w:line="294" w:lineRule="auto"/>
        <w:rPr>
          <w:rFonts w:hint="eastAsia" w:asciiTheme="minorEastAsia" w:hAnsiTheme="minorEastAsia" w:eastAsiaTheme="minorEastAsia" w:cstheme="minorEastAsia"/>
          <w:sz w:val="24"/>
          <w:szCs w:val="24"/>
        </w:rPr>
      </w:pPr>
    </w:p>
    <w:p w14:paraId="563E9027">
      <w:pPr>
        <w:spacing w:line="294" w:lineRule="auto"/>
        <w:rPr>
          <w:rFonts w:hint="eastAsia" w:asciiTheme="minorEastAsia" w:hAnsiTheme="minorEastAsia" w:eastAsiaTheme="minorEastAsia" w:cstheme="minorEastAsia"/>
          <w:sz w:val="24"/>
          <w:szCs w:val="24"/>
        </w:rPr>
      </w:pPr>
    </w:p>
    <w:p w14:paraId="3E76296F">
      <w:pPr>
        <w:spacing w:line="295" w:lineRule="auto"/>
        <w:rPr>
          <w:rFonts w:hint="eastAsia" w:asciiTheme="minorEastAsia" w:hAnsiTheme="minorEastAsia" w:eastAsiaTheme="minorEastAsia" w:cstheme="minorEastAsia"/>
          <w:sz w:val="24"/>
          <w:szCs w:val="24"/>
        </w:rPr>
      </w:pPr>
    </w:p>
    <w:p w14:paraId="1355BF31">
      <w:pPr>
        <w:pStyle w:val="3"/>
        <w:spacing w:before="65" w:line="227" w:lineRule="auto"/>
        <w:ind w:left="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担 保</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12"/>
          <w:sz w:val="24"/>
          <w:szCs w:val="24"/>
        </w:rPr>
        <w:t>人</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2"/>
          <w:sz w:val="24"/>
          <w:szCs w:val="24"/>
        </w:rPr>
        <w:t>盖单位章）</w:t>
      </w:r>
    </w:p>
    <w:p w14:paraId="0071BF9C">
      <w:pPr>
        <w:pStyle w:val="3"/>
        <w:spacing w:before="155" w:line="228" w:lineRule="auto"/>
        <w:ind w:left="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法定代表人或其委托代理人</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0"/>
          <w:sz w:val="24"/>
          <w:szCs w:val="24"/>
        </w:rPr>
        <w:t>签字）</w:t>
      </w:r>
    </w:p>
    <w:p w14:paraId="0A078C41">
      <w:pPr>
        <w:pStyle w:val="3"/>
        <w:spacing w:before="154" w:line="237"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地</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3"/>
          <w:sz w:val="24"/>
          <w:szCs w:val="24"/>
        </w:rPr>
        <w:t>址</w:t>
      </w:r>
      <w:r>
        <w:rPr>
          <w:rFonts w:hint="eastAsia" w:asciiTheme="minorEastAsia" w:hAnsiTheme="minorEastAsia" w:eastAsiaTheme="minorEastAsia" w:cstheme="minorEastAsia"/>
          <w:spacing w:val="-74"/>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u w:val="single" w:color="auto"/>
        </w:rPr>
        <w:t xml:space="preserve">                                         </w:t>
      </w:r>
    </w:p>
    <w:p w14:paraId="3308167C">
      <w:pPr>
        <w:pStyle w:val="3"/>
        <w:spacing w:before="141" w:line="228"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邮政编码：</w:t>
      </w:r>
      <w:r>
        <w:rPr>
          <w:rFonts w:hint="eastAsia" w:asciiTheme="minorEastAsia" w:hAnsiTheme="minorEastAsia" w:eastAsiaTheme="minorEastAsia" w:cstheme="minorEastAsia"/>
          <w:spacing w:val="3"/>
          <w:sz w:val="24"/>
          <w:szCs w:val="24"/>
          <w:u w:val="single" w:color="auto"/>
        </w:rPr>
        <w:t xml:space="preserve">                     </w:t>
      </w:r>
      <w:r>
        <w:rPr>
          <w:rFonts w:hint="eastAsia" w:asciiTheme="minorEastAsia" w:hAnsiTheme="minorEastAsia" w:eastAsiaTheme="minorEastAsia" w:cstheme="minorEastAsia"/>
          <w:spacing w:val="2"/>
          <w:sz w:val="24"/>
          <w:szCs w:val="24"/>
          <w:u w:val="single" w:color="auto"/>
        </w:rPr>
        <w:t xml:space="preserve">                  </w:t>
      </w:r>
    </w:p>
    <w:p w14:paraId="2984E5B8">
      <w:pPr>
        <w:pStyle w:val="3"/>
        <w:spacing w:before="154" w:line="230" w:lineRule="auto"/>
        <w:ind w:left="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电</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13"/>
          <w:sz w:val="24"/>
          <w:szCs w:val="24"/>
        </w:rPr>
        <w:t>话</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z w:val="24"/>
          <w:szCs w:val="24"/>
          <w:u w:val="single" w:color="auto"/>
        </w:rPr>
        <w:t xml:space="preserve">                                        </w:t>
      </w:r>
    </w:p>
    <w:p w14:paraId="38185680">
      <w:pPr>
        <w:pStyle w:val="3"/>
        <w:spacing w:before="152" w:line="227" w:lineRule="auto"/>
        <w:ind w:left="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传</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3"/>
          <w:sz w:val="24"/>
          <w:szCs w:val="24"/>
        </w:rPr>
        <w:t>真</w:t>
      </w:r>
      <w:r>
        <w:rPr>
          <w:rFonts w:hint="eastAsia" w:asciiTheme="minorEastAsia" w:hAnsiTheme="minorEastAsia" w:eastAsiaTheme="minorEastAsia" w:cstheme="minorEastAsia"/>
          <w:spacing w:val="-73"/>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u w:val="single" w:color="auto"/>
        </w:rPr>
        <w:t xml:space="preserve">                                         </w:t>
      </w:r>
    </w:p>
    <w:p w14:paraId="636FAB19">
      <w:pPr>
        <w:pStyle w:val="3"/>
        <w:tabs>
          <w:tab w:val="left" w:pos="1155"/>
        </w:tabs>
        <w:spacing w:before="152"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2"/>
          <w:sz w:val="24"/>
          <w:szCs w:val="24"/>
        </w:rPr>
        <w:t>年</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0"/>
          <w:sz w:val="24"/>
          <w:szCs w:val="24"/>
        </w:rPr>
        <w:t xml:space="preserve"> </w:t>
      </w:r>
      <w:r>
        <w:rPr>
          <w:rFonts w:hint="eastAsia" w:asciiTheme="minorEastAsia" w:hAnsiTheme="minorEastAsia" w:eastAsiaTheme="minorEastAsia" w:cstheme="minorEastAsia"/>
          <w:spacing w:val="-2"/>
          <w:sz w:val="24"/>
          <w:szCs w:val="24"/>
        </w:rPr>
        <w:t>月</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2"/>
          <w:sz w:val="24"/>
          <w:szCs w:val="24"/>
        </w:rPr>
        <w:t>日</w:t>
      </w:r>
    </w:p>
    <w:p w14:paraId="21EA8F48">
      <w:pPr>
        <w:spacing w:line="228" w:lineRule="auto"/>
        <w:rPr>
          <w:rFonts w:hint="eastAsia" w:asciiTheme="minorEastAsia" w:hAnsiTheme="minorEastAsia" w:eastAsiaTheme="minorEastAsia" w:cstheme="minorEastAsia"/>
          <w:sz w:val="24"/>
          <w:szCs w:val="24"/>
        </w:rPr>
        <w:sectPr>
          <w:headerReference r:id="rId45" w:type="default"/>
          <w:footerReference r:id="rId46" w:type="default"/>
          <w:pgSz w:w="11850" w:h="16783"/>
          <w:pgMar w:top="1111" w:right="964" w:bottom="1113" w:left="964" w:header="834" w:footer="951" w:gutter="0"/>
          <w:pgBorders>
            <w:top w:val="none" w:sz="0" w:space="0"/>
            <w:left w:val="none" w:sz="0" w:space="0"/>
            <w:bottom w:val="none" w:sz="0" w:space="0"/>
            <w:right w:val="none" w:sz="0" w:space="0"/>
          </w:pgBorders>
          <w:pgNumType w:fmt="decimal"/>
          <w:cols w:space="720" w:num="1"/>
        </w:sectPr>
      </w:pPr>
    </w:p>
    <w:p w14:paraId="76AE3A66">
      <w:pPr>
        <w:spacing w:line="276" w:lineRule="auto"/>
        <w:rPr>
          <w:rFonts w:hint="eastAsia" w:asciiTheme="minorEastAsia" w:hAnsiTheme="minorEastAsia" w:eastAsiaTheme="minorEastAsia" w:cstheme="minorEastAsia"/>
          <w:sz w:val="24"/>
          <w:szCs w:val="24"/>
        </w:rPr>
      </w:pPr>
    </w:p>
    <w:p w14:paraId="222966A4">
      <w:pPr>
        <w:spacing w:line="277" w:lineRule="auto"/>
        <w:rPr>
          <w:rFonts w:hint="eastAsia" w:asciiTheme="minorEastAsia" w:hAnsiTheme="minorEastAsia" w:eastAsiaTheme="minorEastAsia" w:cstheme="minorEastAsia"/>
          <w:sz w:val="24"/>
          <w:szCs w:val="24"/>
        </w:rPr>
      </w:pPr>
    </w:p>
    <w:p w14:paraId="67B9D50A">
      <w:pPr>
        <w:spacing w:line="277" w:lineRule="auto"/>
        <w:rPr>
          <w:rFonts w:hint="eastAsia" w:asciiTheme="minorEastAsia" w:hAnsiTheme="minorEastAsia" w:eastAsiaTheme="minorEastAsia" w:cstheme="minorEastAsia"/>
          <w:sz w:val="24"/>
          <w:szCs w:val="24"/>
        </w:rPr>
      </w:pPr>
    </w:p>
    <w:p w14:paraId="1553C756">
      <w:pPr>
        <w:spacing w:line="277" w:lineRule="auto"/>
        <w:rPr>
          <w:rFonts w:hint="eastAsia" w:asciiTheme="minorEastAsia" w:hAnsiTheme="minorEastAsia" w:eastAsiaTheme="minorEastAsia" w:cstheme="minorEastAsia"/>
          <w:sz w:val="24"/>
          <w:szCs w:val="24"/>
        </w:rPr>
      </w:pPr>
    </w:p>
    <w:p w14:paraId="277FBAD7">
      <w:pPr>
        <w:pStyle w:val="3"/>
        <w:spacing w:before="65" w:line="227" w:lineRule="auto"/>
        <w:ind w:left="5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附件6：承包人用于本工程施工的机械设备表（格式）</w:t>
      </w:r>
    </w:p>
    <w:p w14:paraId="5B29F8BD">
      <w:pPr>
        <w:spacing w:line="242" w:lineRule="auto"/>
        <w:rPr>
          <w:rFonts w:hint="eastAsia" w:asciiTheme="minorEastAsia" w:hAnsiTheme="minorEastAsia" w:eastAsiaTheme="minorEastAsia" w:cstheme="minorEastAsia"/>
          <w:sz w:val="24"/>
          <w:szCs w:val="24"/>
        </w:rPr>
      </w:pPr>
    </w:p>
    <w:p w14:paraId="54D597BF">
      <w:pPr>
        <w:spacing w:line="243" w:lineRule="auto"/>
        <w:rPr>
          <w:rFonts w:hint="eastAsia" w:asciiTheme="minorEastAsia" w:hAnsiTheme="minorEastAsia" w:eastAsiaTheme="minorEastAsia" w:cstheme="minorEastAsia"/>
          <w:sz w:val="24"/>
          <w:szCs w:val="24"/>
        </w:rPr>
      </w:pPr>
    </w:p>
    <w:p w14:paraId="745DF578">
      <w:pPr>
        <w:pStyle w:val="3"/>
        <w:spacing w:before="65" w:line="227" w:lineRule="auto"/>
        <w:ind w:left="329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承包人用于本工程施工的机械设备表</w:t>
      </w:r>
    </w:p>
    <w:p w14:paraId="72A8957F">
      <w:pPr>
        <w:spacing w:line="145" w:lineRule="auto"/>
        <w:rPr>
          <w:rFonts w:hint="eastAsia" w:asciiTheme="minorEastAsia" w:hAnsiTheme="minorEastAsia" w:eastAsiaTheme="minorEastAsia" w:cstheme="minorEastAsia"/>
          <w:sz w:val="24"/>
          <w:szCs w:val="24"/>
        </w:rPr>
      </w:pPr>
    </w:p>
    <w:tbl>
      <w:tblPr>
        <w:tblStyle w:val="10"/>
        <w:tblW w:w="102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1"/>
        <w:gridCol w:w="1136"/>
        <w:gridCol w:w="1136"/>
        <w:gridCol w:w="1136"/>
        <w:gridCol w:w="1136"/>
        <w:gridCol w:w="1137"/>
        <w:gridCol w:w="1137"/>
        <w:gridCol w:w="1137"/>
        <w:gridCol w:w="1142"/>
      </w:tblGrid>
      <w:tr w14:paraId="31725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1141" w:type="dxa"/>
            <w:vAlign w:val="top"/>
          </w:tcPr>
          <w:p w14:paraId="5489B3BD">
            <w:pPr>
              <w:pStyle w:val="11"/>
              <w:spacing w:before="215" w:line="229" w:lineRule="auto"/>
              <w:ind w:left="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序号</w:t>
            </w:r>
          </w:p>
        </w:tc>
        <w:tc>
          <w:tcPr>
            <w:tcW w:w="1136" w:type="dxa"/>
            <w:vAlign w:val="top"/>
          </w:tcPr>
          <w:p w14:paraId="30885867">
            <w:pPr>
              <w:pStyle w:val="11"/>
              <w:spacing w:before="66" w:line="245" w:lineRule="auto"/>
              <w:ind w:left="97" w:right="88"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4"/>
                <w:sz w:val="24"/>
                <w:szCs w:val="24"/>
              </w:rPr>
              <w:t>机械或设</w:t>
            </w:r>
            <w:r>
              <w:rPr>
                <w:rFonts w:hint="eastAsia" w:asciiTheme="minorEastAsia" w:hAnsiTheme="minorEastAsia" w:eastAsiaTheme="minorEastAsia" w:cstheme="minorEastAsia"/>
                <w:b/>
                <w:bCs/>
                <w:spacing w:val="4"/>
                <w:sz w:val="24"/>
                <w:szCs w:val="24"/>
              </w:rPr>
              <w:t>备名称</w:t>
            </w:r>
          </w:p>
        </w:tc>
        <w:tc>
          <w:tcPr>
            <w:tcW w:w="1136" w:type="dxa"/>
            <w:vAlign w:val="top"/>
          </w:tcPr>
          <w:p w14:paraId="4A363F4B">
            <w:pPr>
              <w:pStyle w:val="11"/>
              <w:spacing w:before="66" w:line="228" w:lineRule="auto"/>
              <w:ind w:left="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规格</w:t>
            </w:r>
          </w:p>
          <w:p w14:paraId="4758929C">
            <w:pPr>
              <w:pStyle w:val="11"/>
              <w:spacing w:before="53" w:line="213" w:lineRule="auto"/>
              <w:ind w:left="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型号</w:t>
            </w:r>
          </w:p>
        </w:tc>
        <w:tc>
          <w:tcPr>
            <w:tcW w:w="1136" w:type="dxa"/>
            <w:vAlign w:val="top"/>
          </w:tcPr>
          <w:p w14:paraId="1CBE9BB6">
            <w:pPr>
              <w:pStyle w:val="11"/>
              <w:spacing w:before="214" w:line="228" w:lineRule="auto"/>
              <w:ind w:left="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数量</w:t>
            </w:r>
          </w:p>
        </w:tc>
        <w:tc>
          <w:tcPr>
            <w:tcW w:w="1136" w:type="dxa"/>
            <w:vAlign w:val="top"/>
          </w:tcPr>
          <w:p w14:paraId="42975102">
            <w:pPr>
              <w:pStyle w:val="11"/>
              <w:spacing w:before="214" w:line="228" w:lineRule="auto"/>
              <w:ind w:left="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产地</w:t>
            </w:r>
          </w:p>
        </w:tc>
        <w:tc>
          <w:tcPr>
            <w:tcW w:w="1137" w:type="dxa"/>
            <w:vAlign w:val="top"/>
          </w:tcPr>
          <w:p w14:paraId="64531776">
            <w:pPr>
              <w:pStyle w:val="11"/>
              <w:spacing w:before="66" w:line="228" w:lineRule="auto"/>
              <w:ind w:left="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制造</w:t>
            </w:r>
          </w:p>
          <w:p w14:paraId="34AA1C6F">
            <w:pPr>
              <w:pStyle w:val="11"/>
              <w:spacing w:before="52" w:line="213" w:lineRule="auto"/>
              <w:ind w:left="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年份</w:t>
            </w:r>
          </w:p>
        </w:tc>
        <w:tc>
          <w:tcPr>
            <w:tcW w:w="1137" w:type="dxa"/>
            <w:vAlign w:val="top"/>
          </w:tcPr>
          <w:p w14:paraId="773A440A">
            <w:pPr>
              <w:pStyle w:val="11"/>
              <w:spacing w:before="66" w:line="228" w:lineRule="auto"/>
              <w:ind w:left="9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额定功率</w:t>
            </w:r>
          </w:p>
          <w:p w14:paraId="2673A89F">
            <w:pPr>
              <w:pStyle w:val="11"/>
              <w:spacing w:before="53" w:line="213" w:lineRule="auto"/>
              <w:ind w:left="1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（kW）</w:t>
            </w:r>
          </w:p>
        </w:tc>
        <w:tc>
          <w:tcPr>
            <w:tcW w:w="1137" w:type="dxa"/>
            <w:vAlign w:val="top"/>
          </w:tcPr>
          <w:p w14:paraId="5D435B07">
            <w:pPr>
              <w:pStyle w:val="11"/>
              <w:spacing w:before="66" w:line="228" w:lineRule="auto"/>
              <w:ind w:left="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生产</w:t>
            </w:r>
          </w:p>
          <w:p w14:paraId="3A0BE469">
            <w:pPr>
              <w:pStyle w:val="11"/>
              <w:spacing w:before="53" w:line="213" w:lineRule="auto"/>
              <w:ind w:left="1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能力</w:t>
            </w:r>
          </w:p>
        </w:tc>
        <w:tc>
          <w:tcPr>
            <w:tcW w:w="1142" w:type="dxa"/>
            <w:vAlign w:val="top"/>
          </w:tcPr>
          <w:p w14:paraId="6BAE7D8F">
            <w:pPr>
              <w:pStyle w:val="11"/>
              <w:spacing w:before="215" w:line="229" w:lineRule="auto"/>
              <w:ind w:left="1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备注</w:t>
            </w:r>
          </w:p>
        </w:tc>
      </w:tr>
      <w:tr w14:paraId="03B72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41" w:type="dxa"/>
            <w:vAlign w:val="top"/>
          </w:tcPr>
          <w:p w14:paraId="7E64A530">
            <w:pPr>
              <w:pStyle w:val="11"/>
              <w:spacing w:before="83" w:line="231"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w:t>
            </w:r>
          </w:p>
        </w:tc>
        <w:tc>
          <w:tcPr>
            <w:tcW w:w="1136" w:type="dxa"/>
            <w:vAlign w:val="top"/>
          </w:tcPr>
          <w:p w14:paraId="70BF95F9">
            <w:pPr>
              <w:rPr>
                <w:rFonts w:hint="eastAsia" w:asciiTheme="minorEastAsia" w:hAnsiTheme="minorEastAsia" w:eastAsiaTheme="minorEastAsia" w:cstheme="minorEastAsia"/>
                <w:sz w:val="24"/>
                <w:szCs w:val="24"/>
              </w:rPr>
            </w:pPr>
          </w:p>
        </w:tc>
        <w:tc>
          <w:tcPr>
            <w:tcW w:w="1136" w:type="dxa"/>
            <w:vAlign w:val="top"/>
          </w:tcPr>
          <w:p w14:paraId="271FDA71">
            <w:pPr>
              <w:rPr>
                <w:rFonts w:hint="eastAsia" w:asciiTheme="minorEastAsia" w:hAnsiTheme="minorEastAsia" w:eastAsiaTheme="minorEastAsia" w:cstheme="minorEastAsia"/>
                <w:sz w:val="24"/>
                <w:szCs w:val="24"/>
              </w:rPr>
            </w:pPr>
          </w:p>
        </w:tc>
        <w:tc>
          <w:tcPr>
            <w:tcW w:w="1136" w:type="dxa"/>
            <w:vAlign w:val="top"/>
          </w:tcPr>
          <w:p w14:paraId="088E035F">
            <w:pPr>
              <w:rPr>
                <w:rFonts w:hint="eastAsia" w:asciiTheme="minorEastAsia" w:hAnsiTheme="minorEastAsia" w:eastAsiaTheme="minorEastAsia" w:cstheme="minorEastAsia"/>
                <w:sz w:val="24"/>
                <w:szCs w:val="24"/>
              </w:rPr>
            </w:pPr>
          </w:p>
        </w:tc>
        <w:tc>
          <w:tcPr>
            <w:tcW w:w="1136" w:type="dxa"/>
            <w:vAlign w:val="top"/>
          </w:tcPr>
          <w:p w14:paraId="066D8533">
            <w:pPr>
              <w:rPr>
                <w:rFonts w:hint="eastAsia" w:asciiTheme="minorEastAsia" w:hAnsiTheme="minorEastAsia" w:eastAsiaTheme="minorEastAsia" w:cstheme="minorEastAsia"/>
                <w:sz w:val="24"/>
                <w:szCs w:val="24"/>
              </w:rPr>
            </w:pPr>
          </w:p>
        </w:tc>
        <w:tc>
          <w:tcPr>
            <w:tcW w:w="1137" w:type="dxa"/>
            <w:vAlign w:val="top"/>
          </w:tcPr>
          <w:p w14:paraId="2CC1CC65">
            <w:pPr>
              <w:rPr>
                <w:rFonts w:hint="eastAsia" w:asciiTheme="minorEastAsia" w:hAnsiTheme="minorEastAsia" w:eastAsiaTheme="minorEastAsia" w:cstheme="minorEastAsia"/>
                <w:sz w:val="24"/>
                <w:szCs w:val="24"/>
              </w:rPr>
            </w:pPr>
          </w:p>
        </w:tc>
        <w:tc>
          <w:tcPr>
            <w:tcW w:w="1137" w:type="dxa"/>
            <w:vAlign w:val="top"/>
          </w:tcPr>
          <w:p w14:paraId="04E6195E">
            <w:pPr>
              <w:rPr>
                <w:rFonts w:hint="eastAsia" w:asciiTheme="minorEastAsia" w:hAnsiTheme="minorEastAsia" w:eastAsiaTheme="minorEastAsia" w:cstheme="minorEastAsia"/>
                <w:sz w:val="24"/>
                <w:szCs w:val="24"/>
              </w:rPr>
            </w:pPr>
          </w:p>
        </w:tc>
        <w:tc>
          <w:tcPr>
            <w:tcW w:w="1137" w:type="dxa"/>
            <w:vAlign w:val="top"/>
          </w:tcPr>
          <w:p w14:paraId="6B381605">
            <w:pPr>
              <w:rPr>
                <w:rFonts w:hint="eastAsia" w:asciiTheme="minorEastAsia" w:hAnsiTheme="minorEastAsia" w:eastAsiaTheme="minorEastAsia" w:cstheme="minorEastAsia"/>
                <w:sz w:val="24"/>
                <w:szCs w:val="24"/>
              </w:rPr>
            </w:pPr>
          </w:p>
        </w:tc>
        <w:tc>
          <w:tcPr>
            <w:tcW w:w="1142" w:type="dxa"/>
            <w:vAlign w:val="top"/>
          </w:tcPr>
          <w:p w14:paraId="330206FA">
            <w:pPr>
              <w:rPr>
                <w:rFonts w:hint="eastAsia" w:asciiTheme="minorEastAsia" w:hAnsiTheme="minorEastAsia" w:eastAsiaTheme="minorEastAsia" w:cstheme="minorEastAsia"/>
                <w:sz w:val="24"/>
                <w:szCs w:val="24"/>
              </w:rPr>
            </w:pPr>
          </w:p>
        </w:tc>
      </w:tr>
      <w:tr w14:paraId="0BF53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41" w:type="dxa"/>
            <w:vAlign w:val="top"/>
          </w:tcPr>
          <w:p w14:paraId="4ADFA9BB">
            <w:pPr>
              <w:pStyle w:val="11"/>
              <w:spacing w:before="119" w:line="187" w:lineRule="auto"/>
              <w:ind w:left="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N</w:t>
            </w:r>
          </w:p>
        </w:tc>
        <w:tc>
          <w:tcPr>
            <w:tcW w:w="1136" w:type="dxa"/>
            <w:vAlign w:val="top"/>
          </w:tcPr>
          <w:p w14:paraId="787737DD">
            <w:pPr>
              <w:rPr>
                <w:rFonts w:hint="eastAsia" w:asciiTheme="minorEastAsia" w:hAnsiTheme="minorEastAsia" w:eastAsiaTheme="minorEastAsia" w:cstheme="minorEastAsia"/>
                <w:sz w:val="24"/>
                <w:szCs w:val="24"/>
              </w:rPr>
            </w:pPr>
          </w:p>
        </w:tc>
        <w:tc>
          <w:tcPr>
            <w:tcW w:w="1136" w:type="dxa"/>
            <w:vAlign w:val="top"/>
          </w:tcPr>
          <w:p w14:paraId="047A9B1D">
            <w:pPr>
              <w:rPr>
                <w:rFonts w:hint="eastAsia" w:asciiTheme="minorEastAsia" w:hAnsiTheme="minorEastAsia" w:eastAsiaTheme="minorEastAsia" w:cstheme="minorEastAsia"/>
                <w:sz w:val="24"/>
                <w:szCs w:val="24"/>
              </w:rPr>
            </w:pPr>
          </w:p>
        </w:tc>
        <w:tc>
          <w:tcPr>
            <w:tcW w:w="1136" w:type="dxa"/>
            <w:vAlign w:val="top"/>
          </w:tcPr>
          <w:p w14:paraId="31F6FB6A">
            <w:pPr>
              <w:rPr>
                <w:rFonts w:hint="eastAsia" w:asciiTheme="minorEastAsia" w:hAnsiTheme="minorEastAsia" w:eastAsiaTheme="minorEastAsia" w:cstheme="minorEastAsia"/>
                <w:sz w:val="24"/>
                <w:szCs w:val="24"/>
              </w:rPr>
            </w:pPr>
          </w:p>
        </w:tc>
        <w:tc>
          <w:tcPr>
            <w:tcW w:w="1136" w:type="dxa"/>
            <w:vAlign w:val="top"/>
          </w:tcPr>
          <w:p w14:paraId="146F9C74">
            <w:pPr>
              <w:rPr>
                <w:rFonts w:hint="eastAsia" w:asciiTheme="minorEastAsia" w:hAnsiTheme="minorEastAsia" w:eastAsiaTheme="minorEastAsia" w:cstheme="minorEastAsia"/>
                <w:sz w:val="24"/>
                <w:szCs w:val="24"/>
              </w:rPr>
            </w:pPr>
          </w:p>
        </w:tc>
        <w:tc>
          <w:tcPr>
            <w:tcW w:w="1137" w:type="dxa"/>
            <w:vAlign w:val="top"/>
          </w:tcPr>
          <w:p w14:paraId="784239F1">
            <w:pPr>
              <w:rPr>
                <w:rFonts w:hint="eastAsia" w:asciiTheme="minorEastAsia" w:hAnsiTheme="minorEastAsia" w:eastAsiaTheme="minorEastAsia" w:cstheme="minorEastAsia"/>
                <w:sz w:val="24"/>
                <w:szCs w:val="24"/>
              </w:rPr>
            </w:pPr>
          </w:p>
        </w:tc>
        <w:tc>
          <w:tcPr>
            <w:tcW w:w="1137" w:type="dxa"/>
            <w:vAlign w:val="top"/>
          </w:tcPr>
          <w:p w14:paraId="7CD46A29">
            <w:pPr>
              <w:rPr>
                <w:rFonts w:hint="eastAsia" w:asciiTheme="minorEastAsia" w:hAnsiTheme="minorEastAsia" w:eastAsiaTheme="minorEastAsia" w:cstheme="minorEastAsia"/>
                <w:sz w:val="24"/>
                <w:szCs w:val="24"/>
              </w:rPr>
            </w:pPr>
          </w:p>
        </w:tc>
        <w:tc>
          <w:tcPr>
            <w:tcW w:w="1137" w:type="dxa"/>
            <w:vAlign w:val="top"/>
          </w:tcPr>
          <w:p w14:paraId="05961AB2">
            <w:pPr>
              <w:rPr>
                <w:rFonts w:hint="eastAsia" w:asciiTheme="minorEastAsia" w:hAnsiTheme="minorEastAsia" w:eastAsiaTheme="minorEastAsia" w:cstheme="minorEastAsia"/>
                <w:sz w:val="24"/>
                <w:szCs w:val="24"/>
              </w:rPr>
            </w:pPr>
          </w:p>
        </w:tc>
        <w:tc>
          <w:tcPr>
            <w:tcW w:w="1142" w:type="dxa"/>
            <w:vAlign w:val="top"/>
          </w:tcPr>
          <w:p w14:paraId="1B66D4B1">
            <w:pPr>
              <w:rPr>
                <w:rFonts w:hint="eastAsia" w:asciiTheme="minorEastAsia" w:hAnsiTheme="minorEastAsia" w:eastAsiaTheme="minorEastAsia" w:cstheme="minorEastAsia"/>
                <w:sz w:val="24"/>
                <w:szCs w:val="24"/>
              </w:rPr>
            </w:pPr>
          </w:p>
        </w:tc>
      </w:tr>
    </w:tbl>
    <w:p w14:paraId="112CAB1D">
      <w:pPr>
        <w:rPr>
          <w:rFonts w:hint="eastAsia" w:asciiTheme="minorEastAsia" w:hAnsiTheme="minorEastAsia" w:eastAsiaTheme="minorEastAsia" w:cstheme="minorEastAsia"/>
          <w:sz w:val="24"/>
          <w:szCs w:val="24"/>
        </w:rPr>
      </w:pPr>
    </w:p>
    <w:p w14:paraId="503EC43D">
      <w:pPr>
        <w:rPr>
          <w:rFonts w:hint="eastAsia" w:asciiTheme="minorEastAsia" w:hAnsiTheme="minorEastAsia" w:eastAsiaTheme="minorEastAsia" w:cstheme="minorEastAsia"/>
          <w:sz w:val="24"/>
          <w:szCs w:val="24"/>
        </w:rPr>
        <w:sectPr>
          <w:headerReference r:id="rId47" w:type="default"/>
          <w:footerReference r:id="rId48" w:type="default"/>
          <w:pgSz w:w="11850" w:h="16783"/>
          <w:pgMar w:top="1111" w:right="675" w:bottom="1113" w:left="931" w:header="834" w:footer="951" w:gutter="0"/>
          <w:pgBorders>
            <w:top w:val="none" w:sz="0" w:space="0"/>
            <w:left w:val="none" w:sz="0" w:space="0"/>
            <w:bottom w:val="none" w:sz="0" w:space="0"/>
            <w:right w:val="none" w:sz="0" w:space="0"/>
          </w:pgBorders>
          <w:pgNumType w:fmt="decimal"/>
          <w:cols w:space="720" w:num="1"/>
        </w:sectPr>
      </w:pPr>
    </w:p>
    <w:p w14:paraId="427C55E4">
      <w:pPr>
        <w:spacing w:line="310" w:lineRule="auto"/>
        <w:rPr>
          <w:rFonts w:hint="eastAsia" w:asciiTheme="minorEastAsia" w:hAnsiTheme="minorEastAsia" w:eastAsiaTheme="minorEastAsia" w:cstheme="minorEastAsia"/>
          <w:sz w:val="24"/>
          <w:szCs w:val="24"/>
        </w:rPr>
      </w:pPr>
    </w:p>
    <w:p w14:paraId="31B7B483">
      <w:pPr>
        <w:pStyle w:val="3"/>
        <w:spacing w:before="65" w:line="227" w:lineRule="auto"/>
        <w:ind w:left="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附件</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b/>
          <w:bCs/>
          <w:spacing w:val="4"/>
          <w:sz w:val="24"/>
          <w:szCs w:val="24"/>
        </w:rPr>
        <w:t>7：预付款担保（格式）</w:t>
      </w:r>
    </w:p>
    <w:p w14:paraId="54B00089">
      <w:pPr>
        <w:spacing w:line="321" w:lineRule="auto"/>
        <w:rPr>
          <w:rFonts w:hint="eastAsia" w:asciiTheme="minorEastAsia" w:hAnsiTheme="minorEastAsia" w:eastAsiaTheme="minorEastAsia" w:cstheme="minorEastAsia"/>
          <w:sz w:val="24"/>
          <w:szCs w:val="24"/>
        </w:rPr>
      </w:pPr>
    </w:p>
    <w:p w14:paraId="60EDA2B4">
      <w:pPr>
        <w:spacing w:line="321" w:lineRule="auto"/>
        <w:rPr>
          <w:rFonts w:hint="eastAsia" w:asciiTheme="minorEastAsia" w:hAnsiTheme="minorEastAsia" w:eastAsiaTheme="minorEastAsia" w:cstheme="minorEastAsia"/>
          <w:sz w:val="24"/>
          <w:szCs w:val="24"/>
        </w:rPr>
      </w:pPr>
    </w:p>
    <w:p w14:paraId="14CE5EC9">
      <w:pPr>
        <w:pStyle w:val="3"/>
        <w:spacing w:before="65" w:line="228" w:lineRule="auto"/>
        <w:ind w:left="44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预付款担保</w:t>
      </w:r>
    </w:p>
    <w:p w14:paraId="74C61447">
      <w:pPr>
        <w:spacing w:line="241" w:lineRule="auto"/>
        <w:rPr>
          <w:rFonts w:hint="eastAsia" w:asciiTheme="minorEastAsia" w:hAnsiTheme="minorEastAsia" w:eastAsiaTheme="minorEastAsia" w:cstheme="minorEastAsia"/>
          <w:sz w:val="24"/>
          <w:szCs w:val="24"/>
        </w:rPr>
      </w:pPr>
    </w:p>
    <w:p w14:paraId="0690A360">
      <w:pPr>
        <w:pStyle w:val="3"/>
        <w:tabs>
          <w:tab w:val="left" w:pos="2098"/>
        </w:tabs>
        <w:spacing w:before="65"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11"/>
          <w:sz w:val="24"/>
          <w:szCs w:val="24"/>
        </w:rPr>
        <w:t xml:space="preserve"> </w:t>
      </w:r>
      <w:r>
        <w:rPr>
          <w:rFonts w:hint="eastAsia" w:asciiTheme="minorEastAsia" w:hAnsiTheme="minorEastAsia" w:eastAsiaTheme="minorEastAsia" w:cstheme="minorEastAsia"/>
          <w:spacing w:val="8"/>
          <w:sz w:val="24"/>
          <w:szCs w:val="24"/>
        </w:rPr>
        <w:t>（发包人名称</w:t>
      </w:r>
      <w:r>
        <w:rPr>
          <w:rFonts w:hint="eastAsia" w:asciiTheme="minorEastAsia" w:hAnsiTheme="minorEastAsia" w:eastAsiaTheme="minorEastAsia" w:cstheme="minorEastAsia"/>
          <w:spacing w:val="1"/>
          <w:sz w:val="24"/>
          <w:szCs w:val="24"/>
        </w:rPr>
        <w:t>）：</w:t>
      </w:r>
    </w:p>
    <w:p w14:paraId="3B685FEF">
      <w:pPr>
        <w:pStyle w:val="3"/>
        <w:spacing w:before="155" w:line="369"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根据</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7"/>
          <w:sz w:val="24"/>
          <w:szCs w:val="24"/>
        </w:rPr>
        <w:t>（承包人名称</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6"/>
          <w:sz w:val="24"/>
          <w:szCs w:val="24"/>
        </w:rPr>
        <w:t>以下称“承包人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6"/>
          <w:sz w:val="24"/>
          <w:szCs w:val="24"/>
        </w:rPr>
        <w:t>”）与</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6"/>
          <w:sz w:val="24"/>
          <w:szCs w:val="24"/>
        </w:rPr>
        <w:t>（发包人名称）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（以下简称“发包人</w:t>
      </w:r>
      <w:r>
        <w:rPr>
          <w:rFonts w:hint="eastAsia" w:asciiTheme="minorEastAsia" w:hAnsiTheme="minorEastAsia" w:eastAsiaTheme="minorEastAsia" w:cstheme="minorEastAsia"/>
          <w:spacing w:val="-73"/>
          <w:sz w:val="24"/>
          <w:szCs w:val="24"/>
        </w:rPr>
        <w:t xml:space="preserve"> </w:t>
      </w:r>
      <w:r>
        <w:rPr>
          <w:rFonts w:hint="eastAsia" w:asciiTheme="minorEastAsia" w:hAnsiTheme="minorEastAsia" w:eastAsiaTheme="minorEastAsia" w:cstheme="minorEastAsia"/>
          <w:spacing w:val="6"/>
          <w:sz w:val="24"/>
          <w:szCs w:val="24"/>
        </w:rPr>
        <w:t>”）于</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6"/>
          <w:sz w:val="24"/>
          <w:szCs w:val="24"/>
        </w:rPr>
        <w:t>年</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6"/>
          <w:sz w:val="24"/>
          <w:szCs w:val="24"/>
        </w:rPr>
        <w:t>月</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6"/>
          <w:sz w:val="24"/>
          <w:szCs w:val="24"/>
        </w:rPr>
        <w:t xml:space="preserve"> </w:t>
      </w:r>
      <w:r>
        <w:rPr>
          <w:rFonts w:hint="eastAsia" w:asciiTheme="minorEastAsia" w:hAnsiTheme="minorEastAsia" w:eastAsiaTheme="minorEastAsia" w:cstheme="minorEastAsia"/>
          <w:spacing w:val="6"/>
          <w:sz w:val="24"/>
          <w:szCs w:val="24"/>
        </w:rPr>
        <w:t>日签订的</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（工程名称）《建设工</w:t>
      </w:r>
      <w:r>
        <w:rPr>
          <w:rFonts w:hint="eastAsia" w:asciiTheme="minorEastAsia" w:hAnsiTheme="minorEastAsia" w:eastAsiaTheme="minorEastAsia" w:cstheme="minorEastAsia"/>
          <w:spacing w:val="10"/>
          <w:sz w:val="24"/>
          <w:szCs w:val="24"/>
        </w:rPr>
        <w:t>程施工合同》，承包人按约定的金额向你方提交一份预付款担保，即有权得到你方支付相等金额的预付款。</w:t>
      </w:r>
      <w:r>
        <w:rPr>
          <w:rFonts w:hint="eastAsia" w:asciiTheme="minorEastAsia" w:hAnsiTheme="minorEastAsia" w:eastAsiaTheme="minorEastAsia" w:cstheme="minorEastAsia"/>
          <w:spacing w:val="9"/>
          <w:sz w:val="24"/>
          <w:szCs w:val="24"/>
        </w:rPr>
        <w:t>我方愿意就你方提供给承包人的预付款为承包人提供连带责任担保。</w:t>
      </w:r>
    </w:p>
    <w:p w14:paraId="76899788">
      <w:pPr>
        <w:pStyle w:val="3"/>
        <w:spacing w:before="1" w:line="226"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1. 担保金额人民币（大写）</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77"/>
          <w:sz w:val="24"/>
          <w:szCs w:val="24"/>
        </w:rPr>
        <w:t xml:space="preserve"> </w:t>
      </w:r>
      <w:r>
        <w:rPr>
          <w:rFonts w:hint="eastAsia" w:asciiTheme="minorEastAsia" w:hAnsiTheme="minorEastAsia" w:eastAsiaTheme="minorEastAsia" w:cstheme="minorEastAsia"/>
          <w:spacing w:val="3"/>
          <w:sz w:val="24"/>
          <w:szCs w:val="24"/>
        </w:rPr>
        <w:t>元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pacing w:val="3"/>
          <w:sz w:val="24"/>
          <w:szCs w:val="24"/>
        </w:rPr>
        <w:t>。</w:t>
      </w:r>
    </w:p>
    <w:p w14:paraId="1E1CE995">
      <w:pPr>
        <w:pStyle w:val="3"/>
        <w:spacing w:before="152" w:line="227" w:lineRule="auto"/>
        <w:ind w:left="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 担保有效期自预付款支付给承包人起生效，至你方签发的进度款支付证书说明已完全扣清止。</w:t>
      </w:r>
    </w:p>
    <w:p w14:paraId="41EF2006">
      <w:pPr>
        <w:pStyle w:val="3"/>
        <w:spacing w:before="154" w:line="322" w:lineRule="auto"/>
        <w:ind w:left="8" w:right="32"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 在本保函有效期内，因承包人违反合同约定的义务而要求收回预付款时，我方在收到你方的书面通知后，</w:t>
      </w:r>
      <w:r>
        <w:rPr>
          <w:rFonts w:hint="eastAsia" w:asciiTheme="minorEastAsia" w:hAnsiTheme="minorEastAsia" w:eastAsiaTheme="minorEastAsia" w:cstheme="minorEastAsia"/>
          <w:spacing w:val="12"/>
          <w:sz w:val="24"/>
          <w:szCs w:val="24"/>
        </w:rPr>
        <w:t>在7天内无条件支付。但本保函的担保金额，在任何时候不应超过预付款金额减去你方按合同约定</w:t>
      </w:r>
      <w:r>
        <w:rPr>
          <w:rFonts w:hint="eastAsia" w:asciiTheme="minorEastAsia" w:hAnsiTheme="minorEastAsia" w:eastAsiaTheme="minorEastAsia" w:cstheme="minorEastAsia"/>
          <w:spacing w:val="11"/>
          <w:sz w:val="24"/>
          <w:szCs w:val="24"/>
        </w:rPr>
        <w:t>在向承包</w:t>
      </w:r>
      <w:r>
        <w:rPr>
          <w:rFonts w:hint="eastAsia" w:asciiTheme="minorEastAsia" w:hAnsiTheme="minorEastAsia" w:eastAsiaTheme="minorEastAsia" w:cstheme="minorEastAsia"/>
          <w:spacing w:val="8"/>
          <w:sz w:val="24"/>
          <w:szCs w:val="24"/>
        </w:rPr>
        <w:t>人签发的进度款支付证书中扣除的金额。</w:t>
      </w:r>
    </w:p>
    <w:p w14:paraId="56EA17B3">
      <w:pPr>
        <w:pStyle w:val="3"/>
        <w:spacing w:before="154" w:line="227"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4. 你方和承包人按合同约定变更合同时，我方承担本保函规定的义务不变。</w:t>
      </w:r>
    </w:p>
    <w:p w14:paraId="107B2A21">
      <w:pPr>
        <w:pStyle w:val="3"/>
        <w:spacing w:before="155" w:line="227" w:lineRule="auto"/>
        <w:ind w:left="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5. 因本保函发生的纠纷，可由双方协商解决，协商不成的，任何一方均可提请</w:t>
      </w:r>
      <w:r>
        <w:rPr>
          <w:rFonts w:hint="eastAsia" w:asciiTheme="minorEastAsia" w:hAnsiTheme="minorEastAsia" w:eastAsiaTheme="minorEastAsia" w:cstheme="minorEastAsia"/>
          <w:spacing w:val="9"/>
          <w:sz w:val="24"/>
          <w:szCs w:val="24"/>
          <w:u w:val="single" w:color="auto"/>
        </w:rPr>
        <w:t>项目所在地人民法院</w:t>
      </w:r>
      <w:r>
        <w:rPr>
          <w:rFonts w:hint="eastAsia" w:asciiTheme="minorEastAsia" w:hAnsiTheme="minorEastAsia" w:eastAsiaTheme="minorEastAsia" w:cstheme="minorEastAsia"/>
          <w:spacing w:val="9"/>
          <w:sz w:val="24"/>
          <w:szCs w:val="24"/>
        </w:rPr>
        <w:t>起诉。</w:t>
      </w:r>
    </w:p>
    <w:p w14:paraId="1F3B12FD">
      <w:pPr>
        <w:pStyle w:val="3"/>
        <w:spacing w:before="153" w:line="227"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6. 本保函自我方法定代表人（或其授权代理人）签字并加盖公章之日起</w:t>
      </w:r>
      <w:r>
        <w:rPr>
          <w:rFonts w:hint="eastAsia" w:asciiTheme="minorEastAsia" w:hAnsiTheme="minorEastAsia" w:eastAsiaTheme="minorEastAsia" w:cstheme="minorEastAsia"/>
          <w:spacing w:val="8"/>
          <w:sz w:val="24"/>
          <w:szCs w:val="24"/>
        </w:rPr>
        <w:t>生效。</w:t>
      </w:r>
    </w:p>
    <w:p w14:paraId="33E95ED5">
      <w:pPr>
        <w:spacing w:line="294" w:lineRule="auto"/>
        <w:rPr>
          <w:rFonts w:hint="eastAsia" w:asciiTheme="minorEastAsia" w:hAnsiTheme="minorEastAsia" w:eastAsiaTheme="minorEastAsia" w:cstheme="minorEastAsia"/>
          <w:sz w:val="24"/>
          <w:szCs w:val="24"/>
        </w:rPr>
      </w:pPr>
    </w:p>
    <w:p w14:paraId="1840BD6D">
      <w:pPr>
        <w:spacing w:line="294" w:lineRule="auto"/>
        <w:rPr>
          <w:rFonts w:hint="eastAsia" w:asciiTheme="minorEastAsia" w:hAnsiTheme="minorEastAsia" w:eastAsiaTheme="minorEastAsia" w:cstheme="minorEastAsia"/>
          <w:sz w:val="24"/>
          <w:szCs w:val="24"/>
        </w:rPr>
      </w:pPr>
    </w:p>
    <w:p w14:paraId="553C7B56">
      <w:pPr>
        <w:spacing w:line="295" w:lineRule="auto"/>
        <w:rPr>
          <w:rFonts w:hint="eastAsia" w:asciiTheme="minorEastAsia" w:hAnsiTheme="minorEastAsia" w:eastAsiaTheme="minorEastAsia" w:cstheme="minorEastAsia"/>
          <w:sz w:val="24"/>
          <w:szCs w:val="24"/>
        </w:rPr>
      </w:pPr>
    </w:p>
    <w:p w14:paraId="52312B5D">
      <w:pPr>
        <w:pStyle w:val="3"/>
        <w:spacing w:before="65" w:line="227" w:lineRule="auto"/>
        <w:ind w:left="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担保人</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11"/>
          <w:sz w:val="24"/>
          <w:szCs w:val="24"/>
        </w:rPr>
        <w:t>盖单位章）</w:t>
      </w:r>
    </w:p>
    <w:p w14:paraId="3C97EAA9">
      <w:pPr>
        <w:pStyle w:val="3"/>
        <w:spacing w:before="155" w:line="228" w:lineRule="auto"/>
        <w:ind w:left="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法定代表人或其委托代理人</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0"/>
          <w:sz w:val="24"/>
          <w:szCs w:val="24"/>
        </w:rPr>
        <w:t>签字）</w:t>
      </w:r>
    </w:p>
    <w:p w14:paraId="70C430AA">
      <w:pPr>
        <w:pStyle w:val="3"/>
        <w:spacing w:before="154" w:line="237"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地</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5"/>
          <w:sz w:val="24"/>
          <w:szCs w:val="24"/>
        </w:rPr>
        <w:t>址</w:t>
      </w:r>
      <w:r>
        <w:rPr>
          <w:rFonts w:hint="eastAsia" w:asciiTheme="minorEastAsia" w:hAnsiTheme="minorEastAsia" w:eastAsiaTheme="minorEastAsia" w:cstheme="minorEastAsia"/>
          <w:spacing w:val="-74"/>
          <w:sz w:val="24"/>
          <w:szCs w:val="24"/>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u w:val="single" w:color="auto"/>
        </w:rPr>
        <w:t xml:space="preserve">                              </w:t>
      </w:r>
    </w:p>
    <w:p w14:paraId="4EDE8F14">
      <w:pPr>
        <w:pStyle w:val="3"/>
        <w:spacing w:before="141" w:line="228" w:lineRule="auto"/>
        <w:ind w:left="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邮政编码：</w:t>
      </w:r>
      <w:r>
        <w:rPr>
          <w:rFonts w:hint="eastAsia" w:asciiTheme="minorEastAsia" w:hAnsiTheme="minorEastAsia" w:eastAsiaTheme="minorEastAsia" w:cstheme="minorEastAsia"/>
          <w:spacing w:val="2"/>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 xml:space="preserve">     </w:t>
      </w:r>
    </w:p>
    <w:p w14:paraId="3E4F9873">
      <w:pPr>
        <w:pStyle w:val="3"/>
        <w:spacing w:before="154" w:line="230" w:lineRule="auto"/>
        <w:ind w:left="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电</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13"/>
          <w:sz w:val="24"/>
          <w:szCs w:val="24"/>
        </w:rPr>
        <w:t>话</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z w:val="24"/>
          <w:szCs w:val="24"/>
          <w:u w:val="single" w:color="auto"/>
        </w:rPr>
        <w:t xml:space="preserve">                              </w:t>
      </w:r>
    </w:p>
    <w:p w14:paraId="20CD5C59">
      <w:pPr>
        <w:pStyle w:val="3"/>
        <w:spacing w:before="152" w:line="227" w:lineRule="auto"/>
        <w:ind w:left="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传</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pacing w:val="-5"/>
          <w:sz w:val="24"/>
          <w:szCs w:val="24"/>
        </w:rPr>
        <w:t>真</w:t>
      </w:r>
      <w:r>
        <w:rPr>
          <w:rFonts w:hint="eastAsia" w:asciiTheme="minorEastAsia" w:hAnsiTheme="minorEastAsia" w:eastAsiaTheme="minorEastAsia" w:cstheme="minorEastAsia"/>
          <w:spacing w:val="-73"/>
          <w:sz w:val="24"/>
          <w:szCs w:val="24"/>
        </w:rPr>
        <w:t xml:space="preserve"> </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u w:val="single" w:color="auto"/>
        </w:rPr>
        <w:t xml:space="preserve">                              </w:t>
      </w:r>
    </w:p>
    <w:p w14:paraId="59DDD2EB">
      <w:pPr>
        <w:pStyle w:val="3"/>
        <w:tabs>
          <w:tab w:val="left" w:pos="1468"/>
        </w:tabs>
        <w:spacing w:before="152"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2"/>
          <w:sz w:val="24"/>
          <w:szCs w:val="24"/>
        </w:rPr>
        <w:t>年</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81"/>
          <w:sz w:val="24"/>
          <w:szCs w:val="24"/>
        </w:rPr>
        <w:t xml:space="preserve"> </w:t>
      </w:r>
      <w:r>
        <w:rPr>
          <w:rFonts w:hint="eastAsia" w:asciiTheme="minorEastAsia" w:hAnsiTheme="minorEastAsia" w:eastAsiaTheme="minorEastAsia" w:cstheme="minorEastAsia"/>
          <w:spacing w:val="-2"/>
          <w:sz w:val="24"/>
          <w:szCs w:val="24"/>
        </w:rPr>
        <w:t>月</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2"/>
          <w:sz w:val="24"/>
          <w:szCs w:val="24"/>
        </w:rPr>
        <w:t>日</w:t>
      </w:r>
    </w:p>
    <w:p w14:paraId="719F9C3A">
      <w:pPr>
        <w:spacing w:line="228" w:lineRule="auto"/>
        <w:rPr>
          <w:rFonts w:hint="eastAsia" w:asciiTheme="minorEastAsia" w:hAnsiTheme="minorEastAsia" w:eastAsiaTheme="minorEastAsia" w:cstheme="minorEastAsia"/>
          <w:sz w:val="24"/>
          <w:szCs w:val="24"/>
        </w:rPr>
        <w:sectPr>
          <w:headerReference r:id="rId49" w:type="default"/>
          <w:footerReference r:id="rId50" w:type="default"/>
          <w:pgSz w:w="11850" w:h="16783"/>
          <w:pgMar w:top="1111" w:right="931" w:bottom="1113" w:left="964" w:header="834" w:footer="951" w:gutter="0"/>
          <w:pgBorders>
            <w:top w:val="none" w:sz="0" w:space="0"/>
            <w:left w:val="none" w:sz="0" w:space="0"/>
            <w:bottom w:val="none" w:sz="0" w:space="0"/>
            <w:right w:val="none" w:sz="0" w:space="0"/>
          </w:pgBorders>
          <w:pgNumType w:fmt="decimal"/>
          <w:cols w:space="720" w:num="1"/>
        </w:sectPr>
      </w:pPr>
    </w:p>
    <w:p w14:paraId="2A5BE48A">
      <w:pPr>
        <w:spacing w:line="256" w:lineRule="auto"/>
        <w:rPr>
          <w:rFonts w:ascii="Arial"/>
          <w:sz w:val="21"/>
        </w:rPr>
      </w:pPr>
    </w:p>
    <w:p w14:paraId="5CA01952">
      <w:pPr>
        <w:spacing w:line="256" w:lineRule="auto"/>
        <w:rPr>
          <w:rFonts w:ascii="Arial"/>
          <w:sz w:val="21"/>
        </w:rPr>
      </w:pPr>
    </w:p>
    <w:p w14:paraId="7FDE97D1">
      <w:pPr>
        <w:spacing w:line="256" w:lineRule="auto"/>
        <w:rPr>
          <w:rFonts w:ascii="Arial"/>
          <w:sz w:val="21"/>
        </w:rPr>
      </w:pPr>
    </w:p>
    <w:p w14:paraId="39E363FF">
      <w:pPr>
        <w:spacing w:line="256" w:lineRule="auto"/>
        <w:rPr>
          <w:rFonts w:ascii="Arial"/>
          <w:sz w:val="21"/>
        </w:rPr>
      </w:pPr>
    </w:p>
    <w:p w14:paraId="4994D01C">
      <w:pPr>
        <w:spacing w:line="257" w:lineRule="auto"/>
        <w:rPr>
          <w:rFonts w:ascii="Arial"/>
          <w:sz w:val="21"/>
        </w:rPr>
      </w:pPr>
    </w:p>
    <w:p w14:paraId="0B10E6DC">
      <w:pPr>
        <w:spacing w:line="257" w:lineRule="auto"/>
        <w:rPr>
          <w:rFonts w:ascii="Arial"/>
          <w:sz w:val="21"/>
        </w:rPr>
      </w:pPr>
    </w:p>
    <w:p w14:paraId="102A9BC5">
      <w:pPr>
        <w:pStyle w:val="3"/>
        <w:spacing w:before="113" w:line="224" w:lineRule="auto"/>
        <w:ind w:left="3594"/>
        <w:outlineLvl w:val="0"/>
        <w:rPr>
          <w:sz w:val="35"/>
          <w:szCs w:val="35"/>
        </w:rPr>
      </w:pPr>
      <w:bookmarkStart w:id="3" w:name="bookmark4"/>
      <w:bookmarkEnd w:id="3"/>
      <w:r>
        <w:rPr>
          <w:b/>
          <w:bCs/>
          <w:spacing w:val="3"/>
          <w:sz w:val="35"/>
          <w:szCs w:val="35"/>
        </w:rPr>
        <w:t>第四章</w:t>
      </w:r>
      <w:r>
        <w:rPr>
          <w:spacing w:val="47"/>
          <w:sz w:val="35"/>
          <w:szCs w:val="35"/>
        </w:rPr>
        <w:t xml:space="preserve"> </w:t>
      </w:r>
      <w:r>
        <w:rPr>
          <w:b/>
          <w:bCs/>
          <w:spacing w:val="3"/>
          <w:sz w:val="35"/>
          <w:szCs w:val="35"/>
        </w:rPr>
        <w:t>工程量清单</w:t>
      </w:r>
    </w:p>
    <w:p w14:paraId="36F6571C">
      <w:pPr>
        <w:spacing w:line="308" w:lineRule="auto"/>
        <w:rPr>
          <w:rFonts w:ascii="Arial"/>
          <w:sz w:val="21"/>
        </w:rPr>
      </w:pPr>
    </w:p>
    <w:p w14:paraId="7721CA71">
      <w:pPr>
        <w:spacing w:before="100" w:line="238" w:lineRule="auto"/>
        <w:ind w:left="4318" w:right="4185" w:hanging="182"/>
        <w:rPr>
          <w:rFonts w:ascii="黑体" w:hAnsi="黑体" w:eastAsia="黑体" w:cs="黑体"/>
          <w:sz w:val="31"/>
          <w:szCs w:val="31"/>
        </w:rPr>
      </w:pPr>
      <w:r>
        <w:rPr>
          <w:rFonts w:ascii="黑体" w:hAnsi="黑体" w:eastAsia="黑体" w:cs="黑体"/>
          <w:b/>
          <w:bCs/>
          <w:spacing w:val="4"/>
          <w:sz w:val="31"/>
          <w:szCs w:val="31"/>
        </w:rPr>
        <w:t>工程量清单</w:t>
      </w:r>
      <w:r>
        <w:rPr>
          <w:rFonts w:ascii="黑体" w:hAnsi="黑体" w:eastAsia="黑体" w:cs="黑体"/>
          <w:b/>
          <w:bCs/>
          <w:spacing w:val="-5"/>
          <w:sz w:val="31"/>
          <w:szCs w:val="31"/>
        </w:rPr>
        <w:t>（另附）</w:t>
      </w:r>
    </w:p>
    <w:p w14:paraId="501BFBB9">
      <w:pPr>
        <w:spacing w:line="238" w:lineRule="auto"/>
        <w:rPr>
          <w:rFonts w:ascii="黑体" w:hAnsi="黑体" w:eastAsia="黑体" w:cs="黑体"/>
          <w:sz w:val="31"/>
          <w:szCs w:val="31"/>
        </w:rPr>
        <w:sectPr>
          <w:headerReference r:id="rId51" w:type="default"/>
          <w:footerReference r:id="rId52" w:type="default"/>
          <w:pgSz w:w="11850" w:h="16783"/>
          <w:pgMar w:top="1111" w:right="964" w:bottom="1113" w:left="974" w:header="834" w:footer="951" w:gutter="0"/>
          <w:pgBorders>
            <w:top w:val="none" w:sz="0" w:space="0"/>
            <w:left w:val="none" w:sz="0" w:space="0"/>
            <w:bottom w:val="none" w:sz="0" w:space="0"/>
            <w:right w:val="none" w:sz="0" w:space="0"/>
          </w:pgBorders>
          <w:pgNumType w:fmt="decimal"/>
          <w:cols w:space="720" w:num="1"/>
        </w:sectPr>
      </w:pPr>
    </w:p>
    <w:p w14:paraId="56FBB5A4">
      <w:pPr>
        <w:spacing w:line="258" w:lineRule="auto"/>
        <w:rPr>
          <w:rFonts w:ascii="Arial"/>
          <w:sz w:val="21"/>
        </w:rPr>
      </w:pPr>
    </w:p>
    <w:p w14:paraId="14EACCA5">
      <w:pPr>
        <w:spacing w:line="258" w:lineRule="auto"/>
        <w:rPr>
          <w:rFonts w:ascii="Arial"/>
          <w:sz w:val="21"/>
        </w:rPr>
      </w:pPr>
    </w:p>
    <w:p w14:paraId="45D55E98">
      <w:pPr>
        <w:spacing w:line="258" w:lineRule="auto"/>
        <w:rPr>
          <w:rFonts w:ascii="Arial"/>
          <w:sz w:val="21"/>
        </w:rPr>
      </w:pPr>
    </w:p>
    <w:p w14:paraId="7F596B7E">
      <w:pPr>
        <w:spacing w:line="258" w:lineRule="auto"/>
        <w:rPr>
          <w:rFonts w:ascii="Arial"/>
          <w:sz w:val="21"/>
        </w:rPr>
      </w:pPr>
    </w:p>
    <w:p w14:paraId="76720727">
      <w:pPr>
        <w:spacing w:line="258" w:lineRule="auto"/>
        <w:rPr>
          <w:rFonts w:ascii="Arial"/>
          <w:sz w:val="21"/>
        </w:rPr>
      </w:pPr>
    </w:p>
    <w:p w14:paraId="6B3BD117">
      <w:pPr>
        <w:pStyle w:val="3"/>
        <w:spacing w:before="113" w:line="224" w:lineRule="auto"/>
        <w:ind w:left="3856"/>
        <w:outlineLvl w:val="0"/>
        <w:rPr>
          <w:sz w:val="35"/>
          <w:szCs w:val="35"/>
        </w:rPr>
      </w:pPr>
      <w:bookmarkStart w:id="4" w:name="bookmark5"/>
      <w:bookmarkEnd w:id="4"/>
      <w:r>
        <w:rPr>
          <w:b/>
          <w:bCs/>
          <w:spacing w:val="-6"/>
          <w:sz w:val="35"/>
          <w:szCs w:val="35"/>
        </w:rPr>
        <w:t>第五章</w:t>
      </w:r>
      <w:r>
        <w:rPr>
          <w:spacing w:val="31"/>
          <w:sz w:val="35"/>
          <w:szCs w:val="35"/>
        </w:rPr>
        <w:t xml:space="preserve">  </w:t>
      </w:r>
      <w:r>
        <w:rPr>
          <w:b/>
          <w:bCs/>
          <w:spacing w:val="-6"/>
          <w:sz w:val="35"/>
          <w:szCs w:val="35"/>
        </w:rPr>
        <w:t>图纸</w:t>
      </w:r>
    </w:p>
    <w:p w14:paraId="302186BE">
      <w:pPr>
        <w:spacing w:line="304" w:lineRule="auto"/>
        <w:rPr>
          <w:rFonts w:ascii="Arial"/>
          <w:sz w:val="21"/>
        </w:rPr>
      </w:pPr>
    </w:p>
    <w:p w14:paraId="6EB7759F">
      <w:pPr>
        <w:spacing w:before="101" w:line="227" w:lineRule="auto"/>
        <w:ind w:left="4319"/>
        <w:rPr>
          <w:rFonts w:ascii="黑体" w:hAnsi="黑体" w:eastAsia="黑体" w:cs="黑体"/>
          <w:sz w:val="31"/>
          <w:szCs w:val="31"/>
        </w:rPr>
      </w:pPr>
      <w:r>
        <w:rPr>
          <w:rFonts w:ascii="黑体" w:hAnsi="黑体" w:eastAsia="黑体" w:cs="黑体"/>
          <w:b/>
          <w:bCs/>
          <w:spacing w:val="-5"/>
          <w:sz w:val="31"/>
          <w:szCs w:val="31"/>
        </w:rPr>
        <w:t>（另附）</w:t>
      </w:r>
    </w:p>
    <w:p w14:paraId="21EED920">
      <w:pPr>
        <w:spacing w:line="227" w:lineRule="auto"/>
        <w:rPr>
          <w:rFonts w:ascii="黑体" w:hAnsi="黑体" w:eastAsia="黑体" w:cs="黑体"/>
          <w:sz w:val="31"/>
          <w:szCs w:val="31"/>
        </w:rPr>
        <w:sectPr>
          <w:footerReference r:id="rId53" w:type="default"/>
          <w:pgSz w:w="11850" w:h="16783"/>
          <w:pgMar w:top="1111" w:right="964" w:bottom="1110" w:left="974" w:header="834" w:footer="951" w:gutter="0"/>
          <w:pgBorders>
            <w:top w:val="none" w:sz="0" w:space="0"/>
            <w:left w:val="none" w:sz="0" w:space="0"/>
            <w:bottom w:val="none" w:sz="0" w:space="0"/>
            <w:right w:val="none" w:sz="0" w:space="0"/>
          </w:pgBorders>
          <w:pgNumType w:fmt="decimal"/>
          <w:cols w:space="720" w:num="1"/>
        </w:sectPr>
      </w:pPr>
    </w:p>
    <w:p w14:paraId="6CFFBE7F">
      <w:pPr>
        <w:pStyle w:val="3"/>
        <w:spacing w:before="240" w:line="224" w:lineRule="auto"/>
        <w:ind w:left="2955"/>
        <w:outlineLvl w:val="0"/>
        <w:rPr>
          <w:sz w:val="35"/>
          <w:szCs w:val="35"/>
        </w:rPr>
      </w:pPr>
      <w:bookmarkStart w:id="5" w:name="bookmark6"/>
      <w:bookmarkEnd w:id="5"/>
      <w:r>
        <w:rPr>
          <w:b/>
          <w:bCs/>
          <w:spacing w:val="5"/>
          <w:sz w:val="35"/>
          <w:szCs w:val="35"/>
        </w:rPr>
        <w:t>第六章</w:t>
      </w:r>
      <w:r>
        <w:rPr>
          <w:spacing w:val="5"/>
          <w:sz w:val="35"/>
          <w:szCs w:val="35"/>
        </w:rPr>
        <w:t xml:space="preserve">  </w:t>
      </w:r>
      <w:r>
        <w:rPr>
          <w:b/>
          <w:bCs/>
          <w:spacing w:val="5"/>
          <w:sz w:val="35"/>
          <w:szCs w:val="35"/>
        </w:rPr>
        <w:t>技术标准和要求</w:t>
      </w:r>
    </w:p>
    <w:p w14:paraId="630F36B3">
      <w:pPr>
        <w:spacing w:line="436" w:lineRule="auto"/>
        <w:rPr>
          <w:rFonts w:ascii="Arial"/>
          <w:sz w:val="21"/>
        </w:rPr>
      </w:pPr>
    </w:p>
    <w:p w14:paraId="527285EF">
      <w:pPr>
        <w:pStyle w:val="3"/>
        <w:spacing w:before="65" w:line="228" w:lineRule="auto"/>
        <w:ind w:left="3"/>
        <w:rPr>
          <w:sz w:val="24"/>
          <w:szCs w:val="24"/>
        </w:rPr>
      </w:pPr>
      <w:r>
        <w:rPr>
          <w:b/>
          <w:bCs/>
          <w:spacing w:val="7"/>
          <w:sz w:val="24"/>
          <w:szCs w:val="24"/>
        </w:rPr>
        <w:t>一．工程建设地点的现场条件</w:t>
      </w:r>
    </w:p>
    <w:p w14:paraId="2C117FA1">
      <w:pPr>
        <w:keepNext w:val="0"/>
        <w:keepLines w:val="0"/>
        <w:widowControl/>
        <w:suppressLineNumbers w:val="0"/>
        <w:spacing w:line="360" w:lineRule="auto"/>
        <w:jc w:val="left"/>
        <w:rPr>
          <w:sz w:val="24"/>
          <w:szCs w:val="24"/>
        </w:rPr>
      </w:pPr>
      <w:r>
        <w:rPr>
          <w:rFonts w:hint="eastAsia" w:asciiTheme="minorEastAsia" w:hAnsiTheme="minorEastAsia" w:eastAsiaTheme="minorEastAsia" w:cstheme="minorEastAsia"/>
          <w:spacing w:val="7"/>
          <w:sz w:val="24"/>
          <w:szCs w:val="24"/>
          <w:lang w:val="en-US" w:eastAsia="zh-CN"/>
        </w:rPr>
        <w:t xml:space="preserve">     </w:t>
      </w:r>
      <w:r>
        <w:rPr>
          <w:rFonts w:hint="eastAsia" w:ascii="宋体" w:hAnsi="宋体" w:eastAsia="宋体" w:cs="宋体"/>
          <w:snapToGrid w:val="0"/>
          <w:color w:val="000000"/>
          <w:kern w:val="0"/>
          <w:sz w:val="24"/>
          <w:szCs w:val="24"/>
          <w:lang w:val="en-US" w:eastAsia="zh-CN" w:bidi="ar"/>
        </w:rPr>
        <w:t xml:space="preserve">（一）现场自然条件 </w:t>
      </w:r>
    </w:p>
    <w:p w14:paraId="60CA1C3A">
      <w:pPr>
        <w:keepNext w:val="0"/>
        <w:keepLines w:val="0"/>
        <w:widowControl/>
        <w:suppressLineNumbers w:val="0"/>
        <w:spacing w:line="360" w:lineRule="auto"/>
        <w:ind w:firstLine="1440" w:firstLineChars="6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满足施工要求。</w:t>
      </w:r>
    </w:p>
    <w:p w14:paraId="1820CEE7">
      <w:pPr>
        <w:keepNext w:val="0"/>
        <w:keepLines w:val="0"/>
        <w:widowControl/>
        <w:suppressLineNumbers w:val="0"/>
        <w:spacing w:line="360" w:lineRule="auto"/>
        <w:ind w:firstLine="720" w:firstLineChars="300"/>
        <w:jc w:val="left"/>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 xml:space="preserve">（二）现场施工条件 </w:t>
      </w:r>
    </w:p>
    <w:p w14:paraId="56A7C971">
      <w:pPr>
        <w:keepNext w:val="0"/>
        <w:keepLines w:val="0"/>
        <w:widowControl/>
        <w:suppressLineNumbers w:val="0"/>
        <w:spacing w:line="360" w:lineRule="auto"/>
        <w:ind w:firstLine="1440" w:firstLineChars="600"/>
        <w:jc w:val="left"/>
        <w:rPr>
          <w:rFonts w:hint="eastAsia" w:asciiTheme="minorEastAsia" w:hAnsiTheme="minorEastAsia" w:eastAsiaTheme="minorEastAsia" w:cstheme="minorEastAsia"/>
          <w:sz w:val="24"/>
          <w:szCs w:val="24"/>
        </w:rPr>
      </w:pPr>
      <w:r>
        <w:rPr>
          <w:rFonts w:hint="eastAsia" w:ascii="宋体" w:hAnsi="宋体" w:eastAsia="宋体" w:cs="宋体"/>
          <w:snapToGrid w:val="0"/>
          <w:color w:val="000000"/>
          <w:kern w:val="0"/>
          <w:sz w:val="24"/>
          <w:szCs w:val="24"/>
          <w:lang w:val="en-US" w:eastAsia="zh-CN" w:bidi="ar"/>
        </w:rPr>
        <w:t>符合施工要求。</w:t>
      </w:r>
    </w:p>
    <w:p w14:paraId="0697A5CE">
      <w:pPr>
        <w:spacing w:line="243" w:lineRule="auto"/>
        <w:rPr>
          <w:rFonts w:hint="eastAsia" w:asciiTheme="minorEastAsia" w:hAnsiTheme="minorEastAsia" w:eastAsiaTheme="minorEastAsia" w:cstheme="minorEastAsia"/>
          <w:sz w:val="24"/>
          <w:szCs w:val="24"/>
        </w:rPr>
      </w:pPr>
    </w:p>
    <w:p w14:paraId="081E1A51">
      <w:pPr>
        <w:pStyle w:val="3"/>
        <w:spacing w:before="65" w:line="228" w:lineRule="auto"/>
        <w:ind w:left="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二．技术规范</w:t>
      </w:r>
    </w:p>
    <w:p w14:paraId="53DD59D8">
      <w:pPr>
        <w:pStyle w:val="3"/>
        <w:spacing w:before="142" w:line="434" w:lineRule="auto"/>
        <w:ind w:left="3" w:right="52" w:firstLine="4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本工程执行国家现行的有关的工程建设标准、技术规范及强制性标准条文、</w:t>
      </w:r>
      <w:r>
        <w:rPr>
          <w:rFonts w:hint="eastAsia" w:asciiTheme="minorEastAsia" w:hAnsiTheme="minorEastAsia" w:eastAsiaTheme="minorEastAsia" w:cstheme="minorEastAsia"/>
          <w:spacing w:val="9"/>
          <w:sz w:val="24"/>
          <w:szCs w:val="24"/>
        </w:rPr>
        <w:t>以及施工图纸载明的其他有</w:t>
      </w:r>
      <w:r>
        <w:rPr>
          <w:rFonts w:hint="eastAsia" w:asciiTheme="minorEastAsia" w:hAnsiTheme="minorEastAsia" w:eastAsiaTheme="minorEastAsia" w:cstheme="minorEastAsia"/>
          <w:spacing w:val="6"/>
          <w:sz w:val="24"/>
          <w:szCs w:val="24"/>
        </w:rPr>
        <w:t>关规范标准。</w:t>
      </w:r>
    </w:p>
    <w:p w14:paraId="164390BB">
      <w:pPr>
        <w:spacing w:line="434" w:lineRule="auto"/>
        <w:rPr>
          <w:sz w:val="20"/>
          <w:szCs w:val="20"/>
        </w:rPr>
        <w:sectPr>
          <w:headerReference r:id="rId54" w:type="default"/>
          <w:footerReference r:id="rId55" w:type="default"/>
          <w:pgSz w:w="11850" w:h="16783"/>
          <w:pgMar w:top="1111" w:right="964" w:bottom="1113" w:left="972" w:header="834" w:footer="951" w:gutter="0"/>
          <w:pgBorders>
            <w:top w:val="none" w:sz="0" w:space="0"/>
            <w:left w:val="none" w:sz="0" w:space="0"/>
            <w:bottom w:val="none" w:sz="0" w:space="0"/>
            <w:right w:val="none" w:sz="0" w:space="0"/>
          </w:pgBorders>
          <w:pgNumType w:fmt="decimal"/>
          <w:cols w:space="720" w:num="1"/>
        </w:sectPr>
      </w:pPr>
    </w:p>
    <w:p w14:paraId="532829A4">
      <w:pPr>
        <w:pStyle w:val="3"/>
        <w:spacing w:before="240" w:line="224" w:lineRule="auto"/>
        <w:ind w:left="2411"/>
        <w:outlineLvl w:val="0"/>
        <w:rPr>
          <w:sz w:val="35"/>
          <w:szCs w:val="35"/>
        </w:rPr>
      </w:pPr>
      <w:bookmarkStart w:id="6" w:name="bookmark9"/>
      <w:bookmarkEnd w:id="6"/>
      <w:r>
        <w:rPr>
          <w:b/>
          <w:bCs/>
          <w:spacing w:val="4"/>
          <w:sz w:val="35"/>
          <w:szCs w:val="35"/>
        </w:rPr>
        <w:t>第七章</w:t>
      </w:r>
      <w:r>
        <w:rPr>
          <w:spacing w:val="4"/>
          <w:sz w:val="35"/>
          <w:szCs w:val="35"/>
        </w:rPr>
        <w:t xml:space="preserve">  </w:t>
      </w:r>
      <w:r>
        <w:rPr>
          <w:b/>
          <w:bCs/>
          <w:spacing w:val="4"/>
          <w:sz w:val="35"/>
          <w:szCs w:val="35"/>
        </w:rPr>
        <w:t>《响应文件》</w:t>
      </w:r>
      <w:r>
        <w:rPr>
          <w:spacing w:val="-152"/>
          <w:sz w:val="35"/>
          <w:szCs w:val="35"/>
        </w:rPr>
        <w:t xml:space="preserve"> </w:t>
      </w:r>
      <w:r>
        <w:rPr>
          <w:b/>
          <w:bCs/>
          <w:spacing w:val="4"/>
          <w:sz w:val="35"/>
          <w:szCs w:val="35"/>
        </w:rPr>
        <w:t>（格式）</w:t>
      </w:r>
    </w:p>
    <w:p w14:paraId="537F1D92">
      <w:pPr>
        <w:spacing w:line="332" w:lineRule="auto"/>
        <w:rPr>
          <w:rFonts w:ascii="Arial"/>
          <w:sz w:val="21"/>
        </w:rPr>
      </w:pPr>
    </w:p>
    <w:p w14:paraId="2BC97432">
      <w:pPr>
        <w:spacing w:line="332" w:lineRule="auto"/>
        <w:rPr>
          <w:rFonts w:ascii="Arial"/>
          <w:sz w:val="21"/>
        </w:rPr>
      </w:pPr>
    </w:p>
    <w:p w14:paraId="376AB0D8">
      <w:pPr>
        <w:pStyle w:val="3"/>
        <w:spacing w:before="91" w:line="220" w:lineRule="auto"/>
        <w:ind w:left="3250"/>
        <w:rPr>
          <w:sz w:val="28"/>
          <w:szCs w:val="28"/>
        </w:rPr>
      </w:pPr>
      <w:r>
        <w:rPr>
          <w:b/>
          <w:bCs/>
          <w:spacing w:val="-3"/>
          <w:sz w:val="28"/>
          <w:szCs w:val="28"/>
        </w:rPr>
        <w:t>第一节</w:t>
      </w:r>
      <w:r>
        <w:rPr>
          <w:spacing w:val="-3"/>
          <w:sz w:val="28"/>
          <w:szCs w:val="28"/>
        </w:rPr>
        <w:t xml:space="preserve">  </w:t>
      </w:r>
      <w:r>
        <w:rPr>
          <w:b/>
          <w:bCs/>
          <w:spacing w:val="-3"/>
          <w:sz w:val="28"/>
          <w:szCs w:val="28"/>
        </w:rPr>
        <w:t>资格证明文件格式</w:t>
      </w:r>
    </w:p>
    <w:p w14:paraId="70A3265C">
      <w:pPr>
        <w:spacing w:line="276" w:lineRule="auto"/>
        <w:rPr>
          <w:rFonts w:ascii="Arial"/>
          <w:sz w:val="21"/>
        </w:rPr>
      </w:pPr>
    </w:p>
    <w:p w14:paraId="49444AE4">
      <w:pPr>
        <w:spacing w:line="277" w:lineRule="auto"/>
        <w:rPr>
          <w:rFonts w:ascii="Arial"/>
          <w:sz w:val="21"/>
        </w:rPr>
      </w:pPr>
    </w:p>
    <w:p w14:paraId="58560A28">
      <w:pPr>
        <w:spacing w:line="277" w:lineRule="auto"/>
        <w:rPr>
          <w:rFonts w:ascii="Arial"/>
          <w:sz w:val="21"/>
        </w:rPr>
      </w:pPr>
    </w:p>
    <w:p w14:paraId="2ED990AF">
      <w:pPr>
        <w:pStyle w:val="3"/>
        <w:spacing w:before="78" w:line="219" w:lineRule="auto"/>
        <w:ind w:left="6249"/>
        <w:rPr>
          <w:sz w:val="24"/>
          <w:szCs w:val="24"/>
        </w:rPr>
      </w:pPr>
      <w:r>
        <w:rPr>
          <w:spacing w:val="-5"/>
          <w:sz w:val="24"/>
          <w:szCs w:val="24"/>
        </w:rPr>
        <w:t>全流程电子文件</w:t>
      </w:r>
    </w:p>
    <w:p w14:paraId="25FC1330">
      <w:pPr>
        <w:spacing w:line="345" w:lineRule="auto"/>
        <w:rPr>
          <w:rFonts w:ascii="Arial"/>
          <w:sz w:val="21"/>
        </w:rPr>
      </w:pPr>
    </w:p>
    <w:p w14:paraId="45EDEF1F">
      <w:pPr>
        <w:spacing w:line="345" w:lineRule="auto"/>
        <w:rPr>
          <w:rFonts w:ascii="Arial"/>
          <w:sz w:val="21"/>
        </w:rPr>
      </w:pPr>
    </w:p>
    <w:p w14:paraId="6ED7FA8E">
      <w:pPr>
        <w:pStyle w:val="3"/>
        <w:spacing w:before="91" w:line="220" w:lineRule="auto"/>
        <w:ind w:left="2842"/>
        <w:rPr>
          <w:sz w:val="28"/>
          <w:szCs w:val="28"/>
        </w:rPr>
      </w:pPr>
      <w:r>
        <w:rPr>
          <w:b/>
          <w:bCs/>
          <w:spacing w:val="-10"/>
          <w:sz w:val="28"/>
          <w:szCs w:val="28"/>
        </w:rPr>
        <w:t>资</w:t>
      </w:r>
      <w:r>
        <w:rPr>
          <w:spacing w:val="-10"/>
          <w:sz w:val="28"/>
          <w:szCs w:val="28"/>
        </w:rPr>
        <w:t xml:space="preserve">  </w:t>
      </w:r>
      <w:r>
        <w:rPr>
          <w:b/>
          <w:bCs/>
          <w:spacing w:val="-10"/>
          <w:sz w:val="28"/>
          <w:szCs w:val="28"/>
        </w:rPr>
        <w:t>格</w:t>
      </w:r>
      <w:r>
        <w:rPr>
          <w:spacing w:val="6"/>
          <w:sz w:val="28"/>
          <w:szCs w:val="28"/>
        </w:rPr>
        <w:t xml:space="preserve">  </w:t>
      </w:r>
      <w:r>
        <w:rPr>
          <w:b/>
          <w:bCs/>
          <w:spacing w:val="-10"/>
          <w:sz w:val="28"/>
          <w:szCs w:val="28"/>
        </w:rPr>
        <w:t>证</w:t>
      </w:r>
      <w:r>
        <w:rPr>
          <w:spacing w:val="19"/>
          <w:sz w:val="28"/>
          <w:szCs w:val="28"/>
        </w:rPr>
        <w:t xml:space="preserve">  </w:t>
      </w:r>
      <w:r>
        <w:rPr>
          <w:b/>
          <w:bCs/>
          <w:spacing w:val="-10"/>
          <w:sz w:val="28"/>
          <w:szCs w:val="28"/>
        </w:rPr>
        <w:t>明</w:t>
      </w:r>
      <w:r>
        <w:rPr>
          <w:spacing w:val="7"/>
          <w:sz w:val="28"/>
          <w:szCs w:val="28"/>
        </w:rPr>
        <w:t xml:space="preserve">  </w:t>
      </w:r>
      <w:r>
        <w:rPr>
          <w:b/>
          <w:bCs/>
          <w:spacing w:val="-10"/>
          <w:sz w:val="28"/>
          <w:szCs w:val="28"/>
        </w:rPr>
        <w:t>文</w:t>
      </w:r>
      <w:r>
        <w:rPr>
          <w:spacing w:val="5"/>
          <w:sz w:val="28"/>
          <w:szCs w:val="28"/>
        </w:rPr>
        <w:t xml:space="preserve">  </w:t>
      </w:r>
      <w:r>
        <w:rPr>
          <w:b/>
          <w:bCs/>
          <w:spacing w:val="-10"/>
          <w:sz w:val="28"/>
          <w:szCs w:val="28"/>
        </w:rPr>
        <w:t>件（封面）</w:t>
      </w:r>
    </w:p>
    <w:p w14:paraId="559247EF">
      <w:pPr>
        <w:spacing w:line="243" w:lineRule="auto"/>
        <w:rPr>
          <w:rFonts w:ascii="Arial"/>
          <w:sz w:val="21"/>
        </w:rPr>
      </w:pPr>
    </w:p>
    <w:p w14:paraId="561E3FF8">
      <w:pPr>
        <w:spacing w:line="243" w:lineRule="auto"/>
        <w:rPr>
          <w:rFonts w:ascii="Arial"/>
          <w:sz w:val="21"/>
        </w:rPr>
      </w:pPr>
    </w:p>
    <w:p w14:paraId="3DC25CB2">
      <w:pPr>
        <w:spacing w:line="244" w:lineRule="auto"/>
        <w:rPr>
          <w:rFonts w:ascii="Arial"/>
          <w:sz w:val="21"/>
        </w:rPr>
      </w:pPr>
    </w:p>
    <w:p w14:paraId="5CADD1A8">
      <w:pPr>
        <w:spacing w:line="244" w:lineRule="auto"/>
        <w:rPr>
          <w:rFonts w:ascii="Arial"/>
          <w:sz w:val="21"/>
        </w:rPr>
      </w:pPr>
    </w:p>
    <w:p w14:paraId="77A84222">
      <w:pPr>
        <w:spacing w:line="244" w:lineRule="auto"/>
        <w:rPr>
          <w:rFonts w:ascii="Arial"/>
          <w:sz w:val="21"/>
        </w:rPr>
      </w:pPr>
    </w:p>
    <w:p w14:paraId="5DDAE7E2">
      <w:pPr>
        <w:spacing w:line="244" w:lineRule="auto"/>
        <w:rPr>
          <w:rFonts w:ascii="Arial"/>
          <w:sz w:val="21"/>
        </w:rPr>
      </w:pPr>
    </w:p>
    <w:p w14:paraId="6648CF1D">
      <w:pPr>
        <w:spacing w:line="244" w:lineRule="auto"/>
        <w:rPr>
          <w:rFonts w:ascii="Arial"/>
          <w:sz w:val="21"/>
        </w:rPr>
      </w:pPr>
    </w:p>
    <w:p w14:paraId="27DFBBC7">
      <w:pPr>
        <w:pStyle w:val="3"/>
        <w:spacing w:before="169" w:line="220" w:lineRule="auto"/>
        <w:ind w:left="3536"/>
        <w:rPr>
          <w:sz w:val="52"/>
          <w:szCs w:val="52"/>
        </w:rPr>
      </w:pPr>
      <w:bookmarkStart w:id="7" w:name="bookmark7"/>
      <w:bookmarkEnd w:id="7"/>
      <w:r>
        <w:rPr>
          <w:b/>
          <w:bCs/>
          <w:spacing w:val="-28"/>
          <w:sz w:val="52"/>
          <w:szCs w:val="52"/>
        </w:rPr>
        <w:t>响</w:t>
      </w:r>
      <w:r>
        <w:rPr>
          <w:spacing w:val="22"/>
          <w:sz w:val="52"/>
          <w:szCs w:val="52"/>
        </w:rPr>
        <w:t xml:space="preserve"> </w:t>
      </w:r>
      <w:r>
        <w:rPr>
          <w:b/>
          <w:bCs/>
          <w:spacing w:val="-28"/>
          <w:sz w:val="52"/>
          <w:szCs w:val="52"/>
        </w:rPr>
        <w:t>应</w:t>
      </w:r>
      <w:r>
        <w:rPr>
          <w:spacing w:val="26"/>
          <w:sz w:val="52"/>
          <w:szCs w:val="52"/>
        </w:rPr>
        <w:t xml:space="preserve"> </w:t>
      </w:r>
      <w:r>
        <w:rPr>
          <w:b/>
          <w:bCs/>
          <w:spacing w:val="-28"/>
          <w:sz w:val="52"/>
          <w:szCs w:val="52"/>
        </w:rPr>
        <w:t>文</w:t>
      </w:r>
      <w:r>
        <w:rPr>
          <w:spacing w:val="19"/>
          <w:sz w:val="52"/>
          <w:szCs w:val="52"/>
        </w:rPr>
        <w:t xml:space="preserve"> </w:t>
      </w:r>
      <w:r>
        <w:rPr>
          <w:b/>
          <w:bCs/>
          <w:spacing w:val="-28"/>
          <w:sz w:val="52"/>
          <w:szCs w:val="52"/>
        </w:rPr>
        <w:t>件</w:t>
      </w:r>
    </w:p>
    <w:p w14:paraId="483E37AA">
      <w:pPr>
        <w:pStyle w:val="3"/>
        <w:spacing w:before="281" w:line="221" w:lineRule="auto"/>
        <w:ind w:left="2383"/>
        <w:rPr>
          <w:sz w:val="28"/>
          <w:szCs w:val="28"/>
        </w:rPr>
      </w:pPr>
      <w:r>
        <w:rPr>
          <w:b/>
          <w:bCs/>
          <w:spacing w:val="-6"/>
          <w:sz w:val="28"/>
          <w:szCs w:val="28"/>
        </w:rPr>
        <w:t>项目名称：</w:t>
      </w:r>
    </w:p>
    <w:p w14:paraId="1DD91C7A">
      <w:pPr>
        <w:pStyle w:val="3"/>
        <w:spacing w:before="289" w:line="220" w:lineRule="auto"/>
        <w:ind w:left="2383"/>
        <w:rPr>
          <w:sz w:val="28"/>
          <w:szCs w:val="28"/>
        </w:rPr>
      </w:pPr>
      <w:r>
        <w:rPr>
          <w:b/>
          <w:bCs/>
          <w:spacing w:val="-6"/>
          <w:sz w:val="28"/>
          <w:szCs w:val="28"/>
        </w:rPr>
        <w:t>项目编号：</w:t>
      </w:r>
    </w:p>
    <w:p w14:paraId="1EA64F7C">
      <w:pPr>
        <w:rPr>
          <w:rFonts w:ascii="Arial"/>
          <w:sz w:val="21"/>
        </w:rPr>
      </w:pPr>
    </w:p>
    <w:p w14:paraId="2A44C7D8">
      <w:pPr>
        <w:rPr>
          <w:rFonts w:ascii="Arial"/>
          <w:sz w:val="21"/>
        </w:rPr>
      </w:pPr>
    </w:p>
    <w:p w14:paraId="659572B2">
      <w:pPr>
        <w:rPr>
          <w:rFonts w:ascii="Arial"/>
          <w:sz w:val="21"/>
        </w:rPr>
      </w:pPr>
    </w:p>
    <w:p w14:paraId="1E57CC9E">
      <w:pPr>
        <w:rPr>
          <w:rFonts w:ascii="Arial"/>
          <w:sz w:val="21"/>
        </w:rPr>
      </w:pPr>
    </w:p>
    <w:p w14:paraId="3239F8CC">
      <w:pPr>
        <w:rPr>
          <w:rFonts w:ascii="Arial"/>
          <w:sz w:val="21"/>
        </w:rPr>
      </w:pPr>
    </w:p>
    <w:p w14:paraId="4A2F062C">
      <w:pPr>
        <w:rPr>
          <w:rFonts w:ascii="Arial"/>
          <w:sz w:val="21"/>
        </w:rPr>
      </w:pPr>
    </w:p>
    <w:p w14:paraId="30378A9F">
      <w:pPr>
        <w:spacing w:line="241" w:lineRule="auto"/>
        <w:rPr>
          <w:rFonts w:ascii="Arial"/>
          <w:sz w:val="21"/>
        </w:rPr>
      </w:pPr>
    </w:p>
    <w:p w14:paraId="4AE51CEA">
      <w:pPr>
        <w:spacing w:line="241" w:lineRule="auto"/>
        <w:rPr>
          <w:rFonts w:ascii="Arial"/>
          <w:sz w:val="21"/>
        </w:rPr>
      </w:pPr>
    </w:p>
    <w:p w14:paraId="0FAAAC38">
      <w:pPr>
        <w:spacing w:line="241" w:lineRule="auto"/>
        <w:rPr>
          <w:rFonts w:ascii="Arial"/>
          <w:sz w:val="21"/>
        </w:rPr>
      </w:pPr>
    </w:p>
    <w:p w14:paraId="5FDE8F15">
      <w:pPr>
        <w:spacing w:line="241" w:lineRule="auto"/>
        <w:rPr>
          <w:rFonts w:ascii="Arial"/>
          <w:sz w:val="21"/>
        </w:rPr>
      </w:pPr>
    </w:p>
    <w:p w14:paraId="02B54065">
      <w:pPr>
        <w:spacing w:line="241" w:lineRule="auto"/>
        <w:rPr>
          <w:rFonts w:ascii="Arial"/>
          <w:sz w:val="21"/>
        </w:rPr>
      </w:pPr>
    </w:p>
    <w:p w14:paraId="378AFE9E">
      <w:pPr>
        <w:spacing w:line="241" w:lineRule="auto"/>
        <w:rPr>
          <w:rFonts w:ascii="Arial"/>
          <w:sz w:val="21"/>
        </w:rPr>
      </w:pPr>
    </w:p>
    <w:p w14:paraId="0FEDFC09">
      <w:pPr>
        <w:spacing w:line="241" w:lineRule="auto"/>
        <w:rPr>
          <w:rFonts w:ascii="Arial"/>
          <w:sz w:val="21"/>
        </w:rPr>
      </w:pPr>
    </w:p>
    <w:p w14:paraId="64D95917">
      <w:pPr>
        <w:spacing w:line="241" w:lineRule="auto"/>
        <w:rPr>
          <w:rFonts w:ascii="Arial"/>
          <w:sz w:val="21"/>
        </w:rPr>
      </w:pPr>
    </w:p>
    <w:p w14:paraId="31F82CDF">
      <w:pPr>
        <w:spacing w:line="241" w:lineRule="auto"/>
        <w:rPr>
          <w:rFonts w:ascii="Arial"/>
          <w:sz w:val="21"/>
        </w:rPr>
      </w:pPr>
    </w:p>
    <w:p w14:paraId="0804D4E0">
      <w:pPr>
        <w:pStyle w:val="3"/>
        <w:spacing w:before="92" w:line="219" w:lineRule="auto"/>
        <w:ind w:left="1399"/>
        <w:rPr>
          <w:sz w:val="28"/>
          <w:szCs w:val="28"/>
        </w:rPr>
      </w:pPr>
      <w:r>
        <w:rPr>
          <w:b/>
          <w:bCs/>
          <w:sz w:val="28"/>
          <w:szCs w:val="28"/>
        </w:rPr>
        <w:t>磋商供应商</w:t>
      </w:r>
      <w:r>
        <w:rPr>
          <w:b/>
          <w:bCs/>
          <w:spacing w:val="-21"/>
          <w:sz w:val="28"/>
          <w:szCs w:val="28"/>
        </w:rPr>
        <w:t>：</w:t>
      </w:r>
      <w:r>
        <w:rPr>
          <w:sz w:val="28"/>
          <w:szCs w:val="28"/>
          <w:u w:val="single" w:color="auto"/>
        </w:rPr>
        <w:t xml:space="preserve">                 </w:t>
      </w:r>
      <w:r>
        <w:rPr>
          <w:b/>
          <w:bCs/>
          <w:spacing w:val="-21"/>
          <w:sz w:val="28"/>
          <w:szCs w:val="28"/>
        </w:rPr>
        <w:t>（</w:t>
      </w:r>
      <w:r>
        <w:rPr>
          <w:b/>
          <w:bCs/>
          <w:sz w:val="28"/>
          <w:szCs w:val="28"/>
        </w:rPr>
        <w:t>公章或电子签章）</w:t>
      </w:r>
    </w:p>
    <w:p w14:paraId="609DA7E9">
      <w:pPr>
        <w:pStyle w:val="3"/>
        <w:spacing w:before="291" w:line="220" w:lineRule="auto"/>
        <w:ind w:left="1401"/>
        <w:rPr>
          <w:sz w:val="28"/>
          <w:szCs w:val="28"/>
        </w:rPr>
      </w:pPr>
      <w:r>
        <w:rPr>
          <w:b/>
          <w:bCs/>
          <w:spacing w:val="-1"/>
          <w:sz w:val="28"/>
          <w:szCs w:val="28"/>
        </w:rPr>
        <w:t>法定代表人或其委托代理人</w:t>
      </w:r>
      <w:r>
        <w:rPr>
          <w:b/>
          <w:bCs/>
          <w:spacing w:val="-18"/>
          <w:sz w:val="28"/>
          <w:szCs w:val="28"/>
        </w:rPr>
        <w:t>：</w:t>
      </w:r>
      <w:r>
        <w:rPr>
          <w:sz w:val="28"/>
          <w:szCs w:val="28"/>
          <w:u w:val="single" w:color="auto"/>
        </w:rPr>
        <w:t xml:space="preserve">         </w:t>
      </w:r>
      <w:r>
        <w:rPr>
          <w:b/>
          <w:bCs/>
          <w:spacing w:val="-18"/>
          <w:sz w:val="28"/>
          <w:szCs w:val="28"/>
        </w:rPr>
        <w:t>（</w:t>
      </w:r>
      <w:r>
        <w:rPr>
          <w:b/>
          <w:bCs/>
          <w:spacing w:val="-1"/>
          <w:sz w:val="28"/>
          <w:szCs w:val="28"/>
        </w:rPr>
        <w:t>手写签名或电子签名）</w:t>
      </w:r>
    </w:p>
    <w:p w14:paraId="7513E330">
      <w:pPr>
        <w:pStyle w:val="3"/>
        <w:spacing w:before="290" w:line="220" w:lineRule="auto"/>
        <w:ind w:left="4374"/>
        <w:rPr>
          <w:sz w:val="28"/>
          <w:szCs w:val="28"/>
        </w:rPr>
      </w:pPr>
      <w:r>
        <w:rPr>
          <w:b/>
          <w:bCs/>
          <w:spacing w:val="-13"/>
          <w:sz w:val="28"/>
          <w:szCs w:val="28"/>
        </w:rPr>
        <w:t>年</w:t>
      </w:r>
      <w:r>
        <w:rPr>
          <w:spacing w:val="9"/>
          <w:sz w:val="28"/>
          <w:szCs w:val="28"/>
        </w:rPr>
        <w:t xml:space="preserve">  </w:t>
      </w:r>
      <w:r>
        <w:rPr>
          <w:b/>
          <w:bCs/>
          <w:spacing w:val="-13"/>
          <w:sz w:val="28"/>
          <w:szCs w:val="28"/>
        </w:rPr>
        <w:t>月</w:t>
      </w:r>
      <w:r>
        <w:rPr>
          <w:spacing w:val="30"/>
          <w:sz w:val="28"/>
          <w:szCs w:val="28"/>
        </w:rPr>
        <w:t xml:space="preserve">  </w:t>
      </w:r>
      <w:r>
        <w:rPr>
          <w:b/>
          <w:bCs/>
          <w:spacing w:val="-13"/>
          <w:sz w:val="28"/>
          <w:szCs w:val="28"/>
        </w:rPr>
        <w:t>日</w:t>
      </w:r>
    </w:p>
    <w:p w14:paraId="459815BA">
      <w:pPr>
        <w:spacing w:line="220" w:lineRule="auto"/>
        <w:rPr>
          <w:sz w:val="28"/>
          <w:szCs w:val="28"/>
        </w:rPr>
        <w:sectPr>
          <w:headerReference r:id="rId56" w:type="default"/>
          <w:footerReference r:id="rId57" w:type="default"/>
          <w:pgSz w:w="11850" w:h="16783"/>
          <w:pgMar w:top="1111" w:right="964" w:bottom="1110" w:left="974" w:header="834" w:footer="951" w:gutter="0"/>
          <w:pgBorders>
            <w:top w:val="none" w:sz="0" w:space="0"/>
            <w:left w:val="none" w:sz="0" w:space="0"/>
            <w:bottom w:val="none" w:sz="0" w:space="0"/>
            <w:right w:val="none" w:sz="0" w:space="0"/>
          </w:pgBorders>
          <w:pgNumType w:fmt="decimal"/>
          <w:cols w:space="720" w:num="1"/>
        </w:sectPr>
      </w:pPr>
    </w:p>
    <w:p w14:paraId="1D9FF8A7">
      <w:pPr>
        <w:spacing w:line="316" w:lineRule="auto"/>
        <w:rPr>
          <w:rFonts w:ascii="Arial"/>
          <w:sz w:val="21"/>
        </w:rPr>
      </w:pPr>
    </w:p>
    <w:p w14:paraId="638ACFF8">
      <w:pPr>
        <w:spacing w:before="91" w:line="222" w:lineRule="auto"/>
        <w:ind w:left="4768"/>
        <w:rPr>
          <w:rFonts w:ascii="黑体" w:hAnsi="黑体" w:eastAsia="黑体" w:cs="黑体"/>
          <w:sz w:val="28"/>
          <w:szCs w:val="28"/>
        </w:rPr>
      </w:pPr>
      <w:r>
        <w:rPr>
          <w:rFonts w:ascii="黑体" w:hAnsi="黑体" w:eastAsia="黑体" w:cs="黑体"/>
          <w:b/>
          <w:bCs/>
          <w:spacing w:val="-26"/>
          <w:sz w:val="28"/>
          <w:szCs w:val="28"/>
        </w:rPr>
        <w:t>目录</w:t>
      </w:r>
    </w:p>
    <w:p w14:paraId="72D75289">
      <w:pPr>
        <w:pStyle w:val="3"/>
        <w:spacing w:before="244" w:line="219" w:lineRule="auto"/>
        <w:ind w:left="4388"/>
        <w:rPr>
          <w:rFonts w:ascii="Arial"/>
          <w:sz w:val="21"/>
        </w:rPr>
      </w:pPr>
      <w:r>
        <w:rPr>
          <w:spacing w:val="-3"/>
          <w:sz w:val="18"/>
          <w:szCs w:val="18"/>
        </w:rPr>
        <w:t>（自行编页码）</w:t>
      </w:r>
    </w:p>
    <w:p w14:paraId="0294F01D">
      <w:pPr>
        <w:spacing w:line="297" w:lineRule="auto"/>
        <w:rPr>
          <w:rFonts w:ascii="Arial"/>
          <w:sz w:val="21"/>
        </w:rPr>
      </w:pPr>
    </w:p>
    <w:p w14:paraId="7FE20915">
      <w:pPr>
        <w:pStyle w:val="3"/>
        <w:spacing w:before="65" w:line="360"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（1）有效的法人营业执照副本扫描件；</w:t>
      </w:r>
    </w:p>
    <w:p w14:paraId="55698336">
      <w:pPr>
        <w:pStyle w:val="3"/>
        <w:spacing w:before="143" w:line="360"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（2）有效的资质证书副本扫描件；</w:t>
      </w:r>
    </w:p>
    <w:p w14:paraId="1F8003CB">
      <w:pPr>
        <w:pStyle w:val="3"/>
        <w:spacing w:before="145" w:line="360"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（3）有效的安全生产许可证副本扫描件；</w:t>
      </w:r>
    </w:p>
    <w:p w14:paraId="48C23CE3">
      <w:pPr>
        <w:pStyle w:val="3"/>
        <w:spacing w:before="142" w:line="360"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（4）“诚信要求</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5"/>
          <w:sz w:val="24"/>
          <w:szCs w:val="24"/>
        </w:rPr>
        <w:t>”信用查询；</w:t>
      </w:r>
    </w:p>
    <w:p w14:paraId="76CC0945">
      <w:pPr>
        <w:pStyle w:val="3"/>
        <w:spacing w:before="145" w:line="360"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（5）法定代表人身份证明书；</w:t>
      </w:r>
    </w:p>
    <w:p w14:paraId="5BF7A634">
      <w:pPr>
        <w:pStyle w:val="3"/>
        <w:spacing w:before="143" w:line="360" w:lineRule="auto"/>
        <w:ind w:left="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（6）授权委托书（委托时必须提供</w:t>
      </w:r>
      <w:r>
        <w:rPr>
          <w:rFonts w:hint="eastAsia" w:asciiTheme="minorEastAsia" w:hAnsiTheme="minorEastAsia" w:eastAsiaTheme="minorEastAsia" w:cstheme="minorEastAsia"/>
          <w:spacing w:val="2"/>
          <w:sz w:val="24"/>
          <w:szCs w:val="24"/>
        </w:rPr>
        <w:t>）；</w:t>
      </w:r>
    </w:p>
    <w:p w14:paraId="44E309D7">
      <w:pPr>
        <w:pStyle w:val="3"/>
        <w:spacing w:before="145" w:line="360" w:lineRule="auto"/>
        <w:ind w:left="2" w:right="52" w:firstLine="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（7）磋商截止之日前半年内连续三个月供应商依法纳税证明；无纳税记录的，应提供由竞标人所在地的税务</w:t>
      </w:r>
      <w:r>
        <w:rPr>
          <w:rFonts w:hint="eastAsia" w:asciiTheme="minorEastAsia" w:hAnsiTheme="minorEastAsia" w:eastAsiaTheme="minorEastAsia" w:cstheme="minorEastAsia"/>
          <w:spacing w:val="9"/>
          <w:sz w:val="24"/>
          <w:szCs w:val="24"/>
        </w:rPr>
        <w:t>部门出具的《依法纳税或依法免税证明》（格式自拟，扫描件</w:t>
      </w:r>
      <w:r>
        <w:rPr>
          <w:rFonts w:hint="eastAsia" w:asciiTheme="minorEastAsia" w:hAnsiTheme="minorEastAsia" w:eastAsiaTheme="minorEastAsia" w:cstheme="minorEastAsia"/>
          <w:spacing w:val="7"/>
          <w:sz w:val="24"/>
          <w:szCs w:val="24"/>
        </w:rPr>
        <w:t>）；</w:t>
      </w:r>
    </w:p>
    <w:p w14:paraId="2A527E8C">
      <w:pPr>
        <w:pStyle w:val="3"/>
        <w:spacing w:before="145" w:line="360" w:lineRule="auto"/>
        <w:ind w:right="52"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（8）磋商截止之日前半年内连续三个月供应商依法缴纳社保证明；无纳税记录的，应提供由投标人所在地社</w:t>
      </w:r>
      <w:r>
        <w:rPr>
          <w:rFonts w:hint="eastAsia" w:asciiTheme="minorEastAsia" w:hAnsiTheme="minorEastAsia" w:eastAsiaTheme="minorEastAsia" w:cstheme="minorEastAsia"/>
          <w:spacing w:val="10"/>
          <w:sz w:val="24"/>
          <w:szCs w:val="24"/>
        </w:rPr>
        <w:t>保部门出具的《依法缴纳或依法免缴社保费</w:t>
      </w:r>
      <w:r>
        <w:rPr>
          <w:rFonts w:hint="eastAsia" w:asciiTheme="minorEastAsia" w:hAnsiTheme="minorEastAsia" w:eastAsiaTheme="minorEastAsia" w:cstheme="minorEastAsia"/>
          <w:spacing w:val="9"/>
          <w:sz w:val="24"/>
          <w:szCs w:val="24"/>
        </w:rPr>
        <w:t>证明》（格式自拟，扫描件</w:t>
      </w:r>
      <w:r>
        <w:rPr>
          <w:rFonts w:hint="eastAsia" w:asciiTheme="minorEastAsia" w:hAnsiTheme="minorEastAsia" w:eastAsiaTheme="minorEastAsia" w:cstheme="minorEastAsia"/>
          <w:sz w:val="24"/>
          <w:szCs w:val="24"/>
        </w:rPr>
        <w:t>）；</w:t>
      </w:r>
    </w:p>
    <w:p w14:paraId="7B8A0A7C">
      <w:pPr>
        <w:pStyle w:val="3"/>
        <w:spacing w:before="145" w:line="360" w:lineRule="auto"/>
        <w:ind w:left="16" w:right="52" w:hanging="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（9）拟派项目经理具备公路工程二级及以上注册建造师证书及有效的省级或省级以上建设行政主管部门颁发的安全生产考核合格证书的扫描件；</w:t>
      </w:r>
    </w:p>
    <w:p w14:paraId="64EB3135">
      <w:pPr>
        <w:pStyle w:val="3"/>
        <w:spacing w:before="146" w:line="360" w:lineRule="auto"/>
        <w:ind w:right="52" w:firstLine="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（10）拟派往本项目专职安全员岗位证书扫描件及有效的省级或省级以上建设行政主管部门颁发的安全生产</w:t>
      </w:r>
      <w:r>
        <w:rPr>
          <w:rFonts w:hint="eastAsia" w:asciiTheme="minorEastAsia" w:hAnsiTheme="minorEastAsia" w:eastAsiaTheme="minorEastAsia" w:cstheme="minorEastAsia"/>
          <w:spacing w:val="8"/>
          <w:sz w:val="24"/>
          <w:szCs w:val="24"/>
        </w:rPr>
        <w:t>考核合格证书的扫描件；</w:t>
      </w:r>
    </w:p>
    <w:p w14:paraId="12A03676">
      <w:pPr>
        <w:pStyle w:val="3"/>
        <w:spacing w:before="144" w:line="360" w:lineRule="auto"/>
        <w:ind w:left="2" w:right="52" w:firstLine="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（11）2023</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9"/>
          <w:sz w:val="24"/>
          <w:szCs w:val="24"/>
        </w:rPr>
        <w:t>年或者</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9"/>
          <w:sz w:val="24"/>
          <w:szCs w:val="24"/>
        </w:rPr>
        <w:t>2024</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9"/>
          <w:sz w:val="24"/>
          <w:szCs w:val="24"/>
        </w:rPr>
        <w:t>年经审计的财务报告，或竞争性磋商公告日期后银行出具的有效资信证明，或</w:t>
      </w:r>
      <w:r>
        <w:rPr>
          <w:rFonts w:hint="eastAsia" w:asciiTheme="minorEastAsia" w:hAnsiTheme="minorEastAsia" w:eastAsiaTheme="minorEastAsia" w:cstheme="minorEastAsia"/>
          <w:spacing w:val="8"/>
          <w:sz w:val="24"/>
          <w:szCs w:val="24"/>
        </w:rPr>
        <w:t>竞争</w:t>
      </w:r>
      <w:r>
        <w:rPr>
          <w:rFonts w:hint="eastAsia" w:asciiTheme="minorEastAsia" w:hAnsiTheme="minorEastAsia" w:eastAsiaTheme="minorEastAsia" w:cstheme="minorEastAsia"/>
          <w:spacing w:val="10"/>
          <w:sz w:val="24"/>
          <w:szCs w:val="24"/>
        </w:rPr>
        <w:t>性磋商公告日期后政府采购专业担保机构出具的有效投</w:t>
      </w:r>
      <w:r>
        <w:rPr>
          <w:rFonts w:hint="eastAsia" w:asciiTheme="minorEastAsia" w:hAnsiTheme="minorEastAsia" w:eastAsiaTheme="minorEastAsia" w:cstheme="minorEastAsia"/>
          <w:spacing w:val="9"/>
          <w:sz w:val="24"/>
          <w:szCs w:val="24"/>
        </w:rPr>
        <w:t>标担保函（格式自拟，扫描件</w:t>
      </w:r>
      <w:r>
        <w:rPr>
          <w:rFonts w:hint="eastAsia" w:asciiTheme="minorEastAsia" w:hAnsiTheme="minorEastAsia" w:eastAsiaTheme="minorEastAsia" w:cstheme="minorEastAsia"/>
          <w:sz w:val="24"/>
          <w:szCs w:val="24"/>
        </w:rPr>
        <w:t>）；</w:t>
      </w:r>
    </w:p>
    <w:p w14:paraId="3E1B7463">
      <w:pPr>
        <w:pStyle w:val="3"/>
        <w:spacing w:before="146" w:line="360" w:lineRule="auto"/>
        <w:ind w:left="10"/>
        <w:rPr>
          <w:rFonts w:ascii="Arial"/>
          <w:sz w:val="21"/>
        </w:rPr>
      </w:pPr>
      <w:r>
        <w:rPr>
          <w:rFonts w:hint="eastAsia" w:asciiTheme="minorEastAsia" w:hAnsiTheme="minorEastAsia" w:eastAsiaTheme="minorEastAsia" w:cstheme="minorEastAsia"/>
          <w:spacing w:val="8"/>
          <w:sz w:val="24"/>
          <w:szCs w:val="24"/>
        </w:rPr>
        <w:t>（12）磋商供应商认为必要提供的声明及文件资料。</w:t>
      </w:r>
    </w:p>
    <w:p w14:paraId="6BF47347">
      <w:pPr>
        <w:spacing w:line="301" w:lineRule="auto"/>
        <w:rPr>
          <w:rFonts w:ascii="Arial"/>
          <w:sz w:val="21"/>
        </w:rPr>
      </w:pPr>
    </w:p>
    <w:p w14:paraId="1AF6347E">
      <w:pPr>
        <w:pStyle w:val="3"/>
        <w:spacing w:before="78" w:line="219" w:lineRule="auto"/>
        <w:ind w:left="4340"/>
        <w:rPr>
          <w:sz w:val="24"/>
          <w:szCs w:val="24"/>
        </w:rPr>
      </w:pPr>
      <w:r>
        <w:rPr>
          <w:b/>
          <w:bCs/>
          <w:spacing w:val="-5"/>
          <w:sz w:val="24"/>
          <w:szCs w:val="24"/>
        </w:rPr>
        <w:t>正文格式自拟</w:t>
      </w:r>
    </w:p>
    <w:p w14:paraId="125ABB5C">
      <w:pPr>
        <w:pStyle w:val="3"/>
        <w:spacing w:before="183" w:line="219" w:lineRule="auto"/>
        <w:ind w:left="1"/>
        <w:rPr>
          <w:sz w:val="24"/>
          <w:szCs w:val="24"/>
        </w:rPr>
      </w:pPr>
      <w:r>
        <w:rPr>
          <w:b/>
          <w:bCs/>
          <w:spacing w:val="-2"/>
          <w:sz w:val="24"/>
          <w:szCs w:val="24"/>
        </w:rPr>
        <w:t>注：1.</w:t>
      </w:r>
      <w:r>
        <w:rPr>
          <w:b/>
          <w:bCs/>
          <w:spacing w:val="-2"/>
          <w:sz w:val="24"/>
          <w:szCs w:val="24"/>
          <w:u w:val="single" w:color="auto"/>
        </w:rPr>
        <w:t>上述材料缺少任何一项或任何一项无效均会被视为资格审查不合格，作无效磋商处理</w:t>
      </w:r>
      <w:r>
        <w:rPr>
          <w:b/>
          <w:bCs/>
          <w:spacing w:val="-2"/>
          <w:sz w:val="24"/>
          <w:szCs w:val="24"/>
        </w:rPr>
        <w:t>。</w:t>
      </w:r>
    </w:p>
    <w:p w14:paraId="74F62673">
      <w:pPr>
        <w:pStyle w:val="3"/>
        <w:spacing w:before="79" w:line="483" w:lineRule="auto"/>
        <w:ind w:right="16"/>
        <w:rPr>
          <w:sz w:val="24"/>
          <w:szCs w:val="24"/>
        </w:rPr>
      </w:pPr>
      <w:r>
        <w:rPr>
          <w:b/>
          <w:bCs/>
          <w:spacing w:val="1"/>
          <w:sz w:val="24"/>
          <w:szCs w:val="24"/>
        </w:rPr>
        <w:t>2.</w:t>
      </w:r>
      <w:r>
        <w:rPr>
          <w:spacing w:val="34"/>
          <w:sz w:val="24"/>
          <w:szCs w:val="24"/>
        </w:rPr>
        <w:t xml:space="preserve"> </w:t>
      </w:r>
      <w:r>
        <w:rPr>
          <w:b/>
          <w:bCs/>
          <w:spacing w:val="1"/>
          <w:sz w:val="24"/>
          <w:szCs w:val="24"/>
          <w:u w:val="single" w:color="auto"/>
        </w:rPr>
        <w:t>以上材料属于复印件的扫描件的，必须加盖供应商电子公章，否则响应文件按无效</w:t>
      </w:r>
      <w:r>
        <w:rPr>
          <w:b/>
          <w:bCs/>
          <w:spacing w:val="1"/>
          <w:sz w:val="24"/>
          <w:szCs w:val="24"/>
        </w:rPr>
        <w:t>响</w:t>
      </w:r>
      <w:r>
        <w:rPr>
          <w:b/>
          <w:bCs/>
          <w:spacing w:val="3"/>
          <w:sz w:val="24"/>
          <w:szCs w:val="24"/>
          <w:u w:val="single" w:color="auto"/>
        </w:rPr>
        <w:t>应处理。</w:t>
      </w:r>
    </w:p>
    <w:p w14:paraId="3EF183B5">
      <w:pPr>
        <w:spacing w:line="483" w:lineRule="auto"/>
        <w:rPr>
          <w:sz w:val="24"/>
          <w:szCs w:val="24"/>
        </w:rPr>
        <w:sectPr>
          <w:headerReference r:id="rId58" w:type="default"/>
          <w:footerReference r:id="rId59" w:type="default"/>
          <w:pgSz w:w="11850" w:h="16783"/>
          <w:pgMar w:top="1111" w:right="964" w:bottom="1113" w:left="972" w:header="834" w:footer="951" w:gutter="0"/>
          <w:pgBorders>
            <w:top w:val="none" w:sz="0" w:space="0"/>
            <w:left w:val="none" w:sz="0" w:space="0"/>
            <w:bottom w:val="none" w:sz="0" w:space="0"/>
            <w:right w:val="none" w:sz="0" w:space="0"/>
          </w:pgBorders>
          <w:pgNumType w:fmt="decimal"/>
          <w:cols w:space="720" w:num="1"/>
        </w:sectPr>
      </w:pPr>
    </w:p>
    <w:p w14:paraId="5B0D85F9">
      <w:pPr>
        <w:spacing w:line="316" w:lineRule="auto"/>
        <w:rPr>
          <w:rFonts w:ascii="Arial"/>
          <w:sz w:val="21"/>
        </w:rPr>
      </w:pPr>
    </w:p>
    <w:p w14:paraId="1F26C7EB">
      <w:pPr>
        <w:pStyle w:val="3"/>
        <w:spacing w:before="91" w:line="219" w:lineRule="auto"/>
        <w:ind w:left="2602"/>
        <w:rPr>
          <w:sz w:val="28"/>
          <w:szCs w:val="28"/>
        </w:rPr>
      </w:pPr>
      <w:r>
        <w:rPr>
          <w:b/>
          <w:bCs/>
          <w:spacing w:val="-6"/>
          <w:sz w:val="28"/>
          <w:szCs w:val="28"/>
        </w:rPr>
        <w:t>附</w:t>
      </w:r>
      <w:r>
        <w:rPr>
          <w:spacing w:val="-34"/>
          <w:sz w:val="28"/>
          <w:szCs w:val="28"/>
        </w:rPr>
        <w:t xml:space="preserve"> </w:t>
      </w:r>
      <w:r>
        <w:rPr>
          <w:b/>
          <w:bCs/>
          <w:spacing w:val="-6"/>
          <w:sz w:val="28"/>
          <w:szCs w:val="28"/>
        </w:rPr>
        <w:t>1、法定代表人身份证明书（格式）</w:t>
      </w:r>
    </w:p>
    <w:p w14:paraId="6E8B23D5">
      <w:pPr>
        <w:spacing w:line="319" w:lineRule="auto"/>
        <w:rPr>
          <w:rFonts w:ascii="Arial"/>
          <w:sz w:val="21"/>
        </w:rPr>
      </w:pPr>
    </w:p>
    <w:p w14:paraId="33F0A940">
      <w:pPr>
        <w:spacing w:line="320" w:lineRule="auto"/>
        <w:rPr>
          <w:rFonts w:ascii="Arial"/>
          <w:sz w:val="21"/>
        </w:rPr>
      </w:pPr>
    </w:p>
    <w:p w14:paraId="1533C92E">
      <w:pPr>
        <w:spacing w:line="320" w:lineRule="auto"/>
        <w:rPr>
          <w:rFonts w:ascii="Arial"/>
          <w:sz w:val="21"/>
        </w:rPr>
      </w:pPr>
    </w:p>
    <w:p w14:paraId="749A9990">
      <w:pPr>
        <w:pStyle w:val="3"/>
        <w:spacing w:before="65" w:line="227" w:lineRule="auto"/>
        <w:ind w:left="3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磋商供应商名称：</w:t>
      </w:r>
    </w:p>
    <w:p w14:paraId="4F232A14">
      <w:pPr>
        <w:pStyle w:val="3"/>
        <w:spacing w:before="222" w:line="228" w:lineRule="auto"/>
        <w:ind w:left="3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单位性质：</w:t>
      </w:r>
    </w:p>
    <w:p w14:paraId="22F2E8F8">
      <w:pPr>
        <w:pStyle w:val="3"/>
        <w:spacing w:before="220" w:line="237" w:lineRule="auto"/>
        <w:ind w:left="3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地址：</w:t>
      </w:r>
    </w:p>
    <w:p w14:paraId="2E9C669F">
      <w:pPr>
        <w:pStyle w:val="3"/>
        <w:spacing w:before="211" w:line="228" w:lineRule="auto"/>
        <w:ind w:left="3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成立时间：</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2"/>
          <w:sz w:val="24"/>
          <w:szCs w:val="24"/>
        </w:rPr>
        <w:t>年</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2"/>
          <w:sz w:val="24"/>
          <w:szCs w:val="24"/>
        </w:rPr>
        <w:t>月</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2"/>
          <w:sz w:val="24"/>
          <w:szCs w:val="24"/>
        </w:rPr>
        <w:t>日</w:t>
      </w:r>
    </w:p>
    <w:p w14:paraId="176899ED">
      <w:pPr>
        <w:pStyle w:val="3"/>
        <w:spacing w:before="221" w:line="228" w:lineRule="auto"/>
        <w:ind w:left="3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经营期限：</w:t>
      </w:r>
    </w:p>
    <w:p w14:paraId="11846356">
      <w:pPr>
        <w:pStyle w:val="3"/>
        <w:spacing w:before="221" w:line="228" w:lineRule="auto"/>
        <w:ind w:left="3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姓名：</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2"/>
          <w:sz w:val="24"/>
          <w:szCs w:val="24"/>
        </w:rPr>
        <w:t>性别：</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2"/>
          <w:sz w:val="24"/>
          <w:szCs w:val="24"/>
        </w:rPr>
        <w:t>年龄：</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2"/>
          <w:sz w:val="24"/>
          <w:szCs w:val="24"/>
        </w:rPr>
        <w:t>职务：</w:t>
      </w:r>
    </w:p>
    <w:p w14:paraId="7BE24E1D">
      <w:pPr>
        <w:pStyle w:val="3"/>
        <w:spacing w:before="221" w:line="228" w:lineRule="auto"/>
        <w:ind w:left="3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身份证号：</w:t>
      </w:r>
    </w:p>
    <w:p w14:paraId="61F3CA5C">
      <w:pPr>
        <w:pStyle w:val="3"/>
        <w:spacing w:before="221" w:line="227"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系 （磋商供应商名称）的法定代表人。</w:t>
      </w:r>
    </w:p>
    <w:p w14:paraId="75D8C4FA">
      <w:pPr>
        <w:pStyle w:val="3"/>
        <w:spacing w:before="222" w:line="228" w:lineRule="auto"/>
        <w:ind w:left="3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特此证明。</w:t>
      </w:r>
    </w:p>
    <w:p w14:paraId="5DF08564">
      <w:pPr>
        <w:spacing w:line="271" w:lineRule="auto"/>
        <w:rPr>
          <w:rFonts w:hint="eastAsia" w:asciiTheme="minorEastAsia" w:hAnsiTheme="minorEastAsia" w:eastAsiaTheme="minorEastAsia" w:cstheme="minorEastAsia"/>
          <w:sz w:val="24"/>
          <w:szCs w:val="24"/>
        </w:rPr>
      </w:pPr>
    </w:p>
    <w:p w14:paraId="0CBAAAF2">
      <w:pPr>
        <w:spacing w:line="271" w:lineRule="auto"/>
        <w:rPr>
          <w:rFonts w:hint="eastAsia" w:asciiTheme="minorEastAsia" w:hAnsiTheme="minorEastAsia" w:eastAsiaTheme="minorEastAsia" w:cstheme="minorEastAsia"/>
          <w:sz w:val="24"/>
          <w:szCs w:val="24"/>
        </w:rPr>
      </w:pPr>
    </w:p>
    <w:p w14:paraId="4E219CCF">
      <w:pPr>
        <w:spacing w:line="271" w:lineRule="auto"/>
        <w:rPr>
          <w:rFonts w:hint="eastAsia" w:asciiTheme="minorEastAsia" w:hAnsiTheme="minorEastAsia" w:eastAsiaTheme="minorEastAsia" w:cstheme="minorEastAsia"/>
          <w:sz w:val="24"/>
          <w:szCs w:val="24"/>
        </w:rPr>
      </w:pPr>
    </w:p>
    <w:p w14:paraId="559FF788">
      <w:pPr>
        <w:spacing w:line="272" w:lineRule="auto"/>
        <w:rPr>
          <w:rFonts w:hint="eastAsia" w:asciiTheme="minorEastAsia" w:hAnsiTheme="minorEastAsia" w:eastAsiaTheme="minorEastAsia" w:cstheme="minorEastAsia"/>
          <w:sz w:val="24"/>
          <w:szCs w:val="24"/>
        </w:rPr>
      </w:pPr>
    </w:p>
    <w:p w14:paraId="410C3D32">
      <w:pPr>
        <w:pStyle w:val="3"/>
        <w:spacing w:before="65" w:line="227" w:lineRule="auto"/>
        <w:ind w:right="1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磋商供应商</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4"/>
          <w:sz w:val="24"/>
          <w:szCs w:val="24"/>
          <w:u w:val="single" w:color="auto"/>
        </w:rPr>
        <w:t xml:space="preserve">          </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11"/>
          <w:sz w:val="24"/>
          <w:szCs w:val="24"/>
        </w:rPr>
        <w:t>公章或电子签章）</w:t>
      </w:r>
    </w:p>
    <w:p w14:paraId="19A9197A">
      <w:pPr>
        <w:pStyle w:val="3"/>
        <w:spacing w:before="222" w:line="228" w:lineRule="auto"/>
        <w:ind w:left="63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年</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2"/>
          <w:sz w:val="24"/>
          <w:szCs w:val="24"/>
        </w:rPr>
        <w:t>月</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2"/>
          <w:sz w:val="24"/>
          <w:szCs w:val="24"/>
        </w:rPr>
        <w:t>日</w:t>
      </w:r>
    </w:p>
    <w:p w14:paraId="04078CFA">
      <w:pPr>
        <w:spacing w:line="264" w:lineRule="auto"/>
        <w:rPr>
          <w:rFonts w:hint="eastAsia" w:asciiTheme="minorEastAsia" w:hAnsiTheme="minorEastAsia" w:eastAsiaTheme="minorEastAsia" w:cstheme="minorEastAsia"/>
          <w:sz w:val="24"/>
          <w:szCs w:val="24"/>
        </w:rPr>
      </w:pPr>
    </w:p>
    <w:p w14:paraId="00918A8D">
      <w:pPr>
        <w:spacing w:line="265" w:lineRule="auto"/>
        <w:rPr>
          <w:rFonts w:hint="eastAsia" w:asciiTheme="minorEastAsia" w:hAnsiTheme="minorEastAsia" w:eastAsiaTheme="minorEastAsia" w:cstheme="minorEastAsia"/>
          <w:sz w:val="24"/>
          <w:szCs w:val="24"/>
        </w:rPr>
      </w:pPr>
    </w:p>
    <w:p w14:paraId="7B03EE6B">
      <w:pPr>
        <w:spacing w:line="265" w:lineRule="auto"/>
        <w:rPr>
          <w:rFonts w:ascii="Arial"/>
          <w:sz w:val="21"/>
        </w:rPr>
      </w:pPr>
    </w:p>
    <w:p w14:paraId="3EAA6605">
      <w:pPr>
        <w:spacing w:line="265" w:lineRule="auto"/>
        <w:rPr>
          <w:rFonts w:ascii="Arial"/>
          <w:sz w:val="21"/>
        </w:rPr>
      </w:pPr>
    </w:p>
    <w:p w14:paraId="496FB62B">
      <w:pPr>
        <w:spacing w:line="265" w:lineRule="auto"/>
        <w:rPr>
          <w:rFonts w:ascii="Arial"/>
          <w:sz w:val="21"/>
        </w:rPr>
      </w:pPr>
    </w:p>
    <w:p w14:paraId="2E13A7C3">
      <w:pPr>
        <w:pStyle w:val="3"/>
        <w:spacing w:before="65" w:line="227" w:lineRule="auto"/>
        <w:ind w:left="321"/>
        <w:rPr>
          <w:sz w:val="20"/>
          <w:szCs w:val="20"/>
        </w:rPr>
      </w:pPr>
      <w:r>
        <w:rPr>
          <w:b/>
          <w:bCs/>
          <w:spacing w:val="7"/>
          <w:sz w:val="20"/>
          <w:szCs w:val="20"/>
        </w:rPr>
        <w:t>附：法定代表人二代居民身份证正、反两面扫描件</w:t>
      </w:r>
    </w:p>
    <w:p w14:paraId="2D5874E6">
      <w:pPr>
        <w:spacing w:line="227" w:lineRule="auto"/>
        <w:rPr>
          <w:sz w:val="20"/>
          <w:szCs w:val="20"/>
        </w:rPr>
        <w:sectPr>
          <w:headerReference r:id="rId60" w:type="default"/>
          <w:footerReference r:id="rId61" w:type="default"/>
          <w:pgSz w:w="11850" w:h="16783"/>
          <w:pgMar w:top="1111" w:right="964" w:bottom="1113" w:left="974" w:header="834" w:footer="951" w:gutter="0"/>
          <w:pgBorders>
            <w:top w:val="none" w:sz="0" w:space="0"/>
            <w:left w:val="none" w:sz="0" w:space="0"/>
            <w:bottom w:val="none" w:sz="0" w:space="0"/>
            <w:right w:val="none" w:sz="0" w:space="0"/>
          </w:pgBorders>
          <w:pgNumType w:fmt="decimal"/>
          <w:cols w:space="720" w:num="1"/>
        </w:sectPr>
      </w:pPr>
    </w:p>
    <w:p w14:paraId="48F896F9">
      <w:pPr>
        <w:spacing w:line="316" w:lineRule="auto"/>
        <w:rPr>
          <w:rFonts w:ascii="Arial"/>
          <w:sz w:val="21"/>
        </w:rPr>
      </w:pPr>
    </w:p>
    <w:p w14:paraId="3EFF0C16">
      <w:pPr>
        <w:pStyle w:val="3"/>
        <w:spacing w:before="91" w:line="219" w:lineRule="auto"/>
        <w:ind w:left="3367"/>
        <w:rPr>
          <w:sz w:val="28"/>
          <w:szCs w:val="28"/>
        </w:rPr>
      </w:pPr>
      <w:r>
        <w:rPr>
          <w:b/>
          <w:bCs/>
          <w:spacing w:val="-5"/>
          <w:sz w:val="28"/>
          <w:szCs w:val="28"/>
        </w:rPr>
        <w:t>附2、授权委托书（格式）</w:t>
      </w:r>
    </w:p>
    <w:p w14:paraId="7E1D1EBC">
      <w:pPr>
        <w:spacing w:line="319" w:lineRule="auto"/>
        <w:rPr>
          <w:rFonts w:ascii="Arial"/>
          <w:sz w:val="21"/>
        </w:rPr>
      </w:pPr>
    </w:p>
    <w:p w14:paraId="24133758">
      <w:pPr>
        <w:spacing w:line="319" w:lineRule="auto"/>
        <w:rPr>
          <w:rFonts w:ascii="Arial"/>
          <w:sz w:val="21"/>
        </w:rPr>
      </w:pPr>
    </w:p>
    <w:p w14:paraId="33D27EC8">
      <w:pPr>
        <w:spacing w:line="320" w:lineRule="auto"/>
        <w:rPr>
          <w:rFonts w:hint="eastAsia" w:asciiTheme="minorEastAsia" w:hAnsiTheme="minorEastAsia" w:eastAsiaTheme="minorEastAsia" w:cstheme="minorEastAsia"/>
          <w:sz w:val="24"/>
          <w:szCs w:val="24"/>
        </w:rPr>
      </w:pPr>
    </w:p>
    <w:p w14:paraId="1B3759E8">
      <w:pPr>
        <w:pStyle w:val="3"/>
        <w:spacing w:before="65" w:line="433" w:lineRule="auto"/>
        <w:ind w:firstLine="4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本授权委托书声明：我</w:t>
      </w:r>
      <w:r>
        <w:rPr>
          <w:rFonts w:hint="eastAsia" w:asciiTheme="minorEastAsia" w:hAnsiTheme="minorEastAsia" w:eastAsiaTheme="minorEastAsia" w:cstheme="minorEastAsia"/>
          <w:spacing w:val="-1"/>
          <w:sz w:val="24"/>
          <w:szCs w:val="24"/>
          <w:u w:val="single" w:color="auto"/>
        </w:rPr>
        <w:t xml:space="preserve">      （姓名）</w:t>
      </w:r>
      <w:r>
        <w:rPr>
          <w:rFonts w:hint="eastAsia" w:asciiTheme="minorEastAsia" w:hAnsiTheme="minorEastAsia" w:eastAsiaTheme="minorEastAsia" w:cstheme="minorEastAsia"/>
          <w:spacing w:val="-1"/>
          <w:sz w:val="24"/>
          <w:szCs w:val="24"/>
        </w:rPr>
        <w:t>系</w:t>
      </w:r>
      <w:r>
        <w:rPr>
          <w:rFonts w:hint="eastAsia" w:asciiTheme="minorEastAsia" w:hAnsiTheme="minorEastAsia" w:eastAsiaTheme="minorEastAsia" w:cstheme="minorEastAsia"/>
          <w:spacing w:val="7"/>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（磋商供应商名称）</w:t>
      </w:r>
      <w:r>
        <w:rPr>
          <w:rFonts w:hint="eastAsia" w:asciiTheme="minorEastAsia" w:hAnsiTheme="minorEastAsia" w:eastAsiaTheme="minorEastAsia" w:cstheme="minorEastAsia"/>
          <w:spacing w:val="-1"/>
          <w:sz w:val="24"/>
          <w:szCs w:val="24"/>
        </w:rPr>
        <w:t>的法定代表人，现授权委托</w:t>
      </w:r>
      <w:r>
        <w:rPr>
          <w:rFonts w:hint="eastAsia" w:asciiTheme="minorEastAsia" w:hAnsiTheme="minorEastAsia" w:eastAsiaTheme="minorEastAsia" w:cstheme="minorEastAsia"/>
          <w:spacing w:val="8"/>
          <w:sz w:val="24"/>
          <w:szCs w:val="24"/>
          <w:u w:val="single" w:color="auto"/>
        </w:rPr>
        <w:t xml:space="preserve">     </w:t>
      </w:r>
      <w:r>
        <w:rPr>
          <w:rFonts w:hint="eastAsia" w:asciiTheme="minorEastAsia" w:hAnsiTheme="minorEastAsia" w:eastAsiaTheme="minorEastAsia" w:cstheme="minorEastAsia"/>
          <w:spacing w:val="-1"/>
          <w:sz w:val="24"/>
          <w:szCs w:val="24"/>
          <w:u w:val="single" w:color="auto"/>
        </w:rPr>
        <w:t>（单</w:t>
      </w:r>
      <w:r>
        <w:rPr>
          <w:rFonts w:hint="eastAsia" w:asciiTheme="minorEastAsia" w:hAnsiTheme="minorEastAsia" w:eastAsiaTheme="minorEastAsia" w:cstheme="minorEastAsia"/>
          <w:spacing w:val="7"/>
          <w:sz w:val="24"/>
          <w:szCs w:val="24"/>
          <w:u w:val="single" w:color="auto"/>
        </w:rPr>
        <w:t xml:space="preserve">位名称）     </w:t>
      </w:r>
      <w:r>
        <w:rPr>
          <w:rFonts w:hint="eastAsia" w:asciiTheme="minorEastAsia" w:hAnsiTheme="minorEastAsia" w:eastAsiaTheme="minorEastAsia" w:cstheme="minorEastAsia"/>
          <w:spacing w:val="-75"/>
          <w:sz w:val="24"/>
          <w:szCs w:val="24"/>
        </w:rPr>
        <w:t xml:space="preserve"> </w:t>
      </w:r>
      <w:r>
        <w:rPr>
          <w:rFonts w:hint="eastAsia" w:asciiTheme="minorEastAsia" w:hAnsiTheme="minorEastAsia" w:eastAsiaTheme="minorEastAsia" w:cstheme="minorEastAsia"/>
          <w:spacing w:val="7"/>
          <w:sz w:val="24"/>
          <w:szCs w:val="24"/>
        </w:rPr>
        <w:t>的</w:t>
      </w:r>
      <w:r>
        <w:rPr>
          <w:rFonts w:hint="eastAsia" w:asciiTheme="minorEastAsia" w:hAnsiTheme="minorEastAsia" w:eastAsiaTheme="minorEastAsia" w:cstheme="minorEastAsia"/>
          <w:spacing w:val="7"/>
          <w:sz w:val="24"/>
          <w:szCs w:val="24"/>
          <w:u w:val="single" w:color="auto"/>
        </w:rPr>
        <w:t xml:space="preserve">    （姓名）</w:t>
      </w:r>
      <w:r>
        <w:rPr>
          <w:rFonts w:hint="eastAsia" w:asciiTheme="minorEastAsia" w:hAnsiTheme="minorEastAsia" w:eastAsiaTheme="minorEastAsia" w:cstheme="minorEastAsia"/>
          <w:spacing w:val="7"/>
          <w:sz w:val="24"/>
          <w:szCs w:val="24"/>
        </w:rPr>
        <w:t>为我公司签署</w:t>
      </w:r>
      <w:r>
        <w:rPr>
          <w:rFonts w:hint="eastAsia" w:asciiTheme="minorEastAsia" w:hAnsiTheme="minorEastAsia" w:eastAsiaTheme="minorEastAsia" w:cstheme="minorEastAsia"/>
          <w:spacing w:val="7"/>
          <w:sz w:val="24"/>
          <w:szCs w:val="24"/>
          <w:u w:val="single" w:color="auto"/>
        </w:rPr>
        <w:t xml:space="preserve">                    （项目名称及项目编</w:t>
      </w:r>
      <w:r>
        <w:rPr>
          <w:rFonts w:hint="eastAsia" w:asciiTheme="minorEastAsia" w:hAnsiTheme="minorEastAsia" w:eastAsiaTheme="minorEastAsia" w:cstheme="minorEastAsia"/>
          <w:spacing w:val="6"/>
          <w:sz w:val="24"/>
          <w:szCs w:val="24"/>
          <w:u w:val="single" w:color="auto"/>
        </w:rPr>
        <w:t>号）</w:t>
      </w:r>
      <w:r>
        <w:rPr>
          <w:rFonts w:hint="eastAsia" w:asciiTheme="minorEastAsia" w:hAnsiTheme="minorEastAsia" w:eastAsiaTheme="minorEastAsia" w:cstheme="minorEastAsia"/>
          <w:spacing w:val="6"/>
          <w:sz w:val="24"/>
          <w:szCs w:val="24"/>
        </w:rPr>
        <w:t>的《响应文件》</w:t>
      </w:r>
      <w:r>
        <w:rPr>
          <w:rFonts w:hint="eastAsia" w:asciiTheme="minorEastAsia" w:hAnsiTheme="minorEastAsia" w:eastAsiaTheme="minorEastAsia" w:cstheme="minorEastAsia"/>
          <w:spacing w:val="10"/>
          <w:sz w:val="24"/>
          <w:szCs w:val="24"/>
        </w:rPr>
        <w:t>的法定代表人授权委托代理人，我承认代理人全</w:t>
      </w:r>
      <w:r>
        <w:rPr>
          <w:rFonts w:hint="eastAsia" w:asciiTheme="minorEastAsia" w:hAnsiTheme="minorEastAsia" w:eastAsiaTheme="minorEastAsia" w:cstheme="minorEastAsia"/>
          <w:spacing w:val="9"/>
          <w:sz w:val="24"/>
          <w:szCs w:val="24"/>
        </w:rPr>
        <w:t>权代表我所签署的本工程的《响应文件》的内容。</w:t>
      </w:r>
    </w:p>
    <w:p w14:paraId="603B7E2D">
      <w:pPr>
        <w:pStyle w:val="3"/>
        <w:spacing w:before="6" w:line="228" w:lineRule="auto"/>
        <w:ind w:left="4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代理人无转委托权，特此委托。</w:t>
      </w:r>
    </w:p>
    <w:p w14:paraId="7D1CE646">
      <w:pPr>
        <w:spacing w:line="277" w:lineRule="auto"/>
        <w:rPr>
          <w:rFonts w:hint="eastAsia" w:asciiTheme="minorEastAsia" w:hAnsiTheme="minorEastAsia" w:eastAsiaTheme="minorEastAsia" w:cstheme="minorEastAsia"/>
          <w:sz w:val="24"/>
          <w:szCs w:val="24"/>
        </w:rPr>
      </w:pPr>
    </w:p>
    <w:p w14:paraId="36E876DF">
      <w:pPr>
        <w:spacing w:line="278" w:lineRule="auto"/>
        <w:rPr>
          <w:rFonts w:hint="eastAsia" w:asciiTheme="minorEastAsia" w:hAnsiTheme="minorEastAsia" w:eastAsiaTheme="minorEastAsia" w:cstheme="minorEastAsia"/>
          <w:sz w:val="24"/>
          <w:szCs w:val="24"/>
        </w:rPr>
      </w:pPr>
    </w:p>
    <w:p w14:paraId="53A0F8D9">
      <w:pPr>
        <w:spacing w:line="278" w:lineRule="auto"/>
        <w:rPr>
          <w:rFonts w:hint="eastAsia" w:asciiTheme="minorEastAsia" w:hAnsiTheme="minorEastAsia" w:eastAsiaTheme="minorEastAsia" w:cstheme="minorEastAsia"/>
          <w:sz w:val="24"/>
          <w:szCs w:val="24"/>
        </w:rPr>
      </w:pPr>
    </w:p>
    <w:p w14:paraId="42476990">
      <w:pPr>
        <w:spacing w:line="278" w:lineRule="auto"/>
        <w:rPr>
          <w:rFonts w:hint="eastAsia" w:asciiTheme="minorEastAsia" w:hAnsiTheme="minorEastAsia" w:eastAsiaTheme="minorEastAsia" w:cstheme="minorEastAsia"/>
          <w:sz w:val="24"/>
          <w:szCs w:val="24"/>
        </w:rPr>
      </w:pPr>
    </w:p>
    <w:p w14:paraId="4C50F6B0">
      <w:pPr>
        <w:spacing w:line="278" w:lineRule="auto"/>
        <w:rPr>
          <w:rFonts w:hint="eastAsia" w:asciiTheme="minorEastAsia" w:hAnsiTheme="minorEastAsia" w:eastAsiaTheme="minorEastAsia" w:cstheme="minorEastAsia"/>
          <w:sz w:val="24"/>
          <w:szCs w:val="24"/>
        </w:rPr>
      </w:pPr>
    </w:p>
    <w:p w14:paraId="6A26E695">
      <w:pPr>
        <w:spacing w:line="278" w:lineRule="auto"/>
        <w:rPr>
          <w:rFonts w:hint="eastAsia" w:asciiTheme="minorEastAsia" w:hAnsiTheme="minorEastAsia" w:eastAsiaTheme="minorEastAsia" w:cstheme="minorEastAsia"/>
          <w:sz w:val="24"/>
          <w:szCs w:val="24"/>
        </w:rPr>
      </w:pPr>
    </w:p>
    <w:p w14:paraId="69CBC7EB">
      <w:pPr>
        <w:pStyle w:val="3"/>
        <w:spacing w:before="65" w:line="228" w:lineRule="auto"/>
        <w:ind w:left="40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代理人：</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6"/>
          <w:sz w:val="24"/>
          <w:szCs w:val="24"/>
        </w:rPr>
        <w:t>性别：</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5"/>
          <w:sz w:val="24"/>
          <w:szCs w:val="24"/>
        </w:rPr>
        <w:t>年龄：</w:t>
      </w:r>
      <w:r>
        <w:rPr>
          <w:rFonts w:hint="eastAsia" w:asciiTheme="minorEastAsia" w:hAnsiTheme="minorEastAsia" w:eastAsiaTheme="minorEastAsia" w:cstheme="minorEastAsia"/>
          <w:sz w:val="24"/>
          <w:szCs w:val="24"/>
          <w:u w:val="single" w:color="auto"/>
        </w:rPr>
        <w:t xml:space="preserve">        </w:t>
      </w:r>
    </w:p>
    <w:p w14:paraId="442465EF">
      <w:pPr>
        <w:pStyle w:val="3"/>
        <w:spacing w:before="221" w:line="228" w:lineRule="auto"/>
        <w:ind w:left="39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身份证号码：</w:t>
      </w:r>
      <w:r>
        <w:rPr>
          <w:rFonts w:hint="eastAsia" w:asciiTheme="minorEastAsia" w:hAnsiTheme="minorEastAsia" w:eastAsiaTheme="minorEastAsia" w:cstheme="minorEastAsia"/>
          <w:spacing w:val="6"/>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职务：</w:t>
      </w:r>
      <w:r>
        <w:rPr>
          <w:rFonts w:hint="eastAsia" w:asciiTheme="minorEastAsia" w:hAnsiTheme="minorEastAsia" w:eastAsiaTheme="minorEastAsia" w:cstheme="minorEastAsia"/>
          <w:sz w:val="24"/>
          <w:szCs w:val="24"/>
          <w:u w:val="single" w:color="auto"/>
        </w:rPr>
        <w:t xml:space="preserve">             </w:t>
      </w:r>
    </w:p>
    <w:p w14:paraId="70D0E920">
      <w:pPr>
        <w:pStyle w:val="3"/>
        <w:spacing w:before="221" w:line="360" w:lineRule="auto"/>
        <w:ind w:left="388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磋商供应商</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3"/>
          <w:sz w:val="24"/>
          <w:szCs w:val="24"/>
          <w:u w:val="single" w:color="auto"/>
        </w:rPr>
        <w:t>（</w:t>
      </w:r>
      <w:r>
        <w:rPr>
          <w:rFonts w:hint="eastAsia" w:asciiTheme="minorEastAsia" w:hAnsiTheme="minorEastAsia" w:eastAsiaTheme="minorEastAsia" w:cstheme="minorEastAsia"/>
          <w:spacing w:val="11"/>
          <w:sz w:val="24"/>
          <w:szCs w:val="24"/>
          <w:u w:val="single" w:color="auto"/>
        </w:rPr>
        <w:t>公章或电子签章）</w:t>
      </w:r>
    </w:p>
    <w:p w14:paraId="0D2B0612">
      <w:pPr>
        <w:pStyle w:val="3"/>
        <w:spacing w:before="222" w:line="360" w:lineRule="auto"/>
        <w:ind w:left="38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法定代表人</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1"/>
          <w:sz w:val="24"/>
          <w:szCs w:val="24"/>
          <w:u w:val="single" w:color="auto"/>
        </w:rPr>
        <w:t xml:space="preserve">               </w:t>
      </w:r>
      <w:r>
        <w:rPr>
          <w:rFonts w:hint="eastAsia" w:asciiTheme="minorEastAsia" w:hAnsiTheme="minorEastAsia" w:eastAsiaTheme="minorEastAsia" w:cstheme="minorEastAsia"/>
          <w:spacing w:val="-5"/>
          <w:sz w:val="24"/>
          <w:szCs w:val="24"/>
          <w:u w:val="single" w:color="auto"/>
        </w:rPr>
        <w:t>（</w:t>
      </w:r>
      <w:r>
        <w:rPr>
          <w:rFonts w:hint="eastAsia" w:asciiTheme="minorEastAsia" w:hAnsiTheme="minorEastAsia" w:eastAsiaTheme="minorEastAsia" w:cstheme="minorEastAsia"/>
          <w:spacing w:val="11"/>
          <w:sz w:val="24"/>
          <w:szCs w:val="24"/>
          <w:u w:val="single" w:color="auto"/>
        </w:rPr>
        <w:t>手写签名或电子签名）</w:t>
      </w:r>
    </w:p>
    <w:p w14:paraId="36807258">
      <w:pPr>
        <w:pStyle w:val="3"/>
        <w:spacing w:before="221" w:line="360" w:lineRule="auto"/>
        <w:ind w:left="395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授权委托日期：</w:t>
      </w:r>
      <w:r>
        <w:rPr>
          <w:rFonts w:hint="eastAsia" w:asciiTheme="minorEastAsia" w:hAnsiTheme="minorEastAsia" w:eastAsiaTheme="minorEastAsia" w:cstheme="minorEastAsia"/>
          <w:spacing w:val="20"/>
          <w:sz w:val="24"/>
          <w:szCs w:val="24"/>
        </w:rPr>
        <w:t xml:space="preserve">  </w:t>
      </w:r>
      <w:r>
        <w:rPr>
          <w:rFonts w:hint="eastAsia" w:asciiTheme="minorEastAsia" w:hAnsiTheme="minorEastAsia" w:eastAsiaTheme="minorEastAsia" w:cstheme="minorEastAsia"/>
          <w:spacing w:val="5"/>
          <w:sz w:val="24"/>
          <w:szCs w:val="24"/>
        </w:rPr>
        <w:t>年  月</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5"/>
          <w:sz w:val="24"/>
          <w:szCs w:val="24"/>
        </w:rPr>
        <w:t>日</w:t>
      </w:r>
    </w:p>
    <w:p w14:paraId="3E5EFB05">
      <w:pPr>
        <w:spacing w:line="255" w:lineRule="auto"/>
        <w:rPr>
          <w:rFonts w:ascii="Arial"/>
          <w:sz w:val="21"/>
        </w:rPr>
      </w:pPr>
    </w:p>
    <w:p w14:paraId="6C2B1B69">
      <w:pPr>
        <w:spacing w:line="255" w:lineRule="auto"/>
        <w:rPr>
          <w:rFonts w:ascii="Arial"/>
          <w:sz w:val="21"/>
        </w:rPr>
      </w:pPr>
    </w:p>
    <w:p w14:paraId="50A6A3D7">
      <w:pPr>
        <w:spacing w:line="255" w:lineRule="auto"/>
        <w:rPr>
          <w:rFonts w:ascii="Arial"/>
          <w:sz w:val="21"/>
        </w:rPr>
      </w:pPr>
    </w:p>
    <w:p w14:paraId="041711AD">
      <w:pPr>
        <w:spacing w:line="255" w:lineRule="auto"/>
        <w:rPr>
          <w:rFonts w:ascii="Arial"/>
          <w:sz w:val="21"/>
        </w:rPr>
      </w:pPr>
    </w:p>
    <w:p w14:paraId="69A7C722">
      <w:pPr>
        <w:spacing w:line="255" w:lineRule="auto"/>
        <w:rPr>
          <w:rFonts w:ascii="Arial"/>
          <w:sz w:val="21"/>
        </w:rPr>
      </w:pPr>
    </w:p>
    <w:p w14:paraId="7EA8705E">
      <w:pPr>
        <w:spacing w:line="255" w:lineRule="auto"/>
        <w:rPr>
          <w:rFonts w:ascii="Arial"/>
          <w:sz w:val="21"/>
        </w:rPr>
      </w:pPr>
    </w:p>
    <w:p w14:paraId="53B2EFE5">
      <w:pPr>
        <w:spacing w:line="255" w:lineRule="auto"/>
        <w:rPr>
          <w:rFonts w:ascii="Arial"/>
          <w:sz w:val="21"/>
        </w:rPr>
      </w:pPr>
    </w:p>
    <w:p w14:paraId="72883837">
      <w:pPr>
        <w:spacing w:line="255" w:lineRule="auto"/>
        <w:rPr>
          <w:rFonts w:ascii="Arial"/>
          <w:sz w:val="21"/>
        </w:rPr>
      </w:pPr>
    </w:p>
    <w:p w14:paraId="6C68A362">
      <w:pPr>
        <w:spacing w:line="256" w:lineRule="auto"/>
        <w:rPr>
          <w:rFonts w:ascii="Arial"/>
          <w:sz w:val="21"/>
        </w:rPr>
      </w:pPr>
    </w:p>
    <w:p w14:paraId="58891CE3">
      <w:pPr>
        <w:spacing w:line="256" w:lineRule="auto"/>
        <w:rPr>
          <w:rFonts w:ascii="Arial"/>
          <w:sz w:val="21"/>
        </w:rPr>
      </w:pPr>
    </w:p>
    <w:p w14:paraId="2436CA6F">
      <w:pPr>
        <w:pStyle w:val="3"/>
        <w:spacing w:before="66" w:line="227" w:lineRule="auto"/>
        <w:ind w:left="16"/>
        <w:rPr>
          <w:sz w:val="20"/>
          <w:szCs w:val="20"/>
        </w:rPr>
      </w:pPr>
      <w:r>
        <w:rPr>
          <w:b/>
          <w:bCs/>
          <w:spacing w:val="7"/>
          <w:sz w:val="20"/>
          <w:szCs w:val="20"/>
        </w:rPr>
        <w:t>附：委托代理人二代居民身份证正、反两面扫描件。</w:t>
      </w:r>
    </w:p>
    <w:p w14:paraId="4EB5A591">
      <w:pPr>
        <w:spacing w:line="227" w:lineRule="auto"/>
        <w:rPr>
          <w:sz w:val="20"/>
          <w:szCs w:val="20"/>
        </w:rPr>
        <w:sectPr>
          <w:headerReference r:id="rId62" w:type="default"/>
          <w:footerReference r:id="rId63" w:type="default"/>
          <w:pgSz w:w="11850" w:h="16783"/>
          <w:pgMar w:top="1111" w:right="925" w:bottom="1113" w:left="972" w:header="834" w:footer="951" w:gutter="0"/>
          <w:pgBorders>
            <w:top w:val="none" w:sz="0" w:space="0"/>
            <w:left w:val="none" w:sz="0" w:space="0"/>
            <w:bottom w:val="none" w:sz="0" w:space="0"/>
            <w:right w:val="none" w:sz="0" w:space="0"/>
          </w:pgBorders>
          <w:pgNumType w:fmt="decimal"/>
          <w:cols w:space="720" w:num="1"/>
        </w:sectPr>
      </w:pPr>
    </w:p>
    <w:p w14:paraId="65575031">
      <w:pPr>
        <w:spacing w:line="296" w:lineRule="auto"/>
        <w:rPr>
          <w:rFonts w:ascii="Arial"/>
          <w:sz w:val="21"/>
        </w:rPr>
      </w:pPr>
    </w:p>
    <w:p w14:paraId="11581FBB">
      <w:pPr>
        <w:spacing w:line="296" w:lineRule="auto"/>
        <w:rPr>
          <w:rFonts w:ascii="Arial"/>
          <w:sz w:val="21"/>
        </w:rPr>
      </w:pPr>
    </w:p>
    <w:p w14:paraId="42DDE5FB">
      <w:pPr>
        <w:spacing w:line="296" w:lineRule="auto"/>
        <w:rPr>
          <w:rFonts w:ascii="Arial"/>
          <w:sz w:val="21"/>
        </w:rPr>
      </w:pPr>
    </w:p>
    <w:p w14:paraId="0F2F5D46">
      <w:pPr>
        <w:spacing w:line="296" w:lineRule="auto"/>
        <w:rPr>
          <w:rFonts w:ascii="Arial"/>
          <w:sz w:val="21"/>
        </w:rPr>
      </w:pPr>
    </w:p>
    <w:p w14:paraId="42FD7F68">
      <w:pPr>
        <w:pStyle w:val="3"/>
        <w:spacing w:before="91" w:line="219" w:lineRule="auto"/>
        <w:ind w:left="3531"/>
        <w:rPr>
          <w:sz w:val="28"/>
          <w:szCs w:val="28"/>
        </w:rPr>
      </w:pPr>
      <w:r>
        <w:rPr>
          <w:b/>
          <w:bCs/>
          <w:spacing w:val="-3"/>
          <w:sz w:val="28"/>
          <w:szCs w:val="28"/>
        </w:rPr>
        <w:t>第二节</w:t>
      </w:r>
      <w:r>
        <w:rPr>
          <w:spacing w:val="-3"/>
          <w:sz w:val="28"/>
          <w:szCs w:val="28"/>
        </w:rPr>
        <w:t xml:space="preserve">  </w:t>
      </w:r>
      <w:r>
        <w:rPr>
          <w:b/>
          <w:bCs/>
          <w:spacing w:val="-3"/>
          <w:sz w:val="28"/>
          <w:szCs w:val="28"/>
        </w:rPr>
        <w:t>报价文件格式</w:t>
      </w:r>
    </w:p>
    <w:p w14:paraId="0135CC83">
      <w:pPr>
        <w:spacing w:line="265" w:lineRule="auto"/>
        <w:rPr>
          <w:rFonts w:ascii="Arial"/>
          <w:sz w:val="21"/>
        </w:rPr>
      </w:pPr>
    </w:p>
    <w:p w14:paraId="046E8755">
      <w:pPr>
        <w:spacing w:line="265" w:lineRule="auto"/>
        <w:rPr>
          <w:rFonts w:ascii="Arial"/>
          <w:sz w:val="21"/>
        </w:rPr>
      </w:pPr>
    </w:p>
    <w:p w14:paraId="6D94F27B">
      <w:pPr>
        <w:spacing w:line="265" w:lineRule="auto"/>
        <w:rPr>
          <w:rFonts w:ascii="Arial"/>
          <w:sz w:val="21"/>
        </w:rPr>
      </w:pPr>
    </w:p>
    <w:p w14:paraId="5A13136F">
      <w:pPr>
        <w:spacing w:line="265" w:lineRule="auto"/>
        <w:rPr>
          <w:rFonts w:ascii="Arial"/>
          <w:sz w:val="21"/>
        </w:rPr>
      </w:pPr>
    </w:p>
    <w:p w14:paraId="5C0B4CD2">
      <w:pPr>
        <w:spacing w:line="265" w:lineRule="auto"/>
        <w:rPr>
          <w:rFonts w:ascii="Arial"/>
          <w:sz w:val="21"/>
        </w:rPr>
      </w:pPr>
    </w:p>
    <w:p w14:paraId="45DC109B">
      <w:pPr>
        <w:spacing w:line="266" w:lineRule="auto"/>
        <w:rPr>
          <w:rFonts w:ascii="Arial"/>
          <w:sz w:val="21"/>
        </w:rPr>
      </w:pPr>
    </w:p>
    <w:p w14:paraId="51AED009">
      <w:pPr>
        <w:pStyle w:val="3"/>
        <w:spacing w:before="78" w:line="219" w:lineRule="auto"/>
        <w:ind w:left="6249"/>
        <w:rPr>
          <w:sz w:val="24"/>
          <w:szCs w:val="24"/>
        </w:rPr>
      </w:pPr>
      <w:r>
        <w:rPr>
          <w:spacing w:val="-5"/>
          <w:sz w:val="24"/>
          <w:szCs w:val="24"/>
        </w:rPr>
        <w:t>全流程电子文件</w:t>
      </w:r>
    </w:p>
    <w:p w14:paraId="15CB8FD0">
      <w:pPr>
        <w:spacing w:line="345" w:lineRule="auto"/>
        <w:rPr>
          <w:rFonts w:ascii="Arial"/>
          <w:sz w:val="21"/>
        </w:rPr>
      </w:pPr>
    </w:p>
    <w:p w14:paraId="08E62AB0">
      <w:pPr>
        <w:spacing w:line="345" w:lineRule="auto"/>
        <w:rPr>
          <w:rFonts w:ascii="Arial"/>
          <w:sz w:val="21"/>
        </w:rPr>
      </w:pPr>
    </w:p>
    <w:p w14:paraId="5626AB2B">
      <w:pPr>
        <w:pStyle w:val="3"/>
        <w:spacing w:before="91" w:line="219" w:lineRule="auto"/>
        <w:ind w:left="3390"/>
        <w:rPr>
          <w:sz w:val="28"/>
          <w:szCs w:val="28"/>
        </w:rPr>
      </w:pPr>
      <w:r>
        <w:rPr>
          <w:b/>
          <w:bCs/>
          <w:spacing w:val="-6"/>
          <w:sz w:val="28"/>
          <w:szCs w:val="28"/>
        </w:rPr>
        <w:t>报</w:t>
      </w:r>
      <w:r>
        <w:rPr>
          <w:spacing w:val="-6"/>
          <w:sz w:val="28"/>
          <w:szCs w:val="28"/>
        </w:rPr>
        <w:t xml:space="preserve">  </w:t>
      </w:r>
      <w:r>
        <w:rPr>
          <w:b/>
          <w:bCs/>
          <w:spacing w:val="-6"/>
          <w:sz w:val="28"/>
          <w:szCs w:val="28"/>
        </w:rPr>
        <w:t>价</w:t>
      </w:r>
      <w:r>
        <w:rPr>
          <w:spacing w:val="11"/>
          <w:sz w:val="28"/>
          <w:szCs w:val="28"/>
        </w:rPr>
        <w:t xml:space="preserve">  </w:t>
      </w:r>
      <w:r>
        <w:rPr>
          <w:b/>
          <w:bCs/>
          <w:spacing w:val="-6"/>
          <w:sz w:val="28"/>
          <w:szCs w:val="28"/>
        </w:rPr>
        <w:t>文</w:t>
      </w:r>
      <w:r>
        <w:rPr>
          <w:spacing w:val="5"/>
          <w:sz w:val="28"/>
          <w:szCs w:val="28"/>
        </w:rPr>
        <w:t xml:space="preserve">  </w:t>
      </w:r>
      <w:r>
        <w:rPr>
          <w:b/>
          <w:bCs/>
          <w:spacing w:val="-6"/>
          <w:sz w:val="28"/>
          <w:szCs w:val="28"/>
        </w:rPr>
        <w:t>件（封面）</w:t>
      </w:r>
    </w:p>
    <w:p w14:paraId="1B2DBBB6">
      <w:pPr>
        <w:spacing w:line="243" w:lineRule="auto"/>
        <w:rPr>
          <w:rFonts w:ascii="Arial"/>
          <w:sz w:val="21"/>
        </w:rPr>
      </w:pPr>
    </w:p>
    <w:p w14:paraId="0C2545A6">
      <w:pPr>
        <w:spacing w:line="243" w:lineRule="auto"/>
        <w:rPr>
          <w:rFonts w:ascii="Arial"/>
          <w:sz w:val="21"/>
        </w:rPr>
      </w:pPr>
    </w:p>
    <w:p w14:paraId="2C5C5AE6">
      <w:pPr>
        <w:spacing w:line="243" w:lineRule="auto"/>
        <w:rPr>
          <w:rFonts w:ascii="Arial"/>
          <w:sz w:val="21"/>
        </w:rPr>
      </w:pPr>
    </w:p>
    <w:p w14:paraId="76581E58">
      <w:pPr>
        <w:spacing w:line="244" w:lineRule="auto"/>
        <w:rPr>
          <w:rFonts w:ascii="Arial"/>
          <w:sz w:val="21"/>
        </w:rPr>
      </w:pPr>
    </w:p>
    <w:p w14:paraId="2BC62866">
      <w:pPr>
        <w:spacing w:line="244" w:lineRule="auto"/>
        <w:rPr>
          <w:rFonts w:ascii="Arial"/>
          <w:sz w:val="21"/>
        </w:rPr>
      </w:pPr>
    </w:p>
    <w:p w14:paraId="2D241D7C">
      <w:pPr>
        <w:spacing w:line="244" w:lineRule="auto"/>
        <w:rPr>
          <w:rFonts w:ascii="Arial"/>
          <w:sz w:val="21"/>
        </w:rPr>
      </w:pPr>
    </w:p>
    <w:p w14:paraId="1B2DB07A">
      <w:pPr>
        <w:spacing w:line="244" w:lineRule="auto"/>
        <w:rPr>
          <w:rFonts w:ascii="Arial"/>
          <w:sz w:val="21"/>
        </w:rPr>
      </w:pPr>
    </w:p>
    <w:p w14:paraId="170E0210">
      <w:pPr>
        <w:pStyle w:val="3"/>
        <w:spacing w:before="169" w:line="220" w:lineRule="auto"/>
        <w:ind w:left="3668"/>
        <w:rPr>
          <w:sz w:val="52"/>
          <w:szCs w:val="52"/>
        </w:rPr>
      </w:pPr>
      <w:r>
        <w:rPr>
          <w:b/>
          <w:bCs/>
          <w:spacing w:val="-27"/>
          <w:sz w:val="52"/>
          <w:szCs w:val="52"/>
        </w:rPr>
        <w:t>响</w:t>
      </w:r>
      <w:r>
        <w:rPr>
          <w:spacing w:val="19"/>
          <w:sz w:val="52"/>
          <w:szCs w:val="52"/>
        </w:rPr>
        <w:t xml:space="preserve"> </w:t>
      </w:r>
      <w:r>
        <w:rPr>
          <w:b/>
          <w:bCs/>
          <w:spacing w:val="-27"/>
          <w:sz w:val="52"/>
          <w:szCs w:val="52"/>
        </w:rPr>
        <w:t>应</w:t>
      </w:r>
      <w:r>
        <w:rPr>
          <w:spacing w:val="25"/>
          <w:sz w:val="52"/>
          <w:szCs w:val="52"/>
        </w:rPr>
        <w:t xml:space="preserve"> </w:t>
      </w:r>
      <w:r>
        <w:rPr>
          <w:b/>
          <w:bCs/>
          <w:spacing w:val="-27"/>
          <w:sz w:val="52"/>
          <w:szCs w:val="52"/>
        </w:rPr>
        <w:t>文件</w:t>
      </w:r>
    </w:p>
    <w:p w14:paraId="34EC0C56">
      <w:pPr>
        <w:pStyle w:val="3"/>
        <w:spacing w:before="282" w:line="221" w:lineRule="auto"/>
        <w:ind w:left="2383"/>
        <w:rPr>
          <w:sz w:val="28"/>
          <w:szCs w:val="28"/>
        </w:rPr>
      </w:pPr>
      <w:r>
        <w:rPr>
          <w:b/>
          <w:bCs/>
          <w:spacing w:val="-6"/>
          <w:sz w:val="28"/>
          <w:szCs w:val="28"/>
        </w:rPr>
        <w:t>项目名称：</w:t>
      </w:r>
    </w:p>
    <w:p w14:paraId="0C52D60D">
      <w:pPr>
        <w:pStyle w:val="3"/>
        <w:spacing w:before="289" w:line="220" w:lineRule="auto"/>
        <w:ind w:left="2383"/>
        <w:rPr>
          <w:sz w:val="28"/>
          <w:szCs w:val="28"/>
        </w:rPr>
      </w:pPr>
      <w:r>
        <w:rPr>
          <w:b/>
          <w:bCs/>
          <w:spacing w:val="-6"/>
          <w:sz w:val="28"/>
          <w:szCs w:val="28"/>
        </w:rPr>
        <w:t>项目编号：</w:t>
      </w:r>
    </w:p>
    <w:p w14:paraId="625CC051">
      <w:pPr>
        <w:rPr>
          <w:rFonts w:ascii="Arial"/>
          <w:sz w:val="21"/>
        </w:rPr>
      </w:pPr>
    </w:p>
    <w:p w14:paraId="43D84A7D">
      <w:pPr>
        <w:rPr>
          <w:rFonts w:ascii="Arial"/>
          <w:sz w:val="21"/>
        </w:rPr>
      </w:pPr>
    </w:p>
    <w:p w14:paraId="40D420A8">
      <w:pPr>
        <w:rPr>
          <w:rFonts w:ascii="Arial"/>
          <w:sz w:val="21"/>
        </w:rPr>
      </w:pPr>
    </w:p>
    <w:p w14:paraId="366AD2A9">
      <w:pPr>
        <w:rPr>
          <w:rFonts w:ascii="Arial"/>
          <w:sz w:val="21"/>
        </w:rPr>
      </w:pPr>
    </w:p>
    <w:p w14:paraId="7055FDD5">
      <w:pPr>
        <w:rPr>
          <w:rFonts w:ascii="Arial"/>
          <w:sz w:val="21"/>
        </w:rPr>
      </w:pPr>
    </w:p>
    <w:p w14:paraId="7F15C035">
      <w:pPr>
        <w:rPr>
          <w:rFonts w:ascii="Arial"/>
          <w:sz w:val="21"/>
        </w:rPr>
      </w:pPr>
    </w:p>
    <w:p w14:paraId="59268833">
      <w:pPr>
        <w:spacing w:line="241" w:lineRule="auto"/>
        <w:rPr>
          <w:rFonts w:ascii="Arial"/>
          <w:sz w:val="21"/>
        </w:rPr>
      </w:pPr>
    </w:p>
    <w:p w14:paraId="161AC0B5">
      <w:pPr>
        <w:spacing w:line="241" w:lineRule="auto"/>
        <w:rPr>
          <w:rFonts w:ascii="Arial"/>
          <w:sz w:val="21"/>
        </w:rPr>
      </w:pPr>
    </w:p>
    <w:p w14:paraId="1F553612">
      <w:pPr>
        <w:spacing w:line="241" w:lineRule="auto"/>
        <w:rPr>
          <w:rFonts w:ascii="Arial"/>
          <w:sz w:val="21"/>
        </w:rPr>
      </w:pPr>
    </w:p>
    <w:p w14:paraId="6E07844A">
      <w:pPr>
        <w:spacing w:line="241" w:lineRule="auto"/>
        <w:rPr>
          <w:rFonts w:ascii="Arial"/>
          <w:sz w:val="21"/>
        </w:rPr>
      </w:pPr>
    </w:p>
    <w:p w14:paraId="2DFB25C2">
      <w:pPr>
        <w:spacing w:line="241" w:lineRule="auto"/>
        <w:rPr>
          <w:rFonts w:ascii="Arial"/>
          <w:sz w:val="21"/>
        </w:rPr>
      </w:pPr>
    </w:p>
    <w:p w14:paraId="7A0C8828">
      <w:pPr>
        <w:spacing w:line="241" w:lineRule="auto"/>
        <w:rPr>
          <w:rFonts w:ascii="Arial"/>
          <w:sz w:val="21"/>
        </w:rPr>
      </w:pPr>
    </w:p>
    <w:p w14:paraId="09C54ADE">
      <w:pPr>
        <w:spacing w:line="241" w:lineRule="auto"/>
        <w:rPr>
          <w:rFonts w:ascii="Arial"/>
          <w:sz w:val="21"/>
        </w:rPr>
      </w:pPr>
    </w:p>
    <w:p w14:paraId="3AB1FE8E">
      <w:pPr>
        <w:spacing w:line="241" w:lineRule="auto"/>
        <w:rPr>
          <w:rFonts w:ascii="Arial"/>
          <w:sz w:val="21"/>
        </w:rPr>
      </w:pPr>
    </w:p>
    <w:p w14:paraId="537B614D">
      <w:pPr>
        <w:spacing w:line="241" w:lineRule="auto"/>
        <w:rPr>
          <w:rFonts w:ascii="Arial"/>
          <w:sz w:val="21"/>
        </w:rPr>
      </w:pPr>
    </w:p>
    <w:p w14:paraId="31361C2C">
      <w:pPr>
        <w:pStyle w:val="3"/>
        <w:spacing w:before="92" w:line="219" w:lineRule="auto"/>
        <w:ind w:left="1399"/>
        <w:rPr>
          <w:sz w:val="28"/>
          <w:szCs w:val="28"/>
        </w:rPr>
      </w:pPr>
      <w:r>
        <w:rPr>
          <w:b/>
          <w:bCs/>
          <w:sz w:val="28"/>
          <w:szCs w:val="28"/>
        </w:rPr>
        <w:t>磋商供应商</w:t>
      </w:r>
      <w:r>
        <w:rPr>
          <w:b/>
          <w:bCs/>
          <w:spacing w:val="-20"/>
          <w:sz w:val="28"/>
          <w:szCs w:val="28"/>
        </w:rPr>
        <w:t>：（</w:t>
      </w:r>
      <w:r>
        <w:rPr>
          <w:b/>
          <w:bCs/>
          <w:sz w:val="28"/>
          <w:szCs w:val="28"/>
        </w:rPr>
        <w:t>公章或电子签章）</w:t>
      </w:r>
    </w:p>
    <w:p w14:paraId="43377471">
      <w:pPr>
        <w:pStyle w:val="3"/>
        <w:spacing w:before="291" w:line="220" w:lineRule="auto"/>
        <w:ind w:left="1401"/>
        <w:rPr>
          <w:sz w:val="28"/>
          <w:szCs w:val="28"/>
        </w:rPr>
      </w:pPr>
      <w:r>
        <w:rPr>
          <w:b/>
          <w:bCs/>
          <w:spacing w:val="-1"/>
          <w:sz w:val="28"/>
          <w:szCs w:val="28"/>
        </w:rPr>
        <w:t>法定代表人或其委托代理人</w:t>
      </w:r>
      <w:r>
        <w:rPr>
          <w:b/>
          <w:bCs/>
          <w:spacing w:val="-18"/>
          <w:sz w:val="28"/>
          <w:szCs w:val="28"/>
        </w:rPr>
        <w:t>：（</w:t>
      </w:r>
      <w:r>
        <w:rPr>
          <w:b/>
          <w:bCs/>
          <w:spacing w:val="-1"/>
          <w:sz w:val="28"/>
          <w:szCs w:val="28"/>
        </w:rPr>
        <w:t>手写签名或电子签名）</w:t>
      </w:r>
    </w:p>
    <w:p w14:paraId="23514FE5">
      <w:pPr>
        <w:pStyle w:val="3"/>
        <w:spacing w:before="291" w:line="220" w:lineRule="auto"/>
        <w:ind w:left="4374"/>
        <w:rPr>
          <w:sz w:val="28"/>
          <w:szCs w:val="28"/>
        </w:rPr>
      </w:pPr>
      <w:r>
        <w:rPr>
          <w:b/>
          <w:bCs/>
          <w:spacing w:val="-13"/>
          <w:sz w:val="28"/>
          <w:szCs w:val="28"/>
        </w:rPr>
        <w:t>年</w:t>
      </w:r>
      <w:r>
        <w:rPr>
          <w:spacing w:val="9"/>
          <w:sz w:val="28"/>
          <w:szCs w:val="28"/>
        </w:rPr>
        <w:t xml:space="preserve">  </w:t>
      </w:r>
      <w:r>
        <w:rPr>
          <w:b/>
          <w:bCs/>
          <w:spacing w:val="-13"/>
          <w:sz w:val="28"/>
          <w:szCs w:val="28"/>
        </w:rPr>
        <w:t>月</w:t>
      </w:r>
      <w:r>
        <w:rPr>
          <w:spacing w:val="30"/>
          <w:sz w:val="28"/>
          <w:szCs w:val="28"/>
        </w:rPr>
        <w:t xml:space="preserve">  </w:t>
      </w:r>
      <w:r>
        <w:rPr>
          <w:b/>
          <w:bCs/>
          <w:spacing w:val="-13"/>
          <w:sz w:val="28"/>
          <w:szCs w:val="28"/>
        </w:rPr>
        <w:t>日</w:t>
      </w:r>
    </w:p>
    <w:p w14:paraId="12635F6F">
      <w:pPr>
        <w:spacing w:line="220" w:lineRule="auto"/>
        <w:rPr>
          <w:sz w:val="28"/>
          <w:szCs w:val="28"/>
        </w:rPr>
        <w:sectPr>
          <w:headerReference r:id="rId64" w:type="default"/>
          <w:footerReference r:id="rId65" w:type="default"/>
          <w:pgSz w:w="11850" w:h="16783"/>
          <w:pgMar w:top="1111" w:right="964" w:bottom="1113" w:left="974" w:header="834" w:footer="951" w:gutter="0"/>
          <w:pgBorders>
            <w:top w:val="none" w:sz="0" w:space="0"/>
            <w:left w:val="none" w:sz="0" w:space="0"/>
            <w:bottom w:val="none" w:sz="0" w:space="0"/>
            <w:right w:val="none" w:sz="0" w:space="0"/>
          </w:pgBorders>
          <w:pgNumType w:fmt="decimal"/>
          <w:cols w:space="720" w:num="1"/>
        </w:sectPr>
      </w:pPr>
    </w:p>
    <w:p w14:paraId="0B214B95">
      <w:pPr>
        <w:spacing w:line="316" w:lineRule="auto"/>
        <w:rPr>
          <w:rFonts w:ascii="Arial"/>
          <w:sz w:val="21"/>
        </w:rPr>
      </w:pPr>
    </w:p>
    <w:p w14:paraId="28301190">
      <w:pPr>
        <w:spacing w:before="91" w:line="222" w:lineRule="auto"/>
        <w:ind w:left="4766"/>
        <w:rPr>
          <w:rFonts w:ascii="黑体" w:hAnsi="黑体" w:eastAsia="黑体" w:cs="黑体"/>
          <w:sz w:val="28"/>
          <w:szCs w:val="28"/>
        </w:rPr>
      </w:pPr>
      <w:r>
        <w:rPr>
          <w:rFonts w:ascii="黑体" w:hAnsi="黑体" w:eastAsia="黑体" w:cs="黑体"/>
          <w:b/>
          <w:bCs/>
          <w:spacing w:val="-26"/>
          <w:sz w:val="28"/>
          <w:szCs w:val="28"/>
        </w:rPr>
        <w:t>目录</w:t>
      </w:r>
    </w:p>
    <w:p w14:paraId="6A78ACA3">
      <w:pPr>
        <w:pStyle w:val="3"/>
        <w:spacing w:before="244" w:line="219" w:lineRule="auto"/>
        <w:ind w:left="4386"/>
        <w:rPr>
          <w:sz w:val="18"/>
          <w:szCs w:val="18"/>
        </w:rPr>
      </w:pPr>
      <w:r>
        <w:rPr>
          <w:spacing w:val="-3"/>
          <w:sz w:val="18"/>
          <w:szCs w:val="18"/>
        </w:rPr>
        <w:t>（自行编页码）</w:t>
      </w:r>
    </w:p>
    <w:p w14:paraId="5494CDA3">
      <w:pPr>
        <w:pStyle w:val="3"/>
        <w:spacing w:before="226" w:line="227"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（1）磋商函及磋商函附录</w:t>
      </w:r>
    </w:p>
    <w:p w14:paraId="1D2854CF">
      <w:pPr>
        <w:pStyle w:val="3"/>
        <w:spacing w:before="142" w:line="227"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（2）竞标人基本情况表</w:t>
      </w:r>
    </w:p>
    <w:p w14:paraId="13B4A5CD">
      <w:pPr>
        <w:pStyle w:val="3"/>
        <w:spacing w:before="146" w:line="226" w:lineRule="auto"/>
        <w:ind w:left="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4"/>
          <w:sz w:val="24"/>
          <w:szCs w:val="24"/>
        </w:rPr>
        <w:t>已标价工程量清单</w:t>
      </w:r>
    </w:p>
    <w:p w14:paraId="795CC38C">
      <w:pPr>
        <w:spacing w:line="226" w:lineRule="auto"/>
        <w:rPr>
          <w:sz w:val="20"/>
          <w:szCs w:val="20"/>
        </w:rPr>
        <w:sectPr>
          <w:footerReference r:id="rId66" w:type="default"/>
          <w:pgSz w:w="11850" w:h="16783"/>
          <w:pgMar w:top="1111" w:right="964" w:bottom="1113" w:left="974" w:header="834" w:footer="951" w:gutter="0"/>
          <w:pgBorders>
            <w:top w:val="none" w:sz="0" w:space="0"/>
            <w:left w:val="none" w:sz="0" w:space="0"/>
            <w:bottom w:val="none" w:sz="0" w:space="0"/>
            <w:right w:val="none" w:sz="0" w:space="0"/>
          </w:pgBorders>
          <w:pgNumType w:fmt="decimal"/>
          <w:cols w:space="720" w:num="1"/>
        </w:sectPr>
      </w:pPr>
    </w:p>
    <w:p w14:paraId="276A8658">
      <w:pPr>
        <w:spacing w:line="316" w:lineRule="auto"/>
        <w:rPr>
          <w:rFonts w:ascii="Arial"/>
          <w:sz w:val="21"/>
        </w:rPr>
      </w:pPr>
    </w:p>
    <w:p w14:paraId="0A694D9B">
      <w:pPr>
        <w:pStyle w:val="3"/>
        <w:spacing w:before="91" w:line="219" w:lineRule="auto"/>
        <w:ind w:left="3481"/>
        <w:rPr>
          <w:rFonts w:ascii="Arial"/>
          <w:sz w:val="21"/>
        </w:rPr>
      </w:pPr>
      <w:r>
        <w:rPr>
          <w:b/>
          <w:bCs/>
          <w:spacing w:val="-4"/>
          <w:sz w:val="28"/>
          <w:szCs w:val="28"/>
        </w:rPr>
        <w:t>一、磋商函及磋商函附录</w:t>
      </w:r>
    </w:p>
    <w:p w14:paraId="6CC94E93">
      <w:pPr>
        <w:pStyle w:val="3"/>
        <w:spacing w:before="78" w:line="220" w:lineRule="auto"/>
        <w:ind w:left="4236"/>
        <w:rPr>
          <w:rFonts w:ascii="Arial"/>
          <w:sz w:val="21"/>
        </w:rPr>
      </w:pPr>
      <w:r>
        <w:rPr>
          <w:b/>
          <w:bCs/>
          <w:spacing w:val="-6"/>
          <w:sz w:val="24"/>
          <w:szCs w:val="24"/>
        </w:rPr>
        <w:t>（一）磋商函</w:t>
      </w:r>
    </w:p>
    <w:p w14:paraId="6D765948">
      <w:pPr>
        <w:pStyle w:val="3"/>
        <w:tabs>
          <w:tab w:val="left" w:pos="1783"/>
        </w:tabs>
        <w:spacing w:before="65" w:line="227" w:lineRule="auto"/>
        <w:rPr>
          <w:sz w:val="24"/>
          <w:szCs w:val="24"/>
        </w:rPr>
      </w:pPr>
      <w:r>
        <w:rPr>
          <w:sz w:val="24"/>
          <w:szCs w:val="24"/>
          <w:u w:val="single" w:color="auto"/>
        </w:rPr>
        <w:tab/>
      </w:r>
      <w:r>
        <w:rPr>
          <w:spacing w:val="9"/>
          <w:sz w:val="24"/>
          <w:szCs w:val="24"/>
        </w:rPr>
        <w:t>（采购人名称</w:t>
      </w:r>
      <w:r>
        <w:rPr>
          <w:spacing w:val="1"/>
          <w:sz w:val="24"/>
          <w:szCs w:val="24"/>
        </w:rPr>
        <w:t>）：</w:t>
      </w:r>
    </w:p>
    <w:p w14:paraId="545134BB">
      <w:pPr>
        <w:pStyle w:val="3"/>
        <w:spacing w:before="155" w:line="322" w:lineRule="auto"/>
        <w:ind w:left="8" w:right="47" w:firstLine="436"/>
        <w:rPr>
          <w:sz w:val="24"/>
          <w:szCs w:val="24"/>
        </w:rPr>
      </w:pPr>
      <w:r>
        <w:rPr>
          <w:spacing w:val="6"/>
          <w:sz w:val="24"/>
          <w:szCs w:val="24"/>
        </w:rPr>
        <w:t>1、我方已仔细研究了</w:t>
      </w:r>
      <w:r>
        <w:rPr>
          <w:spacing w:val="-83"/>
          <w:sz w:val="24"/>
          <w:szCs w:val="24"/>
        </w:rPr>
        <w:t xml:space="preserve"> </w:t>
      </w:r>
      <w:r>
        <w:rPr>
          <w:spacing w:val="6"/>
          <w:sz w:val="24"/>
          <w:szCs w:val="24"/>
          <w:u w:val="single" w:color="auto"/>
        </w:rPr>
        <w:t xml:space="preserve">            </w:t>
      </w:r>
      <w:r>
        <w:rPr>
          <w:spacing w:val="6"/>
          <w:sz w:val="24"/>
          <w:szCs w:val="24"/>
        </w:rPr>
        <w:t>（项目名称及项目编号）《竞争性磋商文件》的全部内容，愿意以人</w:t>
      </w:r>
      <w:r>
        <w:rPr>
          <w:spacing w:val="5"/>
          <w:sz w:val="24"/>
          <w:szCs w:val="24"/>
        </w:rPr>
        <w:t>民币（大写）</w:t>
      </w:r>
      <w:r>
        <w:rPr>
          <w:spacing w:val="5"/>
          <w:sz w:val="24"/>
          <w:szCs w:val="24"/>
          <w:u w:val="single" w:color="auto"/>
        </w:rPr>
        <w:t xml:space="preserve">         </w:t>
      </w:r>
      <w:r>
        <w:rPr>
          <w:spacing w:val="-90"/>
          <w:sz w:val="24"/>
          <w:szCs w:val="24"/>
        </w:rPr>
        <w:t xml:space="preserve"> </w:t>
      </w:r>
      <w:r>
        <w:rPr>
          <w:spacing w:val="5"/>
          <w:sz w:val="24"/>
          <w:szCs w:val="24"/>
        </w:rPr>
        <w:t>元 (¥</w:t>
      </w:r>
      <w:r>
        <w:rPr>
          <w:spacing w:val="-99"/>
          <w:sz w:val="24"/>
          <w:szCs w:val="24"/>
        </w:rPr>
        <w:t xml:space="preserve"> </w:t>
      </w:r>
      <w:r>
        <w:rPr>
          <w:spacing w:val="5"/>
          <w:sz w:val="24"/>
          <w:szCs w:val="24"/>
          <w:u w:val="single" w:color="auto"/>
        </w:rPr>
        <w:t xml:space="preserve">        </w:t>
      </w:r>
      <w:r>
        <w:rPr>
          <w:spacing w:val="-69"/>
          <w:sz w:val="24"/>
          <w:szCs w:val="24"/>
        </w:rPr>
        <w:t xml:space="preserve"> </w:t>
      </w:r>
      <w:r>
        <w:rPr>
          <w:spacing w:val="4"/>
          <w:sz w:val="24"/>
          <w:szCs w:val="24"/>
        </w:rPr>
        <w:t>) 的磋商总报价，工期</w:t>
      </w:r>
      <w:r>
        <w:rPr>
          <w:spacing w:val="4"/>
          <w:sz w:val="24"/>
          <w:szCs w:val="24"/>
          <w:u w:val="single" w:color="auto"/>
        </w:rPr>
        <w:t xml:space="preserve">      </w:t>
      </w:r>
      <w:r>
        <w:rPr>
          <w:spacing w:val="-56"/>
          <w:sz w:val="24"/>
          <w:szCs w:val="24"/>
        </w:rPr>
        <w:t xml:space="preserve"> </w:t>
      </w:r>
      <w:r>
        <w:rPr>
          <w:spacing w:val="4"/>
          <w:sz w:val="24"/>
          <w:szCs w:val="24"/>
        </w:rPr>
        <w:t>日历天，按合同约定实施和完成承包工</w:t>
      </w:r>
      <w:r>
        <w:rPr>
          <w:spacing w:val="8"/>
          <w:sz w:val="24"/>
          <w:szCs w:val="24"/>
        </w:rPr>
        <w:t>程，修补工程中的任何缺陷，工程质量等级达到</w:t>
      </w:r>
      <w:r>
        <w:rPr>
          <w:spacing w:val="8"/>
          <w:sz w:val="24"/>
          <w:szCs w:val="24"/>
          <w:u w:val="single" w:color="auto"/>
        </w:rPr>
        <w:t xml:space="preserve">   。</w:t>
      </w:r>
    </w:p>
    <w:p w14:paraId="64775597">
      <w:pPr>
        <w:pStyle w:val="3"/>
        <w:spacing w:before="153" w:line="299" w:lineRule="auto"/>
        <w:ind w:left="11" w:right="47" w:firstLine="419"/>
        <w:rPr>
          <w:sz w:val="24"/>
          <w:szCs w:val="24"/>
        </w:rPr>
      </w:pPr>
      <w:r>
        <w:rPr>
          <w:spacing w:val="6"/>
          <w:sz w:val="24"/>
          <w:szCs w:val="24"/>
        </w:rPr>
        <w:t>2、我方同意所递交的《响应文件》在“磋商供应商须知前附表</w:t>
      </w:r>
      <w:r>
        <w:rPr>
          <w:spacing w:val="-60"/>
          <w:sz w:val="24"/>
          <w:szCs w:val="24"/>
        </w:rPr>
        <w:t xml:space="preserve"> </w:t>
      </w:r>
      <w:r>
        <w:rPr>
          <w:spacing w:val="6"/>
          <w:sz w:val="24"/>
          <w:szCs w:val="24"/>
        </w:rPr>
        <w:t>”第</w:t>
      </w:r>
      <w:r>
        <w:rPr>
          <w:spacing w:val="-36"/>
          <w:sz w:val="24"/>
          <w:szCs w:val="24"/>
        </w:rPr>
        <w:t xml:space="preserve"> </w:t>
      </w:r>
      <w:r>
        <w:rPr>
          <w:spacing w:val="6"/>
          <w:sz w:val="24"/>
          <w:szCs w:val="24"/>
        </w:rPr>
        <w:t>8</w:t>
      </w:r>
      <w:r>
        <w:rPr>
          <w:spacing w:val="-38"/>
          <w:sz w:val="24"/>
          <w:szCs w:val="24"/>
        </w:rPr>
        <w:t xml:space="preserve"> </w:t>
      </w:r>
      <w:r>
        <w:rPr>
          <w:spacing w:val="6"/>
          <w:sz w:val="24"/>
          <w:szCs w:val="24"/>
        </w:rPr>
        <w:t>条规定的磋商有效期内有效，在此</w:t>
      </w:r>
      <w:r>
        <w:rPr>
          <w:spacing w:val="9"/>
          <w:sz w:val="24"/>
          <w:szCs w:val="24"/>
        </w:rPr>
        <w:t>期间内我方的磋商有可能成交，我方将受此约束。</w:t>
      </w:r>
    </w:p>
    <w:p w14:paraId="21BD0F02">
      <w:pPr>
        <w:pStyle w:val="3"/>
        <w:spacing w:before="152" w:line="299" w:lineRule="auto"/>
        <w:ind w:left="22" w:right="49" w:firstLine="411"/>
        <w:rPr>
          <w:sz w:val="24"/>
          <w:szCs w:val="24"/>
        </w:rPr>
      </w:pPr>
      <w:r>
        <w:rPr>
          <w:spacing w:val="7"/>
          <w:sz w:val="24"/>
          <w:szCs w:val="24"/>
        </w:rPr>
        <w:t>3、我方承诺已经具备《中华人民共和国政府采购法》第二十二条中规定的参加政府采购活动的供应商应</w:t>
      </w:r>
      <w:r>
        <w:rPr>
          <w:spacing w:val="5"/>
          <w:sz w:val="24"/>
          <w:szCs w:val="24"/>
        </w:rPr>
        <w:t>当具备的条件。</w:t>
      </w:r>
    </w:p>
    <w:p w14:paraId="0B1BB6DF">
      <w:pPr>
        <w:pStyle w:val="3"/>
        <w:spacing w:before="154" w:line="228" w:lineRule="auto"/>
        <w:ind w:left="428"/>
        <w:rPr>
          <w:sz w:val="24"/>
          <w:szCs w:val="24"/>
        </w:rPr>
      </w:pPr>
      <w:r>
        <w:rPr>
          <w:spacing w:val="9"/>
          <w:sz w:val="24"/>
          <w:szCs w:val="24"/>
        </w:rPr>
        <w:t>4、我方根据《竞争性磋商文件》的规定，承担完成合同的责任和义务。</w:t>
      </w:r>
    </w:p>
    <w:p w14:paraId="126E7600">
      <w:pPr>
        <w:pStyle w:val="3"/>
        <w:spacing w:before="151" w:line="228" w:lineRule="auto"/>
        <w:ind w:left="433"/>
        <w:rPr>
          <w:sz w:val="24"/>
          <w:szCs w:val="24"/>
        </w:rPr>
      </w:pPr>
      <w:r>
        <w:rPr>
          <w:spacing w:val="9"/>
          <w:sz w:val="24"/>
          <w:szCs w:val="24"/>
        </w:rPr>
        <w:t>5、我方已详细审核《竞争性磋商文件》，我方知道必须放弃提出含糊不清或误解问题的权利。</w:t>
      </w:r>
    </w:p>
    <w:p w14:paraId="6DEC6531">
      <w:pPr>
        <w:pStyle w:val="3"/>
        <w:spacing w:before="154" w:line="302" w:lineRule="auto"/>
        <w:ind w:left="10" w:right="52" w:firstLine="419"/>
        <w:rPr>
          <w:sz w:val="24"/>
          <w:szCs w:val="24"/>
        </w:rPr>
      </w:pPr>
      <w:r>
        <w:rPr>
          <w:spacing w:val="7"/>
          <w:sz w:val="24"/>
          <w:szCs w:val="24"/>
        </w:rPr>
        <w:t>6、如果在磋商截止时间后的磋商有效期内撤回磋商或者有其他违约行为，贵方可不退还我方的磋商保证</w:t>
      </w:r>
      <w:r>
        <w:rPr>
          <w:spacing w:val="-1"/>
          <w:sz w:val="24"/>
          <w:szCs w:val="24"/>
        </w:rPr>
        <w:t>金。</w:t>
      </w:r>
    </w:p>
    <w:p w14:paraId="25745500">
      <w:pPr>
        <w:pStyle w:val="3"/>
        <w:spacing w:before="145" w:line="227" w:lineRule="auto"/>
        <w:ind w:left="433"/>
        <w:rPr>
          <w:sz w:val="24"/>
          <w:szCs w:val="24"/>
        </w:rPr>
      </w:pPr>
      <w:r>
        <w:rPr>
          <w:spacing w:val="9"/>
          <w:sz w:val="24"/>
          <w:szCs w:val="24"/>
        </w:rPr>
        <w:t>7、同意向贵方提供贵方可能要求的与本磋商有关的任何数据或资</w:t>
      </w:r>
      <w:r>
        <w:rPr>
          <w:spacing w:val="8"/>
          <w:sz w:val="24"/>
          <w:szCs w:val="24"/>
        </w:rPr>
        <w:t>料。</w:t>
      </w:r>
    </w:p>
    <w:p w14:paraId="2F89A1E3">
      <w:pPr>
        <w:pStyle w:val="3"/>
        <w:spacing w:before="155" w:line="226" w:lineRule="auto"/>
        <w:ind w:left="429"/>
        <w:rPr>
          <w:sz w:val="24"/>
          <w:szCs w:val="24"/>
        </w:rPr>
      </w:pPr>
      <w:r>
        <w:rPr>
          <w:spacing w:val="9"/>
          <w:sz w:val="24"/>
          <w:szCs w:val="24"/>
        </w:rPr>
        <w:t>8、我方完全理解贵方不一定要接受最低报价的磋商供应商为成交供应商。</w:t>
      </w:r>
    </w:p>
    <w:p w14:paraId="579697D3">
      <w:pPr>
        <w:pStyle w:val="3"/>
        <w:spacing w:before="156" w:line="227" w:lineRule="auto"/>
        <w:ind w:left="429"/>
        <w:rPr>
          <w:sz w:val="24"/>
          <w:szCs w:val="24"/>
        </w:rPr>
      </w:pPr>
      <w:r>
        <w:rPr>
          <w:spacing w:val="9"/>
          <w:sz w:val="24"/>
          <w:szCs w:val="24"/>
        </w:rPr>
        <w:t>9.若贵方需要，我方愿意提供我方作出的一切承诺的</w:t>
      </w:r>
      <w:r>
        <w:rPr>
          <w:spacing w:val="8"/>
          <w:sz w:val="24"/>
          <w:szCs w:val="24"/>
        </w:rPr>
        <w:t>证明材料。</w:t>
      </w:r>
    </w:p>
    <w:p w14:paraId="050E582E">
      <w:pPr>
        <w:pStyle w:val="3"/>
        <w:spacing w:before="152" w:line="227" w:lineRule="auto"/>
        <w:ind w:left="444"/>
        <w:rPr>
          <w:sz w:val="24"/>
          <w:szCs w:val="24"/>
        </w:rPr>
      </w:pPr>
      <w:r>
        <w:rPr>
          <w:spacing w:val="5"/>
          <w:sz w:val="24"/>
          <w:szCs w:val="24"/>
        </w:rPr>
        <w:t>10.我方将严格遵守《中华人民共和国政府采购法》的规定，知悉作为政府采购供应商应负的法律责任。</w:t>
      </w:r>
    </w:p>
    <w:p w14:paraId="5727B03E">
      <w:pPr>
        <w:pStyle w:val="3"/>
        <w:spacing w:before="156" w:line="228" w:lineRule="auto"/>
        <w:ind w:left="444"/>
        <w:rPr>
          <w:rFonts w:ascii="Arial"/>
          <w:sz w:val="24"/>
          <w:szCs w:val="24"/>
        </w:rPr>
      </w:pPr>
      <w:r>
        <w:rPr>
          <w:spacing w:val="2"/>
          <w:sz w:val="24"/>
          <w:szCs w:val="24"/>
        </w:rPr>
        <w:t>11、</w:t>
      </w:r>
      <w:r>
        <w:rPr>
          <w:spacing w:val="6"/>
          <w:sz w:val="24"/>
          <w:szCs w:val="24"/>
          <w:u w:val="single" w:color="auto"/>
        </w:rPr>
        <w:t xml:space="preserve">       </w:t>
      </w:r>
      <w:r>
        <w:rPr>
          <w:spacing w:val="2"/>
          <w:sz w:val="24"/>
          <w:szCs w:val="24"/>
          <w:u w:val="single" w:color="auto"/>
        </w:rPr>
        <w:t>（其他）</w:t>
      </w:r>
      <w:r>
        <w:rPr>
          <w:spacing w:val="6"/>
          <w:sz w:val="24"/>
          <w:szCs w:val="24"/>
          <w:u w:val="single" w:color="auto"/>
        </w:rPr>
        <w:t xml:space="preserve">        </w:t>
      </w:r>
      <w:r>
        <w:rPr>
          <w:spacing w:val="2"/>
          <w:sz w:val="24"/>
          <w:szCs w:val="24"/>
        </w:rPr>
        <w:t>。</w:t>
      </w:r>
    </w:p>
    <w:p w14:paraId="339A8156">
      <w:pPr>
        <w:pStyle w:val="3"/>
        <w:spacing w:before="66" w:line="227" w:lineRule="auto"/>
        <w:ind w:left="433"/>
        <w:rPr>
          <w:sz w:val="24"/>
          <w:szCs w:val="24"/>
        </w:rPr>
      </w:pPr>
      <w:r>
        <w:rPr>
          <w:spacing w:val="8"/>
          <w:sz w:val="24"/>
          <w:szCs w:val="24"/>
        </w:rPr>
        <w:t>与本项目磋商有关的正式通讯地址为：</w:t>
      </w:r>
    </w:p>
    <w:p w14:paraId="3F0A7F76">
      <w:pPr>
        <w:pStyle w:val="3"/>
        <w:spacing w:before="152" w:line="227" w:lineRule="auto"/>
        <w:ind w:left="428"/>
        <w:rPr>
          <w:sz w:val="24"/>
          <w:szCs w:val="24"/>
        </w:rPr>
      </w:pPr>
      <w:r>
        <w:rPr>
          <w:spacing w:val="7"/>
          <w:sz w:val="24"/>
          <w:szCs w:val="24"/>
        </w:rPr>
        <w:t>磋商供应商名称：</w:t>
      </w:r>
    </w:p>
    <w:p w14:paraId="41EC34C2">
      <w:pPr>
        <w:pStyle w:val="3"/>
        <w:spacing w:before="155" w:line="237" w:lineRule="auto"/>
        <w:ind w:left="428"/>
        <w:rPr>
          <w:sz w:val="24"/>
          <w:szCs w:val="24"/>
        </w:rPr>
      </w:pPr>
      <w:r>
        <w:rPr>
          <w:spacing w:val="3"/>
          <w:sz w:val="24"/>
          <w:szCs w:val="24"/>
        </w:rPr>
        <w:t>地址：</w:t>
      </w:r>
    </w:p>
    <w:p w14:paraId="6AFDFFFD">
      <w:pPr>
        <w:pStyle w:val="3"/>
        <w:spacing w:before="144" w:line="228" w:lineRule="auto"/>
        <w:ind w:left="444"/>
        <w:rPr>
          <w:sz w:val="24"/>
          <w:szCs w:val="24"/>
        </w:rPr>
      </w:pPr>
      <w:r>
        <w:rPr>
          <w:spacing w:val="2"/>
          <w:sz w:val="24"/>
          <w:szCs w:val="24"/>
        </w:rPr>
        <w:t>邮政编码：</w:t>
      </w:r>
    </w:p>
    <w:p w14:paraId="2BFA1E65">
      <w:pPr>
        <w:pStyle w:val="3"/>
        <w:spacing w:before="151" w:line="227" w:lineRule="auto"/>
        <w:ind w:left="453"/>
        <w:rPr>
          <w:sz w:val="24"/>
          <w:szCs w:val="24"/>
        </w:rPr>
      </w:pPr>
      <w:r>
        <w:rPr>
          <w:spacing w:val="6"/>
          <w:sz w:val="24"/>
          <w:szCs w:val="24"/>
        </w:rPr>
        <w:t>电话、电报、传真或电传：</w:t>
      </w:r>
    </w:p>
    <w:p w14:paraId="55D2D14C">
      <w:pPr>
        <w:pStyle w:val="3"/>
        <w:spacing w:before="156" w:line="228" w:lineRule="auto"/>
        <w:ind w:left="429"/>
        <w:rPr>
          <w:sz w:val="24"/>
          <w:szCs w:val="24"/>
        </w:rPr>
      </w:pPr>
      <w:r>
        <w:rPr>
          <w:spacing w:val="5"/>
          <w:sz w:val="24"/>
          <w:szCs w:val="24"/>
        </w:rPr>
        <w:t>开户名称：</w:t>
      </w:r>
    </w:p>
    <w:p w14:paraId="18547347">
      <w:pPr>
        <w:pStyle w:val="3"/>
        <w:spacing w:before="154" w:line="228" w:lineRule="auto"/>
        <w:ind w:left="429"/>
        <w:rPr>
          <w:sz w:val="24"/>
          <w:szCs w:val="24"/>
        </w:rPr>
      </w:pPr>
      <w:r>
        <w:rPr>
          <w:spacing w:val="5"/>
          <w:sz w:val="24"/>
          <w:szCs w:val="24"/>
        </w:rPr>
        <w:t>开户银行：</w:t>
      </w:r>
    </w:p>
    <w:p w14:paraId="76471BF0">
      <w:pPr>
        <w:pStyle w:val="3"/>
        <w:spacing w:before="151" w:line="228" w:lineRule="auto"/>
        <w:ind w:left="429"/>
        <w:rPr>
          <w:sz w:val="24"/>
          <w:szCs w:val="24"/>
        </w:rPr>
      </w:pPr>
      <w:r>
        <w:rPr>
          <w:spacing w:val="5"/>
          <w:sz w:val="24"/>
          <w:szCs w:val="24"/>
        </w:rPr>
        <w:t>银行帐号：</w:t>
      </w:r>
    </w:p>
    <w:p w14:paraId="4EF49D67">
      <w:pPr>
        <w:pStyle w:val="3"/>
        <w:spacing w:before="153" w:line="228" w:lineRule="auto"/>
        <w:ind w:left="429"/>
        <w:rPr>
          <w:sz w:val="24"/>
          <w:szCs w:val="24"/>
        </w:rPr>
      </w:pPr>
      <w:r>
        <w:rPr>
          <w:spacing w:val="9"/>
          <w:sz w:val="24"/>
          <w:szCs w:val="24"/>
        </w:rPr>
        <w:t>法定代表人或委托代理人手写签名或电子签</w:t>
      </w:r>
      <w:r>
        <w:rPr>
          <w:spacing w:val="8"/>
          <w:sz w:val="24"/>
          <w:szCs w:val="24"/>
        </w:rPr>
        <w:t>名：</w:t>
      </w:r>
    </w:p>
    <w:p w14:paraId="7DFF63D3">
      <w:pPr>
        <w:pStyle w:val="3"/>
        <w:spacing w:before="154" w:line="227" w:lineRule="auto"/>
        <w:ind w:left="428"/>
        <w:rPr>
          <w:sz w:val="24"/>
          <w:szCs w:val="24"/>
        </w:rPr>
      </w:pPr>
      <w:r>
        <w:rPr>
          <w:spacing w:val="8"/>
          <w:sz w:val="24"/>
          <w:szCs w:val="24"/>
        </w:rPr>
        <w:t>磋商供应商盖公章或电子签章：</w:t>
      </w:r>
    </w:p>
    <w:p w14:paraId="487808A6">
      <w:pPr>
        <w:pStyle w:val="3"/>
        <w:spacing w:before="153" w:line="228" w:lineRule="auto"/>
        <w:ind w:left="428"/>
        <w:rPr>
          <w:sz w:val="24"/>
          <w:szCs w:val="24"/>
        </w:rPr>
      </w:pPr>
      <w:r>
        <w:rPr>
          <w:spacing w:val="6"/>
          <w:sz w:val="24"/>
          <w:szCs w:val="24"/>
        </w:rPr>
        <w:t>磋商日期：</w:t>
      </w:r>
    </w:p>
    <w:p w14:paraId="176B19D0">
      <w:pPr>
        <w:spacing w:line="228" w:lineRule="auto"/>
        <w:rPr>
          <w:sz w:val="24"/>
          <w:szCs w:val="24"/>
        </w:rPr>
        <w:sectPr>
          <w:headerReference r:id="rId67" w:type="default"/>
          <w:footerReference r:id="rId68" w:type="default"/>
          <w:pgSz w:w="11850" w:h="16783"/>
          <w:pgMar w:top="1111" w:right="964" w:bottom="1113" w:left="964" w:header="834" w:footer="951" w:gutter="0"/>
          <w:pgBorders>
            <w:top w:val="none" w:sz="0" w:space="0"/>
            <w:left w:val="none" w:sz="0" w:space="0"/>
            <w:bottom w:val="none" w:sz="0" w:space="0"/>
            <w:right w:val="none" w:sz="0" w:space="0"/>
          </w:pgBorders>
          <w:pgNumType w:fmt="decimal"/>
          <w:cols w:space="720" w:num="1"/>
        </w:sectPr>
      </w:pPr>
    </w:p>
    <w:p w14:paraId="02911305">
      <w:pPr>
        <w:spacing w:line="349" w:lineRule="auto"/>
        <w:rPr>
          <w:rFonts w:ascii="Arial"/>
          <w:sz w:val="21"/>
        </w:rPr>
      </w:pPr>
    </w:p>
    <w:p w14:paraId="17F87390">
      <w:pPr>
        <w:pStyle w:val="3"/>
        <w:spacing w:before="78" w:line="219" w:lineRule="auto"/>
        <w:ind w:left="3927"/>
        <w:rPr>
          <w:sz w:val="24"/>
          <w:szCs w:val="24"/>
        </w:rPr>
      </w:pPr>
      <w:r>
        <w:rPr>
          <w:b/>
          <w:bCs/>
          <w:spacing w:val="-4"/>
          <w:sz w:val="24"/>
          <w:szCs w:val="24"/>
        </w:rPr>
        <w:t>（二）</w:t>
      </w:r>
      <w:r>
        <w:rPr>
          <w:spacing w:val="-4"/>
          <w:sz w:val="24"/>
          <w:szCs w:val="24"/>
        </w:rPr>
        <w:t xml:space="preserve"> </w:t>
      </w:r>
      <w:r>
        <w:rPr>
          <w:b/>
          <w:bCs/>
          <w:spacing w:val="-4"/>
          <w:sz w:val="24"/>
          <w:szCs w:val="24"/>
        </w:rPr>
        <w:t>磋商函附录</w:t>
      </w:r>
    </w:p>
    <w:p w14:paraId="6F1D7B9E">
      <w:pPr>
        <w:spacing w:before="51"/>
      </w:pPr>
    </w:p>
    <w:p w14:paraId="0CAC7A5F">
      <w:pPr>
        <w:spacing w:before="50"/>
      </w:pPr>
    </w:p>
    <w:tbl>
      <w:tblPr>
        <w:tblStyle w:val="10"/>
        <w:tblW w:w="9810"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2704"/>
        <w:gridCol w:w="2016"/>
        <w:gridCol w:w="1983"/>
        <w:gridCol w:w="2111"/>
      </w:tblGrid>
      <w:tr w14:paraId="53043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96" w:type="dxa"/>
            <w:vAlign w:val="top"/>
          </w:tcPr>
          <w:p w14:paraId="2D2ABE3F">
            <w:pPr>
              <w:pStyle w:val="11"/>
              <w:spacing w:before="83" w:line="229" w:lineRule="auto"/>
              <w:ind w:left="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w:t>
            </w:r>
            <w:r>
              <w:rPr>
                <w:rFonts w:hint="eastAsia" w:asciiTheme="minorEastAsia" w:hAnsiTheme="minorEastAsia" w:eastAsiaTheme="minorEastAsia" w:cstheme="minorEastAsia"/>
                <w:spacing w:val="19"/>
                <w:sz w:val="24"/>
                <w:szCs w:val="24"/>
              </w:rPr>
              <w:t xml:space="preserve"> </w:t>
            </w:r>
            <w:r>
              <w:rPr>
                <w:rFonts w:hint="eastAsia" w:asciiTheme="minorEastAsia" w:hAnsiTheme="minorEastAsia" w:eastAsiaTheme="minorEastAsia" w:cstheme="minorEastAsia"/>
                <w:sz w:val="24"/>
                <w:szCs w:val="24"/>
              </w:rPr>
              <w:t>号</w:t>
            </w:r>
          </w:p>
        </w:tc>
        <w:tc>
          <w:tcPr>
            <w:tcW w:w="2704" w:type="dxa"/>
            <w:vAlign w:val="top"/>
          </w:tcPr>
          <w:p w14:paraId="5A4FD726">
            <w:pPr>
              <w:pStyle w:val="11"/>
              <w:spacing w:before="83" w:line="228" w:lineRule="auto"/>
              <w:ind w:left="9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条款内容</w:t>
            </w:r>
          </w:p>
        </w:tc>
        <w:tc>
          <w:tcPr>
            <w:tcW w:w="2016" w:type="dxa"/>
            <w:vAlign w:val="top"/>
          </w:tcPr>
          <w:p w14:paraId="73B34E0B">
            <w:pPr>
              <w:pStyle w:val="11"/>
              <w:spacing w:before="83" w:line="228" w:lineRule="auto"/>
              <w:ind w:left="48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合同条款号</w:t>
            </w:r>
          </w:p>
        </w:tc>
        <w:tc>
          <w:tcPr>
            <w:tcW w:w="1983" w:type="dxa"/>
            <w:vAlign w:val="top"/>
          </w:tcPr>
          <w:p w14:paraId="127D44A4">
            <w:pPr>
              <w:pStyle w:val="11"/>
              <w:spacing w:before="83" w:line="228" w:lineRule="auto"/>
              <w:ind w:left="5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约定内容</w:t>
            </w:r>
          </w:p>
        </w:tc>
        <w:tc>
          <w:tcPr>
            <w:tcW w:w="2111" w:type="dxa"/>
            <w:vAlign w:val="top"/>
          </w:tcPr>
          <w:p w14:paraId="1CB0C946">
            <w:pPr>
              <w:pStyle w:val="11"/>
              <w:spacing w:before="83" w:line="229" w:lineRule="auto"/>
              <w:ind w:left="8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备注</w:t>
            </w:r>
          </w:p>
        </w:tc>
      </w:tr>
      <w:tr w14:paraId="11A27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996" w:type="dxa"/>
            <w:vAlign w:val="top"/>
          </w:tcPr>
          <w:p w14:paraId="235EC327">
            <w:pPr>
              <w:pStyle w:val="11"/>
              <w:spacing w:before="80" w:line="234" w:lineRule="auto"/>
              <w:ind w:left="4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704" w:type="dxa"/>
            <w:vAlign w:val="top"/>
          </w:tcPr>
          <w:p w14:paraId="63B856D9">
            <w:pPr>
              <w:pStyle w:val="11"/>
              <w:spacing w:before="80" w:line="228"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项目经理</w:t>
            </w:r>
          </w:p>
        </w:tc>
        <w:tc>
          <w:tcPr>
            <w:tcW w:w="2016" w:type="dxa"/>
            <w:vAlign w:val="top"/>
          </w:tcPr>
          <w:p w14:paraId="6715B275">
            <w:pPr>
              <w:pStyle w:val="11"/>
              <w:spacing w:before="79" w:line="228" w:lineRule="auto"/>
              <w:ind w:left="6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专用条款</w:t>
            </w:r>
          </w:p>
        </w:tc>
        <w:tc>
          <w:tcPr>
            <w:tcW w:w="1983" w:type="dxa"/>
            <w:vAlign w:val="top"/>
          </w:tcPr>
          <w:p w14:paraId="09992A34">
            <w:pPr>
              <w:pStyle w:val="11"/>
              <w:spacing w:before="79" w:line="228"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姓名：</w:t>
            </w:r>
          </w:p>
        </w:tc>
        <w:tc>
          <w:tcPr>
            <w:tcW w:w="2111" w:type="dxa"/>
            <w:vAlign w:val="top"/>
          </w:tcPr>
          <w:p w14:paraId="50815DD1">
            <w:pPr>
              <w:rPr>
                <w:rFonts w:hint="eastAsia" w:asciiTheme="minorEastAsia" w:hAnsiTheme="minorEastAsia" w:eastAsiaTheme="minorEastAsia" w:cstheme="minorEastAsia"/>
                <w:sz w:val="24"/>
                <w:szCs w:val="24"/>
              </w:rPr>
            </w:pPr>
          </w:p>
        </w:tc>
      </w:tr>
      <w:tr w14:paraId="1AB51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996" w:type="dxa"/>
            <w:vAlign w:val="top"/>
          </w:tcPr>
          <w:p w14:paraId="1389A01B">
            <w:pPr>
              <w:pStyle w:val="11"/>
              <w:spacing w:before="81" w:line="233" w:lineRule="auto"/>
              <w:ind w:left="4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704" w:type="dxa"/>
            <w:vAlign w:val="top"/>
          </w:tcPr>
          <w:p w14:paraId="103460FF">
            <w:pPr>
              <w:pStyle w:val="11"/>
              <w:spacing w:before="82" w:line="228"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磋商有效期</w:t>
            </w:r>
          </w:p>
        </w:tc>
        <w:tc>
          <w:tcPr>
            <w:tcW w:w="2016" w:type="dxa"/>
            <w:vAlign w:val="top"/>
          </w:tcPr>
          <w:p w14:paraId="0615698F">
            <w:pPr>
              <w:rPr>
                <w:rFonts w:hint="eastAsia" w:asciiTheme="minorEastAsia" w:hAnsiTheme="minorEastAsia" w:eastAsiaTheme="minorEastAsia" w:cstheme="minorEastAsia"/>
                <w:sz w:val="24"/>
                <w:szCs w:val="24"/>
              </w:rPr>
            </w:pPr>
          </w:p>
        </w:tc>
        <w:tc>
          <w:tcPr>
            <w:tcW w:w="1983" w:type="dxa"/>
            <w:vAlign w:val="top"/>
          </w:tcPr>
          <w:p w14:paraId="64537040">
            <w:pPr>
              <w:pStyle w:val="11"/>
              <w:tabs>
                <w:tab w:val="left" w:pos="935"/>
              </w:tabs>
              <w:spacing w:before="82" w:line="228" w:lineRule="auto"/>
              <w:ind w:left="4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54"/>
                <w:sz w:val="24"/>
                <w:szCs w:val="24"/>
              </w:rPr>
              <w:t xml:space="preserve"> </w:t>
            </w:r>
            <w:r>
              <w:rPr>
                <w:rFonts w:hint="eastAsia" w:asciiTheme="minorEastAsia" w:hAnsiTheme="minorEastAsia" w:eastAsiaTheme="minorEastAsia" w:cstheme="minorEastAsia"/>
                <w:spacing w:val="-6"/>
                <w:sz w:val="24"/>
                <w:szCs w:val="24"/>
              </w:rPr>
              <w:t>日历天</w:t>
            </w:r>
          </w:p>
        </w:tc>
        <w:tc>
          <w:tcPr>
            <w:tcW w:w="2111" w:type="dxa"/>
            <w:vAlign w:val="top"/>
          </w:tcPr>
          <w:p w14:paraId="4B2A00AB">
            <w:pPr>
              <w:rPr>
                <w:rFonts w:hint="eastAsia" w:asciiTheme="minorEastAsia" w:hAnsiTheme="minorEastAsia" w:eastAsiaTheme="minorEastAsia" w:cstheme="minorEastAsia"/>
                <w:sz w:val="24"/>
                <w:szCs w:val="24"/>
              </w:rPr>
            </w:pPr>
          </w:p>
        </w:tc>
      </w:tr>
      <w:tr w14:paraId="3EA7F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996" w:type="dxa"/>
            <w:vAlign w:val="top"/>
          </w:tcPr>
          <w:p w14:paraId="68EF8CCF">
            <w:pPr>
              <w:pStyle w:val="11"/>
              <w:spacing w:before="82" w:line="232" w:lineRule="auto"/>
              <w:ind w:left="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704" w:type="dxa"/>
            <w:vAlign w:val="top"/>
          </w:tcPr>
          <w:p w14:paraId="69820683">
            <w:pPr>
              <w:pStyle w:val="11"/>
              <w:spacing w:before="83" w:line="228"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工期</w:t>
            </w:r>
          </w:p>
        </w:tc>
        <w:tc>
          <w:tcPr>
            <w:tcW w:w="2016" w:type="dxa"/>
            <w:vAlign w:val="top"/>
          </w:tcPr>
          <w:p w14:paraId="5C2752D7">
            <w:pPr>
              <w:pStyle w:val="11"/>
              <w:spacing w:before="82" w:line="228" w:lineRule="auto"/>
              <w:ind w:left="6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专用条款</w:t>
            </w:r>
          </w:p>
        </w:tc>
        <w:tc>
          <w:tcPr>
            <w:tcW w:w="1983" w:type="dxa"/>
            <w:vAlign w:val="top"/>
          </w:tcPr>
          <w:p w14:paraId="6CF0F003">
            <w:pPr>
              <w:pStyle w:val="11"/>
              <w:tabs>
                <w:tab w:val="left" w:pos="935"/>
              </w:tabs>
              <w:spacing w:before="83" w:line="228" w:lineRule="auto"/>
              <w:ind w:left="4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54"/>
                <w:sz w:val="24"/>
                <w:szCs w:val="24"/>
              </w:rPr>
              <w:t xml:space="preserve"> </w:t>
            </w:r>
            <w:r>
              <w:rPr>
                <w:rFonts w:hint="eastAsia" w:asciiTheme="minorEastAsia" w:hAnsiTheme="minorEastAsia" w:eastAsiaTheme="minorEastAsia" w:cstheme="minorEastAsia"/>
                <w:spacing w:val="-6"/>
                <w:sz w:val="24"/>
                <w:szCs w:val="24"/>
              </w:rPr>
              <w:t>日历天</w:t>
            </w:r>
          </w:p>
        </w:tc>
        <w:tc>
          <w:tcPr>
            <w:tcW w:w="2111" w:type="dxa"/>
            <w:vAlign w:val="top"/>
          </w:tcPr>
          <w:p w14:paraId="39E7C195">
            <w:pPr>
              <w:rPr>
                <w:rFonts w:hint="eastAsia" w:asciiTheme="minorEastAsia" w:hAnsiTheme="minorEastAsia" w:eastAsiaTheme="minorEastAsia" w:cstheme="minorEastAsia"/>
                <w:sz w:val="24"/>
                <w:szCs w:val="24"/>
              </w:rPr>
            </w:pPr>
          </w:p>
        </w:tc>
      </w:tr>
      <w:tr w14:paraId="1010F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996" w:type="dxa"/>
            <w:vAlign w:val="top"/>
          </w:tcPr>
          <w:p w14:paraId="51A51F18">
            <w:pPr>
              <w:pStyle w:val="11"/>
              <w:spacing w:before="84" w:line="230" w:lineRule="auto"/>
              <w:ind w:left="44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704" w:type="dxa"/>
            <w:vAlign w:val="top"/>
          </w:tcPr>
          <w:p w14:paraId="5ADC7BEF">
            <w:pPr>
              <w:pStyle w:val="11"/>
              <w:spacing w:before="84" w:line="228" w:lineRule="auto"/>
              <w:ind w:lef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缺陷责任期</w:t>
            </w:r>
          </w:p>
        </w:tc>
        <w:tc>
          <w:tcPr>
            <w:tcW w:w="2016" w:type="dxa"/>
            <w:vAlign w:val="top"/>
          </w:tcPr>
          <w:p w14:paraId="6DCE6D7A">
            <w:pPr>
              <w:pStyle w:val="11"/>
              <w:spacing w:before="84" w:line="228" w:lineRule="auto"/>
              <w:ind w:left="6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专用条款</w:t>
            </w:r>
          </w:p>
        </w:tc>
        <w:tc>
          <w:tcPr>
            <w:tcW w:w="1983" w:type="dxa"/>
            <w:vAlign w:val="top"/>
          </w:tcPr>
          <w:p w14:paraId="7689B682">
            <w:pPr>
              <w:rPr>
                <w:rFonts w:hint="eastAsia" w:asciiTheme="minorEastAsia" w:hAnsiTheme="minorEastAsia" w:eastAsiaTheme="minorEastAsia" w:cstheme="minorEastAsia"/>
                <w:sz w:val="24"/>
                <w:szCs w:val="24"/>
              </w:rPr>
            </w:pPr>
          </w:p>
        </w:tc>
        <w:tc>
          <w:tcPr>
            <w:tcW w:w="2111" w:type="dxa"/>
            <w:vAlign w:val="top"/>
          </w:tcPr>
          <w:p w14:paraId="26BD59AF">
            <w:pPr>
              <w:rPr>
                <w:rFonts w:hint="eastAsia" w:asciiTheme="minorEastAsia" w:hAnsiTheme="minorEastAsia" w:eastAsiaTheme="minorEastAsia" w:cstheme="minorEastAsia"/>
                <w:sz w:val="24"/>
                <w:szCs w:val="24"/>
              </w:rPr>
            </w:pPr>
          </w:p>
        </w:tc>
      </w:tr>
      <w:tr w14:paraId="34DF0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6" w:type="dxa"/>
            <w:vAlign w:val="top"/>
          </w:tcPr>
          <w:p w14:paraId="59A70B8E">
            <w:pPr>
              <w:pStyle w:val="11"/>
              <w:spacing w:before="83" w:line="232" w:lineRule="auto"/>
              <w:ind w:left="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704" w:type="dxa"/>
            <w:vAlign w:val="top"/>
          </w:tcPr>
          <w:p w14:paraId="25D7D2B8">
            <w:pPr>
              <w:pStyle w:val="11"/>
              <w:spacing w:before="83" w:line="228"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分包</w:t>
            </w:r>
          </w:p>
        </w:tc>
        <w:tc>
          <w:tcPr>
            <w:tcW w:w="2016" w:type="dxa"/>
            <w:vAlign w:val="top"/>
          </w:tcPr>
          <w:p w14:paraId="7F89016E">
            <w:pPr>
              <w:pStyle w:val="11"/>
              <w:spacing w:before="83" w:line="228" w:lineRule="auto"/>
              <w:ind w:left="6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专用条款</w:t>
            </w:r>
          </w:p>
        </w:tc>
        <w:tc>
          <w:tcPr>
            <w:tcW w:w="1983" w:type="dxa"/>
            <w:vAlign w:val="top"/>
          </w:tcPr>
          <w:p w14:paraId="5909099D">
            <w:pPr>
              <w:rPr>
                <w:rFonts w:hint="eastAsia" w:asciiTheme="minorEastAsia" w:hAnsiTheme="minorEastAsia" w:eastAsiaTheme="minorEastAsia" w:cstheme="minorEastAsia"/>
                <w:sz w:val="24"/>
                <w:szCs w:val="24"/>
              </w:rPr>
            </w:pPr>
          </w:p>
        </w:tc>
        <w:tc>
          <w:tcPr>
            <w:tcW w:w="2111" w:type="dxa"/>
            <w:vAlign w:val="top"/>
          </w:tcPr>
          <w:p w14:paraId="3AF97104">
            <w:pPr>
              <w:rPr>
                <w:rFonts w:hint="eastAsia" w:asciiTheme="minorEastAsia" w:hAnsiTheme="minorEastAsia" w:eastAsiaTheme="minorEastAsia" w:cstheme="minorEastAsia"/>
                <w:sz w:val="24"/>
                <w:szCs w:val="24"/>
              </w:rPr>
            </w:pPr>
          </w:p>
        </w:tc>
      </w:tr>
      <w:tr w14:paraId="70F1B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6" w:type="dxa"/>
            <w:vAlign w:val="top"/>
          </w:tcPr>
          <w:p w14:paraId="629217A5">
            <w:pPr>
              <w:pStyle w:val="11"/>
              <w:spacing w:before="83" w:line="232" w:lineRule="auto"/>
              <w:ind w:left="4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704" w:type="dxa"/>
            <w:vAlign w:val="top"/>
          </w:tcPr>
          <w:p w14:paraId="617F99A9">
            <w:pPr>
              <w:pStyle w:val="11"/>
              <w:spacing w:before="84" w:line="228" w:lineRule="auto"/>
              <w:ind w:left="1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逾期交工违约金</w:t>
            </w:r>
          </w:p>
        </w:tc>
        <w:tc>
          <w:tcPr>
            <w:tcW w:w="2016" w:type="dxa"/>
            <w:vAlign w:val="top"/>
          </w:tcPr>
          <w:p w14:paraId="740CDB1F">
            <w:pPr>
              <w:pStyle w:val="11"/>
              <w:spacing w:before="83" w:line="228" w:lineRule="auto"/>
              <w:ind w:left="6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专用条款</w:t>
            </w:r>
          </w:p>
        </w:tc>
        <w:tc>
          <w:tcPr>
            <w:tcW w:w="1983" w:type="dxa"/>
            <w:vAlign w:val="top"/>
          </w:tcPr>
          <w:p w14:paraId="466CEAFE">
            <w:pPr>
              <w:pStyle w:val="11"/>
              <w:spacing w:before="84" w:line="226"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合同价款/天</w:t>
            </w:r>
          </w:p>
        </w:tc>
        <w:tc>
          <w:tcPr>
            <w:tcW w:w="2111" w:type="dxa"/>
            <w:vAlign w:val="top"/>
          </w:tcPr>
          <w:p w14:paraId="6FD8833C">
            <w:pPr>
              <w:rPr>
                <w:rFonts w:hint="eastAsia" w:asciiTheme="minorEastAsia" w:hAnsiTheme="minorEastAsia" w:eastAsiaTheme="minorEastAsia" w:cstheme="minorEastAsia"/>
                <w:sz w:val="24"/>
                <w:szCs w:val="24"/>
              </w:rPr>
            </w:pPr>
          </w:p>
        </w:tc>
      </w:tr>
      <w:tr w14:paraId="68CB3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6" w:type="dxa"/>
            <w:vAlign w:val="top"/>
          </w:tcPr>
          <w:p w14:paraId="4F2A4A8B">
            <w:pPr>
              <w:pStyle w:val="11"/>
              <w:spacing w:before="84" w:line="231" w:lineRule="auto"/>
              <w:ind w:left="4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704" w:type="dxa"/>
            <w:vAlign w:val="top"/>
          </w:tcPr>
          <w:p w14:paraId="3A7D22E8">
            <w:pPr>
              <w:pStyle w:val="11"/>
              <w:spacing w:before="83" w:line="228" w:lineRule="auto"/>
              <w:ind w:left="1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逾期交工违约金最高限额</w:t>
            </w:r>
          </w:p>
        </w:tc>
        <w:tc>
          <w:tcPr>
            <w:tcW w:w="2016" w:type="dxa"/>
            <w:vAlign w:val="top"/>
          </w:tcPr>
          <w:p w14:paraId="77DDF8A2">
            <w:pPr>
              <w:pStyle w:val="11"/>
              <w:spacing w:before="83" w:line="228" w:lineRule="auto"/>
              <w:ind w:left="6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专用条款</w:t>
            </w:r>
          </w:p>
        </w:tc>
        <w:tc>
          <w:tcPr>
            <w:tcW w:w="1983" w:type="dxa"/>
            <w:vAlign w:val="top"/>
          </w:tcPr>
          <w:p w14:paraId="55D1AD35">
            <w:pPr>
              <w:pStyle w:val="11"/>
              <w:spacing w:before="84" w:line="226"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合同价款</w:t>
            </w:r>
            <w:r>
              <w:rPr>
                <w:rFonts w:hint="eastAsia" w:asciiTheme="minorEastAsia" w:hAnsiTheme="minorEastAsia" w:eastAsiaTheme="minorEastAsia" w:cstheme="minorEastAsia"/>
                <w:spacing w:val="6"/>
                <w:sz w:val="24"/>
                <w:szCs w:val="24"/>
                <w:u w:val="single" w:color="auto"/>
              </w:rPr>
              <w:t xml:space="preserve">    %</w:t>
            </w:r>
          </w:p>
        </w:tc>
        <w:tc>
          <w:tcPr>
            <w:tcW w:w="2111" w:type="dxa"/>
            <w:vAlign w:val="top"/>
          </w:tcPr>
          <w:p w14:paraId="18B179F0">
            <w:pPr>
              <w:rPr>
                <w:rFonts w:hint="eastAsia" w:asciiTheme="minorEastAsia" w:hAnsiTheme="minorEastAsia" w:eastAsiaTheme="minorEastAsia" w:cstheme="minorEastAsia"/>
                <w:sz w:val="24"/>
                <w:szCs w:val="24"/>
              </w:rPr>
            </w:pPr>
          </w:p>
        </w:tc>
      </w:tr>
      <w:tr w14:paraId="2B8E2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6" w:type="dxa"/>
            <w:vAlign w:val="top"/>
          </w:tcPr>
          <w:p w14:paraId="2DCF5652">
            <w:pPr>
              <w:pStyle w:val="11"/>
              <w:spacing w:before="84" w:line="231" w:lineRule="auto"/>
              <w:ind w:left="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704" w:type="dxa"/>
            <w:vAlign w:val="top"/>
          </w:tcPr>
          <w:p w14:paraId="434399D2">
            <w:pPr>
              <w:pStyle w:val="11"/>
              <w:spacing w:before="85" w:line="228"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质量标准</w:t>
            </w:r>
          </w:p>
        </w:tc>
        <w:tc>
          <w:tcPr>
            <w:tcW w:w="2016" w:type="dxa"/>
            <w:vAlign w:val="top"/>
          </w:tcPr>
          <w:p w14:paraId="53C88FE5">
            <w:pPr>
              <w:pStyle w:val="11"/>
              <w:spacing w:before="84" w:line="228" w:lineRule="auto"/>
              <w:ind w:left="6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专用条款</w:t>
            </w:r>
          </w:p>
        </w:tc>
        <w:tc>
          <w:tcPr>
            <w:tcW w:w="1983" w:type="dxa"/>
            <w:vAlign w:val="top"/>
          </w:tcPr>
          <w:p w14:paraId="4B37BBDA">
            <w:pPr>
              <w:rPr>
                <w:rFonts w:hint="eastAsia" w:asciiTheme="minorEastAsia" w:hAnsiTheme="minorEastAsia" w:eastAsiaTheme="minorEastAsia" w:cstheme="minorEastAsia"/>
                <w:sz w:val="24"/>
                <w:szCs w:val="24"/>
              </w:rPr>
            </w:pPr>
          </w:p>
        </w:tc>
        <w:tc>
          <w:tcPr>
            <w:tcW w:w="2111" w:type="dxa"/>
            <w:vAlign w:val="top"/>
          </w:tcPr>
          <w:p w14:paraId="36261BF4">
            <w:pPr>
              <w:rPr>
                <w:rFonts w:hint="eastAsia" w:asciiTheme="minorEastAsia" w:hAnsiTheme="minorEastAsia" w:eastAsiaTheme="minorEastAsia" w:cstheme="minorEastAsia"/>
                <w:sz w:val="24"/>
                <w:szCs w:val="24"/>
              </w:rPr>
            </w:pPr>
          </w:p>
        </w:tc>
      </w:tr>
      <w:tr w14:paraId="0C97D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6" w:type="dxa"/>
            <w:vAlign w:val="top"/>
          </w:tcPr>
          <w:p w14:paraId="2A09CB96">
            <w:pPr>
              <w:pStyle w:val="11"/>
              <w:spacing w:before="84" w:line="231" w:lineRule="auto"/>
              <w:ind w:left="4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704" w:type="dxa"/>
            <w:vAlign w:val="top"/>
          </w:tcPr>
          <w:p w14:paraId="581E9169">
            <w:pPr>
              <w:pStyle w:val="11"/>
              <w:spacing w:before="84" w:line="228" w:lineRule="auto"/>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预付款额度</w:t>
            </w:r>
          </w:p>
        </w:tc>
        <w:tc>
          <w:tcPr>
            <w:tcW w:w="2016" w:type="dxa"/>
            <w:vAlign w:val="top"/>
          </w:tcPr>
          <w:p w14:paraId="74CD52BD">
            <w:pPr>
              <w:pStyle w:val="11"/>
              <w:spacing w:before="84" w:line="228" w:lineRule="auto"/>
              <w:ind w:left="6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专用条款</w:t>
            </w:r>
          </w:p>
        </w:tc>
        <w:tc>
          <w:tcPr>
            <w:tcW w:w="1983" w:type="dxa"/>
            <w:vAlign w:val="top"/>
          </w:tcPr>
          <w:p w14:paraId="08F2056A">
            <w:pPr>
              <w:rPr>
                <w:rFonts w:hint="eastAsia" w:asciiTheme="minorEastAsia" w:hAnsiTheme="minorEastAsia" w:eastAsiaTheme="minorEastAsia" w:cstheme="minorEastAsia"/>
                <w:sz w:val="24"/>
                <w:szCs w:val="24"/>
              </w:rPr>
            </w:pPr>
          </w:p>
        </w:tc>
        <w:tc>
          <w:tcPr>
            <w:tcW w:w="2111" w:type="dxa"/>
            <w:vAlign w:val="top"/>
          </w:tcPr>
          <w:p w14:paraId="73AA736F">
            <w:pPr>
              <w:rPr>
                <w:rFonts w:hint="eastAsia" w:asciiTheme="minorEastAsia" w:hAnsiTheme="minorEastAsia" w:eastAsiaTheme="minorEastAsia" w:cstheme="minorEastAsia"/>
                <w:sz w:val="24"/>
                <w:szCs w:val="24"/>
              </w:rPr>
            </w:pPr>
          </w:p>
        </w:tc>
      </w:tr>
      <w:tr w14:paraId="76323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96" w:type="dxa"/>
            <w:vAlign w:val="top"/>
          </w:tcPr>
          <w:p w14:paraId="35C72D88">
            <w:pPr>
              <w:pStyle w:val="11"/>
              <w:spacing w:before="85" w:line="230" w:lineRule="auto"/>
              <w:ind w:left="4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10</w:t>
            </w:r>
          </w:p>
        </w:tc>
        <w:tc>
          <w:tcPr>
            <w:tcW w:w="2704" w:type="dxa"/>
            <w:vAlign w:val="top"/>
          </w:tcPr>
          <w:p w14:paraId="144E686F">
            <w:pPr>
              <w:pStyle w:val="11"/>
              <w:spacing w:before="85" w:line="228"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质量保证金额度</w:t>
            </w:r>
          </w:p>
        </w:tc>
        <w:tc>
          <w:tcPr>
            <w:tcW w:w="2016" w:type="dxa"/>
            <w:vAlign w:val="top"/>
          </w:tcPr>
          <w:p w14:paraId="17BE6124">
            <w:pPr>
              <w:pStyle w:val="11"/>
              <w:spacing w:before="85" w:line="228" w:lineRule="auto"/>
              <w:ind w:left="6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专用条款</w:t>
            </w:r>
          </w:p>
        </w:tc>
        <w:tc>
          <w:tcPr>
            <w:tcW w:w="1983" w:type="dxa"/>
            <w:vAlign w:val="top"/>
          </w:tcPr>
          <w:p w14:paraId="5BC06D91">
            <w:pPr>
              <w:pStyle w:val="11"/>
              <w:spacing w:before="85" w:line="228"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u w:val="single" w:color="auto"/>
              </w:rPr>
              <w:t>计量额的    %</w:t>
            </w:r>
            <w:r>
              <w:rPr>
                <w:rFonts w:hint="eastAsia" w:asciiTheme="minorEastAsia" w:hAnsiTheme="minorEastAsia" w:eastAsiaTheme="minorEastAsia" w:cstheme="minorEastAsia"/>
                <w:sz w:val="24"/>
                <w:szCs w:val="24"/>
                <w:u w:val="single" w:color="auto"/>
              </w:rPr>
              <w:t xml:space="preserve">  </w:t>
            </w:r>
          </w:p>
        </w:tc>
        <w:tc>
          <w:tcPr>
            <w:tcW w:w="2111" w:type="dxa"/>
            <w:vAlign w:val="top"/>
          </w:tcPr>
          <w:p w14:paraId="17EEC7CB">
            <w:pPr>
              <w:rPr>
                <w:rFonts w:hint="eastAsia" w:asciiTheme="minorEastAsia" w:hAnsiTheme="minorEastAsia" w:eastAsiaTheme="minorEastAsia" w:cstheme="minorEastAsia"/>
                <w:sz w:val="24"/>
                <w:szCs w:val="24"/>
              </w:rPr>
            </w:pPr>
          </w:p>
        </w:tc>
      </w:tr>
      <w:tr w14:paraId="25E4C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996" w:type="dxa"/>
            <w:vAlign w:val="top"/>
          </w:tcPr>
          <w:p w14:paraId="4040AB44">
            <w:pPr>
              <w:pStyle w:val="11"/>
              <w:spacing w:before="83" w:line="236" w:lineRule="auto"/>
              <w:ind w:left="3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w:t>
            </w:r>
          </w:p>
        </w:tc>
        <w:tc>
          <w:tcPr>
            <w:tcW w:w="2704" w:type="dxa"/>
            <w:vAlign w:val="top"/>
          </w:tcPr>
          <w:p w14:paraId="5F442BC2">
            <w:pPr>
              <w:pStyle w:val="11"/>
              <w:spacing w:before="83" w:line="236" w:lineRule="auto"/>
              <w:ind w:left="11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w:t>
            </w:r>
          </w:p>
        </w:tc>
        <w:tc>
          <w:tcPr>
            <w:tcW w:w="2016" w:type="dxa"/>
            <w:vAlign w:val="top"/>
          </w:tcPr>
          <w:p w14:paraId="7DCAC0BE">
            <w:pPr>
              <w:rPr>
                <w:rFonts w:hint="eastAsia" w:asciiTheme="minorEastAsia" w:hAnsiTheme="minorEastAsia" w:eastAsiaTheme="minorEastAsia" w:cstheme="minorEastAsia"/>
                <w:sz w:val="24"/>
                <w:szCs w:val="24"/>
              </w:rPr>
            </w:pPr>
          </w:p>
        </w:tc>
        <w:tc>
          <w:tcPr>
            <w:tcW w:w="1983" w:type="dxa"/>
            <w:vAlign w:val="top"/>
          </w:tcPr>
          <w:p w14:paraId="062A7EAE">
            <w:pPr>
              <w:rPr>
                <w:rFonts w:hint="eastAsia" w:asciiTheme="minorEastAsia" w:hAnsiTheme="minorEastAsia" w:eastAsiaTheme="minorEastAsia" w:cstheme="minorEastAsia"/>
                <w:sz w:val="24"/>
                <w:szCs w:val="24"/>
              </w:rPr>
            </w:pPr>
          </w:p>
        </w:tc>
        <w:tc>
          <w:tcPr>
            <w:tcW w:w="2111" w:type="dxa"/>
            <w:vAlign w:val="top"/>
          </w:tcPr>
          <w:p w14:paraId="3BCB6B91">
            <w:pPr>
              <w:rPr>
                <w:rFonts w:hint="eastAsia" w:asciiTheme="minorEastAsia" w:hAnsiTheme="minorEastAsia" w:eastAsiaTheme="minorEastAsia" w:cstheme="minorEastAsia"/>
                <w:sz w:val="24"/>
                <w:szCs w:val="24"/>
              </w:rPr>
            </w:pPr>
          </w:p>
        </w:tc>
      </w:tr>
    </w:tbl>
    <w:p w14:paraId="1017A1F3">
      <w:pPr>
        <w:rPr>
          <w:rFonts w:hint="eastAsia" w:asciiTheme="minorEastAsia" w:hAnsiTheme="minorEastAsia" w:eastAsiaTheme="minorEastAsia" w:cstheme="minorEastAsia"/>
          <w:sz w:val="24"/>
          <w:szCs w:val="24"/>
        </w:rPr>
      </w:pPr>
    </w:p>
    <w:p w14:paraId="468C4EC1">
      <w:pPr>
        <w:rPr>
          <w:rFonts w:hint="eastAsia" w:asciiTheme="minorEastAsia" w:hAnsiTheme="minorEastAsia" w:eastAsiaTheme="minorEastAsia" w:cstheme="minorEastAsia"/>
          <w:sz w:val="24"/>
          <w:szCs w:val="24"/>
        </w:rPr>
      </w:pPr>
    </w:p>
    <w:p w14:paraId="1D533FDD">
      <w:pPr>
        <w:rPr>
          <w:rFonts w:hint="eastAsia" w:asciiTheme="minorEastAsia" w:hAnsiTheme="minorEastAsia" w:eastAsiaTheme="minorEastAsia" w:cstheme="minorEastAsia"/>
          <w:sz w:val="24"/>
          <w:szCs w:val="24"/>
        </w:rPr>
      </w:pPr>
    </w:p>
    <w:p w14:paraId="368056C8">
      <w:pPr>
        <w:rPr>
          <w:rFonts w:hint="eastAsia" w:asciiTheme="minorEastAsia" w:hAnsiTheme="minorEastAsia" w:eastAsiaTheme="minorEastAsia" w:cstheme="minorEastAsia"/>
          <w:sz w:val="24"/>
          <w:szCs w:val="24"/>
        </w:rPr>
      </w:pPr>
    </w:p>
    <w:p w14:paraId="54A6B855">
      <w:pPr>
        <w:spacing w:line="241" w:lineRule="auto"/>
        <w:rPr>
          <w:rFonts w:hint="eastAsia" w:asciiTheme="minorEastAsia" w:hAnsiTheme="minorEastAsia" w:eastAsiaTheme="minorEastAsia" w:cstheme="minorEastAsia"/>
          <w:sz w:val="24"/>
          <w:szCs w:val="24"/>
        </w:rPr>
      </w:pPr>
    </w:p>
    <w:p w14:paraId="604F43C5">
      <w:pPr>
        <w:spacing w:line="241" w:lineRule="auto"/>
        <w:rPr>
          <w:rFonts w:hint="eastAsia" w:asciiTheme="minorEastAsia" w:hAnsiTheme="minorEastAsia" w:eastAsiaTheme="minorEastAsia" w:cstheme="minorEastAsia"/>
          <w:sz w:val="24"/>
          <w:szCs w:val="24"/>
        </w:rPr>
      </w:pPr>
    </w:p>
    <w:p w14:paraId="7F3249DD">
      <w:pPr>
        <w:pStyle w:val="3"/>
        <w:spacing w:before="65" w:line="227"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磋商供应商</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0"/>
          <w:sz w:val="24"/>
          <w:szCs w:val="24"/>
        </w:rPr>
        <w:t>公章或电子签章）</w:t>
      </w:r>
    </w:p>
    <w:p w14:paraId="74C27EE9">
      <w:pPr>
        <w:spacing w:line="310" w:lineRule="auto"/>
        <w:rPr>
          <w:rFonts w:hint="eastAsia" w:asciiTheme="minorEastAsia" w:hAnsiTheme="minorEastAsia" w:eastAsiaTheme="minorEastAsia" w:cstheme="minorEastAsia"/>
          <w:sz w:val="24"/>
          <w:szCs w:val="24"/>
        </w:rPr>
      </w:pPr>
    </w:p>
    <w:p w14:paraId="3377DB9E">
      <w:pPr>
        <w:pStyle w:val="3"/>
        <w:spacing w:before="66" w:line="228" w:lineRule="auto"/>
        <w:ind w:left="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法定代表人（或授权委托代理人</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0"/>
          <w:sz w:val="24"/>
          <w:szCs w:val="24"/>
        </w:rPr>
        <w:t>手写签名或电子签名）</w:t>
      </w:r>
    </w:p>
    <w:p w14:paraId="5042B6C9">
      <w:pPr>
        <w:spacing w:line="310" w:lineRule="auto"/>
        <w:rPr>
          <w:rFonts w:hint="eastAsia" w:asciiTheme="minorEastAsia" w:hAnsiTheme="minorEastAsia" w:eastAsiaTheme="minorEastAsia" w:cstheme="minorEastAsia"/>
          <w:sz w:val="24"/>
          <w:szCs w:val="24"/>
        </w:rPr>
      </w:pPr>
    </w:p>
    <w:p w14:paraId="546B1DD9">
      <w:pPr>
        <w:pStyle w:val="3"/>
        <w:spacing w:before="65" w:line="228" w:lineRule="auto"/>
        <w:ind w:left="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日期：</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6"/>
          <w:sz w:val="24"/>
          <w:szCs w:val="24"/>
        </w:rPr>
        <w:t>年</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6"/>
          <w:sz w:val="24"/>
          <w:szCs w:val="24"/>
        </w:rPr>
        <w:t>月</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6"/>
          <w:sz w:val="24"/>
          <w:szCs w:val="24"/>
        </w:rPr>
        <w:t>日</w:t>
      </w:r>
    </w:p>
    <w:p w14:paraId="19796D4A">
      <w:pPr>
        <w:spacing w:line="228" w:lineRule="auto"/>
        <w:rPr>
          <w:sz w:val="20"/>
          <w:szCs w:val="20"/>
        </w:rPr>
        <w:sectPr>
          <w:headerReference r:id="rId69" w:type="default"/>
          <w:footerReference r:id="rId70" w:type="default"/>
          <w:pgSz w:w="11850" w:h="16783"/>
          <w:pgMar w:top="1111" w:right="964" w:bottom="1113" w:left="972" w:header="834" w:footer="951" w:gutter="0"/>
          <w:pgBorders>
            <w:top w:val="none" w:sz="0" w:space="0"/>
            <w:left w:val="none" w:sz="0" w:space="0"/>
            <w:bottom w:val="none" w:sz="0" w:space="0"/>
            <w:right w:val="none" w:sz="0" w:space="0"/>
          </w:pgBorders>
          <w:pgNumType w:fmt="decimal"/>
          <w:cols w:space="720" w:num="1"/>
        </w:sectPr>
      </w:pPr>
    </w:p>
    <w:p w14:paraId="0B240D86">
      <w:pPr>
        <w:spacing w:line="316" w:lineRule="auto"/>
        <w:rPr>
          <w:rFonts w:ascii="Arial"/>
          <w:sz w:val="21"/>
        </w:rPr>
      </w:pPr>
    </w:p>
    <w:p w14:paraId="60746064">
      <w:pPr>
        <w:pStyle w:val="3"/>
        <w:spacing w:before="91" w:line="219" w:lineRule="auto"/>
        <w:ind w:left="3657"/>
        <w:rPr>
          <w:sz w:val="28"/>
          <w:szCs w:val="28"/>
        </w:rPr>
      </w:pPr>
      <w:r>
        <w:rPr>
          <w:b/>
          <w:bCs/>
          <w:spacing w:val="-4"/>
          <w:sz w:val="28"/>
          <w:szCs w:val="28"/>
        </w:rPr>
        <w:t>二、竞标人基本情况表</w:t>
      </w:r>
    </w:p>
    <w:p w14:paraId="35E2107A">
      <w:pPr>
        <w:spacing w:before="7"/>
      </w:pPr>
    </w:p>
    <w:p w14:paraId="6FD8BC5C">
      <w:pPr>
        <w:spacing w:before="6"/>
      </w:pPr>
    </w:p>
    <w:p w14:paraId="3EF2D12C">
      <w:pPr>
        <w:spacing w:before="6"/>
      </w:pPr>
    </w:p>
    <w:tbl>
      <w:tblPr>
        <w:tblStyle w:val="10"/>
        <w:tblW w:w="104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7"/>
        <w:gridCol w:w="917"/>
        <w:gridCol w:w="1376"/>
        <w:gridCol w:w="1171"/>
        <w:gridCol w:w="1539"/>
        <w:gridCol w:w="1016"/>
        <w:gridCol w:w="2738"/>
      </w:tblGrid>
      <w:tr w14:paraId="1D893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67" w:type="dxa"/>
            <w:vAlign w:val="top"/>
          </w:tcPr>
          <w:p w14:paraId="7EF0038F">
            <w:pPr>
              <w:pStyle w:val="11"/>
              <w:spacing w:before="86" w:line="228"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竞标人名称</w:t>
            </w:r>
          </w:p>
        </w:tc>
        <w:tc>
          <w:tcPr>
            <w:tcW w:w="8757" w:type="dxa"/>
            <w:gridSpan w:val="6"/>
            <w:vAlign w:val="top"/>
          </w:tcPr>
          <w:p w14:paraId="0FDDC7AC">
            <w:pPr>
              <w:rPr>
                <w:rFonts w:hint="eastAsia" w:asciiTheme="minorEastAsia" w:hAnsiTheme="minorEastAsia" w:eastAsiaTheme="minorEastAsia" w:cstheme="minorEastAsia"/>
                <w:sz w:val="24"/>
                <w:szCs w:val="24"/>
              </w:rPr>
            </w:pPr>
          </w:p>
        </w:tc>
      </w:tr>
      <w:tr w14:paraId="55A2F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667" w:type="dxa"/>
            <w:vAlign w:val="top"/>
          </w:tcPr>
          <w:p w14:paraId="631B0A5F">
            <w:pPr>
              <w:pStyle w:val="11"/>
              <w:spacing w:before="80" w:line="229" w:lineRule="auto"/>
              <w:ind w:left="4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注册地址</w:t>
            </w:r>
          </w:p>
        </w:tc>
        <w:tc>
          <w:tcPr>
            <w:tcW w:w="3464" w:type="dxa"/>
            <w:gridSpan w:val="3"/>
            <w:vAlign w:val="top"/>
          </w:tcPr>
          <w:p w14:paraId="59AC394D">
            <w:pPr>
              <w:rPr>
                <w:rFonts w:hint="eastAsia" w:asciiTheme="minorEastAsia" w:hAnsiTheme="minorEastAsia" w:eastAsiaTheme="minorEastAsia" w:cstheme="minorEastAsia"/>
                <w:sz w:val="24"/>
                <w:szCs w:val="24"/>
              </w:rPr>
            </w:pPr>
          </w:p>
        </w:tc>
        <w:tc>
          <w:tcPr>
            <w:tcW w:w="1539" w:type="dxa"/>
            <w:vAlign w:val="top"/>
          </w:tcPr>
          <w:p w14:paraId="3DCB4E76">
            <w:pPr>
              <w:pStyle w:val="11"/>
              <w:spacing w:before="80" w:line="228" w:lineRule="auto"/>
              <w:ind w:left="3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邮政编码</w:t>
            </w:r>
          </w:p>
        </w:tc>
        <w:tc>
          <w:tcPr>
            <w:tcW w:w="3754" w:type="dxa"/>
            <w:gridSpan w:val="2"/>
            <w:vAlign w:val="top"/>
          </w:tcPr>
          <w:p w14:paraId="7DC59064">
            <w:pPr>
              <w:rPr>
                <w:rFonts w:hint="eastAsia" w:asciiTheme="minorEastAsia" w:hAnsiTheme="minorEastAsia" w:eastAsiaTheme="minorEastAsia" w:cstheme="minorEastAsia"/>
                <w:sz w:val="24"/>
                <w:szCs w:val="24"/>
              </w:rPr>
            </w:pPr>
          </w:p>
        </w:tc>
      </w:tr>
      <w:tr w14:paraId="6D03F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667" w:type="dxa"/>
            <w:vMerge w:val="restart"/>
            <w:tcBorders>
              <w:bottom w:val="nil"/>
            </w:tcBorders>
            <w:vAlign w:val="top"/>
          </w:tcPr>
          <w:p w14:paraId="1274EA70">
            <w:pPr>
              <w:pStyle w:val="11"/>
              <w:spacing w:before="257" w:line="229" w:lineRule="auto"/>
              <w:ind w:left="4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联系方式</w:t>
            </w:r>
          </w:p>
        </w:tc>
        <w:tc>
          <w:tcPr>
            <w:tcW w:w="917" w:type="dxa"/>
            <w:vAlign w:val="top"/>
          </w:tcPr>
          <w:p w14:paraId="5B0300D5">
            <w:pPr>
              <w:pStyle w:val="11"/>
              <w:spacing w:before="81" w:line="230" w:lineRule="auto"/>
              <w:ind w:left="14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联系人</w:t>
            </w:r>
          </w:p>
        </w:tc>
        <w:tc>
          <w:tcPr>
            <w:tcW w:w="2547" w:type="dxa"/>
            <w:gridSpan w:val="2"/>
            <w:vAlign w:val="top"/>
          </w:tcPr>
          <w:p w14:paraId="202914A1">
            <w:pPr>
              <w:rPr>
                <w:rFonts w:hint="eastAsia" w:asciiTheme="minorEastAsia" w:hAnsiTheme="minorEastAsia" w:eastAsiaTheme="minorEastAsia" w:cstheme="minorEastAsia"/>
                <w:sz w:val="24"/>
                <w:szCs w:val="24"/>
              </w:rPr>
            </w:pPr>
          </w:p>
        </w:tc>
        <w:tc>
          <w:tcPr>
            <w:tcW w:w="1539" w:type="dxa"/>
            <w:vAlign w:val="top"/>
          </w:tcPr>
          <w:p w14:paraId="1CA42D0E">
            <w:pPr>
              <w:pStyle w:val="11"/>
              <w:spacing w:before="81" w:line="230" w:lineRule="auto"/>
              <w:ind w:left="5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电话</w:t>
            </w:r>
          </w:p>
        </w:tc>
        <w:tc>
          <w:tcPr>
            <w:tcW w:w="3754" w:type="dxa"/>
            <w:gridSpan w:val="2"/>
            <w:vAlign w:val="top"/>
          </w:tcPr>
          <w:p w14:paraId="243A5222">
            <w:pPr>
              <w:rPr>
                <w:rFonts w:hint="eastAsia" w:asciiTheme="minorEastAsia" w:hAnsiTheme="minorEastAsia" w:eastAsiaTheme="minorEastAsia" w:cstheme="minorEastAsia"/>
                <w:sz w:val="24"/>
                <w:szCs w:val="24"/>
              </w:rPr>
            </w:pPr>
          </w:p>
        </w:tc>
      </w:tr>
      <w:tr w14:paraId="4B514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667" w:type="dxa"/>
            <w:vMerge w:val="continue"/>
            <w:tcBorders>
              <w:top w:val="nil"/>
            </w:tcBorders>
            <w:vAlign w:val="top"/>
          </w:tcPr>
          <w:p w14:paraId="6396658F">
            <w:pPr>
              <w:rPr>
                <w:rFonts w:hint="eastAsia" w:asciiTheme="minorEastAsia" w:hAnsiTheme="minorEastAsia" w:eastAsiaTheme="minorEastAsia" w:cstheme="minorEastAsia"/>
                <w:sz w:val="24"/>
                <w:szCs w:val="24"/>
              </w:rPr>
            </w:pPr>
          </w:p>
        </w:tc>
        <w:tc>
          <w:tcPr>
            <w:tcW w:w="917" w:type="dxa"/>
            <w:vAlign w:val="top"/>
          </w:tcPr>
          <w:p w14:paraId="1235B660">
            <w:pPr>
              <w:pStyle w:val="11"/>
              <w:spacing w:before="83" w:line="227" w:lineRule="auto"/>
              <w:ind w:left="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传真</w:t>
            </w:r>
          </w:p>
        </w:tc>
        <w:tc>
          <w:tcPr>
            <w:tcW w:w="2547" w:type="dxa"/>
            <w:gridSpan w:val="2"/>
            <w:vAlign w:val="top"/>
          </w:tcPr>
          <w:p w14:paraId="4D0A8AD5">
            <w:pPr>
              <w:rPr>
                <w:rFonts w:hint="eastAsia" w:asciiTheme="minorEastAsia" w:hAnsiTheme="minorEastAsia" w:eastAsiaTheme="minorEastAsia" w:cstheme="minorEastAsia"/>
                <w:sz w:val="24"/>
                <w:szCs w:val="24"/>
              </w:rPr>
            </w:pPr>
          </w:p>
        </w:tc>
        <w:tc>
          <w:tcPr>
            <w:tcW w:w="1539" w:type="dxa"/>
            <w:vAlign w:val="top"/>
          </w:tcPr>
          <w:p w14:paraId="36A7D9AE">
            <w:pPr>
              <w:pStyle w:val="11"/>
              <w:spacing w:before="83" w:line="231" w:lineRule="auto"/>
              <w:ind w:left="5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网址</w:t>
            </w:r>
          </w:p>
        </w:tc>
        <w:tc>
          <w:tcPr>
            <w:tcW w:w="3754" w:type="dxa"/>
            <w:gridSpan w:val="2"/>
            <w:vAlign w:val="top"/>
          </w:tcPr>
          <w:p w14:paraId="25674C0A">
            <w:pPr>
              <w:rPr>
                <w:rFonts w:hint="eastAsia" w:asciiTheme="minorEastAsia" w:hAnsiTheme="minorEastAsia" w:eastAsiaTheme="minorEastAsia" w:cstheme="minorEastAsia"/>
                <w:sz w:val="24"/>
                <w:szCs w:val="24"/>
              </w:rPr>
            </w:pPr>
          </w:p>
        </w:tc>
      </w:tr>
      <w:tr w14:paraId="03240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667" w:type="dxa"/>
            <w:vAlign w:val="top"/>
          </w:tcPr>
          <w:p w14:paraId="30106CBE">
            <w:pPr>
              <w:pStyle w:val="11"/>
              <w:spacing w:before="84" w:line="227" w:lineRule="auto"/>
              <w:ind w:left="4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组织机构</w:t>
            </w:r>
          </w:p>
        </w:tc>
        <w:tc>
          <w:tcPr>
            <w:tcW w:w="8757" w:type="dxa"/>
            <w:gridSpan w:val="6"/>
            <w:vAlign w:val="top"/>
          </w:tcPr>
          <w:p w14:paraId="6FA7B1F9">
            <w:pPr>
              <w:rPr>
                <w:rFonts w:hint="eastAsia" w:asciiTheme="minorEastAsia" w:hAnsiTheme="minorEastAsia" w:eastAsiaTheme="minorEastAsia" w:cstheme="minorEastAsia"/>
                <w:sz w:val="24"/>
                <w:szCs w:val="24"/>
              </w:rPr>
            </w:pPr>
          </w:p>
        </w:tc>
      </w:tr>
      <w:tr w14:paraId="53DA8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67" w:type="dxa"/>
            <w:vAlign w:val="top"/>
          </w:tcPr>
          <w:p w14:paraId="4092F28D">
            <w:pPr>
              <w:pStyle w:val="11"/>
              <w:spacing w:before="85" w:line="228" w:lineRule="auto"/>
              <w:ind w:left="3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法定代表人</w:t>
            </w:r>
          </w:p>
        </w:tc>
        <w:tc>
          <w:tcPr>
            <w:tcW w:w="917" w:type="dxa"/>
            <w:vAlign w:val="top"/>
          </w:tcPr>
          <w:p w14:paraId="72FC22F0">
            <w:pPr>
              <w:pStyle w:val="11"/>
              <w:spacing w:before="85" w:line="228" w:lineRule="auto"/>
              <w:ind w:left="2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姓名</w:t>
            </w:r>
          </w:p>
        </w:tc>
        <w:tc>
          <w:tcPr>
            <w:tcW w:w="1376" w:type="dxa"/>
            <w:vAlign w:val="top"/>
          </w:tcPr>
          <w:p w14:paraId="7E2BC0FA">
            <w:pPr>
              <w:rPr>
                <w:rFonts w:hint="eastAsia" w:asciiTheme="minorEastAsia" w:hAnsiTheme="minorEastAsia" w:eastAsiaTheme="minorEastAsia" w:cstheme="minorEastAsia"/>
                <w:sz w:val="24"/>
                <w:szCs w:val="24"/>
              </w:rPr>
            </w:pPr>
          </w:p>
        </w:tc>
        <w:tc>
          <w:tcPr>
            <w:tcW w:w="1171" w:type="dxa"/>
            <w:vAlign w:val="top"/>
          </w:tcPr>
          <w:p w14:paraId="7A1CFAAF">
            <w:pPr>
              <w:pStyle w:val="11"/>
              <w:spacing w:before="85" w:line="228" w:lineRule="auto"/>
              <w:ind w:left="1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技术职称</w:t>
            </w:r>
          </w:p>
        </w:tc>
        <w:tc>
          <w:tcPr>
            <w:tcW w:w="1539" w:type="dxa"/>
            <w:vAlign w:val="top"/>
          </w:tcPr>
          <w:p w14:paraId="22F76072">
            <w:pPr>
              <w:rPr>
                <w:rFonts w:hint="eastAsia" w:asciiTheme="minorEastAsia" w:hAnsiTheme="minorEastAsia" w:eastAsiaTheme="minorEastAsia" w:cstheme="minorEastAsia"/>
                <w:sz w:val="24"/>
                <w:szCs w:val="24"/>
              </w:rPr>
            </w:pPr>
          </w:p>
        </w:tc>
        <w:tc>
          <w:tcPr>
            <w:tcW w:w="1016" w:type="dxa"/>
            <w:vAlign w:val="top"/>
          </w:tcPr>
          <w:p w14:paraId="3DC81DA6">
            <w:pPr>
              <w:pStyle w:val="11"/>
              <w:spacing w:before="85" w:line="230" w:lineRule="auto"/>
              <w:ind w:left="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电话</w:t>
            </w:r>
          </w:p>
        </w:tc>
        <w:tc>
          <w:tcPr>
            <w:tcW w:w="2738" w:type="dxa"/>
            <w:vAlign w:val="top"/>
          </w:tcPr>
          <w:p w14:paraId="0D309A58">
            <w:pPr>
              <w:rPr>
                <w:rFonts w:hint="eastAsia" w:asciiTheme="minorEastAsia" w:hAnsiTheme="minorEastAsia" w:eastAsiaTheme="minorEastAsia" w:cstheme="minorEastAsia"/>
                <w:sz w:val="24"/>
                <w:szCs w:val="24"/>
              </w:rPr>
            </w:pPr>
          </w:p>
        </w:tc>
      </w:tr>
      <w:tr w14:paraId="11FBD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67" w:type="dxa"/>
            <w:vAlign w:val="top"/>
          </w:tcPr>
          <w:p w14:paraId="650D085E">
            <w:pPr>
              <w:pStyle w:val="11"/>
              <w:spacing w:before="86" w:line="228" w:lineRule="auto"/>
              <w:ind w:left="3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技术负责人</w:t>
            </w:r>
          </w:p>
        </w:tc>
        <w:tc>
          <w:tcPr>
            <w:tcW w:w="917" w:type="dxa"/>
            <w:vAlign w:val="top"/>
          </w:tcPr>
          <w:p w14:paraId="71AB37B5">
            <w:pPr>
              <w:pStyle w:val="11"/>
              <w:spacing w:before="86" w:line="228" w:lineRule="auto"/>
              <w:ind w:left="2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姓名</w:t>
            </w:r>
          </w:p>
        </w:tc>
        <w:tc>
          <w:tcPr>
            <w:tcW w:w="1376" w:type="dxa"/>
            <w:vAlign w:val="top"/>
          </w:tcPr>
          <w:p w14:paraId="27E9D152">
            <w:pPr>
              <w:rPr>
                <w:rFonts w:hint="eastAsia" w:asciiTheme="minorEastAsia" w:hAnsiTheme="minorEastAsia" w:eastAsiaTheme="minorEastAsia" w:cstheme="minorEastAsia"/>
                <w:sz w:val="24"/>
                <w:szCs w:val="24"/>
              </w:rPr>
            </w:pPr>
          </w:p>
        </w:tc>
        <w:tc>
          <w:tcPr>
            <w:tcW w:w="1171" w:type="dxa"/>
            <w:vAlign w:val="top"/>
          </w:tcPr>
          <w:p w14:paraId="3E92BCC9">
            <w:pPr>
              <w:pStyle w:val="11"/>
              <w:spacing w:before="86" w:line="228" w:lineRule="auto"/>
              <w:ind w:left="1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技术职称</w:t>
            </w:r>
          </w:p>
        </w:tc>
        <w:tc>
          <w:tcPr>
            <w:tcW w:w="1539" w:type="dxa"/>
            <w:vAlign w:val="top"/>
          </w:tcPr>
          <w:p w14:paraId="628B08CD">
            <w:pPr>
              <w:rPr>
                <w:rFonts w:hint="eastAsia" w:asciiTheme="minorEastAsia" w:hAnsiTheme="minorEastAsia" w:eastAsiaTheme="minorEastAsia" w:cstheme="minorEastAsia"/>
                <w:sz w:val="24"/>
                <w:szCs w:val="24"/>
              </w:rPr>
            </w:pPr>
          </w:p>
        </w:tc>
        <w:tc>
          <w:tcPr>
            <w:tcW w:w="1016" w:type="dxa"/>
            <w:vAlign w:val="top"/>
          </w:tcPr>
          <w:p w14:paraId="1C8EADCA">
            <w:pPr>
              <w:pStyle w:val="11"/>
              <w:spacing w:before="86" w:line="229" w:lineRule="auto"/>
              <w:ind w:left="3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电话</w:t>
            </w:r>
          </w:p>
        </w:tc>
        <w:tc>
          <w:tcPr>
            <w:tcW w:w="2738" w:type="dxa"/>
            <w:vAlign w:val="top"/>
          </w:tcPr>
          <w:p w14:paraId="64D7D941">
            <w:pPr>
              <w:rPr>
                <w:rFonts w:hint="eastAsia" w:asciiTheme="minorEastAsia" w:hAnsiTheme="minorEastAsia" w:eastAsiaTheme="minorEastAsia" w:cstheme="minorEastAsia"/>
                <w:sz w:val="24"/>
                <w:szCs w:val="24"/>
              </w:rPr>
            </w:pPr>
          </w:p>
        </w:tc>
      </w:tr>
      <w:tr w14:paraId="58205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67" w:type="dxa"/>
            <w:vAlign w:val="top"/>
          </w:tcPr>
          <w:p w14:paraId="402DF928">
            <w:pPr>
              <w:pStyle w:val="11"/>
              <w:spacing w:before="84" w:line="229" w:lineRule="auto"/>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成立时间</w:t>
            </w:r>
          </w:p>
        </w:tc>
        <w:tc>
          <w:tcPr>
            <w:tcW w:w="2293" w:type="dxa"/>
            <w:gridSpan w:val="2"/>
            <w:vAlign w:val="top"/>
          </w:tcPr>
          <w:p w14:paraId="04CD1FA7">
            <w:pPr>
              <w:rPr>
                <w:rFonts w:hint="eastAsia" w:asciiTheme="minorEastAsia" w:hAnsiTheme="minorEastAsia" w:eastAsiaTheme="minorEastAsia" w:cstheme="minorEastAsia"/>
                <w:sz w:val="24"/>
                <w:szCs w:val="24"/>
              </w:rPr>
            </w:pPr>
          </w:p>
        </w:tc>
        <w:tc>
          <w:tcPr>
            <w:tcW w:w="6464" w:type="dxa"/>
            <w:gridSpan w:val="4"/>
            <w:vAlign w:val="top"/>
          </w:tcPr>
          <w:p w14:paraId="5B7B991E">
            <w:pPr>
              <w:pStyle w:val="11"/>
              <w:spacing w:before="84" w:line="228" w:lineRule="auto"/>
              <w:ind w:left="26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员工总人数：</w:t>
            </w:r>
          </w:p>
        </w:tc>
      </w:tr>
      <w:tr w14:paraId="58276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67" w:type="dxa"/>
            <w:vAlign w:val="top"/>
          </w:tcPr>
          <w:p w14:paraId="7E306FEA">
            <w:pPr>
              <w:pStyle w:val="11"/>
              <w:spacing w:before="84" w:line="228" w:lineRule="auto"/>
              <w:ind w:left="2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企业资质等级</w:t>
            </w:r>
          </w:p>
        </w:tc>
        <w:tc>
          <w:tcPr>
            <w:tcW w:w="2293" w:type="dxa"/>
            <w:gridSpan w:val="2"/>
            <w:vAlign w:val="top"/>
          </w:tcPr>
          <w:p w14:paraId="79FD19C4">
            <w:pPr>
              <w:rPr>
                <w:rFonts w:hint="eastAsia" w:asciiTheme="minorEastAsia" w:hAnsiTheme="minorEastAsia" w:eastAsiaTheme="minorEastAsia" w:cstheme="minorEastAsia"/>
                <w:sz w:val="24"/>
                <w:szCs w:val="24"/>
              </w:rPr>
            </w:pPr>
          </w:p>
        </w:tc>
        <w:tc>
          <w:tcPr>
            <w:tcW w:w="1171" w:type="dxa"/>
            <w:vMerge w:val="restart"/>
            <w:tcBorders>
              <w:bottom w:val="nil"/>
            </w:tcBorders>
            <w:vAlign w:val="top"/>
          </w:tcPr>
          <w:p w14:paraId="6CD26D35">
            <w:pPr>
              <w:spacing w:line="358" w:lineRule="auto"/>
              <w:rPr>
                <w:rFonts w:hint="eastAsia" w:asciiTheme="minorEastAsia" w:hAnsiTheme="minorEastAsia" w:eastAsiaTheme="minorEastAsia" w:cstheme="minorEastAsia"/>
                <w:sz w:val="24"/>
                <w:szCs w:val="24"/>
              </w:rPr>
            </w:pPr>
          </w:p>
          <w:p w14:paraId="16459272">
            <w:pPr>
              <w:spacing w:line="358" w:lineRule="auto"/>
              <w:rPr>
                <w:rFonts w:hint="eastAsia" w:asciiTheme="minorEastAsia" w:hAnsiTheme="minorEastAsia" w:eastAsiaTheme="minorEastAsia" w:cstheme="minorEastAsia"/>
                <w:sz w:val="24"/>
                <w:szCs w:val="24"/>
              </w:rPr>
            </w:pPr>
          </w:p>
          <w:p w14:paraId="1749D82C">
            <w:pPr>
              <w:pStyle w:val="11"/>
              <w:spacing w:before="65" w:line="228" w:lineRule="auto"/>
              <w:ind w:left="3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其中</w:t>
            </w:r>
          </w:p>
        </w:tc>
        <w:tc>
          <w:tcPr>
            <w:tcW w:w="1539" w:type="dxa"/>
            <w:vAlign w:val="top"/>
          </w:tcPr>
          <w:p w14:paraId="0FD5EE8E">
            <w:pPr>
              <w:pStyle w:val="11"/>
              <w:spacing w:before="85" w:line="228" w:lineRule="auto"/>
              <w:ind w:left="3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项目经理</w:t>
            </w:r>
          </w:p>
        </w:tc>
        <w:tc>
          <w:tcPr>
            <w:tcW w:w="3754" w:type="dxa"/>
            <w:gridSpan w:val="2"/>
            <w:vAlign w:val="top"/>
          </w:tcPr>
          <w:p w14:paraId="53DF58AD">
            <w:pPr>
              <w:rPr>
                <w:rFonts w:hint="eastAsia" w:asciiTheme="minorEastAsia" w:hAnsiTheme="minorEastAsia" w:eastAsiaTheme="minorEastAsia" w:cstheme="minorEastAsia"/>
                <w:sz w:val="24"/>
                <w:szCs w:val="24"/>
              </w:rPr>
            </w:pPr>
          </w:p>
        </w:tc>
      </w:tr>
      <w:tr w14:paraId="7644B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67" w:type="dxa"/>
            <w:vAlign w:val="top"/>
          </w:tcPr>
          <w:p w14:paraId="228857D1">
            <w:pPr>
              <w:pStyle w:val="11"/>
              <w:spacing w:before="84" w:line="228" w:lineRule="auto"/>
              <w:ind w:left="3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营业执照号</w:t>
            </w:r>
          </w:p>
        </w:tc>
        <w:tc>
          <w:tcPr>
            <w:tcW w:w="2293" w:type="dxa"/>
            <w:gridSpan w:val="2"/>
            <w:vAlign w:val="top"/>
          </w:tcPr>
          <w:p w14:paraId="737B809F">
            <w:pPr>
              <w:rPr>
                <w:rFonts w:hint="eastAsia" w:asciiTheme="minorEastAsia" w:hAnsiTheme="minorEastAsia" w:eastAsiaTheme="minorEastAsia" w:cstheme="minorEastAsia"/>
                <w:sz w:val="24"/>
                <w:szCs w:val="24"/>
              </w:rPr>
            </w:pPr>
          </w:p>
        </w:tc>
        <w:tc>
          <w:tcPr>
            <w:tcW w:w="1171" w:type="dxa"/>
            <w:vMerge w:val="continue"/>
            <w:tcBorders>
              <w:top w:val="nil"/>
              <w:bottom w:val="nil"/>
            </w:tcBorders>
            <w:vAlign w:val="top"/>
          </w:tcPr>
          <w:p w14:paraId="22F47303">
            <w:pPr>
              <w:rPr>
                <w:rFonts w:hint="eastAsia" w:asciiTheme="minorEastAsia" w:hAnsiTheme="minorEastAsia" w:eastAsiaTheme="minorEastAsia" w:cstheme="minorEastAsia"/>
                <w:sz w:val="24"/>
                <w:szCs w:val="24"/>
              </w:rPr>
            </w:pPr>
          </w:p>
        </w:tc>
        <w:tc>
          <w:tcPr>
            <w:tcW w:w="1539" w:type="dxa"/>
            <w:vAlign w:val="top"/>
          </w:tcPr>
          <w:p w14:paraId="3029E8B8">
            <w:pPr>
              <w:pStyle w:val="11"/>
              <w:spacing w:before="84" w:line="228" w:lineRule="auto"/>
              <w:ind w:left="1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高级职称人员</w:t>
            </w:r>
          </w:p>
        </w:tc>
        <w:tc>
          <w:tcPr>
            <w:tcW w:w="3754" w:type="dxa"/>
            <w:gridSpan w:val="2"/>
            <w:vAlign w:val="top"/>
          </w:tcPr>
          <w:p w14:paraId="78372A8D">
            <w:pPr>
              <w:rPr>
                <w:rFonts w:hint="eastAsia" w:asciiTheme="minorEastAsia" w:hAnsiTheme="minorEastAsia" w:eastAsiaTheme="minorEastAsia" w:cstheme="minorEastAsia"/>
                <w:sz w:val="24"/>
                <w:szCs w:val="24"/>
              </w:rPr>
            </w:pPr>
          </w:p>
        </w:tc>
      </w:tr>
      <w:tr w14:paraId="41390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67" w:type="dxa"/>
            <w:vAlign w:val="top"/>
          </w:tcPr>
          <w:p w14:paraId="4F0BD2E3">
            <w:pPr>
              <w:pStyle w:val="11"/>
              <w:spacing w:before="85" w:line="229" w:lineRule="auto"/>
              <w:ind w:left="4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注册资金</w:t>
            </w:r>
          </w:p>
        </w:tc>
        <w:tc>
          <w:tcPr>
            <w:tcW w:w="2293" w:type="dxa"/>
            <w:gridSpan w:val="2"/>
            <w:vAlign w:val="top"/>
          </w:tcPr>
          <w:p w14:paraId="0649861E">
            <w:pPr>
              <w:rPr>
                <w:rFonts w:hint="eastAsia" w:asciiTheme="minorEastAsia" w:hAnsiTheme="minorEastAsia" w:eastAsiaTheme="minorEastAsia" w:cstheme="minorEastAsia"/>
                <w:sz w:val="24"/>
                <w:szCs w:val="24"/>
              </w:rPr>
            </w:pPr>
          </w:p>
        </w:tc>
        <w:tc>
          <w:tcPr>
            <w:tcW w:w="1171" w:type="dxa"/>
            <w:vMerge w:val="continue"/>
            <w:tcBorders>
              <w:top w:val="nil"/>
              <w:bottom w:val="nil"/>
            </w:tcBorders>
            <w:vAlign w:val="top"/>
          </w:tcPr>
          <w:p w14:paraId="0890BAFE">
            <w:pPr>
              <w:rPr>
                <w:rFonts w:hint="eastAsia" w:asciiTheme="minorEastAsia" w:hAnsiTheme="minorEastAsia" w:eastAsiaTheme="minorEastAsia" w:cstheme="minorEastAsia"/>
                <w:sz w:val="24"/>
                <w:szCs w:val="24"/>
              </w:rPr>
            </w:pPr>
          </w:p>
        </w:tc>
        <w:tc>
          <w:tcPr>
            <w:tcW w:w="1539" w:type="dxa"/>
            <w:vAlign w:val="top"/>
          </w:tcPr>
          <w:p w14:paraId="21009773">
            <w:pPr>
              <w:pStyle w:val="11"/>
              <w:spacing w:before="86" w:line="228" w:lineRule="auto"/>
              <w:ind w:left="1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中级职称人员</w:t>
            </w:r>
          </w:p>
        </w:tc>
        <w:tc>
          <w:tcPr>
            <w:tcW w:w="3754" w:type="dxa"/>
            <w:gridSpan w:val="2"/>
            <w:vAlign w:val="top"/>
          </w:tcPr>
          <w:p w14:paraId="52564B6A">
            <w:pPr>
              <w:rPr>
                <w:rFonts w:hint="eastAsia" w:asciiTheme="minorEastAsia" w:hAnsiTheme="minorEastAsia" w:eastAsiaTheme="minorEastAsia" w:cstheme="minorEastAsia"/>
                <w:sz w:val="24"/>
                <w:szCs w:val="24"/>
              </w:rPr>
            </w:pPr>
          </w:p>
        </w:tc>
      </w:tr>
      <w:tr w14:paraId="45297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67" w:type="dxa"/>
            <w:vAlign w:val="top"/>
          </w:tcPr>
          <w:p w14:paraId="4A54D7AF">
            <w:pPr>
              <w:pStyle w:val="11"/>
              <w:spacing w:before="86" w:line="228" w:lineRule="auto"/>
              <w:ind w:left="4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开户银行</w:t>
            </w:r>
          </w:p>
        </w:tc>
        <w:tc>
          <w:tcPr>
            <w:tcW w:w="2293" w:type="dxa"/>
            <w:gridSpan w:val="2"/>
            <w:vAlign w:val="top"/>
          </w:tcPr>
          <w:p w14:paraId="43D56C0B">
            <w:pPr>
              <w:rPr>
                <w:rFonts w:hint="eastAsia" w:asciiTheme="minorEastAsia" w:hAnsiTheme="minorEastAsia" w:eastAsiaTheme="minorEastAsia" w:cstheme="minorEastAsia"/>
                <w:sz w:val="24"/>
                <w:szCs w:val="24"/>
              </w:rPr>
            </w:pPr>
          </w:p>
        </w:tc>
        <w:tc>
          <w:tcPr>
            <w:tcW w:w="1171" w:type="dxa"/>
            <w:vMerge w:val="continue"/>
            <w:tcBorders>
              <w:top w:val="nil"/>
              <w:bottom w:val="nil"/>
            </w:tcBorders>
            <w:vAlign w:val="top"/>
          </w:tcPr>
          <w:p w14:paraId="6EF86139">
            <w:pPr>
              <w:rPr>
                <w:rFonts w:hint="eastAsia" w:asciiTheme="minorEastAsia" w:hAnsiTheme="minorEastAsia" w:eastAsiaTheme="minorEastAsia" w:cstheme="minorEastAsia"/>
                <w:sz w:val="24"/>
                <w:szCs w:val="24"/>
              </w:rPr>
            </w:pPr>
          </w:p>
        </w:tc>
        <w:tc>
          <w:tcPr>
            <w:tcW w:w="1539" w:type="dxa"/>
            <w:vAlign w:val="top"/>
          </w:tcPr>
          <w:p w14:paraId="04F92AAC">
            <w:pPr>
              <w:pStyle w:val="11"/>
              <w:spacing w:before="86" w:line="229" w:lineRule="auto"/>
              <w:ind w:left="1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初级职称人员</w:t>
            </w:r>
          </w:p>
        </w:tc>
        <w:tc>
          <w:tcPr>
            <w:tcW w:w="3754" w:type="dxa"/>
            <w:gridSpan w:val="2"/>
            <w:vAlign w:val="top"/>
          </w:tcPr>
          <w:p w14:paraId="6E2C46BD">
            <w:pPr>
              <w:rPr>
                <w:rFonts w:hint="eastAsia" w:asciiTheme="minorEastAsia" w:hAnsiTheme="minorEastAsia" w:eastAsiaTheme="minorEastAsia" w:cstheme="minorEastAsia"/>
                <w:sz w:val="24"/>
                <w:szCs w:val="24"/>
              </w:rPr>
            </w:pPr>
          </w:p>
        </w:tc>
      </w:tr>
      <w:tr w14:paraId="20A54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67" w:type="dxa"/>
            <w:vAlign w:val="top"/>
          </w:tcPr>
          <w:p w14:paraId="1962C557">
            <w:pPr>
              <w:pStyle w:val="11"/>
              <w:spacing w:before="86" w:line="229" w:lineRule="auto"/>
              <w:ind w:left="6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账号</w:t>
            </w:r>
          </w:p>
        </w:tc>
        <w:tc>
          <w:tcPr>
            <w:tcW w:w="2293" w:type="dxa"/>
            <w:gridSpan w:val="2"/>
            <w:vAlign w:val="top"/>
          </w:tcPr>
          <w:p w14:paraId="252D4317">
            <w:pPr>
              <w:rPr>
                <w:rFonts w:hint="eastAsia" w:asciiTheme="minorEastAsia" w:hAnsiTheme="minorEastAsia" w:eastAsiaTheme="minorEastAsia" w:cstheme="minorEastAsia"/>
                <w:sz w:val="24"/>
                <w:szCs w:val="24"/>
              </w:rPr>
            </w:pPr>
          </w:p>
        </w:tc>
        <w:tc>
          <w:tcPr>
            <w:tcW w:w="1171" w:type="dxa"/>
            <w:vMerge w:val="continue"/>
            <w:tcBorders>
              <w:top w:val="nil"/>
            </w:tcBorders>
            <w:vAlign w:val="top"/>
          </w:tcPr>
          <w:p w14:paraId="1114D63C">
            <w:pPr>
              <w:rPr>
                <w:rFonts w:hint="eastAsia" w:asciiTheme="minorEastAsia" w:hAnsiTheme="minorEastAsia" w:eastAsiaTheme="minorEastAsia" w:cstheme="minorEastAsia"/>
                <w:sz w:val="24"/>
                <w:szCs w:val="24"/>
              </w:rPr>
            </w:pPr>
          </w:p>
        </w:tc>
        <w:tc>
          <w:tcPr>
            <w:tcW w:w="1539" w:type="dxa"/>
            <w:vAlign w:val="top"/>
          </w:tcPr>
          <w:p w14:paraId="00F64091">
            <w:pPr>
              <w:pStyle w:val="11"/>
              <w:spacing w:before="86" w:line="229" w:lineRule="auto"/>
              <w:ind w:left="5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技工</w:t>
            </w:r>
          </w:p>
        </w:tc>
        <w:tc>
          <w:tcPr>
            <w:tcW w:w="3754" w:type="dxa"/>
            <w:gridSpan w:val="2"/>
            <w:vAlign w:val="top"/>
          </w:tcPr>
          <w:p w14:paraId="18F82962">
            <w:pPr>
              <w:rPr>
                <w:rFonts w:hint="eastAsia" w:asciiTheme="minorEastAsia" w:hAnsiTheme="minorEastAsia" w:eastAsiaTheme="minorEastAsia" w:cstheme="minorEastAsia"/>
                <w:sz w:val="24"/>
                <w:szCs w:val="24"/>
              </w:rPr>
            </w:pPr>
          </w:p>
        </w:tc>
      </w:tr>
      <w:tr w14:paraId="2F391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667" w:type="dxa"/>
            <w:vAlign w:val="top"/>
          </w:tcPr>
          <w:p w14:paraId="2478066D">
            <w:pPr>
              <w:pStyle w:val="11"/>
              <w:spacing w:before="84" w:line="228" w:lineRule="auto"/>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经营范围</w:t>
            </w:r>
          </w:p>
        </w:tc>
        <w:tc>
          <w:tcPr>
            <w:tcW w:w="8757" w:type="dxa"/>
            <w:gridSpan w:val="6"/>
            <w:vAlign w:val="top"/>
          </w:tcPr>
          <w:p w14:paraId="58E13CDE">
            <w:pPr>
              <w:rPr>
                <w:rFonts w:hint="eastAsia" w:asciiTheme="minorEastAsia" w:hAnsiTheme="minorEastAsia" w:eastAsiaTheme="minorEastAsia" w:cstheme="minorEastAsia"/>
                <w:sz w:val="24"/>
                <w:szCs w:val="24"/>
              </w:rPr>
            </w:pPr>
          </w:p>
        </w:tc>
      </w:tr>
      <w:tr w14:paraId="1E4B9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67" w:type="dxa"/>
            <w:vAlign w:val="top"/>
          </w:tcPr>
          <w:p w14:paraId="1B2B6271">
            <w:pPr>
              <w:pStyle w:val="11"/>
              <w:spacing w:before="84" w:line="229" w:lineRule="auto"/>
              <w:ind w:left="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备注</w:t>
            </w:r>
          </w:p>
        </w:tc>
        <w:tc>
          <w:tcPr>
            <w:tcW w:w="8757" w:type="dxa"/>
            <w:gridSpan w:val="6"/>
            <w:vAlign w:val="top"/>
          </w:tcPr>
          <w:p w14:paraId="13B0AC7E">
            <w:pPr>
              <w:rPr>
                <w:rFonts w:hint="eastAsia" w:asciiTheme="minorEastAsia" w:hAnsiTheme="minorEastAsia" w:eastAsiaTheme="minorEastAsia" w:cstheme="minorEastAsia"/>
                <w:sz w:val="24"/>
                <w:szCs w:val="24"/>
              </w:rPr>
            </w:pPr>
          </w:p>
        </w:tc>
      </w:tr>
    </w:tbl>
    <w:p w14:paraId="7604775C">
      <w:pPr>
        <w:spacing w:line="268" w:lineRule="auto"/>
        <w:rPr>
          <w:rFonts w:hint="eastAsia" w:asciiTheme="minorEastAsia" w:hAnsiTheme="minorEastAsia" w:eastAsiaTheme="minorEastAsia" w:cstheme="minorEastAsia"/>
          <w:sz w:val="24"/>
          <w:szCs w:val="24"/>
        </w:rPr>
      </w:pPr>
    </w:p>
    <w:p w14:paraId="37C14C82">
      <w:pPr>
        <w:spacing w:line="268" w:lineRule="auto"/>
        <w:rPr>
          <w:rFonts w:hint="eastAsia" w:asciiTheme="minorEastAsia" w:hAnsiTheme="minorEastAsia" w:eastAsiaTheme="minorEastAsia" w:cstheme="minorEastAsia"/>
          <w:sz w:val="24"/>
          <w:szCs w:val="24"/>
        </w:rPr>
      </w:pPr>
    </w:p>
    <w:p w14:paraId="74753654">
      <w:pPr>
        <w:spacing w:line="268" w:lineRule="auto"/>
        <w:rPr>
          <w:rFonts w:hint="eastAsia" w:asciiTheme="minorEastAsia" w:hAnsiTheme="minorEastAsia" w:eastAsiaTheme="minorEastAsia" w:cstheme="minorEastAsia"/>
          <w:sz w:val="24"/>
          <w:szCs w:val="24"/>
        </w:rPr>
      </w:pPr>
    </w:p>
    <w:p w14:paraId="01C18505">
      <w:pPr>
        <w:spacing w:line="268" w:lineRule="auto"/>
        <w:rPr>
          <w:rFonts w:hint="eastAsia" w:asciiTheme="minorEastAsia" w:hAnsiTheme="minorEastAsia" w:eastAsiaTheme="minorEastAsia" w:cstheme="minorEastAsia"/>
          <w:sz w:val="24"/>
          <w:szCs w:val="24"/>
        </w:rPr>
      </w:pPr>
    </w:p>
    <w:p w14:paraId="4A71E803">
      <w:pPr>
        <w:pStyle w:val="3"/>
        <w:spacing w:before="65" w:line="227"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磋商供应商</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0"/>
          <w:sz w:val="24"/>
          <w:szCs w:val="24"/>
        </w:rPr>
        <w:t>公章或电子签章）</w:t>
      </w:r>
    </w:p>
    <w:p w14:paraId="3D25C567">
      <w:pPr>
        <w:spacing w:line="310" w:lineRule="auto"/>
        <w:rPr>
          <w:rFonts w:hint="eastAsia" w:asciiTheme="minorEastAsia" w:hAnsiTheme="minorEastAsia" w:eastAsiaTheme="minorEastAsia" w:cstheme="minorEastAsia"/>
          <w:sz w:val="24"/>
          <w:szCs w:val="24"/>
        </w:rPr>
      </w:pPr>
    </w:p>
    <w:p w14:paraId="70DF3F2D">
      <w:pPr>
        <w:pStyle w:val="3"/>
        <w:spacing w:before="65" w:line="228" w:lineRule="auto"/>
        <w:ind w:left="1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法定代表人（或授权委托代理人</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0"/>
          <w:sz w:val="24"/>
          <w:szCs w:val="24"/>
        </w:rPr>
        <w:t>手写签名或电子签名）</w:t>
      </w:r>
    </w:p>
    <w:p w14:paraId="6911EFAD">
      <w:pPr>
        <w:spacing w:line="310" w:lineRule="auto"/>
        <w:rPr>
          <w:rFonts w:hint="eastAsia" w:asciiTheme="minorEastAsia" w:hAnsiTheme="minorEastAsia" w:eastAsiaTheme="minorEastAsia" w:cstheme="minorEastAsia"/>
          <w:sz w:val="24"/>
          <w:szCs w:val="24"/>
        </w:rPr>
      </w:pPr>
    </w:p>
    <w:p w14:paraId="3AAE4733">
      <w:pPr>
        <w:pStyle w:val="3"/>
        <w:spacing w:before="65" w:line="228" w:lineRule="auto"/>
        <w:ind w:left="1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日期：</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6"/>
          <w:sz w:val="24"/>
          <w:szCs w:val="24"/>
        </w:rPr>
        <w:t>年</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6"/>
          <w:sz w:val="24"/>
          <w:szCs w:val="24"/>
        </w:rPr>
        <w:t>月</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6"/>
          <w:sz w:val="24"/>
          <w:szCs w:val="24"/>
        </w:rPr>
        <w:t>日</w:t>
      </w:r>
    </w:p>
    <w:p w14:paraId="74D5D4F9">
      <w:pPr>
        <w:spacing w:line="228" w:lineRule="auto"/>
        <w:rPr>
          <w:sz w:val="20"/>
          <w:szCs w:val="20"/>
        </w:rPr>
        <w:sectPr>
          <w:headerReference r:id="rId71" w:type="default"/>
          <w:footerReference r:id="rId72" w:type="default"/>
          <w:pgSz w:w="11850" w:h="16783"/>
          <w:pgMar w:top="1111" w:right="569" w:bottom="1113" w:left="851" w:header="834" w:footer="951" w:gutter="0"/>
          <w:pgBorders>
            <w:top w:val="none" w:sz="0" w:space="0"/>
            <w:left w:val="none" w:sz="0" w:space="0"/>
            <w:bottom w:val="none" w:sz="0" w:space="0"/>
            <w:right w:val="none" w:sz="0" w:space="0"/>
          </w:pgBorders>
          <w:pgNumType w:fmt="decimal"/>
          <w:cols w:space="720" w:num="1"/>
        </w:sectPr>
      </w:pPr>
    </w:p>
    <w:p w14:paraId="25078F5C">
      <w:pPr>
        <w:spacing w:line="315" w:lineRule="auto"/>
        <w:rPr>
          <w:rFonts w:ascii="Arial"/>
          <w:sz w:val="21"/>
        </w:rPr>
      </w:pPr>
    </w:p>
    <w:p w14:paraId="145F6164">
      <w:pPr>
        <w:pStyle w:val="3"/>
        <w:spacing w:before="91" w:line="219" w:lineRule="auto"/>
        <w:ind w:left="2686"/>
        <w:rPr>
          <w:sz w:val="28"/>
          <w:szCs w:val="28"/>
        </w:rPr>
      </w:pPr>
      <w:r>
        <w:rPr>
          <w:b/>
          <w:bCs/>
          <w:spacing w:val="-3"/>
          <w:sz w:val="28"/>
          <w:szCs w:val="28"/>
        </w:rPr>
        <w:t>三、已标价工程量清单（格式自拟）</w:t>
      </w:r>
    </w:p>
    <w:p w14:paraId="0CC1DF06">
      <w:pPr>
        <w:spacing w:line="219" w:lineRule="auto"/>
        <w:rPr>
          <w:sz w:val="28"/>
          <w:szCs w:val="28"/>
        </w:rPr>
        <w:sectPr>
          <w:headerReference r:id="rId73" w:type="default"/>
          <w:footerReference r:id="rId74" w:type="default"/>
          <w:pgSz w:w="11850" w:h="16783"/>
          <w:pgMar w:top="1111" w:right="964" w:bottom="1113" w:left="974" w:header="834" w:footer="951" w:gutter="0"/>
          <w:pgBorders>
            <w:top w:val="none" w:sz="0" w:space="0"/>
            <w:left w:val="none" w:sz="0" w:space="0"/>
            <w:bottom w:val="none" w:sz="0" w:space="0"/>
            <w:right w:val="none" w:sz="0" w:space="0"/>
          </w:pgBorders>
          <w:pgNumType w:fmt="decimal"/>
          <w:cols w:space="720" w:num="1"/>
        </w:sectPr>
      </w:pPr>
    </w:p>
    <w:p w14:paraId="7C72C34A">
      <w:pPr>
        <w:spacing w:line="288" w:lineRule="auto"/>
        <w:rPr>
          <w:rFonts w:ascii="Arial"/>
          <w:sz w:val="21"/>
        </w:rPr>
      </w:pPr>
    </w:p>
    <w:p w14:paraId="53087243">
      <w:pPr>
        <w:pStyle w:val="3"/>
        <w:spacing w:before="100" w:line="225" w:lineRule="auto"/>
        <w:ind w:left="3286"/>
        <w:rPr>
          <w:sz w:val="28"/>
          <w:szCs w:val="28"/>
        </w:rPr>
      </w:pPr>
      <w:r>
        <w:rPr>
          <w:b/>
          <w:bCs/>
          <w:spacing w:val="-1"/>
          <w:sz w:val="28"/>
          <w:szCs w:val="28"/>
        </w:rPr>
        <w:t>第三节</w:t>
      </w:r>
      <w:r>
        <w:rPr>
          <w:spacing w:val="-1"/>
          <w:sz w:val="28"/>
          <w:szCs w:val="28"/>
        </w:rPr>
        <w:t xml:space="preserve">  </w:t>
      </w:r>
      <w:r>
        <w:rPr>
          <w:b/>
          <w:bCs/>
          <w:spacing w:val="-1"/>
          <w:sz w:val="28"/>
          <w:szCs w:val="28"/>
        </w:rPr>
        <w:t>商务</w:t>
      </w:r>
      <w:r>
        <w:rPr>
          <w:b/>
          <w:bCs/>
          <w:spacing w:val="-1"/>
        </w:rPr>
        <w:t>技术</w:t>
      </w:r>
      <w:r>
        <w:rPr>
          <w:b/>
          <w:bCs/>
          <w:spacing w:val="-1"/>
          <w:sz w:val="28"/>
          <w:szCs w:val="28"/>
        </w:rPr>
        <w:t>文件格式</w:t>
      </w:r>
    </w:p>
    <w:p w14:paraId="66BC065F">
      <w:pPr>
        <w:spacing w:line="260" w:lineRule="auto"/>
        <w:rPr>
          <w:rFonts w:ascii="Arial"/>
          <w:sz w:val="21"/>
        </w:rPr>
      </w:pPr>
    </w:p>
    <w:p w14:paraId="5EC15456">
      <w:pPr>
        <w:spacing w:line="260" w:lineRule="auto"/>
        <w:rPr>
          <w:rFonts w:ascii="Arial"/>
          <w:sz w:val="21"/>
        </w:rPr>
      </w:pPr>
    </w:p>
    <w:p w14:paraId="70210586">
      <w:pPr>
        <w:spacing w:line="261" w:lineRule="auto"/>
        <w:rPr>
          <w:rFonts w:ascii="Arial"/>
          <w:sz w:val="21"/>
        </w:rPr>
      </w:pPr>
    </w:p>
    <w:p w14:paraId="5CD6A4C2">
      <w:pPr>
        <w:spacing w:line="261" w:lineRule="auto"/>
        <w:rPr>
          <w:rFonts w:ascii="Arial"/>
          <w:sz w:val="21"/>
        </w:rPr>
      </w:pPr>
    </w:p>
    <w:p w14:paraId="33208ED9">
      <w:pPr>
        <w:spacing w:line="261" w:lineRule="auto"/>
        <w:rPr>
          <w:rFonts w:ascii="Arial"/>
          <w:sz w:val="21"/>
        </w:rPr>
      </w:pPr>
    </w:p>
    <w:p w14:paraId="1A688752">
      <w:pPr>
        <w:spacing w:line="261" w:lineRule="auto"/>
        <w:rPr>
          <w:rFonts w:ascii="Arial"/>
          <w:sz w:val="21"/>
        </w:rPr>
      </w:pPr>
    </w:p>
    <w:p w14:paraId="2F82BFA8">
      <w:pPr>
        <w:pStyle w:val="3"/>
        <w:spacing w:before="78" w:line="219" w:lineRule="auto"/>
        <w:ind w:left="6249"/>
        <w:rPr>
          <w:sz w:val="24"/>
          <w:szCs w:val="24"/>
        </w:rPr>
      </w:pPr>
      <w:r>
        <w:rPr>
          <w:spacing w:val="-5"/>
          <w:sz w:val="24"/>
          <w:szCs w:val="24"/>
        </w:rPr>
        <w:t>全流程电子文件</w:t>
      </w:r>
    </w:p>
    <w:p w14:paraId="3F2034B4">
      <w:pPr>
        <w:spacing w:line="345" w:lineRule="auto"/>
        <w:rPr>
          <w:rFonts w:ascii="Arial"/>
          <w:sz w:val="21"/>
        </w:rPr>
      </w:pPr>
    </w:p>
    <w:p w14:paraId="4298618C">
      <w:pPr>
        <w:spacing w:line="345" w:lineRule="auto"/>
        <w:rPr>
          <w:rFonts w:ascii="Arial"/>
          <w:sz w:val="21"/>
        </w:rPr>
      </w:pPr>
    </w:p>
    <w:p w14:paraId="3D4FA734">
      <w:pPr>
        <w:pStyle w:val="3"/>
        <w:spacing w:before="91" w:line="220" w:lineRule="auto"/>
        <w:ind w:left="2905"/>
        <w:rPr>
          <w:sz w:val="28"/>
          <w:szCs w:val="28"/>
        </w:rPr>
      </w:pPr>
      <w:r>
        <w:rPr>
          <w:b/>
          <w:bCs/>
          <w:spacing w:val="-8"/>
          <w:sz w:val="28"/>
          <w:szCs w:val="28"/>
        </w:rPr>
        <w:t>商</w:t>
      </w:r>
      <w:r>
        <w:rPr>
          <w:spacing w:val="-8"/>
          <w:sz w:val="28"/>
          <w:szCs w:val="28"/>
        </w:rPr>
        <w:t xml:space="preserve">  </w:t>
      </w:r>
      <w:r>
        <w:rPr>
          <w:b/>
          <w:bCs/>
          <w:spacing w:val="-8"/>
          <w:sz w:val="28"/>
          <w:szCs w:val="28"/>
        </w:rPr>
        <w:t>务</w:t>
      </w:r>
      <w:r>
        <w:rPr>
          <w:spacing w:val="9"/>
          <w:sz w:val="28"/>
          <w:szCs w:val="28"/>
        </w:rPr>
        <w:t xml:space="preserve">  </w:t>
      </w:r>
      <w:r>
        <w:rPr>
          <w:b/>
          <w:bCs/>
          <w:spacing w:val="-8"/>
          <w:sz w:val="28"/>
          <w:szCs w:val="28"/>
        </w:rPr>
        <w:t>技</w:t>
      </w:r>
      <w:r>
        <w:rPr>
          <w:spacing w:val="7"/>
          <w:sz w:val="28"/>
          <w:szCs w:val="28"/>
        </w:rPr>
        <w:t xml:space="preserve">  </w:t>
      </w:r>
      <w:r>
        <w:rPr>
          <w:b/>
          <w:bCs/>
          <w:spacing w:val="-8"/>
          <w:sz w:val="28"/>
          <w:szCs w:val="28"/>
        </w:rPr>
        <w:t>术</w:t>
      </w:r>
      <w:r>
        <w:rPr>
          <w:spacing w:val="16"/>
          <w:sz w:val="28"/>
          <w:szCs w:val="28"/>
        </w:rPr>
        <w:t xml:space="preserve"> </w:t>
      </w:r>
      <w:r>
        <w:rPr>
          <w:b/>
          <w:bCs/>
          <w:spacing w:val="-8"/>
          <w:sz w:val="28"/>
          <w:szCs w:val="28"/>
        </w:rPr>
        <w:t>文</w:t>
      </w:r>
      <w:r>
        <w:rPr>
          <w:spacing w:val="4"/>
          <w:sz w:val="28"/>
          <w:szCs w:val="28"/>
        </w:rPr>
        <w:t xml:space="preserve">  </w:t>
      </w:r>
      <w:r>
        <w:rPr>
          <w:b/>
          <w:bCs/>
          <w:spacing w:val="-8"/>
          <w:sz w:val="28"/>
          <w:szCs w:val="28"/>
        </w:rPr>
        <w:t>件（封面）</w:t>
      </w:r>
    </w:p>
    <w:p w14:paraId="39FF5E28">
      <w:pPr>
        <w:spacing w:line="243" w:lineRule="auto"/>
        <w:rPr>
          <w:rFonts w:ascii="Arial"/>
          <w:sz w:val="21"/>
        </w:rPr>
      </w:pPr>
    </w:p>
    <w:p w14:paraId="3E6186A1">
      <w:pPr>
        <w:spacing w:line="243" w:lineRule="auto"/>
        <w:rPr>
          <w:rFonts w:ascii="Arial"/>
          <w:sz w:val="21"/>
        </w:rPr>
      </w:pPr>
    </w:p>
    <w:p w14:paraId="6A888368">
      <w:pPr>
        <w:spacing w:line="243" w:lineRule="auto"/>
        <w:rPr>
          <w:rFonts w:ascii="Arial"/>
          <w:sz w:val="21"/>
        </w:rPr>
      </w:pPr>
    </w:p>
    <w:p w14:paraId="640A17B9">
      <w:pPr>
        <w:spacing w:line="243" w:lineRule="auto"/>
        <w:rPr>
          <w:rFonts w:ascii="Arial"/>
          <w:sz w:val="21"/>
        </w:rPr>
      </w:pPr>
    </w:p>
    <w:p w14:paraId="1A8CE663">
      <w:pPr>
        <w:spacing w:line="243" w:lineRule="auto"/>
        <w:rPr>
          <w:rFonts w:ascii="Arial"/>
          <w:sz w:val="21"/>
        </w:rPr>
      </w:pPr>
    </w:p>
    <w:p w14:paraId="0D726FF3">
      <w:pPr>
        <w:spacing w:line="244" w:lineRule="auto"/>
        <w:rPr>
          <w:rFonts w:ascii="Arial"/>
          <w:sz w:val="21"/>
        </w:rPr>
      </w:pPr>
    </w:p>
    <w:p w14:paraId="06A9DD87">
      <w:pPr>
        <w:spacing w:line="244" w:lineRule="auto"/>
        <w:rPr>
          <w:rFonts w:ascii="Arial"/>
          <w:sz w:val="21"/>
        </w:rPr>
      </w:pPr>
    </w:p>
    <w:p w14:paraId="7A094B9A">
      <w:pPr>
        <w:pStyle w:val="3"/>
        <w:spacing w:before="169" w:line="220" w:lineRule="auto"/>
        <w:ind w:left="3536"/>
        <w:rPr>
          <w:sz w:val="52"/>
          <w:szCs w:val="52"/>
        </w:rPr>
      </w:pPr>
      <w:r>
        <w:rPr>
          <w:b/>
          <w:bCs/>
          <w:spacing w:val="-28"/>
          <w:sz w:val="52"/>
          <w:szCs w:val="52"/>
        </w:rPr>
        <w:t>响</w:t>
      </w:r>
      <w:r>
        <w:rPr>
          <w:spacing w:val="22"/>
          <w:sz w:val="52"/>
          <w:szCs w:val="52"/>
        </w:rPr>
        <w:t xml:space="preserve"> </w:t>
      </w:r>
      <w:r>
        <w:rPr>
          <w:b/>
          <w:bCs/>
          <w:spacing w:val="-28"/>
          <w:sz w:val="52"/>
          <w:szCs w:val="52"/>
        </w:rPr>
        <w:t>应</w:t>
      </w:r>
      <w:r>
        <w:rPr>
          <w:spacing w:val="26"/>
          <w:sz w:val="52"/>
          <w:szCs w:val="52"/>
        </w:rPr>
        <w:t xml:space="preserve"> </w:t>
      </w:r>
      <w:r>
        <w:rPr>
          <w:b/>
          <w:bCs/>
          <w:spacing w:val="-28"/>
          <w:sz w:val="52"/>
          <w:szCs w:val="52"/>
        </w:rPr>
        <w:t>文</w:t>
      </w:r>
      <w:r>
        <w:rPr>
          <w:spacing w:val="19"/>
          <w:sz w:val="52"/>
          <w:szCs w:val="52"/>
        </w:rPr>
        <w:t xml:space="preserve"> </w:t>
      </w:r>
      <w:r>
        <w:rPr>
          <w:b/>
          <w:bCs/>
          <w:spacing w:val="-28"/>
          <w:sz w:val="52"/>
          <w:szCs w:val="52"/>
        </w:rPr>
        <w:t>件</w:t>
      </w:r>
    </w:p>
    <w:p w14:paraId="50544150">
      <w:pPr>
        <w:pStyle w:val="3"/>
        <w:spacing w:before="283" w:line="221" w:lineRule="auto"/>
        <w:ind w:left="2383"/>
        <w:rPr>
          <w:sz w:val="28"/>
          <w:szCs w:val="28"/>
        </w:rPr>
      </w:pPr>
      <w:r>
        <w:rPr>
          <w:b/>
          <w:bCs/>
          <w:spacing w:val="-6"/>
          <w:sz w:val="28"/>
          <w:szCs w:val="28"/>
        </w:rPr>
        <w:t>项目名称：</w:t>
      </w:r>
    </w:p>
    <w:p w14:paraId="1A638B46">
      <w:pPr>
        <w:pStyle w:val="3"/>
        <w:spacing w:before="289" w:line="220" w:lineRule="auto"/>
        <w:ind w:left="2383"/>
        <w:rPr>
          <w:sz w:val="28"/>
          <w:szCs w:val="28"/>
        </w:rPr>
      </w:pPr>
      <w:r>
        <w:rPr>
          <w:b/>
          <w:bCs/>
          <w:spacing w:val="-6"/>
          <w:sz w:val="28"/>
          <w:szCs w:val="28"/>
        </w:rPr>
        <w:t>项目编号：</w:t>
      </w:r>
    </w:p>
    <w:p w14:paraId="2C5E994F">
      <w:pPr>
        <w:rPr>
          <w:rFonts w:ascii="Arial"/>
          <w:sz w:val="21"/>
        </w:rPr>
      </w:pPr>
    </w:p>
    <w:p w14:paraId="2AE29E12">
      <w:pPr>
        <w:rPr>
          <w:rFonts w:ascii="Arial"/>
          <w:sz w:val="21"/>
        </w:rPr>
      </w:pPr>
    </w:p>
    <w:p w14:paraId="222F16BC">
      <w:pPr>
        <w:rPr>
          <w:rFonts w:ascii="Arial"/>
          <w:sz w:val="21"/>
        </w:rPr>
      </w:pPr>
    </w:p>
    <w:p w14:paraId="579D3190">
      <w:pPr>
        <w:rPr>
          <w:rFonts w:ascii="Arial"/>
          <w:sz w:val="21"/>
        </w:rPr>
      </w:pPr>
    </w:p>
    <w:p w14:paraId="795D684B">
      <w:pPr>
        <w:rPr>
          <w:rFonts w:ascii="Arial"/>
          <w:sz w:val="21"/>
        </w:rPr>
      </w:pPr>
    </w:p>
    <w:p w14:paraId="016D1EF4">
      <w:pPr>
        <w:rPr>
          <w:rFonts w:ascii="Arial"/>
          <w:sz w:val="21"/>
        </w:rPr>
      </w:pPr>
    </w:p>
    <w:p w14:paraId="00C3B1F3">
      <w:pPr>
        <w:spacing w:line="241" w:lineRule="auto"/>
        <w:rPr>
          <w:rFonts w:ascii="Arial"/>
          <w:sz w:val="21"/>
        </w:rPr>
      </w:pPr>
    </w:p>
    <w:p w14:paraId="7CBA5A5C">
      <w:pPr>
        <w:spacing w:line="241" w:lineRule="auto"/>
        <w:rPr>
          <w:rFonts w:ascii="Arial"/>
          <w:sz w:val="21"/>
        </w:rPr>
      </w:pPr>
    </w:p>
    <w:p w14:paraId="45CE86B9">
      <w:pPr>
        <w:spacing w:line="241" w:lineRule="auto"/>
        <w:rPr>
          <w:rFonts w:ascii="Arial"/>
          <w:sz w:val="21"/>
        </w:rPr>
      </w:pPr>
    </w:p>
    <w:p w14:paraId="7506E0BC">
      <w:pPr>
        <w:spacing w:line="241" w:lineRule="auto"/>
        <w:rPr>
          <w:rFonts w:ascii="Arial"/>
          <w:sz w:val="21"/>
        </w:rPr>
      </w:pPr>
    </w:p>
    <w:p w14:paraId="499C6F5F">
      <w:pPr>
        <w:spacing w:line="241" w:lineRule="auto"/>
        <w:rPr>
          <w:rFonts w:ascii="Arial"/>
          <w:sz w:val="21"/>
        </w:rPr>
      </w:pPr>
    </w:p>
    <w:p w14:paraId="68A788D7">
      <w:pPr>
        <w:spacing w:line="241" w:lineRule="auto"/>
        <w:rPr>
          <w:rFonts w:ascii="Arial"/>
          <w:sz w:val="21"/>
        </w:rPr>
      </w:pPr>
    </w:p>
    <w:p w14:paraId="67135F7C">
      <w:pPr>
        <w:spacing w:line="241" w:lineRule="auto"/>
        <w:rPr>
          <w:rFonts w:ascii="Arial"/>
          <w:sz w:val="21"/>
        </w:rPr>
      </w:pPr>
    </w:p>
    <w:p w14:paraId="317BD626">
      <w:pPr>
        <w:spacing w:line="241" w:lineRule="auto"/>
        <w:rPr>
          <w:rFonts w:ascii="Arial"/>
          <w:sz w:val="21"/>
        </w:rPr>
      </w:pPr>
    </w:p>
    <w:p w14:paraId="33570A97">
      <w:pPr>
        <w:spacing w:line="241" w:lineRule="auto"/>
        <w:rPr>
          <w:rFonts w:ascii="Arial"/>
          <w:sz w:val="21"/>
        </w:rPr>
      </w:pPr>
    </w:p>
    <w:p w14:paraId="5648CBBC">
      <w:pPr>
        <w:pStyle w:val="3"/>
        <w:spacing w:before="92" w:line="219" w:lineRule="auto"/>
        <w:ind w:left="1399"/>
        <w:rPr>
          <w:sz w:val="28"/>
          <w:szCs w:val="28"/>
        </w:rPr>
      </w:pPr>
      <w:r>
        <w:rPr>
          <w:b/>
          <w:bCs/>
          <w:sz w:val="28"/>
          <w:szCs w:val="28"/>
        </w:rPr>
        <w:t>磋商供应商</w:t>
      </w:r>
      <w:r>
        <w:rPr>
          <w:b/>
          <w:bCs/>
          <w:spacing w:val="-20"/>
          <w:sz w:val="28"/>
          <w:szCs w:val="28"/>
        </w:rPr>
        <w:t>：（</w:t>
      </w:r>
      <w:r>
        <w:rPr>
          <w:b/>
          <w:bCs/>
          <w:sz w:val="28"/>
          <w:szCs w:val="28"/>
        </w:rPr>
        <w:t>公章或电子签章）</w:t>
      </w:r>
    </w:p>
    <w:p w14:paraId="52EABAE8">
      <w:pPr>
        <w:pStyle w:val="3"/>
        <w:spacing w:before="291" w:line="220" w:lineRule="auto"/>
        <w:ind w:left="1401"/>
        <w:rPr>
          <w:sz w:val="28"/>
          <w:szCs w:val="28"/>
        </w:rPr>
      </w:pPr>
      <w:r>
        <w:rPr>
          <w:b/>
          <w:bCs/>
          <w:spacing w:val="-1"/>
          <w:sz w:val="28"/>
          <w:szCs w:val="28"/>
        </w:rPr>
        <w:t>法定代表人或其委托代理人</w:t>
      </w:r>
      <w:r>
        <w:rPr>
          <w:b/>
          <w:bCs/>
          <w:spacing w:val="-18"/>
          <w:sz w:val="28"/>
          <w:szCs w:val="28"/>
        </w:rPr>
        <w:t>：（</w:t>
      </w:r>
      <w:r>
        <w:rPr>
          <w:b/>
          <w:bCs/>
          <w:spacing w:val="-1"/>
          <w:sz w:val="28"/>
          <w:szCs w:val="28"/>
        </w:rPr>
        <w:t>手写签名或电子签名）</w:t>
      </w:r>
    </w:p>
    <w:p w14:paraId="5EDF6A68">
      <w:pPr>
        <w:pStyle w:val="3"/>
        <w:spacing w:before="291" w:line="220" w:lineRule="auto"/>
        <w:ind w:left="4374"/>
        <w:rPr>
          <w:sz w:val="28"/>
          <w:szCs w:val="28"/>
        </w:rPr>
      </w:pPr>
      <w:r>
        <w:rPr>
          <w:b/>
          <w:bCs/>
          <w:spacing w:val="-13"/>
          <w:sz w:val="28"/>
          <w:szCs w:val="28"/>
        </w:rPr>
        <w:t>年</w:t>
      </w:r>
      <w:r>
        <w:rPr>
          <w:spacing w:val="9"/>
          <w:sz w:val="28"/>
          <w:szCs w:val="28"/>
        </w:rPr>
        <w:t xml:space="preserve">  </w:t>
      </w:r>
      <w:r>
        <w:rPr>
          <w:b/>
          <w:bCs/>
          <w:spacing w:val="-13"/>
          <w:sz w:val="28"/>
          <w:szCs w:val="28"/>
        </w:rPr>
        <w:t>月</w:t>
      </w:r>
      <w:r>
        <w:rPr>
          <w:spacing w:val="30"/>
          <w:sz w:val="28"/>
          <w:szCs w:val="28"/>
        </w:rPr>
        <w:t xml:space="preserve">  </w:t>
      </w:r>
      <w:r>
        <w:rPr>
          <w:b/>
          <w:bCs/>
          <w:spacing w:val="-13"/>
          <w:sz w:val="28"/>
          <w:szCs w:val="28"/>
        </w:rPr>
        <w:t>日</w:t>
      </w:r>
    </w:p>
    <w:p w14:paraId="03BC8198">
      <w:pPr>
        <w:spacing w:line="220" w:lineRule="auto"/>
        <w:rPr>
          <w:sz w:val="28"/>
          <w:szCs w:val="28"/>
        </w:rPr>
        <w:sectPr>
          <w:footerReference r:id="rId75" w:type="default"/>
          <w:pgSz w:w="11850" w:h="16783"/>
          <w:pgMar w:top="1111" w:right="964" w:bottom="1113" w:left="974" w:header="834" w:footer="951" w:gutter="0"/>
          <w:pgBorders>
            <w:top w:val="none" w:sz="0" w:space="0"/>
            <w:left w:val="none" w:sz="0" w:space="0"/>
            <w:bottom w:val="none" w:sz="0" w:space="0"/>
            <w:right w:val="none" w:sz="0" w:space="0"/>
          </w:pgBorders>
          <w:pgNumType w:fmt="decimal"/>
          <w:cols w:space="720" w:num="1"/>
        </w:sectPr>
      </w:pPr>
    </w:p>
    <w:p w14:paraId="5A971B25">
      <w:pPr>
        <w:spacing w:line="316" w:lineRule="auto"/>
        <w:rPr>
          <w:rFonts w:ascii="Arial"/>
          <w:sz w:val="21"/>
        </w:rPr>
      </w:pPr>
    </w:p>
    <w:p w14:paraId="74213D1E">
      <w:pPr>
        <w:spacing w:before="91" w:line="222" w:lineRule="auto"/>
        <w:ind w:left="4766"/>
        <w:rPr>
          <w:rFonts w:ascii="黑体" w:hAnsi="黑体" w:eastAsia="黑体" w:cs="黑体"/>
          <w:sz w:val="28"/>
          <w:szCs w:val="28"/>
        </w:rPr>
      </w:pPr>
      <w:r>
        <w:rPr>
          <w:rFonts w:ascii="黑体" w:hAnsi="黑体" w:eastAsia="黑体" w:cs="黑体"/>
          <w:b/>
          <w:bCs/>
          <w:spacing w:val="-26"/>
          <w:sz w:val="28"/>
          <w:szCs w:val="28"/>
        </w:rPr>
        <w:t>目录</w:t>
      </w:r>
    </w:p>
    <w:p w14:paraId="3B309C2D">
      <w:pPr>
        <w:pStyle w:val="3"/>
        <w:spacing w:before="244" w:line="219" w:lineRule="auto"/>
        <w:ind w:left="4386"/>
        <w:rPr>
          <w:sz w:val="18"/>
          <w:szCs w:val="18"/>
        </w:rPr>
      </w:pPr>
      <w:r>
        <w:rPr>
          <w:spacing w:val="-3"/>
          <w:sz w:val="18"/>
          <w:szCs w:val="18"/>
        </w:rPr>
        <w:t>（自行编页码）</w:t>
      </w:r>
    </w:p>
    <w:p w14:paraId="568C9C40">
      <w:pPr>
        <w:pStyle w:val="3"/>
        <w:spacing w:before="226" w:line="228" w:lineRule="auto"/>
        <w:ind w:left="8"/>
        <w:rPr>
          <w:sz w:val="24"/>
          <w:szCs w:val="24"/>
        </w:rPr>
      </w:pPr>
      <w:r>
        <w:rPr>
          <w:spacing w:val="7"/>
          <w:sz w:val="24"/>
          <w:szCs w:val="24"/>
        </w:rPr>
        <w:t>（1）主要管理人员表</w:t>
      </w:r>
    </w:p>
    <w:p w14:paraId="0CD0B9D1">
      <w:pPr>
        <w:pStyle w:val="3"/>
        <w:spacing w:before="142" w:line="227" w:lineRule="auto"/>
        <w:ind w:left="8"/>
        <w:rPr>
          <w:sz w:val="24"/>
          <w:szCs w:val="24"/>
        </w:rPr>
      </w:pPr>
      <w:r>
        <w:rPr>
          <w:spacing w:val="8"/>
          <w:sz w:val="24"/>
          <w:szCs w:val="24"/>
        </w:rPr>
        <w:t>（2）建设工程项目管理承诺书</w:t>
      </w:r>
    </w:p>
    <w:p w14:paraId="3BA08F57">
      <w:pPr>
        <w:pStyle w:val="3"/>
        <w:spacing w:before="145" w:line="229" w:lineRule="auto"/>
        <w:ind w:left="8"/>
        <w:rPr>
          <w:sz w:val="24"/>
          <w:szCs w:val="24"/>
        </w:rPr>
      </w:pPr>
      <w:r>
        <w:rPr>
          <w:spacing w:val="7"/>
          <w:sz w:val="24"/>
          <w:szCs w:val="24"/>
        </w:rPr>
        <w:t>（3）施工组织设计</w:t>
      </w:r>
    </w:p>
    <w:p w14:paraId="54E3E128">
      <w:pPr>
        <w:pStyle w:val="3"/>
        <w:spacing w:before="141" w:line="228" w:lineRule="auto"/>
        <w:ind w:left="8"/>
        <w:rPr>
          <w:sz w:val="24"/>
          <w:szCs w:val="24"/>
        </w:rPr>
      </w:pPr>
      <w:r>
        <w:rPr>
          <w:spacing w:val="5"/>
          <w:sz w:val="24"/>
          <w:szCs w:val="24"/>
        </w:rPr>
        <w:t>（4）业绩</w:t>
      </w:r>
    </w:p>
    <w:p w14:paraId="61A63956">
      <w:pPr>
        <w:pStyle w:val="3"/>
        <w:spacing w:before="144" w:line="228" w:lineRule="auto"/>
        <w:ind w:left="8"/>
        <w:rPr>
          <w:sz w:val="24"/>
          <w:szCs w:val="24"/>
        </w:rPr>
      </w:pPr>
      <w:r>
        <w:rPr>
          <w:spacing w:val="6"/>
          <w:sz w:val="24"/>
          <w:szCs w:val="24"/>
        </w:rPr>
        <w:t>（5）其他资料</w:t>
      </w:r>
    </w:p>
    <w:p w14:paraId="094EC170">
      <w:pPr>
        <w:spacing w:line="228" w:lineRule="auto"/>
        <w:rPr>
          <w:sz w:val="20"/>
          <w:szCs w:val="20"/>
        </w:rPr>
        <w:sectPr>
          <w:footerReference r:id="rId76" w:type="default"/>
          <w:pgSz w:w="11850" w:h="16783"/>
          <w:pgMar w:top="1111" w:right="964" w:bottom="1113" w:left="974" w:header="834" w:footer="951" w:gutter="0"/>
          <w:pgBorders>
            <w:top w:val="none" w:sz="0" w:space="0"/>
            <w:left w:val="none" w:sz="0" w:space="0"/>
            <w:bottom w:val="none" w:sz="0" w:space="0"/>
            <w:right w:val="none" w:sz="0" w:space="0"/>
          </w:pgBorders>
          <w:pgNumType w:fmt="decimal"/>
          <w:cols w:space="720" w:num="1"/>
        </w:sectPr>
      </w:pPr>
    </w:p>
    <w:p w14:paraId="5AD51017">
      <w:pPr>
        <w:spacing w:line="316" w:lineRule="auto"/>
        <w:rPr>
          <w:rFonts w:ascii="Arial"/>
          <w:sz w:val="21"/>
        </w:rPr>
      </w:pPr>
    </w:p>
    <w:p w14:paraId="2AF93A1E">
      <w:pPr>
        <w:pStyle w:val="3"/>
        <w:spacing w:before="91" w:line="220" w:lineRule="auto"/>
        <w:ind w:left="3977"/>
        <w:rPr>
          <w:sz w:val="28"/>
          <w:szCs w:val="28"/>
        </w:rPr>
      </w:pPr>
      <w:r>
        <w:rPr>
          <w:b/>
          <w:bCs/>
          <w:spacing w:val="-4"/>
          <w:sz w:val="28"/>
          <w:szCs w:val="28"/>
        </w:rPr>
        <w:t>一、主要管理人员表</w:t>
      </w:r>
    </w:p>
    <w:p w14:paraId="6B055E95">
      <w:pPr>
        <w:spacing w:before="189"/>
      </w:pPr>
    </w:p>
    <w:tbl>
      <w:tblPr>
        <w:tblStyle w:val="10"/>
        <w:tblW w:w="105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8"/>
        <w:gridCol w:w="1017"/>
        <w:gridCol w:w="5084"/>
        <w:gridCol w:w="1267"/>
        <w:gridCol w:w="1904"/>
      </w:tblGrid>
      <w:tr w14:paraId="4958E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28" w:type="dxa"/>
            <w:vMerge w:val="restart"/>
            <w:tcBorders>
              <w:bottom w:val="nil"/>
            </w:tcBorders>
            <w:vAlign w:val="top"/>
          </w:tcPr>
          <w:p w14:paraId="0F9BD66F">
            <w:pPr>
              <w:spacing w:line="307" w:lineRule="auto"/>
              <w:rPr>
                <w:rFonts w:hint="eastAsia" w:asciiTheme="minorEastAsia" w:hAnsiTheme="minorEastAsia" w:eastAsiaTheme="minorEastAsia" w:cstheme="minorEastAsia"/>
                <w:sz w:val="24"/>
                <w:szCs w:val="24"/>
              </w:rPr>
            </w:pPr>
          </w:p>
          <w:p w14:paraId="02B6F861">
            <w:pPr>
              <w:pStyle w:val="11"/>
              <w:spacing w:before="65" w:line="228" w:lineRule="auto"/>
              <w:ind w:left="5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岗位</w:t>
            </w:r>
          </w:p>
        </w:tc>
        <w:tc>
          <w:tcPr>
            <w:tcW w:w="1017" w:type="dxa"/>
            <w:vMerge w:val="restart"/>
            <w:tcBorders>
              <w:bottom w:val="nil"/>
            </w:tcBorders>
            <w:vAlign w:val="top"/>
          </w:tcPr>
          <w:p w14:paraId="73682949">
            <w:pPr>
              <w:spacing w:line="307" w:lineRule="auto"/>
              <w:rPr>
                <w:rFonts w:hint="eastAsia" w:asciiTheme="minorEastAsia" w:hAnsiTheme="minorEastAsia" w:eastAsiaTheme="minorEastAsia" w:cstheme="minorEastAsia"/>
                <w:sz w:val="24"/>
                <w:szCs w:val="24"/>
              </w:rPr>
            </w:pPr>
          </w:p>
          <w:p w14:paraId="503C89FF">
            <w:pPr>
              <w:pStyle w:val="11"/>
              <w:spacing w:before="65" w:line="228" w:lineRule="auto"/>
              <w:ind w:left="3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姓名</w:t>
            </w:r>
          </w:p>
        </w:tc>
        <w:tc>
          <w:tcPr>
            <w:tcW w:w="5084" w:type="dxa"/>
            <w:vMerge w:val="restart"/>
            <w:tcBorders>
              <w:bottom w:val="nil"/>
            </w:tcBorders>
            <w:vAlign w:val="top"/>
          </w:tcPr>
          <w:p w14:paraId="11F1677B">
            <w:pPr>
              <w:pStyle w:val="11"/>
              <w:spacing w:before="138" w:line="228" w:lineRule="auto"/>
              <w:ind w:left="18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《注册执业资格</w:t>
            </w:r>
          </w:p>
          <w:p w14:paraId="0D6E7911">
            <w:pPr>
              <w:pStyle w:val="11"/>
              <w:spacing w:before="221" w:line="227" w:lineRule="auto"/>
              <w:ind w:right="2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（或职业或职称或岗位或培训或学历（位）证书）》</w:t>
            </w:r>
          </w:p>
        </w:tc>
        <w:tc>
          <w:tcPr>
            <w:tcW w:w="3171" w:type="dxa"/>
            <w:gridSpan w:val="2"/>
            <w:vAlign w:val="top"/>
          </w:tcPr>
          <w:p w14:paraId="4D41916C">
            <w:pPr>
              <w:pStyle w:val="11"/>
              <w:spacing w:before="134" w:line="228" w:lineRule="auto"/>
              <w:ind w:left="8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承担完工工程情况</w:t>
            </w:r>
          </w:p>
        </w:tc>
      </w:tr>
      <w:tr w14:paraId="7B691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28" w:type="dxa"/>
            <w:vMerge w:val="continue"/>
            <w:tcBorders>
              <w:top w:val="nil"/>
            </w:tcBorders>
            <w:vAlign w:val="top"/>
          </w:tcPr>
          <w:p w14:paraId="581379B2">
            <w:pPr>
              <w:rPr>
                <w:rFonts w:hint="eastAsia" w:asciiTheme="minorEastAsia" w:hAnsiTheme="minorEastAsia" w:eastAsiaTheme="minorEastAsia" w:cstheme="minorEastAsia"/>
                <w:sz w:val="24"/>
                <w:szCs w:val="24"/>
              </w:rPr>
            </w:pPr>
          </w:p>
        </w:tc>
        <w:tc>
          <w:tcPr>
            <w:tcW w:w="1017" w:type="dxa"/>
            <w:vMerge w:val="continue"/>
            <w:tcBorders>
              <w:top w:val="nil"/>
            </w:tcBorders>
            <w:vAlign w:val="top"/>
          </w:tcPr>
          <w:p w14:paraId="52D9B234">
            <w:pPr>
              <w:rPr>
                <w:rFonts w:hint="eastAsia" w:asciiTheme="minorEastAsia" w:hAnsiTheme="minorEastAsia" w:eastAsiaTheme="minorEastAsia" w:cstheme="minorEastAsia"/>
                <w:sz w:val="24"/>
                <w:szCs w:val="24"/>
              </w:rPr>
            </w:pPr>
          </w:p>
        </w:tc>
        <w:tc>
          <w:tcPr>
            <w:tcW w:w="5084" w:type="dxa"/>
            <w:vMerge w:val="continue"/>
            <w:tcBorders>
              <w:top w:val="nil"/>
            </w:tcBorders>
            <w:vAlign w:val="top"/>
          </w:tcPr>
          <w:p w14:paraId="41AD8E0B">
            <w:pPr>
              <w:rPr>
                <w:rFonts w:hint="eastAsia" w:asciiTheme="minorEastAsia" w:hAnsiTheme="minorEastAsia" w:eastAsiaTheme="minorEastAsia" w:cstheme="minorEastAsia"/>
                <w:sz w:val="24"/>
                <w:szCs w:val="24"/>
              </w:rPr>
            </w:pPr>
          </w:p>
        </w:tc>
        <w:tc>
          <w:tcPr>
            <w:tcW w:w="1267" w:type="dxa"/>
            <w:vAlign w:val="top"/>
          </w:tcPr>
          <w:p w14:paraId="16801922">
            <w:pPr>
              <w:pStyle w:val="11"/>
              <w:spacing w:before="129" w:line="228" w:lineRule="auto"/>
              <w:ind w:left="2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项目数量</w:t>
            </w:r>
          </w:p>
        </w:tc>
        <w:tc>
          <w:tcPr>
            <w:tcW w:w="1904" w:type="dxa"/>
            <w:vAlign w:val="top"/>
          </w:tcPr>
          <w:p w14:paraId="558A3D22">
            <w:pPr>
              <w:pStyle w:val="11"/>
              <w:spacing w:before="130" w:line="228" w:lineRule="auto"/>
              <w:ind w:left="4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主要项目名称</w:t>
            </w:r>
          </w:p>
        </w:tc>
      </w:tr>
      <w:tr w14:paraId="3666F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28" w:type="dxa"/>
            <w:vAlign w:val="top"/>
          </w:tcPr>
          <w:p w14:paraId="1FC0AEE6">
            <w:pPr>
              <w:pStyle w:val="11"/>
              <w:spacing w:before="131"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项目经理</w:t>
            </w:r>
          </w:p>
        </w:tc>
        <w:tc>
          <w:tcPr>
            <w:tcW w:w="1017" w:type="dxa"/>
            <w:vAlign w:val="top"/>
          </w:tcPr>
          <w:p w14:paraId="0911D32C">
            <w:pPr>
              <w:rPr>
                <w:rFonts w:hint="eastAsia" w:asciiTheme="minorEastAsia" w:hAnsiTheme="minorEastAsia" w:eastAsiaTheme="minorEastAsia" w:cstheme="minorEastAsia"/>
                <w:sz w:val="24"/>
                <w:szCs w:val="24"/>
              </w:rPr>
            </w:pPr>
          </w:p>
        </w:tc>
        <w:tc>
          <w:tcPr>
            <w:tcW w:w="5084" w:type="dxa"/>
            <w:vMerge w:val="restart"/>
            <w:tcBorders>
              <w:bottom w:val="nil"/>
            </w:tcBorders>
            <w:vAlign w:val="top"/>
          </w:tcPr>
          <w:p w14:paraId="5241D508">
            <w:pPr>
              <w:spacing w:line="280" w:lineRule="auto"/>
              <w:rPr>
                <w:rFonts w:hint="eastAsia" w:asciiTheme="minorEastAsia" w:hAnsiTheme="minorEastAsia" w:eastAsiaTheme="minorEastAsia" w:cstheme="minorEastAsia"/>
                <w:sz w:val="24"/>
                <w:szCs w:val="24"/>
              </w:rPr>
            </w:pPr>
          </w:p>
          <w:p w14:paraId="0174D8E1">
            <w:pPr>
              <w:spacing w:line="281" w:lineRule="auto"/>
              <w:rPr>
                <w:rFonts w:hint="eastAsia" w:asciiTheme="minorEastAsia" w:hAnsiTheme="minorEastAsia" w:eastAsiaTheme="minorEastAsia" w:cstheme="minorEastAsia"/>
                <w:sz w:val="24"/>
                <w:szCs w:val="24"/>
              </w:rPr>
            </w:pPr>
          </w:p>
          <w:p w14:paraId="49290170">
            <w:pPr>
              <w:pStyle w:val="11"/>
              <w:spacing w:before="65" w:line="227" w:lineRule="auto"/>
              <w:ind w:lef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◆证书名称：</w:t>
            </w:r>
          </w:p>
          <w:p w14:paraId="48A4F90E">
            <w:pPr>
              <w:pStyle w:val="11"/>
              <w:spacing w:before="222" w:line="227" w:lineRule="auto"/>
              <w:ind w:lef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◆证书证号：</w:t>
            </w:r>
          </w:p>
          <w:p w14:paraId="6D848DA6">
            <w:pPr>
              <w:pStyle w:val="11"/>
              <w:spacing w:before="222" w:line="228" w:lineRule="auto"/>
              <w:ind w:lef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◆专业（如有</w:t>
            </w:r>
            <w:r>
              <w:rPr>
                <w:rFonts w:hint="eastAsia" w:asciiTheme="minorEastAsia" w:hAnsiTheme="minorEastAsia" w:eastAsiaTheme="minorEastAsia" w:cstheme="minorEastAsia"/>
                <w:b/>
                <w:bCs/>
                <w:spacing w:val="-1"/>
                <w:sz w:val="24"/>
                <w:szCs w:val="24"/>
              </w:rPr>
              <w:t>）：</w:t>
            </w:r>
          </w:p>
          <w:p w14:paraId="4851C180">
            <w:pPr>
              <w:pStyle w:val="11"/>
              <w:spacing w:before="220" w:line="228" w:lineRule="auto"/>
              <w:ind w:lef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◆专业所属类别（如有</w:t>
            </w:r>
            <w:r>
              <w:rPr>
                <w:rFonts w:hint="eastAsia" w:asciiTheme="minorEastAsia" w:hAnsiTheme="minorEastAsia" w:eastAsiaTheme="minorEastAsia" w:cstheme="minorEastAsia"/>
                <w:b/>
                <w:bCs/>
                <w:spacing w:val="-1"/>
                <w:sz w:val="24"/>
                <w:szCs w:val="24"/>
              </w:rPr>
              <w:t>）：</w:t>
            </w:r>
          </w:p>
          <w:p w14:paraId="6C12B2F2">
            <w:pPr>
              <w:pStyle w:val="11"/>
              <w:spacing w:before="221" w:line="228" w:lineRule="auto"/>
              <w:ind w:left="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◆授予（或签发或批准或发证）</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b/>
                <w:bCs/>
                <w:spacing w:val="3"/>
                <w:sz w:val="24"/>
                <w:szCs w:val="24"/>
              </w:rPr>
              <w:t>日期：</w:t>
            </w:r>
          </w:p>
        </w:tc>
        <w:tc>
          <w:tcPr>
            <w:tcW w:w="1267" w:type="dxa"/>
            <w:vAlign w:val="top"/>
          </w:tcPr>
          <w:p w14:paraId="6945001B">
            <w:pPr>
              <w:rPr>
                <w:rFonts w:hint="eastAsia" w:asciiTheme="minorEastAsia" w:hAnsiTheme="minorEastAsia" w:eastAsiaTheme="minorEastAsia" w:cstheme="minorEastAsia"/>
                <w:sz w:val="24"/>
                <w:szCs w:val="24"/>
              </w:rPr>
            </w:pPr>
          </w:p>
        </w:tc>
        <w:tc>
          <w:tcPr>
            <w:tcW w:w="1904" w:type="dxa"/>
            <w:vAlign w:val="top"/>
          </w:tcPr>
          <w:p w14:paraId="37C52650">
            <w:pPr>
              <w:rPr>
                <w:rFonts w:hint="eastAsia" w:asciiTheme="minorEastAsia" w:hAnsiTheme="minorEastAsia" w:eastAsiaTheme="minorEastAsia" w:cstheme="minorEastAsia"/>
                <w:sz w:val="24"/>
                <w:szCs w:val="24"/>
              </w:rPr>
            </w:pPr>
          </w:p>
        </w:tc>
      </w:tr>
      <w:tr w14:paraId="67C57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28" w:type="dxa"/>
            <w:vAlign w:val="top"/>
          </w:tcPr>
          <w:p w14:paraId="54985718">
            <w:pPr>
              <w:pStyle w:val="11"/>
              <w:spacing w:before="130" w:line="228" w:lineRule="auto"/>
              <w:ind w:right="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技术负责人</w:t>
            </w:r>
          </w:p>
        </w:tc>
        <w:tc>
          <w:tcPr>
            <w:tcW w:w="1017" w:type="dxa"/>
            <w:vAlign w:val="top"/>
          </w:tcPr>
          <w:p w14:paraId="6A741AEF">
            <w:pPr>
              <w:rPr>
                <w:rFonts w:hint="eastAsia" w:asciiTheme="minorEastAsia" w:hAnsiTheme="minorEastAsia" w:eastAsiaTheme="minorEastAsia" w:cstheme="minorEastAsia"/>
                <w:sz w:val="24"/>
                <w:szCs w:val="24"/>
              </w:rPr>
            </w:pPr>
          </w:p>
        </w:tc>
        <w:tc>
          <w:tcPr>
            <w:tcW w:w="5084" w:type="dxa"/>
            <w:vMerge w:val="continue"/>
            <w:tcBorders>
              <w:top w:val="nil"/>
              <w:bottom w:val="nil"/>
            </w:tcBorders>
            <w:vAlign w:val="top"/>
          </w:tcPr>
          <w:p w14:paraId="663CAE0D">
            <w:pPr>
              <w:rPr>
                <w:rFonts w:hint="eastAsia" w:asciiTheme="minorEastAsia" w:hAnsiTheme="minorEastAsia" w:eastAsiaTheme="minorEastAsia" w:cstheme="minorEastAsia"/>
                <w:sz w:val="24"/>
                <w:szCs w:val="24"/>
              </w:rPr>
            </w:pPr>
          </w:p>
        </w:tc>
        <w:tc>
          <w:tcPr>
            <w:tcW w:w="1267" w:type="dxa"/>
            <w:vAlign w:val="top"/>
          </w:tcPr>
          <w:p w14:paraId="4FC8F43D">
            <w:pPr>
              <w:rPr>
                <w:rFonts w:hint="eastAsia" w:asciiTheme="minorEastAsia" w:hAnsiTheme="minorEastAsia" w:eastAsiaTheme="minorEastAsia" w:cstheme="minorEastAsia"/>
                <w:sz w:val="24"/>
                <w:szCs w:val="24"/>
              </w:rPr>
            </w:pPr>
          </w:p>
        </w:tc>
        <w:tc>
          <w:tcPr>
            <w:tcW w:w="1904" w:type="dxa"/>
            <w:vAlign w:val="top"/>
          </w:tcPr>
          <w:p w14:paraId="3F8B6E9D">
            <w:pPr>
              <w:rPr>
                <w:rFonts w:hint="eastAsia" w:asciiTheme="minorEastAsia" w:hAnsiTheme="minorEastAsia" w:eastAsiaTheme="minorEastAsia" w:cstheme="minorEastAsia"/>
                <w:sz w:val="24"/>
                <w:szCs w:val="24"/>
              </w:rPr>
            </w:pPr>
          </w:p>
        </w:tc>
      </w:tr>
      <w:tr w14:paraId="33234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28" w:type="dxa"/>
            <w:vAlign w:val="top"/>
          </w:tcPr>
          <w:p w14:paraId="34F56418">
            <w:pPr>
              <w:pStyle w:val="11"/>
              <w:spacing w:before="134" w:line="229" w:lineRule="auto"/>
              <w:ind w:left="3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施工员</w:t>
            </w:r>
          </w:p>
        </w:tc>
        <w:tc>
          <w:tcPr>
            <w:tcW w:w="1017" w:type="dxa"/>
            <w:vAlign w:val="top"/>
          </w:tcPr>
          <w:p w14:paraId="70FFA2E1">
            <w:pPr>
              <w:rPr>
                <w:rFonts w:hint="eastAsia" w:asciiTheme="minorEastAsia" w:hAnsiTheme="minorEastAsia" w:eastAsiaTheme="minorEastAsia" w:cstheme="minorEastAsia"/>
                <w:sz w:val="24"/>
                <w:szCs w:val="24"/>
              </w:rPr>
            </w:pPr>
          </w:p>
        </w:tc>
        <w:tc>
          <w:tcPr>
            <w:tcW w:w="5084" w:type="dxa"/>
            <w:vMerge w:val="continue"/>
            <w:tcBorders>
              <w:top w:val="nil"/>
              <w:bottom w:val="nil"/>
            </w:tcBorders>
            <w:vAlign w:val="top"/>
          </w:tcPr>
          <w:p w14:paraId="092BC509">
            <w:pPr>
              <w:rPr>
                <w:rFonts w:hint="eastAsia" w:asciiTheme="minorEastAsia" w:hAnsiTheme="minorEastAsia" w:eastAsiaTheme="minorEastAsia" w:cstheme="minorEastAsia"/>
                <w:sz w:val="24"/>
                <w:szCs w:val="24"/>
              </w:rPr>
            </w:pPr>
          </w:p>
        </w:tc>
        <w:tc>
          <w:tcPr>
            <w:tcW w:w="1267" w:type="dxa"/>
            <w:vAlign w:val="top"/>
          </w:tcPr>
          <w:p w14:paraId="677C5127">
            <w:pPr>
              <w:rPr>
                <w:rFonts w:hint="eastAsia" w:asciiTheme="minorEastAsia" w:hAnsiTheme="minorEastAsia" w:eastAsiaTheme="minorEastAsia" w:cstheme="minorEastAsia"/>
                <w:sz w:val="24"/>
                <w:szCs w:val="24"/>
              </w:rPr>
            </w:pPr>
          </w:p>
        </w:tc>
        <w:tc>
          <w:tcPr>
            <w:tcW w:w="1904" w:type="dxa"/>
            <w:vAlign w:val="top"/>
          </w:tcPr>
          <w:p w14:paraId="2D2EC30F">
            <w:pPr>
              <w:rPr>
                <w:rFonts w:hint="eastAsia" w:asciiTheme="minorEastAsia" w:hAnsiTheme="minorEastAsia" w:eastAsiaTheme="minorEastAsia" w:cstheme="minorEastAsia"/>
                <w:sz w:val="24"/>
                <w:szCs w:val="24"/>
              </w:rPr>
            </w:pPr>
          </w:p>
        </w:tc>
      </w:tr>
      <w:tr w14:paraId="5FE8C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28" w:type="dxa"/>
            <w:vAlign w:val="top"/>
          </w:tcPr>
          <w:p w14:paraId="59EC4E2A">
            <w:pPr>
              <w:pStyle w:val="11"/>
              <w:spacing w:before="134" w:line="228" w:lineRule="auto"/>
              <w:ind w:left="3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质量员</w:t>
            </w:r>
          </w:p>
        </w:tc>
        <w:tc>
          <w:tcPr>
            <w:tcW w:w="1017" w:type="dxa"/>
            <w:vAlign w:val="top"/>
          </w:tcPr>
          <w:p w14:paraId="3C856F74">
            <w:pPr>
              <w:rPr>
                <w:rFonts w:hint="eastAsia" w:asciiTheme="minorEastAsia" w:hAnsiTheme="minorEastAsia" w:eastAsiaTheme="minorEastAsia" w:cstheme="minorEastAsia"/>
                <w:sz w:val="24"/>
                <w:szCs w:val="24"/>
              </w:rPr>
            </w:pPr>
          </w:p>
        </w:tc>
        <w:tc>
          <w:tcPr>
            <w:tcW w:w="5084" w:type="dxa"/>
            <w:vMerge w:val="continue"/>
            <w:tcBorders>
              <w:top w:val="nil"/>
              <w:bottom w:val="nil"/>
            </w:tcBorders>
            <w:vAlign w:val="top"/>
          </w:tcPr>
          <w:p w14:paraId="5C391365">
            <w:pPr>
              <w:rPr>
                <w:rFonts w:hint="eastAsia" w:asciiTheme="minorEastAsia" w:hAnsiTheme="minorEastAsia" w:eastAsiaTheme="minorEastAsia" w:cstheme="minorEastAsia"/>
                <w:sz w:val="24"/>
                <w:szCs w:val="24"/>
              </w:rPr>
            </w:pPr>
          </w:p>
        </w:tc>
        <w:tc>
          <w:tcPr>
            <w:tcW w:w="1267" w:type="dxa"/>
            <w:vAlign w:val="top"/>
          </w:tcPr>
          <w:p w14:paraId="121687E9">
            <w:pPr>
              <w:rPr>
                <w:rFonts w:hint="eastAsia" w:asciiTheme="minorEastAsia" w:hAnsiTheme="minorEastAsia" w:eastAsiaTheme="minorEastAsia" w:cstheme="minorEastAsia"/>
                <w:sz w:val="24"/>
                <w:szCs w:val="24"/>
              </w:rPr>
            </w:pPr>
          </w:p>
        </w:tc>
        <w:tc>
          <w:tcPr>
            <w:tcW w:w="1904" w:type="dxa"/>
            <w:vAlign w:val="top"/>
          </w:tcPr>
          <w:p w14:paraId="42989B22">
            <w:pPr>
              <w:rPr>
                <w:rFonts w:hint="eastAsia" w:asciiTheme="minorEastAsia" w:hAnsiTheme="minorEastAsia" w:eastAsiaTheme="minorEastAsia" w:cstheme="minorEastAsia"/>
                <w:sz w:val="24"/>
                <w:szCs w:val="24"/>
              </w:rPr>
            </w:pPr>
          </w:p>
        </w:tc>
      </w:tr>
      <w:tr w14:paraId="735E3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28" w:type="dxa"/>
            <w:vAlign w:val="top"/>
          </w:tcPr>
          <w:p w14:paraId="7E2C4004">
            <w:pPr>
              <w:pStyle w:val="11"/>
              <w:spacing w:before="133" w:line="229" w:lineRule="auto"/>
              <w:ind w:left="3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安全员</w:t>
            </w:r>
          </w:p>
        </w:tc>
        <w:tc>
          <w:tcPr>
            <w:tcW w:w="1017" w:type="dxa"/>
            <w:vAlign w:val="top"/>
          </w:tcPr>
          <w:p w14:paraId="3844EAD9">
            <w:pPr>
              <w:rPr>
                <w:rFonts w:hint="eastAsia" w:asciiTheme="minorEastAsia" w:hAnsiTheme="minorEastAsia" w:eastAsiaTheme="minorEastAsia" w:cstheme="minorEastAsia"/>
                <w:sz w:val="24"/>
                <w:szCs w:val="24"/>
              </w:rPr>
            </w:pPr>
          </w:p>
        </w:tc>
        <w:tc>
          <w:tcPr>
            <w:tcW w:w="5084" w:type="dxa"/>
            <w:vMerge w:val="continue"/>
            <w:tcBorders>
              <w:top w:val="nil"/>
              <w:bottom w:val="nil"/>
            </w:tcBorders>
            <w:vAlign w:val="top"/>
          </w:tcPr>
          <w:p w14:paraId="3ACF5C98">
            <w:pPr>
              <w:rPr>
                <w:rFonts w:hint="eastAsia" w:asciiTheme="minorEastAsia" w:hAnsiTheme="minorEastAsia" w:eastAsiaTheme="minorEastAsia" w:cstheme="minorEastAsia"/>
                <w:sz w:val="24"/>
                <w:szCs w:val="24"/>
              </w:rPr>
            </w:pPr>
          </w:p>
        </w:tc>
        <w:tc>
          <w:tcPr>
            <w:tcW w:w="1267" w:type="dxa"/>
            <w:vAlign w:val="top"/>
          </w:tcPr>
          <w:p w14:paraId="1E1BE1CE">
            <w:pPr>
              <w:rPr>
                <w:rFonts w:hint="eastAsia" w:asciiTheme="minorEastAsia" w:hAnsiTheme="minorEastAsia" w:eastAsiaTheme="minorEastAsia" w:cstheme="minorEastAsia"/>
                <w:sz w:val="24"/>
                <w:szCs w:val="24"/>
              </w:rPr>
            </w:pPr>
          </w:p>
        </w:tc>
        <w:tc>
          <w:tcPr>
            <w:tcW w:w="1904" w:type="dxa"/>
            <w:vAlign w:val="top"/>
          </w:tcPr>
          <w:p w14:paraId="13B73A48">
            <w:pPr>
              <w:rPr>
                <w:rFonts w:hint="eastAsia" w:asciiTheme="minorEastAsia" w:hAnsiTheme="minorEastAsia" w:eastAsiaTheme="minorEastAsia" w:cstheme="minorEastAsia"/>
                <w:sz w:val="24"/>
                <w:szCs w:val="24"/>
              </w:rPr>
            </w:pPr>
          </w:p>
        </w:tc>
      </w:tr>
      <w:tr w14:paraId="6398A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28" w:type="dxa"/>
            <w:vAlign w:val="top"/>
          </w:tcPr>
          <w:p w14:paraId="37E5FDA5">
            <w:pPr>
              <w:pStyle w:val="11"/>
              <w:spacing w:before="132" w:line="227" w:lineRule="auto"/>
              <w:ind w:left="37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材料员</w:t>
            </w:r>
          </w:p>
        </w:tc>
        <w:tc>
          <w:tcPr>
            <w:tcW w:w="1017" w:type="dxa"/>
            <w:vAlign w:val="top"/>
          </w:tcPr>
          <w:p w14:paraId="28EA4E46">
            <w:pPr>
              <w:rPr>
                <w:rFonts w:hint="eastAsia" w:asciiTheme="minorEastAsia" w:hAnsiTheme="minorEastAsia" w:eastAsiaTheme="minorEastAsia" w:cstheme="minorEastAsia"/>
                <w:sz w:val="24"/>
                <w:szCs w:val="24"/>
              </w:rPr>
            </w:pPr>
          </w:p>
        </w:tc>
        <w:tc>
          <w:tcPr>
            <w:tcW w:w="5084" w:type="dxa"/>
            <w:vMerge w:val="continue"/>
            <w:tcBorders>
              <w:top w:val="nil"/>
              <w:bottom w:val="nil"/>
            </w:tcBorders>
            <w:vAlign w:val="top"/>
          </w:tcPr>
          <w:p w14:paraId="2FA82D13">
            <w:pPr>
              <w:rPr>
                <w:rFonts w:hint="eastAsia" w:asciiTheme="minorEastAsia" w:hAnsiTheme="minorEastAsia" w:eastAsiaTheme="minorEastAsia" w:cstheme="minorEastAsia"/>
                <w:sz w:val="24"/>
                <w:szCs w:val="24"/>
              </w:rPr>
            </w:pPr>
          </w:p>
        </w:tc>
        <w:tc>
          <w:tcPr>
            <w:tcW w:w="1267" w:type="dxa"/>
            <w:vAlign w:val="top"/>
          </w:tcPr>
          <w:p w14:paraId="49B83607">
            <w:pPr>
              <w:rPr>
                <w:rFonts w:hint="eastAsia" w:asciiTheme="minorEastAsia" w:hAnsiTheme="minorEastAsia" w:eastAsiaTheme="minorEastAsia" w:cstheme="minorEastAsia"/>
                <w:sz w:val="24"/>
                <w:szCs w:val="24"/>
              </w:rPr>
            </w:pPr>
          </w:p>
        </w:tc>
        <w:tc>
          <w:tcPr>
            <w:tcW w:w="1904" w:type="dxa"/>
            <w:vAlign w:val="top"/>
          </w:tcPr>
          <w:p w14:paraId="18F18C90">
            <w:pPr>
              <w:rPr>
                <w:rFonts w:hint="eastAsia" w:asciiTheme="minorEastAsia" w:hAnsiTheme="minorEastAsia" w:eastAsiaTheme="minorEastAsia" w:cstheme="minorEastAsia"/>
                <w:sz w:val="24"/>
                <w:szCs w:val="24"/>
              </w:rPr>
            </w:pPr>
          </w:p>
        </w:tc>
      </w:tr>
      <w:tr w14:paraId="410FE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228" w:type="dxa"/>
            <w:vAlign w:val="top"/>
          </w:tcPr>
          <w:p w14:paraId="162E8F33">
            <w:pPr>
              <w:pStyle w:val="11"/>
              <w:spacing w:before="286" w:line="84" w:lineRule="exact"/>
              <w:ind w:left="38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position w:val="1"/>
                <w:sz w:val="24"/>
                <w:szCs w:val="24"/>
              </w:rPr>
              <w:t>......</w:t>
            </w:r>
          </w:p>
        </w:tc>
        <w:tc>
          <w:tcPr>
            <w:tcW w:w="1017" w:type="dxa"/>
            <w:vAlign w:val="top"/>
          </w:tcPr>
          <w:p w14:paraId="32781E6F">
            <w:pPr>
              <w:rPr>
                <w:rFonts w:hint="eastAsia" w:asciiTheme="minorEastAsia" w:hAnsiTheme="minorEastAsia" w:eastAsiaTheme="minorEastAsia" w:cstheme="minorEastAsia"/>
                <w:sz w:val="24"/>
                <w:szCs w:val="24"/>
              </w:rPr>
            </w:pPr>
          </w:p>
        </w:tc>
        <w:tc>
          <w:tcPr>
            <w:tcW w:w="5084" w:type="dxa"/>
            <w:vMerge w:val="continue"/>
            <w:tcBorders>
              <w:top w:val="nil"/>
            </w:tcBorders>
            <w:vAlign w:val="top"/>
          </w:tcPr>
          <w:p w14:paraId="23CF4FDA">
            <w:pPr>
              <w:rPr>
                <w:rFonts w:hint="eastAsia" w:asciiTheme="minorEastAsia" w:hAnsiTheme="minorEastAsia" w:eastAsiaTheme="minorEastAsia" w:cstheme="minorEastAsia"/>
                <w:sz w:val="24"/>
                <w:szCs w:val="24"/>
              </w:rPr>
            </w:pPr>
          </w:p>
        </w:tc>
        <w:tc>
          <w:tcPr>
            <w:tcW w:w="1267" w:type="dxa"/>
            <w:vAlign w:val="top"/>
          </w:tcPr>
          <w:p w14:paraId="120D879E">
            <w:pPr>
              <w:rPr>
                <w:rFonts w:hint="eastAsia" w:asciiTheme="minorEastAsia" w:hAnsiTheme="minorEastAsia" w:eastAsiaTheme="minorEastAsia" w:cstheme="minorEastAsia"/>
                <w:sz w:val="24"/>
                <w:szCs w:val="24"/>
              </w:rPr>
            </w:pPr>
          </w:p>
        </w:tc>
        <w:tc>
          <w:tcPr>
            <w:tcW w:w="1904" w:type="dxa"/>
            <w:vAlign w:val="top"/>
          </w:tcPr>
          <w:p w14:paraId="04C5AE48">
            <w:pPr>
              <w:rPr>
                <w:rFonts w:hint="eastAsia" w:asciiTheme="minorEastAsia" w:hAnsiTheme="minorEastAsia" w:eastAsiaTheme="minorEastAsia" w:cstheme="minorEastAsia"/>
                <w:sz w:val="24"/>
                <w:szCs w:val="24"/>
              </w:rPr>
            </w:pPr>
          </w:p>
        </w:tc>
      </w:tr>
      <w:tr w14:paraId="3D30A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500" w:type="dxa"/>
            <w:gridSpan w:val="5"/>
            <w:vAlign w:val="top"/>
          </w:tcPr>
          <w:p w14:paraId="34F3B5A9">
            <w:pPr>
              <w:pStyle w:val="11"/>
              <w:spacing w:before="133" w:line="370" w:lineRule="auto"/>
              <w:ind w:left="11" w:right="255"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一旦我单位成交，将实行项目经理负责制，我方保证并配备上述项目管理机</w:t>
            </w:r>
            <w:r>
              <w:rPr>
                <w:rFonts w:hint="eastAsia" w:asciiTheme="minorEastAsia" w:hAnsiTheme="minorEastAsia" w:eastAsiaTheme="minorEastAsia" w:cstheme="minorEastAsia"/>
                <w:spacing w:val="8"/>
                <w:sz w:val="24"/>
                <w:szCs w:val="24"/>
              </w:rPr>
              <w:t>构。上述填报内容真实，若不真实，</w:t>
            </w:r>
            <w:r>
              <w:rPr>
                <w:rFonts w:hint="eastAsia" w:asciiTheme="minorEastAsia" w:hAnsiTheme="minorEastAsia" w:eastAsiaTheme="minorEastAsia" w:cstheme="minorEastAsia"/>
                <w:spacing w:val="7"/>
                <w:sz w:val="24"/>
                <w:szCs w:val="24"/>
              </w:rPr>
              <w:t>愿按有关规定接受处理。</w:t>
            </w:r>
          </w:p>
        </w:tc>
      </w:tr>
    </w:tbl>
    <w:p w14:paraId="155D9717">
      <w:pPr>
        <w:pStyle w:val="3"/>
        <w:spacing w:before="131" w:line="225" w:lineRule="auto"/>
        <w:ind w:left="3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8"/>
          <w:sz w:val="24"/>
          <w:szCs w:val="24"/>
        </w:rPr>
        <w:t>附：</w:t>
      </w:r>
      <w:r>
        <w:rPr>
          <w:rFonts w:hint="eastAsia" w:asciiTheme="minorEastAsia" w:hAnsiTheme="minorEastAsia" w:eastAsiaTheme="minorEastAsia" w:cstheme="minorEastAsia"/>
          <w:spacing w:val="8"/>
          <w:sz w:val="24"/>
          <w:szCs w:val="24"/>
        </w:rPr>
        <w:t>①项目经理（注册建造师）简历表（格式</w:t>
      </w:r>
      <w:r>
        <w:rPr>
          <w:rFonts w:hint="eastAsia" w:asciiTheme="minorEastAsia" w:hAnsiTheme="minorEastAsia" w:eastAsiaTheme="minorEastAsia" w:cstheme="minorEastAsia"/>
          <w:spacing w:val="5"/>
          <w:sz w:val="24"/>
          <w:szCs w:val="24"/>
        </w:rPr>
        <w:t>）；</w:t>
      </w:r>
    </w:p>
    <w:p w14:paraId="3B651800">
      <w:pPr>
        <w:pStyle w:val="3"/>
        <w:spacing w:before="224" w:line="225" w:lineRule="auto"/>
        <w:ind w:left="7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②项目技术负责人简历表（格式</w:t>
      </w:r>
      <w:r>
        <w:rPr>
          <w:rFonts w:hint="eastAsia" w:asciiTheme="minorEastAsia" w:hAnsiTheme="minorEastAsia" w:eastAsiaTheme="minorEastAsia" w:cstheme="minorEastAsia"/>
          <w:spacing w:val="2"/>
          <w:sz w:val="24"/>
          <w:szCs w:val="24"/>
        </w:rPr>
        <w:t>）；</w:t>
      </w:r>
    </w:p>
    <w:p w14:paraId="0B181F24">
      <w:pPr>
        <w:pStyle w:val="3"/>
        <w:spacing w:before="224" w:line="225" w:lineRule="auto"/>
        <w:ind w:left="7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③其他主要人员应附岗位证书、身份证、职称证（若有）等扫描件；</w:t>
      </w:r>
    </w:p>
    <w:p w14:paraId="609562BE">
      <w:pPr>
        <w:pStyle w:val="3"/>
        <w:spacing w:before="222" w:line="364" w:lineRule="auto"/>
        <w:ind w:left="298" w:right="178" w:firstLine="418"/>
        <w:rPr>
          <w:sz w:val="20"/>
          <w:szCs w:val="20"/>
        </w:rPr>
      </w:pPr>
      <w:r>
        <w:rPr>
          <w:rFonts w:hint="eastAsia" w:asciiTheme="minorEastAsia" w:hAnsiTheme="minorEastAsia" w:eastAsiaTheme="minorEastAsia" w:cstheme="minorEastAsia"/>
          <w:spacing w:val="13"/>
          <w:sz w:val="24"/>
          <w:szCs w:val="24"/>
        </w:rPr>
        <w:t>④拟投入所有人员现任职单位为其缴纳的</w:t>
      </w:r>
      <w:r>
        <w:rPr>
          <w:rFonts w:hint="eastAsia" w:asciiTheme="minorEastAsia" w:hAnsiTheme="minorEastAsia" w:eastAsiaTheme="minorEastAsia" w:cstheme="minorEastAsia"/>
          <w:b/>
          <w:bCs/>
          <w:spacing w:val="13"/>
          <w:sz w:val="24"/>
          <w:szCs w:val="24"/>
        </w:rPr>
        <w:t>磋商截止之日前半年内连续三个月</w:t>
      </w:r>
      <w:r>
        <w:rPr>
          <w:rFonts w:hint="eastAsia" w:asciiTheme="minorEastAsia" w:hAnsiTheme="minorEastAsia" w:eastAsiaTheme="minorEastAsia" w:cstheme="minorEastAsia"/>
          <w:spacing w:val="13"/>
          <w:sz w:val="24"/>
          <w:szCs w:val="24"/>
        </w:rPr>
        <w:t>的依法缴</w:t>
      </w:r>
      <w:r>
        <w:rPr>
          <w:rFonts w:hint="eastAsia" w:asciiTheme="minorEastAsia" w:hAnsiTheme="minorEastAsia" w:eastAsiaTheme="minorEastAsia" w:cstheme="minorEastAsia"/>
          <w:spacing w:val="12"/>
          <w:sz w:val="24"/>
          <w:szCs w:val="24"/>
        </w:rPr>
        <w:t>纳社保费的缴费凭</w:t>
      </w:r>
      <w:r>
        <w:rPr>
          <w:rFonts w:hint="eastAsia" w:asciiTheme="minorEastAsia" w:hAnsiTheme="minorEastAsia" w:eastAsiaTheme="minorEastAsia" w:cstheme="minorEastAsia"/>
          <w:spacing w:val="9"/>
          <w:sz w:val="24"/>
          <w:szCs w:val="24"/>
        </w:rPr>
        <w:t>证（格式自拟，扫描件，必须提供</w:t>
      </w:r>
      <w:r>
        <w:rPr>
          <w:rFonts w:hint="eastAsia" w:asciiTheme="minorEastAsia" w:hAnsiTheme="minorEastAsia" w:eastAsiaTheme="minorEastAsia" w:cstheme="minorEastAsia"/>
          <w:spacing w:val="6"/>
          <w:sz w:val="24"/>
          <w:szCs w:val="24"/>
        </w:rPr>
        <w:t>）；</w:t>
      </w:r>
      <w:r>
        <w:rPr>
          <w:rFonts w:hint="eastAsia" w:asciiTheme="minorEastAsia" w:hAnsiTheme="minorEastAsia" w:eastAsiaTheme="minorEastAsia" w:cstheme="minorEastAsia"/>
          <w:spacing w:val="9"/>
          <w:sz w:val="24"/>
          <w:szCs w:val="24"/>
        </w:rPr>
        <w:t>无缴费记录的，应提供由投标人所在地社保部门出</w:t>
      </w:r>
      <w:r>
        <w:rPr>
          <w:rFonts w:hint="eastAsia" w:asciiTheme="minorEastAsia" w:hAnsiTheme="minorEastAsia" w:eastAsiaTheme="minorEastAsia" w:cstheme="minorEastAsia"/>
          <w:spacing w:val="8"/>
          <w:sz w:val="24"/>
          <w:szCs w:val="24"/>
        </w:rPr>
        <w:t>具的《依法缴纳或依法免缴社保费证明》（格式自拟，扫描件）。</w:t>
      </w:r>
    </w:p>
    <w:p w14:paraId="61CA1C62">
      <w:pPr>
        <w:spacing w:line="359" w:lineRule="auto"/>
        <w:rPr>
          <w:rFonts w:ascii="Arial"/>
          <w:sz w:val="21"/>
        </w:rPr>
      </w:pPr>
    </w:p>
    <w:p w14:paraId="6E9A1FB2">
      <w:pPr>
        <w:pStyle w:val="3"/>
        <w:spacing w:before="78" w:line="242" w:lineRule="auto"/>
        <w:ind w:left="301" w:right="337"/>
        <w:rPr>
          <w:sz w:val="24"/>
          <w:szCs w:val="24"/>
        </w:rPr>
      </w:pPr>
      <w:r>
        <w:rPr>
          <w:b/>
          <w:bCs/>
          <w:spacing w:val="-2"/>
          <w:sz w:val="24"/>
          <w:szCs w:val="24"/>
          <w:u w:val="single" w:color="auto"/>
        </w:rPr>
        <w:t>注：文件</w:t>
      </w:r>
      <w:r>
        <w:rPr>
          <w:spacing w:val="-2"/>
          <w:sz w:val="24"/>
          <w:szCs w:val="24"/>
          <w:u w:val="single" w:color="auto"/>
        </w:rPr>
        <w:t xml:space="preserve"> </w:t>
      </w:r>
      <w:r>
        <w:rPr>
          <w:b/>
          <w:bCs/>
          <w:spacing w:val="-2"/>
          <w:sz w:val="24"/>
          <w:szCs w:val="24"/>
          <w:u w:val="single" w:color="auto"/>
        </w:rPr>
        <w:t>《一、主要管理人员表</w:t>
      </w:r>
      <w:r>
        <w:rPr>
          <w:spacing w:val="-2"/>
          <w:sz w:val="24"/>
          <w:szCs w:val="24"/>
          <w:u w:val="single" w:color="auto"/>
        </w:rPr>
        <w:t xml:space="preserve"> </w:t>
      </w:r>
      <w:r>
        <w:rPr>
          <w:b/>
          <w:bCs/>
          <w:spacing w:val="-2"/>
          <w:sz w:val="24"/>
          <w:szCs w:val="24"/>
          <w:u w:val="single" w:color="auto"/>
        </w:rPr>
        <w:t>》中所有提及的证件材料属于复印件的扫描件的，必须加盖</w:t>
      </w:r>
      <w:r>
        <w:rPr>
          <w:b/>
          <w:bCs/>
          <w:spacing w:val="-1"/>
          <w:sz w:val="24"/>
          <w:szCs w:val="24"/>
          <w:u w:val="single" w:color="auto"/>
        </w:rPr>
        <w:t>供应商电子公章，否则响应文件按无效响应处理。</w:t>
      </w:r>
    </w:p>
    <w:p w14:paraId="649BB09F">
      <w:pPr>
        <w:spacing w:line="242" w:lineRule="auto"/>
        <w:rPr>
          <w:sz w:val="24"/>
          <w:szCs w:val="24"/>
        </w:rPr>
        <w:sectPr>
          <w:headerReference r:id="rId77" w:type="default"/>
          <w:footerReference r:id="rId78" w:type="default"/>
          <w:pgSz w:w="11850" w:h="16783"/>
          <w:pgMar w:top="1111" w:right="672" w:bottom="1113" w:left="672" w:header="834" w:footer="951" w:gutter="0"/>
          <w:pgBorders>
            <w:top w:val="none" w:sz="0" w:space="0"/>
            <w:left w:val="none" w:sz="0" w:space="0"/>
            <w:bottom w:val="none" w:sz="0" w:space="0"/>
            <w:right w:val="none" w:sz="0" w:space="0"/>
          </w:pgBorders>
          <w:pgNumType w:fmt="decimal"/>
          <w:cols w:space="720" w:num="1"/>
        </w:sectPr>
      </w:pPr>
    </w:p>
    <w:p w14:paraId="4820023B">
      <w:pPr>
        <w:pStyle w:val="3"/>
        <w:spacing w:before="299" w:line="225"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附表①项目经理（注册建造师）简历表（格式）</w:t>
      </w:r>
    </w:p>
    <w:p w14:paraId="4C09A3CF">
      <w:pPr>
        <w:spacing w:line="379" w:lineRule="auto"/>
        <w:rPr>
          <w:rFonts w:hint="eastAsia" w:asciiTheme="minorEastAsia" w:hAnsiTheme="minorEastAsia" w:eastAsiaTheme="minorEastAsia" w:cstheme="minorEastAsia"/>
          <w:sz w:val="24"/>
          <w:szCs w:val="24"/>
        </w:rPr>
      </w:pPr>
    </w:p>
    <w:p w14:paraId="607A32D4">
      <w:pPr>
        <w:pStyle w:val="3"/>
        <w:spacing w:before="65" w:line="227" w:lineRule="auto"/>
        <w:ind w:left="358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项目经理（注册建造师）简历表</w:t>
      </w:r>
    </w:p>
    <w:p w14:paraId="7328EE71">
      <w:pPr>
        <w:spacing w:line="243" w:lineRule="auto"/>
        <w:rPr>
          <w:rFonts w:hint="eastAsia" w:asciiTheme="minorEastAsia" w:hAnsiTheme="minorEastAsia" w:eastAsiaTheme="minorEastAsia" w:cstheme="minorEastAsia"/>
          <w:sz w:val="24"/>
          <w:szCs w:val="24"/>
        </w:rPr>
      </w:pPr>
    </w:p>
    <w:p w14:paraId="451F63EB">
      <w:pPr>
        <w:spacing w:line="244" w:lineRule="auto"/>
        <w:rPr>
          <w:rFonts w:hint="eastAsia" w:asciiTheme="minorEastAsia" w:hAnsiTheme="minorEastAsia" w:eastAsiaTheme="minorEastAsia" w:cstheme="minorEastAsia"/>
          <w:sz w:val="24"/>
          <w:szCs w:val="24"/>
        </w:rPr>
      </w:pPr>
    </w:p>
    <w:p w14:paraId="4A85165F">
      <w:pPr>
        <w:pStyle w:val="3"/>
        <w:spacing w:before="65" w:line="227"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采购项目名称：</w:t>
      </w:r>
    </w:p>
    <w:p w14:paraId="57E11ED8">
      <w:pPr>
        <w:pStyle w:val="3"/>
        <w:spacing w:before="152" w:line="227" w:lineRule="auto"/>
        <w:ind w:left="1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项目采购编号：</w:t>
      </w:r>
    </w:p>
    <w:p w14:paraId="11D89CEE">
      <w:pPr>
        <w:spacing w:line="14" w:lineRule="exact"/>
        <w:rPr>
          <w:rFonts w:hint="eastAsia" w:asciiTheme="minorEastAsia" w:hAnsiTheme="minorEastAsia" w:eastAsiaTheme="minorEastAsia" w:cstheme="minorEastAsia"/>
          <w:sz w:val="24"/>
          <w:szCs w:val="24"/>
        </w:rPr>
      </w:pPr>
    </w:p>
    <w:tbl>
      <w:tblPr>
        <w:tblStyle w:val="10"/>
        <w:tblW w:w="1017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2168"/>
      </w:tblGrid>
      <w:tr w14:paraId="5140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87" w:type="dxa"/>
            <w:vAlign w:val="top"/>
          </w:tcPr>
          <w:p w14:paraId="06960766">
            <w:pPr>
              <w:pStyle w:val="11"/>
              <w:spacing w:before="84" w:line="228" w:lineRule="auto"/>
              <w:ind w:left="3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姓名</w:t>
            </w:r>
          </w:p>
        </w:tc>
        <w:tc>
          <w:tcPr>
            <w:tcW w:w="2339" w:type="dxa"/>
            <w:gridSpan w:val="3"/>
            <w:vAlign w:val="top"/>
          </w:tcPr>
          <w:p w14:paraId="4858FA5B">
            <w:pPr>
              <w:rPr>
                <w:rFonts w:hint="eastAsia" w:asciiTheme="minorEastAsia" w:hAnsiTheme="minorEastAsia" w:eastAsiaTheme="minorEastAsia" w:cstheme="minorEastAsia"/>
                <w:sz w:val="24"/>
                <w:szCs w:val="24"/>
              </w:rPr>
            </w:pPr>
          </w:p>
        </w:tc>
        <w:tc>
          <w:tcPr>
            <w:tcW w:w="1892" w:type="dxa"/>
            <w:gridSpan w:val="2"/>
            <w:vAlign w:val="top"/>
          </w:tcPr>
          <w:p w14:paraId="19737132">
            <w:pPr>
              <w:pStyle w:val="11"/>
              <w:spacing w:before="85" w:line="228" w:lineRule="auto"/>
              <w:ind w:left="7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性别</w:t>
            </w:r>
          </w:p>
        </w:tc>
        <w:tc>
          <w:tcPr>
            <w:tcW w:w="1584" w:type="dxa"/>
            <w:gridSpan w:val="2"/>
            <w:vAlign w:val="top"/>
          </w:tcPr>
          <w:p w14:paraId="24947065">
            <w:pPr>
              <w:rPr>
                <w:rFonts w:hint="eastAsia" w:asciiTheme="minorEastAsia" w:hAnsiTheme="minorEastAsia" w:eastAsiaTheme="minorEastAsia" w:cstheme="minorEastAsia"/>
                <w:sz w:val="24"/>
                <w:szCs w:val="24"/>
              </w:rPr>
            </w:pPr>
          </w:p>
        </w:tc>
        <w:tc>
          <w:tcPr>
            <w:tcW w:w="1107" w:type="dxa"/>
            <w:gridSpan w:val="2"/>
            <w:vAlign w:val="top"/>
          </w:tcPr>
          <w:p w14:paraId="3162342D">
            <w:pPr>
              <w:pStyle w:val="11"/>
              <w:spacing w:before="84" w:line="228" w:lineRule="auto"/>
              <w:ind w:left="3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年龄</w:t>
            </w:r>
          </w:p>
        </w:tc>
        <w:tc>
          <w:tcPr>
            <w:tcW w:w="2168" w:type="dxa"/>
            <w:vAlign w:val="top"/>
          </w:tcPr>
          <w:p w14:paraId="6A995420">
            <w:pPr>
              <w:rPr>
                <w:rFonts w:hint="eastAsia" w:asciiTheme="minorEastAsia" w:hAnsiTheme="minorEastAsia" w:eastAsiaTheme="minorEastAsia" w:cstheme="minorEastAsia"/>
                <w:sz w:val="24"/>
                <w:szCs w:val="24"/>
              </w:rPr>
            </w:pPr>
          </w:p>
        </w:tc>
      </w:tr>
      <w:tr w14:paraId="018D9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87" w:type="dxa"/>
            <w:vAlign w:val="top"/>
          </w:tcPr>
          <w:p w14:paraId="7A921660">
            <w:pPr>
              <w:pStyle w:val="11"/>
              <w:spacing w:before="80" w:line="228" w:lineRule="auto"/>
              <w:ind w:left="3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职务</w:t>
            </w:r>
          </w:p>
        </w:tc>
        <w:tc>
          <w:tcPr>
            <w:tcW w:w="2339" w:type="dxa"/>
            <w:gridSpan w:val="3"/>
            <w:vAlign w:val="top"/>
          </w:tcPr>
          <w:p w14:paraId="46819CCE">
            <w:pPr>
              <w:rPr>
                <w:rFonts w:hint="eastAsia" w:asciiTheme="minorEastAsia" w:hAnsiTheme="minorEastAsia" w:eastAsiaTheme="minorEastAsia" w:cstheme="minorEastAsia"/>
                <w:sz w:val="24"/>
                <w:szCs w:val="24"/>
              </w:rPr>
            </w:pPr>
          </w:p>
        </w:tc>
        <w:tc>
          <w:tcPr>
            <w:tcW w:w="1892" w:type="dxa"/>
            <w:gridSpan w:val="2"/>
            <w:vAlign w:val="top"/>
          </w:tcPr>
          <w:p w14:paraId="46781E81">
            <w:pPr>
              <w:pStyle w:val="11"/>
              <w:spacing w:before="81" w:line="230" w:lineRule="auto"/>
              <w:ind w:left="7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职称</w:t>
            </w:r>
          </w:p>
        </w:tc>
        <w:tc>
          <w:tcPr>
            <w:tcW w:w="1584" w:type="dxa"/>
            <w:gridSpan w:val="2"/>
            <w:vAlign w:val="top"/>
          </w:tcPr>
          <w:p w14:paraId="11D6A2E8">
            <w:pPr>
              <w:rPr>
                <w:rFonts w:hint="eastAsia" w:asciiTheme="minorEastAsia" w:hAnsiTheme="minorEastAsia" w:eastAsiaTheme="minorEastAsia" w:cstheme="minorEastAsia"/>
                <w:sz w:val="24"/>
                <w:szCs w:val="24"/>
              </w:rPr>
            </w:pPr>
          </w:p>
        </w:tc>
        <w:tc>
          <w:tcPr>
            <w:tcW w:w="1107" w:type="dxa"/>
            <w:gridSpan w:val="2"/>
            <w:vAlign w:val="top"/>
          </w:tcPr>
          <w:p w14:paraId="72E36C3C">
            <w:pPr>
              <w:pStyle w:val="11"/>
              <w:spacing w:before="81" w:line="229" w:lineRule="auto"/>
              <w:ind w:left="3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学历</w:t>
            </w:r>
          </w:p>
        </w:tc>
        <w:tc>
          <w:tcPr>
            <w:tcW w:w="2168" w:type="dxa"/>
            <w:vAlign w:val="top"/>
          </w:tcPr>
          <w:p w14:paraId="4FE0FC56">
            <w:pPr>
              <w:rPr>
                <w:rFonts w:hint="eastAsia" w:asciiTheme="minorEastAsia" w:hAnsiTheme="minorEastAsia" w:eastAsiaTheme="minorEastAsia" w:cstheme="minorEastAsia"/>
                <w:sz w:val="24"/>
                <w:szCs w:val="24"/>
              </w:rPr>
            </w:pPr>
          </w:p>
        </w:tc>
      </w:tr>
      <w:tr w14:paraId="61D0D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426" w:type="dxa"/>
            <w:gridSpan w:val="4"/>
            <w:vAlign w:val="top"/>
          </w:tcPr>
          <w:p w14:paraId="13B64ED2">
            <w:pPr>
              <w:pStyle w:val="11"/>
              <w:spacing w:before="83" w:line="228" w:lineRule="auto"/>
              <w:ind w:left="10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参加工作时间</w:t>
            </w:r>
          </w:p>
        </w:tc>
        <w:tc>
          <w:tcPr>
            <w:tcW w:w="1892" w:type="dxa"/>
            <w:gridSpan w:val="2"/>
            <w:vAlign w:val="top"/>
          </w:tcPr>
          <w:p w14:paraId="25EA3DEF">
            <w:pPr>
              <w:rPr>
                <w:rFonts w:hint="eastAsia" w:asciiTheme="minorEastAsia" w:hAnsiTheme="minorEastAsia" w:eastAsiaTheme="minorEastAsia" w:cstheme="minorEastAsia"/>
                <w:sz w:val="24"/>
                <w:szCs w:val="24"/>
              </w:rPr>
            </w:pPr>
          </w:p>
        </w:tc>
        <w:tc>
          <w:tcPr>
            <w:tcW w:w="2691" w:type="dxa"/>
            <w:gridSpan w:val="4"/>
            <w:vAlign w:val="top"/>
          </w:tcPr>
          <w:p w14:paraId="4F19B97D">
            <w:pPr>
              <w:pStyle w:val="11"/>
              <w:spacing w:before="82" w:line="228" w:lineRule="auto"/>
              <w:ind w:left="5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担任项目经理年限</w:t>
            </w:r>
          </w:p>
        </w:tc>
        <w:tc>
          <w:tcPr>
            <w:tcW w:w="2168" w:type="dxa"/>
            <w:vAlign w:val="top"/>
          </w:tcPr>
          <w:p w14:paraId="099C21C9">
            <w:pPr>
              <w:rPr>
                <w:rFonts w:hint="eastAsia" w:asciiTheme="minorEastAsia" w:hAnsiTheme="minorEastAsia" w:eastAsiaTheme="minorEastAsia" w:cstheme="minorEastAsia"/>
                <w:sz w:val="24"/>
                <w:szCs w:val="24"/>
              </w:rPr>
            </w:pPr>
          </w:p>
        </w:tc>
      </w:tr>
      <w:tr w14:paraId="3C00A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426" w:type="dxa"/>
            <w:gridSpan w:val="4"/>
            <w:vAlign w:val="top"/>
          </w:tcPr>
          <w:p w14:paraId="4C063B40">
            <w:pPr>
              <w:pStyle w:val="11"/>
              <w:spacing w:before="83" w:line="227" w:lineRule="auto"/>
              <w:ind w:left="67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项目经理注册证书编号</w:t>
            </w:r>
          </w:p>
        </w:tc>
        <w:tc>
          <w:tcPr>
            <w:tcW w:w="6751" w:type="dxa"/>
            <w:gridSpan w:val="7"/>
            <w:vAlign w:val="top"/>
          </w:tcPr>
          <w:p w14:paraId="41CBBBEA">
            <w:pPr>
              <w:rPr>
                <w:rFonts w:hint="eastAsia" w:asciiTheme="minorEastAsia" w:hAnsiTheme="minorEastAsia" w:eastAsiaTheme="minorEastAsia" w:cstheme="minorEastAsia"/>
                <w:sz w:val="24"/>
                <w:szCs w:val="24"/>
              </w:rPr>
            </w:pPr>
          </w:p>
        </w:tc>
      </w:tr>
      <w:tr w14:paraId="75132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0177" w:type="dxa"/>
            <w:gridSpan w:val="11"/>
            <w:vAlign w:val="top"/>
          </w:tcPr>
          <w:p w14:paraId="401D49D3">
            <w:pPr>
              <w:pStyle w:val="11"/>
              <w:spacing w:before="85" w:line="228" w:lineRule="auto"/>
              <w:ind w:left="39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在建和已完工程项目情况</w:t>
            </w:r>
          </w:p>
        </w:tc>
      </w:tr>
      <w:tr w14:paraId="079AB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51" w:type="dxa"/>
            <w:gridSpan w:val="2"/>
            <w:vAlign w:val="top"/>
          </w:tcPr>
          <w:p w14:paraId="09E7FE34">
            <w:pPr>
              <w:pStyle w:val="11"/>
              <w:spacing w:before="83" w:line="228"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建设单位</w:t>
            </w:r>
          </w:p>
        </w:tc>
        <w:tc>
          <w:tcPr>
            <w:tcW w:w="1547" w:type="dxa"/>
            <w:vAlign w:val="top"/>
          </w:tcPr>
          <w:p w14:paraId="63AA0268">
            <w:pPr>
              <w:pStyle w:val="11"/>
              <w:spacing w:before="83" w:line="228" w:lineRule="auto"/>
              <w:ind w:left="3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项目名称</w:t>
            </w:r>
          </w:p>
        </w:tc>
        <w:tc>
          <w:tcPr>
            <w:tcW w:w="1546" w:type="dxa"/>
            <w:gridSpan w:val="2"/>
            <w:vAlign w:val="top"/>
          </w:tcPr>
          <w:p w14:paraId="1BD7826A">
            <w:pPr>
              <w:pStyle w:val="11"/>
              <w:spacing w:before="83" w:line="228" w:lineRule="auto"/>
              <w:ind w:left="3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建设规模</w:t>
            </w:r>
          </w:p>
        </w:tc>
        <w:tc>
          <w:tcPr>
            <w:tcW w:w="1547" w:type="dxa"/>
            <w:gridSpan w:val="2"/>
            <w:vAlign w:val="top"/>
          </w:tcPr>
          <w:p w14:paraId="23BF5BB8">
            <w:pPr>
              <w:pStyle w:val="11"/>
              <w:spacing w:before="83" w:line="228" w:lineRule="auto"/>
              <w:ind w:left="1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开、竣工日期</w:t>
            </w:r>
          </w:p>
        </w:tc>
        <w:tc>
          <w:tcPr>
            <w:tcW w:w="1546" w:type="dxa"/>
            <w:gridSpan w:val="2"/>
            <w:vAlign w:val="top"/>
          </w:tcPr>
          <w:p w14:paraId="63C35DFD">
            <w:pPr>
              <w:pStyle w:val="11"/>
              <w:spacing w:before="83" w:line="228" w:lineRule="auto"/>
              <w:ind w:left="2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在建或已完</w:t>
            </w:r>
          </w:p>
        </w:tc>
        <w:tc>
          <w:tcPr>
            <w:tcW w:w="2440" w:type="dxa"/>
            <w:gridSpan w:val="2"/>
            <w:vAlign w:val="top"/>
          </w:tcPr>
          <w:p w14:paraId="6BF9C309">
            <w:pPr>
              <w:pStyle w:val="11"/>
              <w:spacing w:before="83" w:line="228" w:lineRule="auto"/>
              <w:ind w:left="8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工程质量</w:t>
            </w:r>
          </w:p>
        </w:tc>
      </w:tr>
      <w:tr w14:paraId="42A0D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51" w:type="dxa"/>
            <w:gridSpan w:val="2"/>
            <w:vAlign w:val="top"/>
          </w:tcPr>
          <w:p w14:paraId="23BB7B4E">
            <w:pPr>
              <w:rPr>
                <w:rFonts w:hint="eastAsia" w:asciiTheme="minorEastAsia" w:hAnsiTheme="minorEastAsia" w:eastAsiaTheme="minorEastAsia" w:cstheme="minorEastAsia"/>
                <w:sz w:val="24"/>
                <w:szCs w:val="24"/>
              </w:rPr>
            </w:pPr>
          </w:p>
        </w:tc>
        <w:tc>
          <w:tcPr>
            <w:tcW w:w="1547" w:type="dxa"/>
            <w:vAlign w:val="top"/>
          </w:tcPr>
          <w:p w14:paraId="0A2AE287">
            <w:pPr>
              <w:rPr>
                <w:rFonts w:hint="eastAsia" w:asciiTheme="minorEastAsia" w:hAnsiTheme="minorEastAsia" w:eastAsiaTheme="minorEastAsia" w:cstheme="minorEastAsia"/>
                <w:sz w:val="24"/>
                <w:szCs w:val="24"/>
              </w:rPr>
            </w:pPr>
          </w:p>
        </w:tc>
        <w:tc>
          <w:tcPr>
            <w:tcW w:w="1546" w:type="dxa"/>
            <w:gridSpan w:val="2"/>
            <w:vAlign w:val="top"/>
          </w:tcPr>
          <w:p w14:paraId="2B868A53">
            <w:pPr>
              <w:rPr>
                <w:rFonts w:hint="eastAsia" w:asciiTheme="minorEastAsia" w:hAnsiTheme="minorEastAsia" w:eastAsiaTheme="minorEastAsia" w:cstheme="minorEastAsia"/>
                <w:sz w:val="24"/>
                <w:szCs w:val="24"/>
              </w:rPr>
            </w:pPr>
          </w:p>
        </w:tc>
        <w:tc>
          <w:tcPr>
            <w:tcW w:w="1547" w:type="dxa"/>
            <w:gridSpan w:val="2"/>
            <w:vAlign w:val="top"/>
          </w:tcPr>
          <w:p w14:paraId="0FF7C996">
            <w:pPr>
              <w:rPr>
                <w:rFonts w:hint="eastAsia" w:asciiTheme="minorEastAsia" w:hAnsiTheme="minorEastAsia" w:eastAsiaTheme="minorEastAsia" w:cstheme="minorEastAsia"/>
                <w:sz w:val="24"/>
                <w:szCs w:val="24"/>
              </w:rPr>
            </w:pPr>
          </w:p>
        </w:tc>
        <w:tc>
          <w:tcPr>
            <w:tcW w:w="1546" w:type="dxa"/>
            <w:gridSpan w:val="2"/>
            <w:vAlign w:val="top"/>
          </w:tcPr>
          <w:p w14:paraId="354826BE">
            <w:pPr>
              <w:rPr>
                <w:rFonts w:hint="eastAsia" w:asciiTheme="minorEastAsia" w:hAnsiTheme="minorEastAsia" w:eastAsiaTheme="minorEastAsia" w:cstheme="minorEastAsia"/>
                <w:sz w:val="24"/>
                <w:szCs w:val="24"/>
              </w:rPr>
            </w:pPr>
          </w:p>
        </w:tc>
        <w:tc>
          <w:tcPr>
            <w:tcW w:w="2440" w:type="dxa"/>
            <w:gridSpan w:val="2"/>
            <w:vAlign w:val="top"/>
          </w:tcPr>
          <w:p w14:paraId="499E6DBF">
            <w:pPr>
              <w:rPr>
                <w:rFonts w:hint="eastAsia" w:asciiTheme="minorEastAsia" w:hAnsiTheme="minorEastAsia" w:eastAsiaTheme="minorEastAsia" w:cstheme="minorEastAsia"/>
                <w:sz w:val="24"/>
                <w:szCs w:val="24"/>
              </w:rPr>
            </w:pPr>
          </w:p>
        </w:tc>
      </w:tr>
      <w:tr w14:paraId="4675B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51" w:type="dxa"/>
            <w:gridSpan w:val="2"/>
            <w:vAlign w:val="top"/>
          </w:tcPr>
          <w:p w14:paraId="7645606F">
            <w:pPr>
              <w:rPr>
                <w:rFonts w:hint="eastAsia" w:asciiTheme="minorEastAsia" w:hAnsiTheme="minorEastAsia" w:eastAsiaTheme="minorEastAsia" w:cstheme="minorEastAsia"/>
                <w:sz w:val="24"/>
                <w:szCs w:val="24"/>
              </w:rPr>
            </w:pPr>
          </w:p>
        </w:tc>
        <w:tc>
          <w:tcPr>
            <w:tcW w:w="1547" w:type="dxa"/>
            <w:vAlign w:val="top"/>
          </w:tcPr>
          <w:p w14:paraId="1EE04C63">
            <w:pPr>
              <w:rPr>
                <w:rFonts w:hint="eastAsia" w:asciiTheme="minorEastAsia" w:hAnsiTheme="minorEastAsia" w:eastAsiaTheme="minorEastAsia" w:cstheme="minorEastAsia"/>
                <w:sz w:val="24"/>
                <w:szCs w:val="24"/>
              </w:rPr>
            </w:pPr>
          </w:p>
        </w:tc>
        <w:tc>
          <w:tcPr>
            <w:tcW w:w="1546" w:type="dxa"/>
            <w:gridSpan w:val="2"/>
            <w:vAlign w:val="top"/>
          </w:tcPr>
          <w:p w14:paraId="316983B6">
            <w:pPr>
              <w:rPr>
                <w:rFonts w:hint="eastAsia" w:asciiTheme="minorEastAsia" w:hAnsiTheme="minorEastAsia" w:eastAsiaTheme="minorEastAsia" w:cstheme="minorEastAsia"/>
                <w:sz w:val="24"/>
                <w:szCs w:val="24"/>
              </w:rPr>
            </w:pPr>
          </w:p>
        </w:tc>
        <w:tc>
          <w:tcPr>
            <w:tcW w:w="1547" w:type="dxa"/>
            <w:gridSpan w:val="2"/>
            <w:vAlign w:val="top"/>
          </w:tcPr>
          <w:p w14:paraId="73A980D5">
            <w:pPr>
              <w:rPr>
                <w:rFonts w:hint="eastAsia" w:asciiTheme="minorEastAsia" w:hAnsiTheme="minorEastAsia" w:eastAsiaTheme="minorEastAsia" w:cstheme="minorEastAsia"/>
                <w:sz w:val="24"/>
                <w:szCs w:val="24"/>
              </w:rPr>
            </w:pPr>
          </w:p>
        </w:tc>
        <w:tc>
          <w:tcPr>
            <w:tcW w:w="1546" w:type="dxa"/>
            <w:gridSpan w:val="2"/>
            <w:vAlign w:val="top"/>
          </w:tcPr>
          <w:p w14:paraId="23055B1A">
            <w:pPr>
              <w:rPr>
                <w:rFonts w:hint="eastAsia" w:asciiTheme="minorEastAsia" w:hAnsiTheme="minorEastAsia" w:eastAsiaTheme="minorEastAsia" w:cstheme="minorEastAsia"/>
                <w:sz w:val="24"/>
                <w:szCs w:val="24"/>
              </w:rPr>
            </w:pPr>
          </w:p>
        </w:tc>
        <w:tc>
          <w:tcPr>
            <w:tcW w:w="2440" w:type="dxa"/>
            <w:gridSpan w:val="2"/>
            <w:vAlign w:val="top"/>
          </w:tcPr>
          <w:p w14:paraId="17AF5579">
            <w:pPr>
              <w:rPr>
                <w:rFonts w:hint="eastAsia" w:asciiTheme="minorEastAsia" w:hAnsiTheme="minorEastAsia" w:eastAsiaTheme="minorEastAsia" w:cstheme="minorEastAsia"/>
                <w:sz w:val="24"/>
                <w:szCs w:val="24"/>
              </w:rPr>
            </w:pPr>
          </w:p>
        </w:tc>
      </w:tr>
      <w:tr w14:paraId="697FE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551" w:type="dxa"/>
            <w:gridSpan w:val="2"/>
            <w:vAlign w:val="top"/>
          </w:tcPr>
          <w:p w14:paraId="2A8FD95C">
            <w:pPr>
              <w:rPr>
                <w:rFonts w:hint="eastAsia" w:asciiTheme="minorEastAsia" w:hAnsiTheme="minorEastAsia" w:eastAsiaTheme="minorEastAsia" w:cstheme="minorEastAsia"/>
                <w:sz w:val="24"/>
                <w:szCs w:val="24"/>
              </w:rPr>
            </w:pPr>
          </w:p>
        </w:tc>
        <w:tc>
          <w:tcPr>
            <w:tcW w:w="1547" w:type="dxa"/>
            <w:vAlign w:val="top"/>
          </w:tcPr>
          <w:p w14:paraId="5CD82735">
            <w:pPr>
              <w:rPr>
                <w:rFonts w:hint="eastAsia" w:asciiTheme="minorEastAsia" w:hAnsiTheme="minorEastAsia" w:eastAsiaTheme="minorEastAsia" w:cstheme="minorEastAsia"/>
                <w:sz w:val="24"/>
                <w:szCs w:val="24"/>
              </w:rPr>
            </w:pPr>
          </w:p>
        </w:tc>
        <w:tc>
          <w:tcPr>
            <w:tcW w:w="1546" w:type="dxa"/>
            <w:gridSpan w:val="2"/>
            <w:vAlign w:val="top"/>
          </w:tcPr>
          <w:p w14:paraId="072D92D2">
            <w:pPr>
              <w:rPr>
                <w:rFonts w:hint="eastAsia" w:asciiTheme="minorEastAsia" w:hAnsiTheme="minorEastAsia" w:eastAsiaTheme="minorEastAsia" w:cstheme="minorEastAsia"/>
                <w:sz w:val="24"/>
                <w:szCs w:val="24"/>
              </w:rPr>
            </w:pPr>
          </w:p>
        </w:tc>
        <w:tc>
          <w:tcPr>
            <w:tcW w:w="1547" w:type="dxa"/>
            <w:gridSpan w:val="2"/>
            <w:vAlign w:val="top"/>
          </w:tcPr>
          <w:p w14:paraId="4CD441F8">
            <w:pPr>
              <w:rPr>
                <w:rFonts w:hint="eastAsia" w:asciiTheme="minorEastAsia" w:hAnsiTheme="minorEastAsia" w:eastAsiaTheme="minorEastAsia" w:cstheme="minorEastAsia"/>
                <w:sz w:val="24"/>
                <w:szCs w:val="24"/>
              </w:rPr>
            </w:pPr>
          </w:p>
        </w:tc>
        <w:tc>
          <w:tcPr>
            <w:tcW w:w="1546" w:type="dxa"/>
            <w:gridSpan w:val="2"/>
            <w:vAlign w:val="top"/>
          </w:tcPr>
          <w:p w14:paraId="52625FAE">
            <w:pPr>
              <w:rPr>
                <w:rFonts w:hint="eastAsia" w:asciiTheme="minorEastAsia" w:hAnsiTheme="minorEastAsia" w:eastAsiaTheme="minorEastAsia" w:cstheme="minorEastAsia"/>
                <w:sz w:val="24"/>
                <w:szCs w:val="24"/>
              </w:rPr>
            </w:pPr>
          </w:p>
        </w:tc>
        <w:tc>
          <w:tcPr>
            <w:tcW w:w="2440" w:type="dxa"/>
            <w:gridSpan w:val="2"/>
            <w:vAlign w:val="top"/>
          </w:tcPr>
          <w:p w14:paraId="4113A043">
            <w:pPr>
              <w:rPr>
                <w:rFonts w:hint="eastAsia" w:asciiTheme="minorEastAsia" w:hAnsiTheme="minorEastAsia" w:eastAsiaTheme="minorEastAsia" w:cstheme="minorEastAsia"/>
                <w:sz w:val="24"/>
                <w:szCs w:val="24"/>
              </w:rPr>
            </w:pPr>
          </w:p>
        </w:tc>
      </w:tr>
      <w:tr w14:paraId="77A01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551" w:type="dxa"/>
            <w:gridSpan w:val="2"/>
            <w:vAlign w:val="top"/>
          </w:tcPr>
          <w:p w14:paraId="08435900">
            <w:pPr>
              <w:rPr>
                <w:rFonts w:hint="eastAsia" w:asciiTheme="minorEastAsia" w:hAnsiTheme="minorEastAsia" w:eastAsiaTheme="minorEastAsia" w:cstheme="minorEastAsia"/>
                <w:sz w:val="24"/>
                <w:szCs w:val="24"/>
              </w:rPr>
            </w:pPr>
          </w:p>
        </w:tc>
        <w:tc>
          <w:tcPr>
            <w:tcW w:w="1547" w:type="dxa"/>
            <w:vAlign w:val="top"/>
          </w:tcPr>
          <w:p w14:paraId="17DF6D83">
            <w:pPr>
              <w:rPr>
                <w:rFonts w:hint="eastAsia" w:asciiTheme="minorEastAsia" w:hAnsiTheme="minorEastAsia" w:eastAsiaTheme="minorEastAsia" w:cstheme="minorEastAsia"/>
                <w:sz w:val="24"/>
                <w:szCs w:val="24"/>
              </w:rPr>
            </w:pPr>
          </w:p>
        </w:tc>
        <w:tc>
          <w:tcPr>
            <w:tcW w:w="1546" w:type="dxa"/>
            <w:gridSpan w:val="2"/>
            <w:vAlign w:val="top"/>
          </w:tcPr>
          <w:p w14:paraId="6C4E90BF">
            <w:pPr>
              <w:rPr>
                <w:rFonts w:hint="eastAsia" w:asciiTheme="minorEastAsia" w:hAnsiTheme="minorEastAsia" w:eastAsiaTheme="minorEastAsia" w:cstheme="minorEastAsia"/>
                <w:sz w:val="24"/>
                <w:szCs w:val="24"/>
              </w:rPr>
            </w:pPr>
          </w:p>
        </w:tc>
        <w:tc>
          <w:tcPr>
            <w:tcW w:w="1547" w:type="dxa"/>
            <w:gridSpan w:val="2"/>
            <w:vAlign w:val="top"/>
          </w:tcPr>
          <w:p w14:paraId="3274D210">
            <w:pPr>
              <w:rPr>
                <w:rFonts w:hint="eastAsia" w:asciiTheme="minorEastAsia" w:hAnsiTheme="minorEastAsia" w:eastAsiaTheme="minorEastAsia" w:cstheme="minorEastAsia"/>
                <w:sz w:val="24"/>
                <w:szCs w:val="24"/>
              </w:rPr>
            </w:pPr>
          </w:p>
        </w:tc>
        <w:tc>
          <w:tcPr>
            <w:tcW w:w="1546" w:type="dxa"/>
            <w:gridSpan w:val="2"/>
            <w:vAlign w:val="top"/>
          </w:tcPr>
          <w:p w14:paraId="44B10850">
            <w:pPr>
              <w:rPr>
                <w:rFonts w:hint="eastAsia" w:asciiTheme="minorEastAsia" w:hAnsiTheme="minorEastAsia" w:eastAsiaTheme="minorEastAsia" w:cstheme="minorEastAsia"/>
                <w:sz w:val="24"/>
                <w:szCs w:val="24"/>
              </w:rPr>
            </w:pPr>
          </w:p>
        </w:tc>
        <w:tc>
          <w:tcPr>
            <w:tcW w:w="2440" w:type="dxa"/>
            <w:gridSpan w:val="2"/>
            <w:vAlign w:val="top"/>
          </w:tcPr>
          <w:p w14:paraId="4E84E931">
            <w:pPr>
              <w:rPr>
                <w:rFonts w:hint="eastAsia" w:asciiTheme="minorEastAsia" w:hAnsiTheme="minorEastAsia" w:eastAsiaTheme="minorEastAsia" w:cstheme="minorEastAsia"/>
                <w:sz w:val="24"/>
                <w:szCs w:val="24"/>
              </w:rPr>
            </w:pPr>
          </w:p>
        </w:tc>
      </w:tr>
    </w:tbl>
    <w:p w14:paraId="03BC28E1">
      <w:pPr>
        <w:pStyle w:val="3"/>
        <w:spacing w:before="142" w:line="229" w:lineRule="auto"/>
        <w:ind w:left="5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备注：</w:t>
      </w:r>
    </w:p>
    <w:p w14:paraId="22D75C47">
      <w:pPr>
        <w:pStyle w:val="3"/>
        <w:spacing w:before="149" w:line="371" w:lineRule="auto"/>
        <w:ind w:left="120" w:right="112" w:firstLine="436"/>
        <w:jc w:val="both"/>
        <w:rPr>
          <w:sz w:val="20"/>
          <w:szCs w:val="20"/>
        </w:rPr>
      </w:pPr>
      <w:r>
        <w:rPr>
          <w:rFonts w:hint="eastAsia" w:asciiTheme="minorEastAsia" w:hAnsiTheme="minorEastAsia" w:eastAsiaTheme="minorEastAsia" w:cstheme="minorEastAsia"/>
          <w:spacing w:val="9"/>
          <w:sz w:val="24"/>
          <w:szCs w:val="24"/>
        </w:rPr>
        <w:t>1.附项目经理执业资格证书、《安全生产考核合格证书》、职称证（若有）、学历证（若有）和已完工</w:t>
      </w:r>
      <w:r>
        <w:rPr>
          <w:rFonts w:hint="eastAsia" w:asciiTheme="minorEastAsia" w:hAnsiTheme="minorEastAsia" w:eastAsiaTheme="minorEastAsia" w:cstheme="minorEastAsia"/>
          <w:spacing w:val="10"/>
          <w:sz w:val="24"/>
          <w:szCs w:val="24"/>
        </w:rPr>
        <w:t>程（如有）《中标（成交）通知书》、工程合同协议书、工程竣工验收证明材料的扫</w:t>
      </w:r>
      <w:r>
        <w:rPr>
          <w:rFonts w:hint="eastAsia" w:asciiTheme="minorEastAsia" w:hAnsiTheme="minorEastAsia" w:eastAsiaTheme="minorEastAsia" w:cstheme="minorEastAsia"/>
          <w:spacing w:val="9"/>
          <w:sz w:val="24"/>
          <w:szCs w:val="24"/>
        </w:rPr>
        <w:t>描件，以及竞标人认为</w:t>
      </w:r>
      <w:r>
        <w:rPr>
          <w:rFonts w:hint="eastAsia" w:asciiTheme="minorEastAsia" w:hAnsiTheme="minorEastAsia" w:eastAsiaTheme="minorEastAsia" w:cstheme="minorEastAsia"/>
          <w:spacing w:val="2"/>
          <w:sz w:val="24"/>
          <w:szCs w:val="24"/>
        </w:rPr>
        <w:t>需要增加的其他证明材料的扫描件。（</w:t>
      </w:r>
      <w:r>
        <w:rPr>
          <w:rFonts w:hint="eastAsia" w:asciiTheme="minorEastAsia" w:hAnsiTheme="minorEastAsia" w:eastAsiaTheme="minorEastAsia" w:cstheme="minorEastAsia"/>
          <w:b/>
          <w:bCs/>
          <w:spacing w:val="2"/>
          <w:sz w:val="24"/>
          <w:szCs w:val="24"/>
        </w:rPr>
        <w:t>以上材料是复印件的扫描件的，均须加盖</w:t>
      </w:r>
      <w:r>
        <w:rPr>
          <w:rFonts w:hint="eastAsia" w:asciiTheme="minorEastAsia" w:hAnsiTheme="minorEastAsia" w:eastAsiaTheme="minorEastAsia" w:cstheme="minorEastAsia"/>
          <w:b/>
          <w:bCs/>
          <w:spacing w:val="1"/>
          <w:sz w:val="24"/>
          <w:szCs w:val="24"/>
        </w:rPr>
        <w:t>竞标人单位公章或电子签章</w:t>
      </w:r>
      <w:r>
        <w:rPr>
          <w:rFonts w:hint="eastAsia" w:asciiTheme="minorEastAsia" w:hAnsiTheme="minorEastAsia" w:eastAsiaTheme="minorEastAsia" w:cstheme="minorEastAsia"/>
          <w:spacing w:val="1"/>
          <w:sz w:val="24"/>
          <w:szCs w:val="24"/>
        </w:rPr>
        <w:t>。）</w:t>
      </w:r>
    </w:p>
    <w:p w14:paraId="1C313A65">
      <w:pPr>
        <w:spacing w:line="371" w:lineRule="auto"/>
        <w:rPr>
          <w:sz w:val="20"/>
          <w:szCs w:val="20"/>
        </w:rPr>
        <w:sectPr>
          <w:headerReference r:id="rId79" w:type="default"/>
          <w:footerReference r:id="rId80" w:type="default"/>
          <w:pgSz w:w="11850" w:h="16783"/>
          <w:pgMar w:top="1111" w:right="816" w:bottom="1113" w:left="851" w:header="834" w:footer="951" w:gutter="0"/>
          <w:pgBorders>
            <w:top w:val="none" w:sz="0" w:space="0"/>
            <w:left w:val="none" w:sz="0" w:space="0"/>
            <w:bottom w:val="none" w:sz="0" w:space="0"/>
            <w:right w:val="none" w:sz="0" w:space="0"/>
          </w:pgBorders>
          <w:pgNumType w:fmt="decimal"/>
          <w:cols w:space="720" w:num="1"/>
        </w:sectPr>
      </w:pPr>
    </w:p>
    <w:p w14:paraId="598CC61A">
      <w:pPr>
        <w:pStyle w:val="3"/>
        <w:spacing w:before="299" w:line="225"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附表②项目技术负责人简历表（格式）</w:t>
      </w:r>
    </w:p>
    <w:p w14:paraId="3D86E370">
      <w:pPr>
        <w:spacing w:line="379" w:lineRule="auto"/>
        <w:rPr>
          <w:rFonts w:hint="eastAsia" w:asciiTheme="minorEastAsia" w:hAnsiTheme="minorEastAsia" w:eastAsiaTheme="minorEastAsia" w:cstheme="minorEastAsia"/>
          <w:sz w:val="24"/>
          <w:szCs w:val="24"/>
        </w:rPr>
      </w:pPr>
    </w:p>
    <w:p w14:paraId="16A9BFC4">
      <w:pPr>
        <w:pStyle w:val="3"/>
        <w:spacing w:before="65" w:line="227" w:lineRule="auto"/>
        <w:ind w:left="40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项目技术负责人简历表</w:t>
      </w:r>
    </w:p>
    <w:p w14:paraId="53D73D90">
      <w:pPr>
        <w:spacing w:line="243" w:lineRule="auto"/>
        <w:rPr>
          <w:rFonts w:hint="eastAsia" w:asciiTheme="minorEastAsia" w:hAnsiTheme="minorEastAsia" w:eastAsiaTheme="minorEastAsia" w:cstheme="minorEastAsia"/>
          <w:sz w:val="24"/>
          <w:szCs w:val="24"/>
        </w:rPr>
      </w:pPr>
    </w:p>
    <w:p w14:paraId="0A62F672">
      <w:pPr>
        <w:spacing w:line="244" w:lineRule="auto"/>
        <w:rPr>
          <w:rFonts w:hint="eastAsia" w:asciiTheme="minorEastAsia" w:hAnsiTheme="minorEastAsia" w:eastAsiaTheme="minorEastAsia" w:cstheme="minorEastAsia"/>
          <w:sz w:val="24"/>
          <w:szCs w:val="24"/>
        </w:rPr>
      </w:pPr>
    </w:p>
    <w:p w14:paraId="23ABC91F">
      <w:pPr>
        <w:pStyle w:val="3"/>
        <w:spacing w:before="65" w:line="227"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采购项目名称：</w:t>
      </w:r>
    </w:p>
    <w:p w14:paraId="413251EC">
      <w:pPr>
        <w:pStyle w:val="3"/>
        <w:spacing w:before="152" w:line="227" w:lineRule="auto"/>
        <w:ind w:left="1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项目采购编号：</w:t>
      </w:r>
    </w:p>
    <w:p w14:paraId="4D00403F">
      <w:pPr>
        <w:spacing w:line="14" w:lineRule="exact"/>
        <w:rPr>
          <w:rFonts w:hint="eastAsia" w:asciiTheme="minorEastAsia" w:hAnsiTheme="minorEastAsia" w:eastAsiaTheme="minorEastAsia" w:cstheme="minorEastAsia"/>
          <w:sz w:val="24"/>
          <w:szCs w:val="24"/>
        </w:rPr>
      </w:pPr>
    </w:p>
    <w:tbl>
      <w:tblPr>
        <w:tblStyle w:val="10"/>
        <w:tblW w:w="103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7"/>
        <w:gridCol w:w="464"/>
        <w:gridCol w:w="1547"/>
        <w:gridCol w:w="328"/>
        <w:gridCol w:w="1218"/>
        <w:gridCol w:w="674"/>
        <w:gridCol w:w="873"/>
        <w:gridCol w:w="711"/>
        <w:gridCol w:w="835"/>
        <w:gridCol w:w="272"/>
        <w:gridCol w:w="2309"/>
      </w:tblGrid>
      <w:tr w14:paraId="01551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087" w:type="dxa"/>
            <w:vAlign w:val="top"/>
          </w:tcPr>
          <w:p w14:paraId="4B0A11F1">
            <w:pPr>
              <w:pStyle w:val="11"/>
              <w:spacing w:before="84" w:line="228" w:lineRule="auto"/>
              <w:ind w:left="3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姓名</w:t>
            </w:r>
          </w:p>
        </w:tc>
        <w:tc>
          <w:tcPr>
            <w:tcW w:w="2339" w:type="dxa"/>
            <w:gridSpan w:val="3"/>
            <w:vAlign w:val="top"/>
          </w:tcPr>
          <w:p w14:paraId="2DD6388F">
            <w:pPr>
              <w:rPr>
                <w:rFonts w:hint="eastAsia" w:asciiTheme="minorEastAsia" w:hAnsiTheme="minorEastAsia" w:eastAsiaTheme="minorEastAsia" w:cstheme="minorEastAsia"/>
                <w:sz w:val="24"/>
                <w:szCs w:val="24"/>
              </w:rPr>
            </w:pPr>
          </w:p>
        </w:tc>
        <w:tc>
          <w:tcPr>
            <w:tcW w:w="1892" w:type="dxa"/>
            <w:gridSpan w:val="2"/>
            <w:vAlign w:val="top"/>
          </w:tcPr>
          <w:p w14:paraId="138EC3EA">
            <w:pPr>
              <w:pStyle w:val="11"/>
              <w:spacing w:before="85" w:line="228" w:lineRule="auto"/>
              <w:ind w:left="7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性别</w:t>
            </w:r>
          </w:p>
        </w:tc>
        <w:tc>
          <w:tcPr>
            <w:tcW w:w="1584" w:type="dxa"/>
            <w:gridSpan w:val="2"/>
            <w:vAlign w:val="top"/>
          </w:tcPr>
          <w:p w14:paraId="1DCAACBA">
            <w:pPr>
              <w:rPr>
                <w:rFonts w:hint="eastAsia" w:asciiTheme="minorEastAsia" w:hAnsiTheme="minorEastAsia" w:eastAsiaTheme="minorEastAsia" w:cstheme="minorEastAsia"/>
                <w:sz w:val="24"/>
                <w:szCs w:val="24"/>
              </w:rPr>
            </w:pPr>
          </w:p>
        </w:tc>
        <w:tc>
          <w:tcPr>
            <w:tcW w:w="1107" w:type="dxa"/>
            <w:gridSpan w:val="2"/>
            <w:vAlign w:val="top"/>
          </w:tcPr>
          <w:p w14:paraId="6567F754">
            <w:pPr>
              <w:pStyle w:val="11"/>
              <w:spacing w:before="84" w:line="228" w:lineRule="auto"/>
              <w:ind w:left="3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年龄</w:t>
            </w:r>
          </w:p>
        </w:tc>
        <w:tc>
          <w:tcPr>
            <w:tcW w:w="2309" w:type="dxa"/>
            <w:vAlign w:val="top"/>
          </w:tcPr>
          <w:p w14:paraId="30EC598E">
            <w:pPr>
              <w:rPr>
                <w:rFonts w:hint="eastAsia" w:asciiTheme="minorEastAsia" w:hAnsiTheme="minorEastAsia" w:eastAsiaTheme="minorEastAsia" w:cstheme="minorEastAsia"/>
                <w:sz w:val="24"/>
                <w:szCs w:val="24"/>
              </w:rPr>
            </w:pPr>
          </w:p>
        </w:tc>
      </w:tr>
      <w:tr w14:paraId="63AC0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87" w:type="dxa"/>
            <w:vAlign w:val="top"/>
          </w:tcPr>
          <w:p w14:paraId="58F05D91">
            <w:pPr>
              <w:pStyle w:val="11"/>
              <w:spacing w:before="80" w:line="228" w:lineRule="auto"/>
              <w:ind w:left="3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职务</w:t>
            </w:r>
          </w:p>
        </w:tc>
        <w:tc>
          <w:tcPr>
            <w:tcW w:w="2339" w:type="dxa"/>
            <w:gridSpan w:val="3"/>
            <w:vAlign w:val="top"/>
          </w:tcPr>
          <w:p w14:paraId="6A8005CC">
            <w:pPr>
              <w:rPr>
                <w:rFonts w:hint="eastAsia" w:asciiTheme="minorEastAsia" w:hAnsiTheme="minorEastAsia" w:eastAsiaTheme="minorEastAsia" w:cstheme="minorEastAsia"/>
                <w:sz w:val="24"/>
                <w:szCs w:val="24"/>
              </w:rPr>
            </w:pPr>
          </w:p>
        </w:tc>
        <w:tc>
          <w:tcPr>
            <w:tcW w:w="1892" w:type="dxa"/>
            <w:gridSpan w:val="2"/>
            <w:vAlign w:val="top"/>
          </w:tcPr>
          <w:p w14:paraId="459B5C61">
            <w:pPr>
              <w:pStyle w:val="11"/>
              <w:spacing w:before="81" w:line="230" w:lineRule="auto"/>
              <w:ind w:left="7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职称</w:t>
            </w:r>
          </w:p>
        </w:tc>
        <w:tc>
          <w:tcPr>
            <w:tcW w:w="1584" w:type="dxa"/>
            <w:gridSpan w:val="2"/>
            <w:vAlign w:val="top"/>
          </w:tcPr>
          <w:p w14:paraId="3616438E">
            <w:pPr>
              <w:rPr>
                <w:rFonts w:hint="eastAsia" w:asciiTheme="minorEastAsia" w:hAnsiTheme="minorEastAsia" w:eastAsiaTheme="minorEastAsia" w:cstheme="minorEastAsia"/>
                <w:sz w:val="24"/>
                <w:szCs w:val="24"/>
              </w:rPr>
            </w:pPr>
          </w:p>
        </w:tc>
        <w:tc>
          <w:tcPr>
            <w:tcW w:w="1107" w:type="dxa"/>
            <w:gridSpan w:val="2"/>
            <w:vAlign w:val="top"/>
          </w:tcPr>
          <w:p w14:paraId="57478A3C">
            <w:pPr>
              <w:pStyle w:val="11"/>
              <w:spacing w:before="81" w:line="229" w:lineRule="auto"/>
              <w:ind w:left="3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学历</w:t>
            </w:r>
          </w:p>
        </w:tc>
        <w:tc>
          <w:tcPr>
            <w:tcW w:w="2309" w:type="dxa"/>
            <w:vAlign w:val="top"/>
          </w:tcPr>
          <w:p w14:paraId="4D374144">
            <w:pPr>
              <w:rPr>
                <w:rFonts w:hint="eastAsia" w:asciiTheme="minorEastAsia" w:hAnsiTheme="minorEastAsia" w:eastAsiaTheme="minorEastAsia" w:cstheme="minorEastAsia"/>
                <w:sz w:val="24"/>
                <w:szCs w:val="24"/>
              </w:rPr>
            </w:pPr>
          </w:p>
        </w:tc>
      </w:tr>
      <w:tr w14:paraId="56A9F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3426" w:type="dxa"/>
            <w:gridSpan w:val="4"/>
            <w:vAlign w:val="top"/>
          </w:tcPr>
          <w:p w14:paraId="75B1FC24">
            <w:pPr>
              <w:pStyle w:val="11"/>
              <w:spacing w:before="83" w:line="228" w:lineRule="auto"/>
              <w:ind w:left="10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参加工作时间</w:t>
            </w:r>
          </w:p>
        </w:tc>
        <w:tc>
          <w:tcPr>
            <w:tcW w:w="1892" w:type="dxa"/>
            <w:gridSpan w:val="2"/>
            <w:vAlign w:val="top"/>
          </w:tcPr>
          <w:p w14:paraId="42856CF3">
            <w:pPr>
              <w:rPr>
                <w:rFonts w:hint="eastAsia" w:asciiTheme="minorEastAsia" w:hAnsiTheme="minorEastAsia" w:eastAsiaTheme="minorEastAsia" w:cstheme="minorEastAsia"/>
                <w:sz w:val="24"/>
                <w:szCs w:val="24"/>
              </w:rPr>
            </w:pPr>
          </w:p>
        </w:tc>
        <w:tc>
          <w:tcPr>
            <w:tcW w:w="2691" w:type="dxa"/>
            <w:gridSpan w:val="4"/>
            <w:vAlign w:val="top"/>
          </w:tcPr>
          <w:p w14:paraId="1BD321D6">
            <w:pPr>
              <w:pStyle w:val="11"/>
              <w:spacing w:before="82" w:line="228" w:lineRule="auto"/>
              <w:ind w:left="4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担任技术负责人年限</w:t>
            </w:r>
          </w:p>
        </w:tc>
        <w:tc>
          <w:tcPr>
            <w:tcW w:w="2309" w:type="dxa"/>
            <w:vAlign w:val="top"/>
          </w:tcPr>
          <w:p w14:paraId="5AB68409">
            <w:pPr>
              <w:rPr>
                <w:rFonts w:hint="eastAsia" w:asciiTheme="minorEastAsia" w:hAnsiTheme="minorEastAsia" w:eastAsiaTheme="minorEastAsia" w:cstheme="minorEastAsia"/>
                <w:sz w:val="24"/>
                <w:szCs w:val="24"/>
              </w:rPr>
            </w:pPr>
          </w:p>
        </w:tc>
      </w:tr>
      <w:tr w14:paraId="512D1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0318" w:type="dxa"/>
            <w:gridSpan w:val="11"/>
            <w:vAlign w:val="top"/>
          </w:tcPr>
          <w:p w14:paraId="187D12D2">
            <w:pPr>
              <w:pStyle w:val="11"/>
              <w:spacing w:before="83" w:line="228" w:lineRule="auto"/>
              <w:ind w:left="40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在建和已完工程项目情况</w:t>
            </w:r>
          </w:p>
        </w:tc>
      </w:tr>
      <w:tr w14:paraId="30D96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551" w:type="dxa"/>
            <w:gridSpan w:val="2"/>
            <w:vAlign w:val="top"/>
          </w:tcPr>
          <w:p w14:paraId="6CC01E63">
            <w:pPr>
              <w:pStyle w:val="11"/>
              <w:spacing w:before="85" w:line="228"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建设单位</w:t>
            </w:r>
          </w:p>
        </w:tc>
        <w:tc>
          <w:tcPr>
            <w:tcW w:w="1547" w:type="dxa"/>
            <w:vAlign w:val="top"/>
          </w:tcPr>
          <w:p w14:paraId="2DB290ED">
            <w:pPr>
              <w:pStyle w:val="11"/>
              <w:spacing w:before="85" w:line="228" w:lineRule="auto"/>
              <w:ind w:left="3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项目名称</w:t>
            </w:r>
          </w:p>
        </w:tc>
        <w:tc>
          <w:tcPr>
            <w:tcW w:w="1546" w:type="dxa"/>
            <w:gridSpan w:val="2"/>
            <w:vAlign w:val="top"/>
          </w:tcPr>
          <w:p w14:paraId="6E4A020B">
            <w:pPr>
              <w:pStyle w:val="11"/>
              <w:spacing w:before="85" w:line="228" w:lineRule="auto"/>
              <w:ind w:left="35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建设规模</w:t>
            </w:r>
          </w:p>
        </w:tc>
        <w:tc>
          <w:tcPr>
            <w:tcW w:w="1547" w:type="dxa"/>
            <w:gridSpan w:val="2"/>
            <w:vAlign w:val="top"/>
          </w:tcPr>
          <w:p w14:paraId="1365E3CE">
            <w:pPr>
              <w:pStyle w:val="11"/>
              <w:spacing w:before="85" w:line="228" w:lineRule="auto"/>
              <w:ind w:left="1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开、竣工日期</w:t>
            </w:r>
          </w:p>
        </w:tc>
        <w:tc>
          <w:tcPr>
            <w:tcW w:w="1546" w:type="dxa"/>
            <w:gridSpan w:val="2"/>
            <w:vAlign w:val="top"/>
          </w:tcPr>
          <w:p w14:paraId="2923CA5D">
            <w:pPr>
              <w:pStyle w:val="11"/>
              <w:spacing w:before="85" w:line="228" w:lineRule="auto"/>
              <w:ind w:left="2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在建或已完</w:t>
            </w:r>
          </w:p>
        </w:tc>
        <w:tc>
          <w:tcPr>
            <w:tcW w:w="2581" w:type="dxa"/>
            <w:gridSpan w:val="2"/>
            <w:vAlign w:val="top"/>
          </w:tcPr>
          <w:p w14:paraId="6910E962">
            <w:pPr>
              <w:pStyle w:val="11"/>
              <w:spacing w:before="85" w:line="228" w:lineRule="auto"/>
              <w:ind w:left="8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工程质量</w:t>
            </w:r>
          </w:p>
        </w:tc>
      </w:tr>
      <w:tr w14:paraId="000BE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51" w:type="dxa"/>
            <w:gridSpan w:val="2"/>
            <w:vAlign w:val="top"/>
          </w:tcPr>
          <w:p w14:paraId="77C0FF57">
            <w:pPr>
              <w:rPr>
                <w:rFonts w:hint="eastAsia" w:asciiTheme="minorEastAsia" w:hAnsiTheme="minorEastAsia" w:eastAsiaTheme="minorEastAsia" w:cstheme="minorEastAsia"/>
                <w:sz w:val="24"/>
                <w:szCs w:val="24"/>
              </w:rPr>
            </w:pPr>
          </w:p>
        </w:tc>
        <w:tc>
          <w:tcPr>
            <w:tcW w:w="1547" w:type="dxa"/>
            <w:vAlign w:val="top"/>
          </w:tcPr>
          <w:p w14:paraId="377BCCC8">
            <w:pPr>
              <w:rPr>
                <w:rFonts w:hint="eastAsia" w:asciiTheme="minorEastAsia" w:hAnsiTheme="minorEastAsia" w:eastAsiaTheme="minorEastAsia" w:cstheme="minorEastAsia"/>
                <w:sz w:val="24"/>
                <w:szCs w:val="24"/>
              </w:rPr>
            </w:pPr>
          </w:p>
        </w:tc>
        <w:tc>
          <w:tcPr>
            <w:tcW w:w="1546" w:type="dxa"/>
            <w:gridSpan w:val="2"/>
            <w:vAlign w:val="top"/>
          </w:tcPr>
          <w:p w14:paraId="6AA43583">
            <w:pPr>
              <w:rPr>
                <w:rFonts w:hint="eastAsia" w:asciiTheme="minorEastAsia" w:hAnsiTheme="minorEastAsia" w:eastAsiaTheme="minorEastAsia" w:cstheme="minorEastAsia"/>
                <w:sz w:val="24"/>
                <w:szCs w:val="24"/>
              </w:rPr>
            </w:pPr>
          </w:p>
        </w:tc>
        <w:tc>
          <w:tcPr>
            <w:tcW w:w="1547" w:type="dxa"/>
            <w:gridSpan w:val="2"/>
            <w:vAlign w:val="top"/>
          </w:tcPr>
          <w:p w14:paraId="07BF3D97">
            <w:pPr>
              <w:rPr>
                <w:rFonts w:hint="eastAsia" w:asciiTheme="minorEastAsia" w:hAnsiTheme="minorEastAsia" w:eastAsiaTheme="minorEastAsia" w:cstheme="minorEastAsia"/>
                <w:sz w:val="24"/>
                <w:szCs w:val="24"/>
              </w:rPr>
            </w:pPr>
          </w:p>
        </w:tc>
        <w:tc>
          <w:tcPr>
            <w:tcW w:w="1546" w:type="dxa"/>
            <w:gridSpan w:val="2"/>
            <w:vAlign w:val="top"/>
          </w:tcPr>
          <w:p w14:paraId="0F5439D0">
            <w:pPr>
              <w:rPr>
                <w:rFonts w:hint="eastAsia" w:asciiTheme="minorEastAsia" w:hAnsiTheme="minorEastAsia" w:eastAsiaTheme="minorEastAsia" w:cstheme="minorEastAsia"/>
                <w:sz w:val="24"/>
                <w:szCs w:val="24"/>
              </w:rPr>
            </w:pPr>
          </w:p>
        </w:tc>
        <w:tc>
          <w:tcPr>
            <w:tcW w:w="2581" w:type="dxa"/>
            <w:gridSpan w:val="2"/>
            <w:vAlign w:val="top"/>
          </w:tcPr>
          <w:p w14:paraId="7BAC4C76">
            <w:pPr>
              <w:rPr>
                <w:rFonts w:hint="eastAsia" w:asciiTheme="minorEastAsia" w:hAnsiTheme="minorEastAsia" w:eastAsiaTheme="minorEastAsia" w:cstheme="minorEastAsia"/>
                <w:sz w:val="24"/>
                <w:szCs w:val="24"/>
              </w:rPr>
            </w:pPr>
          </w:p>
        </w:tc>
      </w:tr>
      <w:tr w14:paraId="1B533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51" w:type="dxa"/>
            <w:gridSpan w:val="2"/>
            <w:vAlign w:val="top"/>
          </w:tcPr>
          <w:p w14:paraId="1BBC780A">
            <w:pPr>
              <w:rPr>
                <w:rFonts w:hint="eastAsia" w:asciiTheme="minorEastAsia" w:hAnsiTheme="minorEastAsia" w:eastAsiaTheme="minorEastAsia" w:cstheme="minorEastAsia"/>
                <w:sz w:val="24"/>
                <w:szCs w:val="24"/>
              </w:rPr>
            </w:pPr>
          </w:p>
        </w:tc>
        <w:tc>
          <w:tcPr>
            <w:tcW w:w="1547" w:type="dxa"/>
            <w:vAlign w:val="top"/>
          </w:tcPr>
          <w:p w14:paraId="067CC6E7">
            <w:pPr>
              <w:rPr>
                <w:rFonts w:hint="eastAsia" w:asciiTheme="minorEastAsia" w:hAnsiTheme="minorEastAsia" w:eastAsiaTheme="minorEastAsia" w:cstheme="minorEastAsia"/>
                <w:sz w:val="24"/>
                <w:szCs w:val="24"/>
              </w:rPr>
            </w:pPr>
          </w:p>
        </w:tc>
        <w:tc>
          <w:tcPr>
            <w:tcW w:w="1546" w:type="dxa"/>
            <w:gridSpan w:val="2"/>
            <w:vAlign w:val="top"/>
          </w:tcPr>
          <w:p w14:paraId="06F1649D">
            <w:pPr>
              <w:rPr>
                <w:rFonts w:hint="eastAsia" w:asciiTheme="minorEastAsia" w:hAnsiTheme="minorEastAsia" w:eastAsiaTheme="minorEastAsia" w:cstheme="minorEastAsia"/>
                <w:sz w:val="24"/>
                <w:szCs w:val="24"/>
              </w:rPr>
            </w:pPr>
          </w:p>
        </w:tc>
        <w:tc>
          <w:tcPr>
            <w:tcW w:w="1547" w:type="dxa"/>
            <w:gridSpan w:val="2"/>
            <w:vAlign w:val="top"/>
          </w:tcPr>
          <w:p w14:paraId="10B745B5">
            <w:pPr>
              <w:rPr>
                <w:rFonts w:hint="eastAsia" w:asciiTheme="minorEastAsia" w:hAnsiTheme="minorEastAsia" w:eastAsiaTheme="minorEastAsia" w:cstheme="minorEastAsia"/>
                <w:sz w:val="24"/>
                <w:szCs w:val="24"/>
              </w:rPr>
            </w:pPr>
          </w:p>
        </w:tc>
        <w:tc>
          <w:tcPr>
            <w:tcW w:w="1546" w:type="dxa"/>
            <w:gridSpan w:val="2"/>
            <w:vAlign w:val="top"/>
          </w:tcPr>
          <w:p w14:paraId="6E4123D4">
            <w:pPr>
              <w:rPr>
                <w:rFonts w:hint="eastAsia" w:asciiTheme="minorEastAsia" w:hAnsiTheme="minorEastAsia" w:eastAsiaTheme="minorEastAsia" w:cstheme="minorEastAsia"/>
                <w:sz w:val="24"/>
                <w:szCs w:val="24"/>
              </w:rPr>
            </w:pPr>
          </w:p>
        </w:tc>
        <w:tc>
          <w:tcPr>
            <w:tcW w:w="2581" w:type="dxa"/>
            <w:gridSpan w:val="2"/>
            <w:vAlign w:val="top"/>
          </w:tcPr>
          <w:p w14:paraId="223E44AF">
            <w:pPr>
              <w:rPr>
                <w:rFonts w:hint="eastAsia" w:asciiTheme="minorEastAsia" w:hAnsiTheme="minorEastAsia" w:eastAsiaTheme="minorEastAsia" w:cstheme="minorEastAsia"/>
                <w:sz w:val="24"/>
                <w:szCs w:val="24"/>
              </w:rPr>
            </w:pPr>
          </w:p>
        </w:tc>
      </w:tr>
      <w:tr w14:paraId="042A7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551" w:type="dxa"/>
            <w:gridSpan w:val="2"/>
            <w:vAlign w:val="top"/>
          </w:tcPr>
          <w:p w14:paraId="6118042A">
            <w:pPr>
              <w:rPr>
                <w:rFonts w:hint="eastAsia" w:asciiTheme="minorEastAsia" w:hAnsiTheme="minorEastAsia" w:eastAsiaTheme="minorEastAsia" w:cstheme="minorEastAsia"/>
                <w:sz w:val="24"/>
                <w:szCs w:val="24"/>
              </w:rPr>
            </w:pPr>
          </w:p>
        </w:tc>
        <w:tc>
          <w:tcPr>
            <w:tcW w:w="1547" w:type="dxa"/>
            <w:vAlign w:val="top"/>
          </w:tcPr>
          <w:p w14:paraId="18CD114B">
            <w:pPr>
              <w:rPr>
                <w:rFonts w:hint="eastAsia" w:asciiTheme="minorEastAsia" w:hAnsiTheme="minorEastAsia" w:eastAsiaTheme="minorEastAsia" w:cstheme="minorEastAsia"/>
                <w:sz w:val="24"/>
                <w:szCs w:val="24"/>
              </w:rPr>
            </w:pPr>
          </w:p>
        </w:tc>
        <w:tc>
          <w:tcPr>
            <w:tcW w:w="1546" w:type="dxa"/>
            <w:gridSpan w:val="2"/>
            <w:vAlign w:val="top"/>
          </w:tcPr>
          <w:p w14:paraId="7E4C8188">
            <w:pPr>
              <w:rPr>
                <w:rFonts w:hint="eastAsia" w:asciiTheme="minorEastAsia" w:hAnsiTheme="minorEastAsia" w:eastAsiaTheme="minorEastAsia" w:cstheme="minorEastAsia"/>
                <w:sz w:val="24"/>
                <w:szCs w:val="24"/>
              </w:rPr>
            </w:pPr>
          </w:p>
        </w:tc>
        <w:tc>
          <w:tcPr>
            <w:tcW w:w="1547" w:type="dxa"/>
            <w:gridSpan w:val="2"/>
            <w:vAlign w:val="top"/>
          </w:tcPr>
          <w:p w14:paraId="3A912A98">
            <w:pPr>
              <w:rPr>
                <w:rFonts w:hint="eastAsia" w:asciiTheme="minorEastAsia" w:hAnsiTheme="minorEastAsia" w:eastAsiaTheme="minorEastAsia" w:cstheme="minorEastAsia"/>
                <w:sz w:val="24"/>
                <w:szCs w:val="24"/>
              </w:rPr>
            </w:pPr>
          </w:p>
        </w:tc>
        <w:tc>
          <w:tcPr>
            <w:tcW w:w="1546" w:type="dxa"/>
            <w:gridSpan w:val="2"/>
            <w:vAlign w:val="top"/>
          </w:tcPr>
          <w:p w14:paraId="4E3977AA">
            <w:pPr>
              <w:rPr>
                <w:rFonts w:hint="eastAsia" w:asciiTheme="minorEastAsia" w:hAnsiTheme="minorEastAsia" w:eastAsiaTheme="minorEastAsia" w:cstheme="minorEastAsia"/>
                <w:sz w:val="24"/>
                <w:szCs w:val="24"/>
              </w:rPr>
            </w:pPr>
          </w:p>
        </w:tc>
        <w:tc>
          <w:tcPr>
            <w:tcW w:w="2581" w:type="dxa"/>
            <w:gridSpan w:val="2"/>
            <w:vAlign w:val="top"/>
          </w:tcPr>
          <w:p w14:paraId="670546F0">
            <w:pPr>
              <w:rPr>
                <w:rFonts w:hint="eastAsia" w:asciiTheme="minorEastAsia" w:hAnsiTheme="minorEastAsia" w:eastAsiaTheme="minorEastAsia" w:cstheme="minorEastAsia"/>
                <w:sz w:val="24"/>
                <w:szCs w:val="24"/>
              </w:rPr>
            </w:pPr>
          </w:p>
        </w:tc>
      </w:tr>
      <w:tr w14:paraId="317D1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551" w:type="dxa"/>
            <w:gridSpan w:val="2"/>
            <w:vAlign w:val="top"/>
          </w:tcPr>
          <w:p w14:paraId="1F36F5FA">
            <w:pPr>
              <w:rPr>
                <w:rFonts w:hint="eastAsia" w:asciiTheme="minorEastAsia" w:hAnsiTheme="minorEastAsia" w:eastAsiaTheme="minorEastAsia" w:cstheme="minorEastAsia"/>
                <w:sz w:val="24"/>
                <w:szCs w:val="24"/>
              </w:rPr>
            </w:pPr>
          </w:p>
        </w:tc>
        <w:tc>
          <w:tcPr>
            <w:tcW w:w="1547" w:type="dxa"/>
            <w:vAlign w:val="top"/>
          </w:tcPr>
          <w:p w14:paraId="0D258186">
            <w:pPr>
              <w:rPr>
                <w:rFonts w:hint="eastAsia" w:asciiTheme="minorEastAsia" w:hAnsiTheme="minorEastAsia" w:eastAsiaTheme="minorEastAsia" w:cstheme="minorEastAsia"/>
                <w:sz w:val="24"/>
                <w:szCs w:val="24"/>
              </w:rPr>
            </w:pPr>
          </w:p>
        </w:tc>
        <w:tc>
          <w:tcPr>
            <w:tcW w:w="1546" w:type="dxa"/>
            <w:gridSpan w:val="2"/>
            <w:vAlign w:val="top"/>
          </w:tcPr>
          <w:p w14:paraId="584FC48E">
            <w:pPr>
              <w:rPr>
                <w:rFonts w:hint="eastAsia" w:asciiTheme="minorEastAsia" w:hAnsiTheme="minorEastAsia" w:eastAsiaTheme="minorEastAsia" w:cstheme="minorEastAsia"/>
                <w:sz w:val="24"/>
                <w:szCs w:val="24"/>
              </w:rPr>
            </w:pPr>
          </w:p>
        </w:tc>
        <w:tc>
          <w:tcPr>
            <w:tcW w:w="1547" w:type="dxa"/>
            <w:gridSpan w:val="2"/>
            <w:vAlign w:val="top"/>
          </w:tcPr>
          <w:p w14:paraId="0B5B91FC">
            <w:pPr>
              <w:rPr>
                <w:rFonts w:hint="eastAsia" w:asciiTheme="minorEastAsia" w:hAnsiTheme="minorEastAsia" w:eastAsiaTheme="minorEastAsia" w:cstheme="minorEastAsia"/>
                <w:sz w:val="24"/>
                <w:szCs w:val="24"/>
              </w:rPr>
            </w:pPr>
          </w:p>
        </w:tc>
        <w:tc>
          <w:tcPr>
            <w:tcW w:w="1546" w:type="dxa"/>
            <w:gridSpan w:val="2"/>
            <w:vAlign w:val="top"/>
          </w:tcPr>
          <w:p w14:paraId="5C0AF46F">
            <w:pPr>
              <w:rPr>
                <w:rFonts w:hint="eastAsia" w:asciiTheme="minorEastAsia" w:hAnsiTheme="minorEastAsia" w:eastAsiaTheme="minorEastAsia" w:cstheme="minorEastAsia"/>
                <w:sz w:val="24"/>
                <w:szCs w:val="24"/>
              </w:rPr>
            </w:pPr>
          </w:p>
        </w:tc>
        <w:tc>
          <w:tcPr>
            <w:tcW w:w="2581" w:type="dxa"/>
            <w:gridSpan w:val="2"/>
            <w:vAlign w:val="top"/>
          </w:tcPr>
          <w:p w14:paraId="379A1F43">
            <w:pPr>
              <w:rPr>
                <w:rFonts w:hint="eastAsia" w:asciiTheme="minorEastAsia" w:hAnsiTheme="minorEastAsia" w:eastAsiaTheme="minorEastAsia" w:cstheme="minorEastAsia"/>
                <w:sz w:val="24"/>
                <w:szCs w:val="24"/>
              </w:rPr>
            </w:pPr>
          </w:p>
        </w:tc>
      </w:tr>
    </w:tbl>
    <w:p w14:paraId="57ADAC3D">
      <w:pPr>
        <w:pStyle w:val="3"/>
        <w:spacing w:before="142" w:line="229" w:lineRule="auto"/>
        <w:ind w:left="5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备注：</w:t>
      </w:r>
    </w:p>
    <w:p w14:paraId="34515545">
      <w:pPr>
        <w:pStyle w:val="3"/>
        <w:spacing w:before="149" w:line="371" w:lineRule="auto"/>
        <w:ind w:left="123" w:right="336" w:firstLine="433"/>
        <w:jc w:val="both"/>
        <w:rPr>
          <w:sz w:val="20"/>
          <w:szCs w:val="20"/>
        </w:rPr>
      </w:pPr>
      <w:r>
        <w:rPr>
          <w:rFonts w:hint="eastAsia" w:asciiTheme="minorEastAsia" w:hAnsiTheme="minorEastAsia" w:eastAsiaTheme="minorEastAsia" w:cstheme="minorEastAsia"/>
          <w:spacing w:val="9"/>
          <w:sz w:val="24"/>
          <w:szCs w:val="24"/>
        </w:rPr>
        <w:t>1.附技术负责人的职称证、学历证（若有）和已完工程（如有）《中标（成交）通知书》、工程合同协</w:t>
      </w:r>
      <w:r>
        <w:rPr>
          <w:rFonts w:hint="eastAsia" w:asciiTheme="minorEastAsia" w:hAnsiTheme="minorEastAsia" w:eastAsiaTheme="minorEastAsia" w:cstheme="minorEastAsia"/>
          <w:spacing w:val="11"/>
          <w:sz w:val="24"/>
          <w:szCs w:val="24"/>
        </w:rPr>
        <w:t>议书、工程竣工验收证明材料的扫描件，以及竞标人认为需要增加的其他证明材料的</w:t>
      </w:r>
      <w:r>
        <w:rPr>
          <w:rFonts w:hint="eastAsia" w:asciiTheme="minorEastAsia" w:hAnsiTheme="minorEastAsia" w:eastAsiaTheme="minorEastAsia" w:cstheme="minorEastAsia"/>
          <w:spacing w:val="10"/>
          <w:sz w:val="24"/>
          <w:szCs w:val="24"/>
        </w:rPr>
        <w:t>扫描件</w:t>
      </w:r>
      <w:r>
        <w:rPr>
          <w:rFonts w:hint="eastAsia" w:asciiTheme="minorEastAsia" w:hAnsiTheme="minorEastAsia" w:eastAsiaTheme="minorEastAsia" w:cstheme="minorEastAsia"/>
          <w:spacing w:val="-18"/>
          <w:sz w:val="24"/>
          <w:szCs w:val="24"/>
        </w:rPr>
        <w:t>，（</w:t>
      </w:r>
      <w:r>
        <w:rPr>
          <w:rFonts w:hint="eastAsia" w:asciiTheme="minorEastAsia" w:hAnsiTheme="minorEastAsia" w:eastAsiaTheme="minorEastAsia" w:cstheme="minorEastAsia"/>
          <w:b/>
          <w:bCs/>
          <w:spacing w:val="10"/>
          <w:sz w:val="24"/>
          <w:szCs w:val="24"/>
        </w:rPr>
        <w:t>以上材料是</w:t>
      </w:r>
      <w:r>
        <w:rPr>
          <w:rFonts w:hint="eastAsia" w:asciiTheme="minorEastAsia" w:hAnsiTheme="minorEastAsia" w:eastAsiaTheme="minorEastAsia" w:cstheme="minorEastAsia"/>
          <w:b/>
          <w:bCs/>
          <w:spacing w:val="7"/>
          <w:sz w:val="24"/>
          <w:szCs w:val="24"/>
        </w:rPr>
        <w:t>复印件的扫描件的，均须加盖竞标人单位公章或电子签章</w:t>
      </w:r>
      <w:r>
        <w:rPr>
          <w:rFonts w:hint="eastAsia" w:asciiTheme="minorEastAsia" w:hAnsiTheme="minorEastAsia" w:eastAsiaTheme="minorEastAsia" w:cstheme="minorEastAsia"/>
          <w:spacing w:val="7"/>
          <w:sz w:val="24"/>
          <w:szCs w:val="24"/>
        </w:rPr>
        <w:t>。）</w:t>
      </w:r>
    </w:p>
    <w:p w14:paraId="3A0E85D9">
      <w:pPr>
        <w:spacing w:line="371" w:lineRule="auto"/>
        <w:rPr>
          <w:sz w:val="20"/>
          <w:szCs w:val="20"/>
        </w:rPr>
        <w:sectPr>
          <w:headerReference r:id="rId81" w:type="default"/>
          <w:footerReference r:id="rId82" w:type="default"/>
          <w:pgSz w:w="11850" w:h="16783"/>
          <w:pgMar w:top="1111" w:right="675" w:bottom="1113" w:left="851" w:header="834" w:footer="951" w:gutter="0"/>
          <w:pgBorders>
            <w:top w:val="none" w:sz="0" w:space="0"/>
            <w:left w:val="none" w:sz="0" w:space="0"/>
            <w:bottom w:val="none" w:sz="0" w:space="0"/>
            <w:right w:val="none" w:sz="0" w:space="0"/>
          </w:pgBorders>
          <w:pgNumType w:fmt="decimal"/>
          <w:cols w:space="720" w:num="1"/>
        </w:sectPr>
      </w:pPr>
    </w:p>
    <w:p w14:paraId="792D205F">
      <w:pPr>
        <w:spacing w:line="443" w:lineRule="auto"/>
        <w:rPr>
          <w:rFonts w:ascii="Arial"/>
          <w:sz w:val="21"/>
        </w:rPr>
      </w:pPr>
    </w:p>
    <w:p w14:paraId="2B7CCE39">
      <w:pPr>
        <w:pStyle w:val="3"/>
        <w:spacing w:before="91" w:line="219" w:lineRule="auto"/>
        <w:ind w:left="3185"/>
        <w:rPr>
          <w:sz w:val="28"/>
          <w:szCs w:val="28"/>
        </w:rPr>
      </w:pPr>
      <w:r>
        <w:rPr>
          <w:b/>
          <w:bCs/>
          <w:spacing w:val="-4"/>
          <w:sz w:val="28"/>
          <w:szCs w:val="28"/>
        </w:rPr>
        <w:t>二、建设工程项目管理承诺书</w:t>
      </w:r>
    </w:p>
    <w:p w14:paraId="1B97F24F">
      <w:pPr>
        <w:spacing w:line="334" w:lineRule="auto"/>
        <w:rPr>
          <w:rFonts w:ascii="Arial"/>
          <w:sz w:val="21"/>
        </w:rPr>
      </w:pPr>
    </w:p>
    <w:p w14:paraId="314D5A53">
      <w:pPr>
        <w:spacing w:line="335" w:lineRule="auto"/>
        <w:rPr>
          <w:rFonts w:ascii="Arial"/>
          <w:sz w:val="21"/>
        </w:rPr>
      </w:pPr>
    </w:p>
    <w:p w14:paraId="796A8722">
      <w:pPr>
        <w:pStyle w:val="3"/>
        <w:spacing w:before="91" w:line="219" w:lineRule="auto"/>
        <w:ind w:left="4312"/>
        <w:rPr>
          <w:sz w:val="28"/>
          <w:szCs w:val="28"/>
        </w:rPr>
      </w:pPr>
      <w:r>
        <w:rPr>
          <w:spacing w:val="-3"/>
          <w:sz w:val="28"/>
          <w:szCs w:val="28"/>
        </w:rPr>
        <w:t>（格式自拟）</w:t>
      </w:r>
    </w:p>
    <w:p w14:paraId="446CAE67">
      <w:pPr>
        <w:spacing w:line="219" w:lineRule="auto"/>
        <w:rPr>
          <w:sz w:val="28"/>
          <w:szCs w:val="28"/>
        </w:rPr>
        <w:sectPr>
          <w:headerReference r:id="rId83" w:type="default"/>
          <w:footerReference r:id="rId84" w:type="default"/>
          <w:pgSz w:w="11850" w:h="16783"/>
          <w:pgMar w:top="1111" w:right="964" w:bottom="1113" w:left="974" w:header="834" w:footer="951" w:gutter="0"/>
          <w:pgBorders>
            <w:top w:val="none" w:sz="0" w:space="0"/>
            <w:left w:val="none" w:sz="0" w:space="0"/>
            <w:bottom w:val="none" w:sz="0" w:space="0"/>
            <w:right w:val="none" w:sz="0" w:space="0"/>
          </w:pgBorders>
          <w:pgNumType w:fmt="decimal"/>
          <w:cols w:space="720" w:num="1"/>
        </w:sectPr>
      </w:pPr>
    </w:p>
    <w:p w14:paraId="7C0302DE">
      <w:pPr>
        <w:spacing w:line="317" w:lineRule="auto"/>
        <w:rPr>
          <w:rFonts w:ascii="Arial"/>
          <w:sz w:val="21"/>
        </w:rPr>
      </w:pPr>
    </w:p>
    <w:p w14:paraId="2EA279E9">
      <w:pPr>
        <w:pStyle w:val="3"/>
        <w:spacing w:before="91" w:line="221" w:lineRule="auto"/>
        <w:ind w:left="3935"/>
        <w:rPr>
          <w:sz w:val="28"/>
          <w:szCs w:val="28"/>
        </w:rPr>
      </w:pPr>
      <w:r>
        <w:rPr>
          <w:b/>
          <w:bCs/>
          <w:spacing w:val="-4"/>
          <w:sz w:val="28"/>
          <w:szCs w:val="28"/>
        </w:rPr>
        <w:t>三、施工组织设计</w:t>
      </w:r>
    </w:p>
    <w:p w14:paraId="6898DE16">
      <w:pPr>
        <w:spacing w:line="249" w:lineRule="auto"/>
        <w:rPr>
          <w:rFonts w:ascii="Arial"/>
          <w:sz w:val="21"/>
        </w:rPr>
      </w:pPr>
    </w:p>
    <w:p w14:paraId="05AC82E1">
      <w:pPr>
        <w:spacing w:line="250" w:lineRule="auto"/>
        <w:rPr>
          <w:rFonts w:ascii="Arial"/>
          <w:sz w:val="21"/>
        </w:rPr>
      </w:pPr>
    </w:p>
    <w:p w14:paraId="2ACD9C76">
      <w:pPr>
        <w:pStyle w:val="3"/>
        <w:spacing w:before="65" w:line="334" w:lineRule="auto"/>
        <w:ind w:left="120" w:right="395" w:firstLine="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1.竞标人编制施工组织设计的要求：编制时应采用文字并结合图表形式说明施工方法；拟投入本工程的主要</w:t>
      </w:r>
      <w:r>
        <w:rPr>
          <w:rFonts w:hint="eastAsia" w:asciiTheme="minorEastAsia" w:hAnsiTheme="minorEastAsia" w:eastAsiaTheme="minorEastAsia" w:cstheme="minorEastAsia"/>
          <w:spacing w:val="10"/>
          <w:sz w:val="24"/>
          <w:szCs w:val="24"/>
        </w:rPr>
        <w:t>施工设备情况、拟配备本工程的试验和检测仪器设备情况、劳动力计划等；结合工程</w:t>
      </w:r>
      <w:r>
        <w:rPr>
          <w:rFonts w:hint="eastAsia" w:asciiTheme="minorEastAsia" w:hAnsiTheme="minorEastAsia" w:eastAsiaTheme="minorEastAsia" w:cstheme="minorEastAsia"/>
          <w:spacing w:val="9"/>
          <w:sz w:val="24"/>
          <w:szCs w:val="24"/>
        </w:rPr>
        <w:t>特点提出切实可行的工</w:t>
      </w:r>
      <w:r>
        <w:rPr>
          <w:rFonts w:hint="eastAsia" w:asciiTheme="minorEastAsia" w:hAnsiTheme="minorEastAsia" w:eastAsiaTheme="minorEastAsia" w:cstheme="minorEastAsia"/>
          <w:spacing w:val="10"/>
          <w:sz w:val="24"/>
          <w:szCs w:val="24"/>
        </w:rPr>
        <w:t>程质量、安全生产、文明施工、工程进度、技术组织措施，同时应对关键工序、复杂</w:t>
      </w:r>
      <w:r>
        <w:rPr>
          <w:rFonts w:hint="eastAsia" w:asciiTheme="minorEastAsia" w:hAnsiTheme="minorEastAsia" w:eastAsiaTheme="minorEastAsia" w:cstheme="minorEastAsia"/>
          <w:spacing w:val="9"/>
          <w:sz w:val="24"/>
          <w:szCs w:val="24"/>
        </w:rPr>
        <w:t>环节重点提出相应技术</w:t>
      </w:r>
      <w:r>
        <w:rPr>
          <w:rFonts w:hint="eastAsia" w:asciiTheme="minorEastAsia" w:hAnsiTheme="minorEastAsia" w:eastAsiaTheme="minorEastAsia" w:cstheme="minorEastAsia"/>
          <w:spacing w:val="10"/>
          <w:sz w:val="24"/>
          <w:szCs w:val="24"/>
        </w:rPr>
        <w:t>措施，如冬雨季施工技术、减少噪音、降低环境污染、地下</w:t>
      </w:r>
      <w:r>
        <w:rPr>
          <w:rFonts w:hint="eastAsia" w:asciiTheme="minorEastAsia" w:hAnsiTheme="minorEastAsia" w:eastAsiaTheme="minorEastAsia" w:cstheme="minorEastAsia"/>
          <w:spacing w:val="9"/>
          <w:sz w:val="24"/>
          <w:szCs w:val="24"/>
        </w:rPr>
        <w:t>管线及其他地上地下设施的保护加固措施等。</w:t>
      </w:r>
    </w:p>
    <w:p w14:paraId="71432ED9">
      <w:pPr>
        <w:pStyle w:val="3"/>
        <w:spacing w:before="154" w:line="227" w:lineRule="auto"/>
        <w:ind w:left="1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2.施工组织设计除采用文字表述外可附下列图表，图表及格式要求</w:t>
      </w:r>
      <w:r>
        <w:rPr>
          <w:rFonts w:hint="eastAsia" w:asciiTheme="minorEastAsia" w:hAnsiTheme="minorEastAsia" w:eastAsiaTheme="minorEastAsia" w:cstheme="minorEastAsia"/>
          <w:spacing w:val="8"/>
          <w:sz w:val="24"/>
          <w:szCs w:val="24"/>
        </w:rPr>
        <w:t>附后。</w:t>
      </w:r>
    </w:p>
    <w:p w14:paraId="697A2128">
      <w:pPr>
        <w:pStyle w:val="3"/>
        <w:spacing w:before="154" w:line="227"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附表一  拟投入本工程的主要施工设备表</w:t>
      </w:r>
    </w:p>
    <w:p w14:paraId="65BCE7D2">
      <w:pPr>
        <w:pStyle w:val="3"/>
        <w:spacing w:before="152" w:line="227"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附表二  拟配备本工程的试验和检测仪器设备表</w:t>
      </w:r>
    </w:p>
    <w:p w14:paraId="40763653">
      <w:pPr>
        <w:pStyle w:val="3"/>
        <w:spacing w:before="155" w:line="227"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附表三</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5"/>
          <w:sz w:val="24"/>
          <w:szCs w:val="24"/>
        </w:rPr>
        <w:t>劳动力计划表</w:t>
      </w:r>
    </w:p>
    <w:p w14:paraId="020FA450">
      <w:pPr>
        <w:pStyle w:val="3"/>
        <w:spacing w:before="155" w:line="227"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附表四  计划开、竣工日期和施工进度网络图</w:t>
      </w:r>
    </w:p>
    <w:p w14:paraId="498FF241">
      <w:pPr>
        <w:pStyle w:val="3"/>
        <w:spacing w:before="152" w:line="227"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附表五  施工总平面图</w:t>
      </w:r>
    </w:p>
    <w:p w14:paraId="4B277636">
      <w:pPr>
        <w:pStyle w:val="3"/>
        <w:spacing w:before="155" w:line="227"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附表六</w:t>
      </w:r>
      <w:r>
        <w:rPr>
          <w:rFonts w:hint="eastAsia" w:asciiTheme="minorEastAsia" w:hAnsiTheme="minorEastAsia" w:eastAsiaTheme="minorEastAsia" w:cstheme="minorEastAsia"/>
          <w:spacing w:val="15"/>
          <w:sz w:val="24"/>
          <w:szCs w:val="24"/>
        </w:rPr>
        <w:t xml:space="preserve">  </w:t>
      </w:r>
      <w:r>
        <w:rPr>
          <w:rFonts w:hint="eastAsia" w:asciiTheme="minorEastAsia" w:hAnsiTheme="minorEastAsia" w:eastAsiaTheme="minorEastAsia" w:cstheme="minorEastAsia"/>
          <w:spacing w:val="4"/>
          <w:sz w:val="24"/>
          <w:szCs w:val="24"/>
        </w:rPr>
        <w:t>临时用地表</w:t>
      </w:r>
    </w:p>
    <w:p w14:paraId="0953C522">
      <w:pPr>
        <w:spacing w:line="242" w:lineRule="auto"/>
        <w:rPr>
          <w:rFonts w:hint="eastAsia" w:asciiTheme="minorEastAsia" w:hAnsiTheme="minorEastAsia" w:eastAsiaTheme="minorEastAsia" w:cstheme="minorEastAsia"/>
          <w:sz w:val="24"/>
          <w:szCs w:val="24"/>
        </w:rPr>
      </w:pPr>
    </w:p>
    <w:p w14:paraId="33FDC403">
      <w:pPr>
        <w:spacing w:line="243" w:lineRule="auto"/>
        <w:rPr>
          <w:rFonts w:hint="eastAsia" w:asciiTheme="minorEastAsia" w:hAnsiTheme="minorEastAsia" w:eastAsiaTheme="minorEastAsia" w:cstheme="minorEastAsia"/>
          <w:sz w:val="24"/>
          <w:szCs w:val="24"/>
        </w:rPr>
      </w:pPr>
    </w:p>
    <w:p w14:paraId="2C805B08">
      <w:pPr>
        <w:pStyle w:val="3"/>
        <w:spacing w:before="65" w:line="227"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附表一：拟投入本工程的主要施工设备表</w:t>
      </w:r>
    </w:p>
    <w:p w14:paraId="3180CD30">
      <w:pPr>
        <w:spacing w:line="15" w:lineRule="exact"/>
        <w:rPr>
          <w:rFonts w:hint="eastAsia" w:asciiTheme="minorEastAsia" w:hAnsiTheme="minorEastAsia" w:eastAsiaTheme="minorEastAsia" w:cstheme="minorEastAsia"/>
          <w:sz w:val="24"/>
          <w:szCs w:val="24"/>
        </w:rPr>
      </w:pPr>
    </w:p>
    <w:tbl>
      <w:tblPr>
        <w:tblStyle w:val="10"/>
        <w:tblW w:w="103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061"/>
        <w:gridCol w:w="1060"/>
        <w:gridCol w:w="1061"/>
        <w:gridCol w:w="1060"/>
        <w:gridCol w:w="1061"/>
        <w:gridCol w:w="1061"/>
        <w:gridCol w:w="1061"/>
        <w:gridCol w:w="1061"/>
        <w:gridCol w:w="1066"/>
      </w:tblGrid>
      <w:tr w14:paraId="31DA8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20" w:type="dxa"/>
            <w:vAlign w:val="top"/>
          </w:tcPr>
          <w:p w14:paraId="78B9630A">
            <w:pPr>
              <w:pStyle w:val="11"/>
              <w:spacing w:before="214" w:line="229" w:lineRule="auto"/>
              <w:ind w:left="2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序号</w:t>
            </w:r>
          </w:p>
        </w:tc>
        <w:tc>
          <w:tcPr>
            <w:tcW w:w="1061" w:type="dxa"/>
            <w:vAlign w:val="top"/>
          </w:tcPr>
          <w:p w14:paraId="59588060">
            <w:pPr>
              <w:pStyle w:val="11"/>
              <w:spacing w:before="214" w:line="229" w:lineRule="auto"/>
              <w:ind w:left="1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设备名称</w:t>
            </w:r>
          </w:p>
        </w:tc>
        <w:tc>
          <w:tcPr>
            <w:tcW w:w="1060" w:type="dxa"/>
            <w:vAlign w:val="top"/>
          </w:tcPr>
          <w:p w14:paraId="67166F5E">
            <w:pPr>
              <w:pStyle w:val="11"/>
              <w:spacing w:before="214" w:line="228" w:lineRule="auto"/>
              <w:ind w:left="1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型号规格</w:t>
            </w:r>
          </w:p>
        </w:tc>
        <w:tc>
          <w:tcPr>
            <w:tcW w:w="1061" w:type="dxa"/>
            <w:vAlign w:val="top"/>
          </w:tcPr>
          <w:p w14:paraId="2F4F8C79">
            <w:pPr>
              <w:pStyle w:val="11"/>
              <w:spacing w:before="214" w:line="228" w:lineRule="auto"/>
              <w:ind w:left="3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数量</w:t>
            </w:r>
          </w:p>
        </w:tc>
        <w:tc>
          <w:tcPr>
            <w:tcW w:w="1060" w:type="dxa"/>
            <w:vAlign w:val="top"/>
          </w:tcPr>
          <w:p w14:paraId="3A47C997">
            <w:pPr>
              <w:pStyle w:val="11"/>
              <w:spacing w:before="214" w:line="228" w:lineRule="auto"/>
              <w:ind w:left="1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国别产地</w:t>
            </w:r>
          </w:p>
        </w:tc>
        <w:tc>
          <w:tcPr>
            <w:tcW w:w="1061" w:type="dxa"/>
            <w:vAlign w:val="top"/>
          </w:tcPr>
          <w:p w14:paraId="72BA8833">
            <w:pPr>
              <w:pStyle w:val="11"/>
              <w:spacing w:before="214" w:line="228"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制造年份</w:t>
            </w:r>
          </w:p>
        </w:tc>
        <w:tc>
          <w:tcPr>
            <w:tcW w:w="1061" w:type="dxa"/>
            <w:vAlign w:val="top"/>
          </w:tcPr>
          <w:p w14:paraId="1FB7E625">
            <w:pPr>
              <w:pStyle w:val="11"/>
              <w:spacing w:before="65" w:line="228"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额定功率</w:t>
            </w:r>
          </w:p>
          <w:p w14:paraId="593F5797">
            <w:pPr>
              <w:pStyle w:val="11"/>
              <w:spacing w:before="52" w:line="214" w:lineRule="auto"/>
              <w:ind w:left="1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2"/>
                <w:sz w:val="24"/>
                <w:szCs w:val="24"/>
              </w:rPr>
              <w:t>KW</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2"/>
                <w:sz w:val="24"/>
                <w:szCs w:val="24"/>
              </w:rPr>
              <w:t>）</w:t>
            </w:r>
          </w:p>
        </w:tc>
        <w:tc>
          <w:tcPr>
            <w:tcW w:w="1061" w:type="dxa"/>
            <w:vAlign w:val="top"/>
          </w:tcPr>
          <w:p w14:paraId="260755A7">
            <w:pPr>
              <w:pStyle w:val="11"/>
              <w:spacing w:before="214" w:line="228"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生产能力</w:t>
            </w:r>
          </w:p>
        </w:tc>
        <w:tc>
          <w:tcPr>
            <w:tcW w:w="1061" w:type="dxa"/>
            <w:vAlign w:val="top"/>
          </w:tcPr>
          <w:p w14:paraId="12D38D34">
            <w:pPr>
              <w:pStyle w:val="11"/>
              <w:spacing w:before="66" w:line="245" w:lineRule="auto"/>
              <w:ind w:left="328" w:right="108" w:hanging="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用于施工</w:t>
            </w:r>
            <w:r>
              <w:rPr>
                <w:rFonts w:hint="eastAsia" w:asciiTheme="minorEastAsia" w:hAnsiTheme="minorEastAsia" w:eastAsiaTheme="minorEastAsia" w:cstheme="minorEastAsia"/>
                <w:spacing w:val="3"/>
                <w:sz w:val="24"/>
                <w:szCs w:val="24"/>
              </w:rPr>
              <w:t>部位</w:t>
            </w:r>
          </w:p>
        </w:tc>
        <w:tc>
          <w:tcPr>
            <w:tcW w:w="1066" w:type="dxa"/>
            <w:vAlign w:val="top"/>
          </w:tcPr>
          <w:p w14:paraId="47AF6ABC">
            <w:pPr>
              <w:pStyle w:val="11"/>
              <w:spacing w:before="214" w:line="229" w:lineRule="auto"/>
              <w:ind w:left="3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备注</w:t>
            </w:r>
          </w:p>
        </w:tc>
      </w:tr>
      <w:tr w14:paraId="4E67E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820" w:type="dxa"/>
            <w:vAlign w:val="top"/>
          </w:tcPr>
          <w:p w14:paraId="526BC8A7">
            <w:pPr>
              <w:pStyle w:val="11"/>
              <w:spacing w:before="82" w:line="232" w:lineRule="auto"/>
              <w:ind w:left="2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w:t>
            </w:r>
          </w:p>
        </w:tc>
        <w:tc>
          <w:tcPr>
            <w:tcW w:w="1061" w:type="dxa"/>
            <w:vAlign w:val="top"/>
          </w:tcPr>
          <w:p w14:paraId="522B5FBE">
            <w:pPr>
              <w:rPr>
                <w:rFonts w:hint="eastAsia" w:asciiTheme="minorEastAsia" w:hAnsiTheme="minorEastAsia" w:eastAsiaTheme="minorEastAsia" w:cstheme="minorEastAsia"/>
                <w:sz w:val="24"/>
                <w:szCs w:val="24"/>
              </w:rPr>
            </w:pPr>
          </w:p>
        </w:tc>
        <w:tc>
          <w:tcPr>
            <w:tcW w:w="1060" w:type="dxa"/>
            <w:vAlign w:val="top"/>
          </w:tcPr>
          <w:p w14:paraId="602184CF">
            <w:pPr>
              <w:rPr>
                <w:rFonts w:hint="eastAsia" w:asciiTheme="minorEastAsia" w:hAnsiTheme="minorEastAsia" w:eastAsiaTheme="minorEastAsia" w:cstheme="minorEastAsia"/>
                <w:sz w:val="24"/>
                <w:szCs w:val="24"/>
              </w:rPr>
            </w:pPr>
          </w:p>
        </w:tc>
        <w:tc>
          <w:tcPr>
            <w:tcW w:w="1061" w:type="dxa"/>
            <w:vAlign w:val="top"/>
          </w:tcPr>
          <w:p w14:paraId="7DC8FDB4">
            <w:pPr>
              <w:rPr>
                <w:rFonts w:hint="eastAsia" w:asciiTheme="minorEastAsia" w:hAnsiTheme="minorEastAsia" w:eastAsiaTheme="minorEastAsia" w:cstheme="minorEastAsia"/>
                <w:sz w:val="24"/>
                <w:szCs w:val="24"/>
              </w:rPr>
            </w:pPr>
          </w:p>
        </w:tc>
        <w:tc>
          <w:tcPr>
            <w:tcW w:w="1060" w:type="dxa"/>
            <w:vAlign w:val="top"/>
          </w:tcPr>
          <w:p w14:paraId="0D5BB1D7">
            <w:pPr>
              <w:rPr>
                <w:rFonts w:hint="eastAsia" w:asciiTheme="minorEastAsia" w:hAnsiTheme="minorEastAsia" w:eastAsiaTheme="minorEastAsia" w:cstheme="minorEastAsia"/>
                <w:sz w:val="24"/>
                <w:szCs w:val="24"/>
              </w:rPr>
            </w:pPr>
          </w:p>
        </w:tc>
        <w:tc>
          <w:tcPr>
            <w:tcW w:w="1061" w:type="dxa"/>
            <w:vAlign w:val="top"/>
          </w:tcPr>
          <w:p w14:paraId="0A5274F1">
            <w:pPr>
              <w:rPr>
                <w:rFonts w:hint="eastAsia" w:asciiTheme="minorEastAsia" w:hAnsiTheme="minorEastAsia" w:eastAsiaTheme="minorEastAsia" w:cstheme="minorEastAsia"/>
                <w:sz w:val="24"/>
                <w:szCs w:val="24"/>
              </w:rPr>
            </w:pPr>
          </w:p>
        </w:tc>
        <w:tc>
          <w:tcPr>
            <w:tcW w:w="1061" w:type="dxa"/>
            <w:vAlign w:val="top"/>
          </w:tcPr>
          <w:p w14:paraId="1C3BED30">
            <w:pPr>
              <w:rPr>
                <w:rFonts w:hint="eastAsia" w:asciiTheme="minorEastAsia" w:hAnsiTheme="minorEastAsia" w:eastAsiaTheme="minorEastAsia" w:cstheme="minorEastAsia"/>
                <w:sz w:val="24"/>
                <w:szCs w:val="24"/>
              </w:rPr>
            </w:pPr>
          </w:p>
        </w:tc>
        <w:tc>
          <w:tcPr>
            <w:tcW w:w="1061" w:type="dxa"/>
            <w:vAlign w:val="top"/>
          </w:tcPr>
          <w:p w14:paraId="0DFE987A">
            <w:pPr>
              <w:rPr>
                <w:rFonts w:hint="eastAsia" w:asciiTheme="minorEastAsia" w:hAnsiTheme="minorEastAsia" w:eastAsiaTheme="minorEastAsia" w:cstheme="minorEastAsia"/>
                <w:sz w:val="24"/>
                <w:szCs w:val="24"/>
              </w:rPr>
            </w:pPr>
          </w:p>
        </w:tc>
        <w:tc>
          <w:tcPr>
            <w:tcW w:w="1061" w:type="dxa"/>
            <w:vAlign w:val="top"/>
          </w:tcPr>
          <w:p w14:paraId="7C9545FD">
            <w:pPr>
              <w:rPr>
                <w:rFonts w:hint="eastAsia" w:asciiTheme="minorEastAsia" w:hAnsiTheme="minorEastAsia" w:eastAsiaTheme="minorEastAsia" w:cstheme="minorEastAsia"/>
                <w:sz w:val="24"/>
                <w:szCs w:val="24"/>
              </w:rPr>
            </w:pPr>
          </w:p>
        </w:tc>
        <w:tc>
          <w:tcPr>
            <w:tcW w:w="1066" w:type="dxa"/>
            <w:vAlign w:val="top"/>
          </w:tcPr>
          <w:p w14:paraId="026835A2">
            <w:pPr>
              <w:rPr>
                <w:rFonts w:hint="eastAsia" w:asciiTheme="minorEastAsia" w:hAnsiTheme="minorEastAsia" w:eastAsiaTheme="minorEastAsia" w:cstheme="minorEastAsia"/>
                <w:sz w:val="24"/>
                <w:szCs w:val="24"/>
              </w:rPr>
            </w:pPr>
          </w:p>
        </w:tc>
      </w:tr>
      <w:tr w14:paraId="353FF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20" w:type="dxa"/>
            <w:vAlign w:val="top"/>
          </w:tcPr>
          <w:p w14:paraId="5C0A9175">
            <w:pPr>
              <w:pStyle w:val="11"/>
              <w:spacing w:before="118" w:line="187" w:lineRule="auto"/>
              <w:ind w:left="3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N</w:t>
            </w:r>
          </w:p>
        </w:tc>
        <w:tc>
          <w:tcPr>
            <w:tcW w:w="1061" w:type="dxa"/>
            <w:vAlign w:val="top"/>
          </w:tcPr>
          <w:p w14:paraId="37F8F5E1">
            <w:pPr>
              <w:rPr>
                <w:rFonts w:hint="eastAsia" w:asciiTheme="minorEastAsia" w:hAnsiTheme="minorEastAsia" w:eastAsiaTheme="minorEastAsia" w:cstheme="minorEastAsia"/>
                <w:sz w:val="24"/>
                <w:szCs w:val="24"/>
              </w:rPr>
            </w:pPr>
          </w:p>
        </w:tc>
        <w:tc>
          <w:tcPr>
            <w:tcW w:w="1060" w:type="dxa"/>
            <w:vAlign w:val="top"/>
          </w:tcPr>
          <w:p w14:paraId="23043D5B">
            <w:pPr>
              <w:rPr>
                <w:rFonts w:hint="eastAsia" w:asciiTheme="minorEastAsia" w:hAnsiTheme="minorEastAsia" w:eastAsiaTheme="minorEastAsia" w:cstheme="minorEastAsia"/>
                <w:sz w:val="24"/>
                <w:szCs w:val="24"/>
              </w:rPr>
            </w:pPr>
          </w:p>
        </w:tc>
        <w:tc>
          <w:tcPr>
            <w:tcW w:w="1061" w:type="dxa"/>
            <w:vAlign w:val="top"/>
          </w:tcPr>
          <w:p w14:paraId="7C997C56">
            <w:pPr>
              <w:rPr>
                <w:rFonts w:hint="eastAsia" w:asciiTheme="minorEastAsia" w:hAnsiTheme="minorEastAsia" w:eastAsiaTheme="minorEastAsia" w:cstheme="minorEastAsia"/>
                <w:sz w:val="24"/>
                <w:szCs w:val="24"/>
              </w:rPr>
            </w:pPr>
          </w:p>
        </w:tc>
        <w:tc>
          <w:tcPr>
            <w:tcW w:w="1060" w:type="dxa"/>
            <w:vAlign w:val="top"/>
          </w:tcPr>
          <w:p w14:paraId="171195A5">
            <w:pPr>
              <w:rPr>
                <w:rFonts w:hint="eastAsia" w:asciiTheme="minorEastAsia" w:hAnsiTheme="minorEastAsia" w:eastAsiaTheme="minorEastAsia" w:cstheme="minorEastAsia"/>
                <w:sz w:val="24"/>
                <w:szCs w:val="24"/>
              </w:rPr>
            </w:pPr>
          </w:p>
        </w:tc>
        <w:tc>
          <w:tcPr>
            <w:tcW w:w="1061" w:type="dxa"/>
            <w:vAlign w:val="top"/>
          </w:tcPr>
          <w:p w14:paraId="688D6F05">
            <w:pPr>
              <w:rPr>
                <w:rFonts w:hint="eastAsia" w:asciiTheme="minorEastAsia" w:hAnsiTheme="minorEastAsia" w:eastAsiaTheme="minorEastAsia" w:cstheme="minorEastAsia"/>
                <w:sz w:val="24"/>
                <w:szCs w:val="24"/>
              </w:rPr>
            </w:pPr>
          </w:p>
        </w:tc>
        <w:tc>
          <w:tcPr>
            <w:tcW w:w="1061" w:type="dxa"/>
            <w:vAlign w:val="top"/>
          </w:tcPr>
          <w:p w14:paraId="3F192E8C">
            <w:pPr>
              <w:rPr>
                <w:rFonts w:hint="eastAsia" w:asciiTheme="minorEastAsia" w:hAnsiTheme="minorEastAsia" w:eastAsiaTheme="minorEastAsia" w:cstheme="minorEastAsia"/>
                <w:sz w:val="24"/>
                <w:szCs w:val="24"/>
              </w:rPr>
            </w:pPr>
          </w:p>
        </w:tc>
        <w:tc>
          <w:tcPr>
            <w:tcW w:w="1061" w:type="dxa"/>
            <w:vAlign w:val="top"/>
          </w:tcPr>
          <w:p w14:paraId="79553780">
            <w:pPr>
              <w:rPr>
                <w:rFonts w:hint="eastAsia" w:asciiTheme="minorEastAsia" w:hAnsiTheme="minorEastAsia" w:eastAsiaTheme="minorEastAsia" w:cstheme="minorEastAsia"/>
                <w:sz w:val="24"/>
                <w:szCs w:val="24"/>
              </w:rPr>
            </w:pPr>
          </w:p>
        </w:tc>
        <w:tc>
          <w:tcPr>
            <w:tcW w:w="1061" w:type="dxa"/>
            <w:vAlign w:val="top"/>
          </w:tcPr>
          <w:p w14:paraId="64E53E9B">
            <w:pPr>
              <w:rPr>
                <w:rFonts w:hint="eastAsia" w:asciiTheme="minorEastAsia" w:hAnsiTheme="minorEastAsia" w:eastAsiaTheme="minorEastAsia" w:cstheme="minorEastAsia"/>
                <w:sz w:val="24"/>
                <w:szCs w:val="24"/>
              </w:rPr>
            </w:pPr>
          </w:p>
        </w:tc>
        <w:tc>
          <w:tcPr>
            <w:tcW w:w="1066" w:type="dxa"/>
            <w:vAlign w:val="top"/>
          </w:tcPr>
          <w:p w14:paraId="6A3FC34F">
            <w:pPr>
              <w:rPr>
                <w:rFonts w:hint="eastAsia" w:asciiTheme="minorEastAsia" w:hAnsiTheme="minorEastAsia" w:eastAsiaTheme="minorEastAsia" w:cstheme="minorEastAsia"/>
                <w:sz w:val="24"/>
                <w:szCs w:val="24"/>
              </w:rPr>
            </w:pPr>
          </w:p>
        </w:tc>
      </w:tr>
    </w:tbl>
    <w:p w14:paraId="5AB54276">
      <w:pPr>
        <w:spacing w:line="473" w:lineRule="auto"/>
        <w:rPr>
          <w:rFonts w:hint="eastAsia" w:asciiTheme="minorEastAsia" w:hAnsiTheme="minorEastAsia" w:eastAsiaTheme="minorEastAsia" w:cstheme="minorEastAsia"/>
          <w:sz w:val="24"/>
          <w:szCs w:val="24"/>
        </w:rPr>
      </w:pPr>
    </w:p>
    <w:p w14:paraId="7B4B0E1E">
      <w:pPr>
        <w:pStyle w:val="3"/>
        <w:spacing w:before="65" w:line="227"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附表二：拟配备本工程的试验和检测仪器设备表</w:t>
      </w:r>
    </w:p>
    <w:p w14:paraId="45397C40">
      <w:pPr>
        <w:spacing w:line="146" w:lineRule="auto"/>
        <w:rPr>
          <w:rFonts w:hint="eastAsia" w:asciiTheme="minorEastAsia" w:hAnsiTheme="minorEastAsia" w:eastAsiaTheme="minorEastAsia" w:cstheme="minorEastAsia"/>
          <w:sz w:val="24"/>
          <w:szCs w:val="24"/>
        </w:rPr>
      </w:pPr>
    </w:p>
    <w:tbl>
      <w:tblPr>
        <w:tblStyle w:val="10"/>
        <w:tblW w:w="103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1215"/>
        <w:gridCol w:w="1215"/>
        <w:gridCol w:w="1216"/>
        <w:gridCol w:w="1215"/>
        <w:gridCol w:w="1215"/>
        <w:gridCol w:w="1216"/>
        <w:gridCol w:w="1215"/>
        <w:gridCol w:w="1220"/>
      </w:tblGrid>
      <w:tr w14:paraId="2955E7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645" w:type="dxa"/>
            <w:vAlign w:val="top"/>
          </w:tcPr>
          <w:p w14:paraId="72EA47BA">
            <w:pPr>
              <w:pStyle w:val="11"/>
              <w:spacing w:before="216" w:line="229"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序号</w:t>
            </w:r>
          </w:p>
        </w:tc>
        <w:tc>
          <w:tcPr>
            <w:tcW w:w="1215" w:type="dxa"/>
            <w:vAlign w:val="top"/>
          </w:tcPr>
          <w:p w14:paraId="60CE583F">
            <w:pPr>
              <w:pStyle w:val="11"/>
              <w:spacing w:before="64" w:line="246" w:lineRule="auto"/>
              <w:ind w:left="402" w:right="188" w:hanging="2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仪器设备</w:t>
            </w:r>
            <w:r>
              <w:rPr>
                <w:rFonts w:hint="eastAsia" w:asciiTheme="minorEastAsia" w:hAnsiTheme="minorEastAsia" w:eastAsiaTheme="minorEastAsia" w:cstheme="minorEastAsia"/>
                <w:spacing w:val="3"/>
                <w:sz w:val="24"/>
                <w:szCs w:val="24"/>
              </w:rPr>
              <w:t>名称</w:t>
            </w:r>
          </w:p>
        </w:tc>
        <w:tc>
          <w:tcPr>
            <w:tcW w:w="1215" w:type="dxa"/>
            <w:vAlign w:val="top"/>
          </w:tcPr>
          <w:p w14:paraId="06E2A3BA">
            <w:pPr>
              <w:pStyle w:val="11"/>
              <w:spacing w:before="64" w:line="229" w:lineRule="auto"/>
              <w:ind w:left="4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型号</w:t>
            </w:r>
          </w:p>
          <w:p w14:paraId="27C7C693">
            <w:pPr>
              <w:pStyle w:val="11"/>
              <w:spacing w:before="52" w:line="214" w:lineRule="auto"/>
              <w:ind w:left="4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规格</w:t>
            </w:r>
          </w:p>
        </w:tc>
        <w:tc>
          <w:tcPr>
            <w:tcW w:w="1216" w:type="dxa"/>
            <w:vAlign w:val="top"/>
          </w:tcPr>
          <w:p w14:paraId="21E42329">
            <w:pPr>
              <w:pStyle w:val="11"/>
              <w:spacing w:before="215" w:line="228" w:lineRule="auto"/>
              <w:ind w:left="4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数量</w:t>
            </w:r>
          </w:p>
        </w:tc>
        <w:tc>
          <w:tcPr>
            <w:tcW w:w="1215" w:type="dxa"/>
            <w:vAlign w:val="top"/>
          </w:tcPr>
          <w:p w14:paraId="3F7F7DE2">
            <w:pPr>
              <w:pStyle w:val="11"/>
              <w:spacing w:before="65" w:line="228" w:lineRule="auto"/>
              <w:ind w:left="4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国别</w:t>
            </w:r>
          </w:p>
          <w:p w14:paraId="0A297D9D">
            <w:pPr>
              <w:pStyle w:val="11"/>
              <w:spacing w:before="52" w:line="214" w:lineRule="auto"/>
              <w:ind w:left="4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产地</w:t>
            </w:r>
          </w:p>
        </w:tc>
        <w:tc>
          <w:tcPr>
            <w:tcW w:w="1215" w:type="dxa"/>
            <w:vAlign w:val="top"/>
          </w:tcPr>
          <w:p w14:paraId="3DB08760">
            <w:pPr>
              <w:pStyle w:val="11"/>
              <w:spacing w:before="215" w:line="228" w:lineRule="auto"/>
              <w:ind w:left="1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制造年份</w:t>
            </w:r>
          </w:p>
        </w:tc>
        <w:tc>
          <w:tcPr>
            <w:tcW w:w="1216" w:type="dxa"/>
            <w:vAlign w:val="top"/>
          </w:tcPr>
          <w:p w14:paraId="0AEAE944">
            <w:pPr>
              <w:pStyle w:val="11"/>
              <w:spacing w:before="64" w:line="228" w:lineRule="auto"/>
              <w:ind w:left="3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已使用</w:t>
            </w:r>
          </w:p>
          <w:p w14:paraId="709E1224">
            <w:pPr>
              <w:pStyle w:val="11"/>
              <w:spacing w:before="53" w:line="214"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台时数</w:t>
            </w:r>
          </w:p>
        </w:tc>
        <w:tc>
          <w:tcPr>
            <w:tcW w:w="1215" w:type="dxa"/>
            <w:vAlign w:val="top"/>
          </w:tcPr>
          <w:p w14:paraId="5BA532AE">
            <w:pPr>
              <w:pStyle w:val="11"/>
              <w:spacing w:before="216" w:line="229" w:lineRule="auto"/>
              <w:ind w:left="4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用途</w:t>
            </w:r>
          </w:p>
        </w:tc>
        <w:tc>
          <w:tcPr>
            <w:tcW w:w="1220" w:type="dxa"/>
            <w:vAlign w:val="top"/>
          </w:tcPr>
          <w:p w14:paraId="5E03D381">
            <w:pPr>
              <w:pStyle w:val="11"/>
              <w:spacing w:before="216" w:line="229" w:lineRule="auto"/>
              <w:ind w:left="40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备注</w:t>
            </w:r>
          </w:p>
        </w:tc>
      </w:tr>
      <w:tr w14:paraId="700C9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645" w:type="dxa"/>
            <w:vAlign w:val="top"/>
          </w:tcPr>
          <w:p w14:paraId="056924D6">
            <w:pPr>
              <w:pStyle w:val="11"/>
              <w:spacing w:before="83" w:line="231" w:lineRule="auto"/>
              <w:ind w:left="12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w:t>
            </w:r>
          </w:p>
        </w:tc>
        <w:tc>
          <w:tcPr>
            <w:tcW w:w="1215" w:type="dxa"/>
            <w:vAlign w:val="top"/>
          </w:tcPr>
          <w:p w14:paraId="63E367DA">
            <w:pPr>
              <w:rPr>
                <w:rFonts w:hint="eastAsia" w:asciiTheme="minorEastAsia" w:hAnsiTheme="minorEastAsia" w:eastAsiaTheme="minorEastAsia" w:cstheme="minorEastAsia"/>
                <w:sz w:val="24"/>
                <w:szCs w:val="24"/>
              </w:rPr>
            </w:pPr>
          </w:p>
        </w:tc>
        <w:tc>
          <w:tcPr>
            <w:tcW w:w="1215" w:type="dxa"/>
            <w:vAlign w:val="top"/>
          </w:tcPr>
          <w:p w14:paraId="055F8D6E">
            <w:pPr>
              <w:rPr>
                <w:rFonts w:hint="eastAsia" w:asciiTheme="minorEastAsia" w:hAnsiTheme="minorEastAsia" w:eastAsiaTheme="minorEastAsia" w:cstheme="minorEastAsia"/>
                <w:sz w:val="24"/>
                <w:szCs w:val="24"/>
              </w:rPr>
            </w:pPr>
          </w:p>
        </w:tc>
        <w:tc>
          <w:tcPr>
            <w:tcW w:w="1216" w:type="dxa"/>
            <w:vAlign w:val="top"/>
          </w:tcPr>
          <w:p w14:paraId="5580C67D">
            <w:pPr>
              <w:rPr>
                <w:rFonts w:hint="eastAsia" w:asciiTheme="minorEastAsia" w:hAnsiTheme="minorEastAsia" w:eastAsiaTheme="minorEastAsia" w:cstheme="minorEastAsia"/>
                <w:sz w:val="24"/>
                <w:szCs w:val="24"/>
              </w:rPr>
            </w:pPr>
          </w:p>
        </w:tc>
        <w:tc>
          <w:tcPr>
            <w:tcW w:w="1215" w:type="dxa"/>
            <w:vAlign w:val="top"/>
          </w:tcPr>
          <w:p w14:paraId="22C6F5DB">
            <w:pPr>
              <w:rPr>
                <w:rFonts w:hint="eastAsia" w:asciiTheme="minorEastAsia" w:hAnsiTheme="minorEastAsia" w:eastAsiaTheme="minorEastAsia" w:cstheme="minorEastAsia"/>
                <w:sz w:val="24"/>
                <w:szCs w:val="24"/>
              </w:rPr>
            </w:pPr>
          </w:p>
        </w:tc>
        <w:tc>
          <w:tcPr>
            <w:tcW w:w="1215" w:type="dxa"/>
            <w:vAlign w:val="top"/>
          </w:tcPr>
          <w:p w14:paraId="31B94CBC">
            <w:pPr>
              <w:rPr>
                <w:rFonts w:hint="eastAsia" w:asciiTheme="minorEastAsia" w:hAnsiTheme="minorEastAsia" w:eastAsiaTheme="minorEastAsia" w:cstheme="minorEastAsia"/>
                <w:sz w:val="24"/>
                <w:szCs w:val="24"/>
              </w:rPr>
            </w:pPr>
          </w:p>
        </w:tc>
        <w:tc>
          <w:tcPr>
            <w:tcW w:w="1216" w:type="dxa"/>
            <w:vAlign w:val="top"/>
          </w:tcPr>
          <w:p w14:paraId="0654E7A1">
            <w:pPr>
              <w:rPr>
                <w:rFonts w:hint="eastAsia" w:asciiTheme="minorEastAsia" w:hAnsiTheme="minorEastAsia" w:eastAsiaTheme="minorEastAsia" w:cstheme="minorEastAsia"/>
                <w:sz w:val="24"/>
                <w:szCs w:val="24"/>
              </w:rPr>
            </w:pPr>
          </w:p>
        </w:tc>
        <w:tc>
          <w:tcPr>
            <w:tcW w:w="1215" w:type="dxa"/>
            <w:vAlign w:val="top"/>
          </w:tcPr>
          <w:p w14:paraId="77168417">
            <w:pPr>
              <w:rPr>
                <w:rFonts w:hint="eastAsia" w:asciiTheme="minorEastAsia" w:hAnsiTheme="minorEastAsia" w:eastAsiaTheme="minorEastAsia" w:cstheme="minorEastAsia"/>
                <w:sz w:val="24"/>
                <w:szCs w:val="24"/>
              </w:rPr>
            </w:pPr>
          </w:p>
        </w:tc>
        <w:tc>
          <w:tcPr>
            <w:tcW w:w="1220" w:type="dxa"/>
            <w:vAlign w:val="top"/>
          </w:tcPr>
          <w:p w14:paraId="0A4118F3">
            <w:pPr>
              <w:rPr>
                <w:rFonts w:hint="eastAsia" w:asciiTheme="minorEastAsia" w:hAnsiTheme="minorEastAsia" w:eastAsiaTheme="minorEastAsia" w:cstheme="minorEastAsia"/>
                <w:sz w:val="24"/>
                <w:szCs w:val="24"/>
              </w:rPr>
            </w:pPr>
          </w:p>
        </w:tc>
      </w:tr>
      <w:tr w14:paraId="380E5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645" w:type="dxa"/>
            <w:vAlign w:val="top"/>
          </w:tcPr>
          <w:p w14:paraId="791F9333">
            <w:pPr>
              <w:pStyle w:val="11"/>
              <w:spacing w:before="120" w:line="187" w:lineRule="auto"/>
              <w:ind w:left="2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N</w:t>
            </w:r>
          </w:p>
        </w:tc>
        <w:tc>
          <w:tcPr>
            <w:tcW w:w="1215" w:type="dxa"/>
            <w:vAlign w:val="top"/>
          </w:tcPr>
          <w:p w14:paraId="3F2C3CC6">
            <w:pPr>
              <w:rPr>
                <w:rFonts w:hint="eastAsia" w:asciiTheme="minorEastAsia" w:hAnsiTheme="minorEastAsia" w:eastAsiaTheme="minorEastAsia" w:cstheme="minorEastAsia"/>
                <w:sz w:val="24"/>
                <w:szCs w:val="24"/>
              </w:rPr>
            </w:pPr>
          </w:p>
        </w:tc>
        <w:tc>
          <w:tcPr>
            <w:tcW w:w="1215" w:type="dxa"/>
            <w:vAlign w:val="top"/>
          </w:tcPr>
          <w:p w14:paraId="131E99FA">
            <w:pPr>
              <w:rPr>
                <w:rFonts w:hint="eastAsia" w:asciiTheme="minorEastAsia" w:hAnsiTheme="minorEastAsia" w:eastAsiaTheme="minorEastAsia" w:cstheme="minorEastAsia"/>
                <w:sz w:val="24"/>
                <w:szCs w:val="24"/>
              </w:rPr>
            </w:pPr>
          </w:p>
        </w:tc>
        <w:tc>
          <w:tcPr>
            <w:tcW w:w="1216" w:type="dxa"/>
            <w:vAlign w:val="top"/>
          </w:tcPr>
          <w:p w14:paraId="1636ED4D">
            <w:pPr>
              <w:rPr>
                <w:rFonts w:hint="eastAsia" w:asciiTheme="minorEastAsia" w:hAnsiTheme="minorEastAsia" w:eastAsiaTheme="minorEastAsia" w:cstheme="minorEastAsia"/>
                <w:sz w:val="24"/>
                <w:szCs w:val="24"/>
              </w:rPr>
            </w:pPr>
          </w:p>
        </w:tc>
        <w:tc>
          <w:tcPr>
            <w:tcW w:w="1215" w:type="dxa"/>
            <w:vAlign w:val="top"/>
          </w:tcPr>
          <w:p w14:paraId="478240C0">
            <w:pPr>
              <w:rPr>
                <w:rFonts w:hint="eastAsia" w:asciiTheme="minorEastAsia" w:hAnsiTheme="minorEastAsia" w:eastAsiaTheme="minorEastAsia" w:cstheme="minorEastAsia"/>
                <w:sz w:val="24"/>
                <w:szCs w:val="24"/>
              </w:rPr>
            </w:pPr>
          </w:p>
        </w:tc>
        <w:tc>
          <w:tcPr>
            <w:tcW w:w="1215" w:type="dxa"/>
            <w:vAlign w:val="top"/>
          </w:tcPr>
          <w:p w14:paraId="415EB185">
            <w:pPr>
              <w:rPr>
                <w:rFonts w:hint="eastAsia" w:asciiTheme="minorEastAsia" w:hAnsiTheme="minorEastAsia" w:eastAsiaTheme="minorEastAsia" w:cstheme="minorEastAsia"/>
                <w:sz w:val="24"/>
                <w:szCs w:val="24"/>
              </w:rPr>
            </w:pPr>
          </w:p>
        </w:tc>
        <w:tc>
          <w:tcPr>
            <w:tcW w:w="1216" w:type="dxa"/>
            <w:vAlign w:val="top"/>
          </w:tcPr>
          <w:p w14:paraId="10D6E1B0">
            <w:pPr>
              <w:rPr>
                <w:rFonts w:hint="eastAsia" w:asciiTheme="minorEastAsia" w:hAnsiTheme="minorEastAsia" w:eastAsiaTheme="minorEastAsia" w:cstheme="minorEastAsia"/>
                <w:sz w:val="24"/>
                <w:szCs w:val="24"/>
              </w:rPr>
            </w:pPr>
          </w:p>
        </w:tc>
        <w:tc>
          <w:tcPr>
            <w:tcW w:w="1215" w:type="dxa"/>
            <w:vAlign w:val="top"/>
          </w:tcPr>
          <w:p w14:paraId="35988E51">
            <w:pPr>
              <w:rPr>
                <w:rFonts w:hint="eastAsia" w:asciiTheme="minorEastAsia" w:hAnsiTheme="minorEastAsia" w:eastAsiaTheme="minorEastAsia" w:cstheme="minorEastAsia"/>
                <w:sz w:val="24"/>
                <w:szCs w:val="24"/>
              </w:rPr>
            </w:pPr>
          </w:p>
        </w:tc>
        <w:tc>
          <w:tcPr>
            <w:tcW w:w="1220" w:type="dxa"/>
            <w:vAlign w:val="top"/>
          </w:tcPr>
          <w:p w14:paraId="490B4FA0">
            <w:pPr>
              <w:rPr>
                <w:rFonts w:hint="eastAsia" w:asciiTheme="minorEastAsia" w:hAnsiTheme="minorEastAsia" w:eastAsiaTheme="minorEastAsia" w:cstheme="minorEastAsia"/>
                <w:sz w:val="24"/>
                <w:szCs w:val="24"/>
              </w:rPr>
            </w:pPr>
          </w:p>
        </w:tc>
      </w:tr>
    </w:tbl>
    <w:p w14:paraId="0FC9AEBE">
      <w:pPr>
        <w:spacing w:line="472" w:lineRule="auto"/>
        <w:rPr>
          <w:rFonts w:hint="eastAsia" w:asciiTheme="minorEastAsia" w:hAnsiTheme="minorEastAsia" w:eastAsiaTheme="minorEastAsia" w:cstheme="minorEastAsia"/>
          <w:sz w:val="24"/>
          <w:szCs w:val="24"/>
        </w:rPr>
      </w:pPr>
    </w:p>
    <w:p w14:paraId="571D1DFC">
      <w:pPr>
        <w:pStyle w:val="3"/>
        <w:spacing w:before="65" w:line="227" w:lineRule="auto"/>
        <w:ind w:left="138"/>
        <w:rPr>
          <w:rFonts w:hint="eastAsia" w:asciiTheme="minorEastAsia" w:hAnsiTheme="minorEastAsia" w:eastAsiaTheme="minorEastAsia" w:cstheme="minorEastAsia"/>
          <w:spacing w:val="7"/>
          <w:sz w:val="24"/>
          <w:szCs w:val="24"/>
        </w:rPr>
      </w:pPr>
    </w:p>
    <w:p w14:paraId="13A0DDB9">
      <w:pPr>
        <w:pStyle w:val="3"/>
        <w:spacing w:before="65" w:line="227" w:lineRule="auto"/>
        <w:ind w:left="138"/>
        <w:rPr>
          <w:rFonts w:hint="eastAsia" w:asciiTheme="minorEastAsia" w:hAnsiTheme="minorEastAsia" w:eastAsiaTheme="minorEastAsia" w:cstheme="minorEastAsia"/>
          <w:spacing w:val="7"/>
          <w:sz w:val="24"/>
          <w:szCs w:val="24"/>
        </w:rPr>
      </w:pPr>
    </w:p>
    <w:p w14:paraId="26540684">
      <w:pPr>
        <w:pStyle w:val="3"/>
        <w:spacing w:before="65" w:line="227" w:lineRule="auto"/>
        <w:ind w:left="138"/>
        <w:rPr>
          <w:rFonts w:hint="eastAsia" w:asciiTheme="minorEastAsia" w:hAnsiTheme="minorEastAsia" w:eastAsiaTheme="minorEastAsia" w:cstheme="minorEastAsia"/>
          <w:spacing w:val="7"/>
          <w:sz w:val="24"/>
          <w:szCs w:val="24"/>
        </w:rPr>
      </w:pPr>
    </w:p>
    <w:p w14:paraId="47C375AA">
      <w:pPr>
        <w:pStyle w:val="3"/>
        <w:spacing w:before="65" w:line="227" w:lineRule="auto"/>
        <w:ind w:left="138"/>
        <w:rPr>
          <w:rFonts w:hint="eastAsia" w:asciiTheme="minorEastAsia" w:hAnsiTheme="minorEastAsia" w:eastAsiaTheme="minorEastAsia" w:cstheme="minorEastAsia"/>
          <w:spacing w:val="7"/>
          <w:sz w:val="24"/>
          <w:szCs w:val="24"/>
        </w:rPr>
      </w:pPr>
    </w:p>
    <w:p w14:paraId="4793B48A">
      <w:pPr>
        <w:pStyle w:val="3"/>
        <w:spacing w:before="65" w:line="227"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附表三：劳动力计划表</w:t>
      </w:r>
    </w:p>
    <w:p w14:paraId="491FF66F">
      <w:pPr>
        <w:pStyle w:val="3"/>
        <w:spacing w:before="156" w:line="228" w:lineRule="auto"/>
        <w:ind w:left="778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单位：人</w:t>
      </w:r>
    </w:p>
    <w:p w14:paraId="115295FA">
      <w:pPr>
        <w:spacing w:line="120" w:lineRule="auto"/>
        <w:rPr>
          <w:rFonts w:hint="eastAsia" w:asciiTheme="minorEastAsia" w:hAnsiTheme="minorEastAsia" w:eastAsiaTheme="minorEastAsia" w:cstheme="minorEastAsia"/>
          <w:sz w:val="24"/>
          <w:szCs w:val="24"/>
        </w:rPr>
      </w:pPr>
    </w:p>
    <w:tbl>
      <w:tblPr>
        <w:tblStyle w:val="10"/>
        <w:tblW w:w="103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961"/>
        <w:gridCol w:w="1256"/>
        <w:gridCol w:w="1257"/>
        <w:gridCol w:w="1257"/>
        <w:gridCol w:w="1257"/>
        <w:gridCol w:w="1256"/>
        <w:gridCol w:w="2271"/>
      </w:tblGrid>
      <w:tr w14:paraId="77453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57" w:type="dxa"/>
            <w:vAlign w:val="top"/>
          </w:tcPr>
          <w:p w14:paraId="2CFB2D3F">
            <w:pPr>
              <w:pStyle w:val="11"/>
              <w:spacing w:before="86" w:line="228" w:lineRule="auto"/>
              <w:ind w:left="2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工种</w:t>
            </w:r>
          </w:p>
        </w:tc>
        <w:tc>
          <w:tcPr>
            <w:tcW w:w="9515" w:type="dxa"/>
            <w:gridSpan w:val="7"/>
            <w:vAlign w:val="top"/>
          </w:tcPr>
          <w:p w14:paraId="4074FE4C">
            <w:pPr>
              <w:pStyle w:val="11"/>
              <w:spacing w:before="86" w:line="228" w:lineRule="auto"/>
              <w:ind w:left="329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按工程施工阶段投入劳动力情况</w:t>
            </w:r>
          </w:p>
        </w:tc>
      </w:tr>
      <w:tr w14:paraId="04F8A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857" w:type="dxa"/>
            <w:vAlign w:val="top"/>
          </w:tcPr>
          <w:p w14:paraId="0DF089A7">
            <w:pPr>
              <w:pStyle w:val="11"/>
              <w:spacing w:before="81" w:line="232" w:lineRule="auto"/>
              <w:ind w:left="23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w:t>
            </w:r>
          </w:p>
        </w:tc>
        <w:tc>
          <w:tcPr>
            <w:tcW w:w="961" w:type="dxa"/>
            <w:vAlign w:val="top"/>
          </w:tcPr>
          <w:p w14:paraId="579FA31A">
            <w:pPr>
              <w:rPr>
                <w:rFonts w:hint="eastAsia" w:asciiTheme="minorEastAsia" w:hAnsiTheme="minorEastAsia" w:eastAsiaTheme="minorEastAsia" w:cstheme="minorEastAsia"/>
                <w:sz w:val="24"/>
                <w:szCs w:val="24"/>
              </w:rPr>
            </w:pPr>
          </w:p>
        </w:tc>
        <w:tc>
          <w:tcPr>
            <w:tcW w:w="1256" w:type="dxa"/>
            <w:vAlign w:val="top"/>
          </w:tcPr>
          <w:p w14:paraId="2BD3DA14">
            <w:pPr>
              <w:rPr>
                <w:rFonts w:hint="eastAsia" w:asciiTheme="minorEastAsia" w:hAnsiTheme="minorEastAsia" w:eastAsiaTheme="minorEastAsia" w:cstheme="minorEastAsia"/>
                <w:sz w:val="24"/>
                <w:szCs w:val="24"/>
              </w:rPr>
            </w:pPr>
          </w:p>
        </w:tc>
        <w:tc>
          <w:tcPr>
            <w:tcW w:w="1257" w:type="dxa"/>
            <w:vAlign w:val="top"/>
          </w:tcPr>
          <w:p w14:paraId="5F5F2951">
            <w:pPr>
              <w:rPr>
                <w:rFonts w:hint="eastAsia" w:asciiTheme="minorEastAsia" w:hAnsiTheme="minorEastAsia" w:eastAsiaTheme="minorEastAsia" w:cstheme="minorEastAsia"/>
                <w:sz w:val="24"/>
                <w:szCs w:val="24"/>
              </w:rPr>
            </w:pPr>
          </w:p>
        </w:tc>
        <w:tc>
          <w:tcPr>
            <w:tcW w:w="1257" w:type="dxa"/>
            <w:vAlign w:val="top"/>
          </w:tcPr>
          <w:p w14:paraId="434B63CE">
            <w:pPr>
              <w:rPr>
                <w:rFonts w:hint="eastAsia" w:asciiTheme="minorEastAsia" w:hAnsiTheme="minorEastAsia" w:eastAsiaTheme="minorEastAsia" w:cstheme="minorEastAsia"/>
                <w:sz w:val="24"/>
                <w:szCs w:val="24"/>
              </w:rPr>
            </w:pPr>
          </w:p>
        </w:tc>
        <w:tc>
          <w:tcPr>
            <w:tcW w:w="1257" w:type="dxa"/>
            <w:vAlign w:val="top"/>
          </w:tcPr>
          <w:p w14:paraId="05047FBD">
            <w:pPr>
              <w:rPr>
                <w:rFonts w:hint="eastAsia" w:asciiTheme="minorEastAsia" w:hAnsiTheme="minorEastAsia" w:eastAsiaTheme="minorEastAsia" w:cstheme="minorEastAsia"/>
                <w:sz w:val="24"/>
                <w:szCs w:val="24"/>
              </w:rPr>
            </w:pPr>
          </w:p>
        </w:tc>
        <w:tc>
          <w:tcPr>
            <w:tcW w:w="1256" w:type="dxa"/>
            <w:vAlign w:val="top"/>
          </w:tcPr>
          <w:p w14:paraId="3101B689">
            <w:pPr>
              <w:rPr>
                <w:rFonts w:hint="eastAsia" w:asciiTheme="minorEastAsia" w:hAnsiTheme="minorEastAsia" w:eastAsiaTheme="minorEastAsia" w:cstheme="minorEastAsia"/>
                <w:sz w:val="24"/>
                <w:szCs w:val="24"/>
              </w:rPr>
            </w:pPr>
          </w:p>
        </w:tc>
        <w:tc>
          <w:tcPr>
            <w:tcW w:w="2271" w:type="dxa"/>
            <w:vAlign w:val="top"/>
          </w:tcPr>
          <w:p w14:paraId="6AFF1544">
            <w:pPr>
              <w:rPr>
                <w:rFonts w:hint="eastAsia" w:asciiTheme="minorEastAsia" w:hAnsiTheme="minorEastAsia" w:eastAsiaTheme="minorEastAsia" w:cstheme="minorEastAsia"/>
                <w:sz w:val="24"/>
                <w:szCs w:val="24"/>
              </w:rPr>
            </w:pPr>
          </w:p>
        </w:tc>
      </w:tr>
      <w:tr w14:paraId="086AA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857" w:type="dxa"/>
            <w:vAlign w:val="top"/>
          </w:tcPr>
          <w:p w14:paraId="31163E88">
            <w:pPr>
              <w:pStyle w:val="11"/>
              <w:spacing w:before="118" w:line="187" w:lineRule="auto"/>
              <w:ind w:left="3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N</w:t>
            </w:r>
          </w:p>
        </w:tc>
        <w:tc>
          <w:tcPr>
            <w:tcW w:w="961" w:type="dxa"/>
            <w:vAlign w:val="top"/>
          </w:tcPr>
          <w:p w14:paraId="43EF0397">
            <w:pPr>
              <w:rPr>
                <w:rFonts w:hint="eastAsia" w:asciiTheme="minorEastAsia" w:hAnsiTheme="minorEastAsia" w:eastAsiaTheme="minorEastAsia" w:cstheme="minorEastAsia"/>
                <w:sz w:val="24"/>
                <w:szCs w:val="24"/>
              </w:rPr>
            </w:pPr>
          </w:p>
        </w:tc>
        <w:tc>
          <w:tcPr>
            <w:tcW w:w="1256" w:type="dxa"/>
            <w:vAlign w:val="top"/>
          </w:tcPr>
          <w:p w14:paraId="4A786EEC">
            <w:pPr>
              <w:rPr>
                <w:rFonts w:hint="eastAsia" w:asciiTheme="minorEastAsia" w:hAnsiTheme="minorEastAsia" w:eastAsiaTheme="minorEastAsia" w:cstheme="minorEastAsia"/>
                <w:sz w:val="24"/>
                <w:szCs w:val="24"/>
              </w:rPr>
            </w:pPr>
          </w:p>
        </w:tc>
        <w:tc>
          <w:tcPr>
            <w:tcW w:w="1257" w:type="dxa"/>
            <w:vAlign w:val="top"/>
          </w:tcPr>
          <w:p w14:paraId="390237B4">
            <w:pPr>
              <w:rPr>
                <w:rFonts w:hint="eastAsia" w:asciiTheme="minorEastAsia" w:hAnsiTheme="minorEastAsia" w:eastAsiaTheme="minorEastAsia" w:cstheme="minorEastAsia"/>
                <w:sz w:val="24"/>
                <w:szCs w:val="24"/>
              </w:rPr>
            </w:pPr>
          </w:p>
        </w:tc>
        <w:tc>
          <w:tcPr>
            <w:tcW w:w="1257" w:type="dxa"/>
            <w:vAlign w:val="top"/>
          </w:tcPr>
          <w:p w14:paraId="659DBB52">
            <w:pPr>
              <w:rPr>
                <w:rFonts w:hint="eastAsia" w:asciiTheme="minorEastAsia" w:hAnsiTheme="minorEastAsia" w:eastAsiaTheme="minorEastAsia" w:cstheme="minorEastAsia"/>
                <w:sz w:val="24"/>
                <w:szCs w:val="24"/>
              </w:rPr>
            </w:pPr>
          </w:p>
        </w:tc>
        <w:tc>
          <w:tcPr>
            <w:tcW w:w="1257" w:type="dxa"/>
            <w:vAlign w:val="top"/>
          </w:tcPr>
          <w:p w14:paraId="0A50CDF4">
            <w:pPr>
              <w:rPr>
                <w:rFonts w:hint="eastAsia" w:asciiTheme="minorEastAsia" w:hAnsiTheme="minorEastAsia" w:eastAsiaTheme="minorEastAsia" w:cstheme="minorEastAsia"/>
                <w:sz w:val="24"/>
                <w:szCs w:val="24"/>
              </w:rPr>
            </w:pPr>
          </w:p>
        </w:tc>
        <w:tc>
          <w:tcPr>
            <w:tcW w:w="1256" w:type="dxa"/>
            <w:vAlign w:val="top"/>
          </w:tcPr>
          <w:p w14:paraId="59204982">
            <w:pPr>
              <w:rPr>
                <w:rFonts w:hint="eastAsia" w:asciiTheme="minorEastAsia" w:hAnsiTheme="minorEastAsia" w:eastAsiaTheme="minorEastAsia" w:cstheme="minorEastAsia"/>
                <w:sz w:val="24"/>
                <w:szCs w:val="24"/>
              </w:rPr>
            </w:pPr>
          </w:p>
        </w:tc>
        <w:tc>
          <w:tcPr>
            <w:tcW w:w="2271" w:type="dxa"/>
            <w:vAlign w:val="top"/>
          </w:tcPr>
          <w:p w14:paraId="3E374EA7">
            <w:pPr>
              <w:rPr>
                <w:rFonts w:hint="eastAsia" w:asciiTheme="minorEastAsia" w:hAnsiTheme="minorEastAsia" w:eastAsiaTheme="minorEastAsia" w:cstheme="minorEastAsia"/>
                <w:sz w:val="24"/>
                <w:szCs w:val="24"/>
              </w:rPr>
            </w:pPr>
          </w:p>
        </w:tc>
      </w:tr>
    </w:tbl>
    <w:p w14:paraId="0161E2CB">
      <w:pPr>
        <w:spacing w:line="473" w:lineRule="auto"/>
        <w:rPr>
          <w:rFonts w:hint="eastAsia" w:asciiTheme="minorEastAsia" w:hAnsiTheme="minorEastAsia" w:eastAsiaTheme="minorEastAsia" w:cstheme="minorEastAsia"/>
          <w:sz w:val="24"/>
          <w:szCs w:val="24"/>
        </w:rPr>
      </w:pPr>
    </w:p>
    <w:p w14:paraId="4AC8B4DB">
      <w:pPr>
        <w:pStyle w:val="3"/>
        <w:spacing w:before="65" w:line="227" w:lineRule="auto"/>
        <w:ind w:left="1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附表四：计划开、竣工日期和施工进度网络图</w:t>
      </w:r>
    </w:p>
    <w:p w14:paraId="282286B8">
      <w:pPr>
        <w:pStyle w:val="3"/>
        <w:spacing w:before="152" w:line="299" w:lineRule="auto"/>
        <w:ind w:left="120" w:right="395" w:firstLine="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1.竞标人应提交的施工进度网络图或施工进度表，说明按《竞争性磋商文件》要求的工期进行施工的各个关键日期。成交的竞标人还应按合同条件有关条款的要求提交详细的施工进度计划。</w:t>
      </w:r>
    </w:p>
    <w:p w14:paraId="7BA84242">
      <w:pPr>
        <w:pStyle w:val="3"/>
        <w:spacing w:before="154" w:line="227" w:lineRule="auto"/>
        <w:ind w:left="1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2.施工进度表可采用网络图（或横道图）表示，说明</w:t>
      </w:r>
      <w:r>
        <w:rPr>
          <w:rFonts w:hint="eastAsia" w:asciiTheme="minorEastAsia" w:hAnsiTheme="minorEastAsia" w:eastAsiaTheme="minorEastAsia" w:cstheme="minorEastAsia"/>
          <w:spacing w:val="9"/>
          <w:sz w:val="24"/>
          <w:szCs w:val="24"/>
        </w:rPr>
        <w:t>计划开工日期和各分项工程各阶段的完工日期和分包合</w:t>
      </w:r>
    </w:p>
    <w:p w14:paraId="241A4096">
      <w:pPr>
        <w:spacing w:line="227" w:lineRule="auto"/>
        <w:rPr>
          <w:rFonts w:hint="eastAsia" w:asciiTheme="minorEastAsia" w:hAnsiTheme="minorEastAsia" w:eastAsiaTheme="minorEastAsia" w:cstheme="minorEastAsia"/>
          <w:sz w:val="24"/>
          <w:szCs w:val="24"/>
        </w:rPr>
        <w:sectPr>
          <w:headerReference r:id="rId85" w:type="default"/>
          <w:footerReference r:id="rId86" w:type="default"/>
          <w:pgSz w:w="11850" w:h="16783"/>
          <w:pgMar w:top="1111" w:right="621" w:bottom="1113" w:left="851" w:header="834" w:footer="951" w:gutter="0"/>
          <w:pgBorders>
            <w:top w:val="none" w:sz="0" w:space="0"/>
            <w:left w:val="none" w:sz="0" w:space="0"/>
            <w:bottom w:val="none" w:sz="0" w:space="0"/>
            <w:right w:val="none" w:sz="0" w:space="0"/>
          </w:pgBorders>
          <w:pgNumType w:fmt="decimal"/>
          <w:cols w:space="720" w:num="1"/>
        </w:sectPr>
      </w:pPr>
    </w:p>
    <w:p w14:paraId="5E4FA240">
      <w:pPr>
        <w:spacing w:line="311" w:lineRule="auto"/>
        <w:rPr>
          <w:rFonts w:hint="eastAsia" w:asciiTheme="minorEastAsia" w:hAnsiTheme="minorEastAsia" w:eastAsiaTheme="minorEastAsia" w:cstheme="minorEastAsia"/>
          <w:sz w:val="24"/>
          <w:szCs w:val="24"/>
        </w:rPr>
      </w:pPr>
    </w:p>
    <w:p w14:paraId="1B6D99F2">
      <w:pPr>
        <w:pStyle w:val="3"/>
        <w:spacing w:before="65" w:line="228" w:lineRule="auto"/>
        <w:ind w:left="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同签订的日期。</w:t>
      </w:r>
    </w:p>
    <w:p w14:paraId="7015A9FF">
      <w:pPr>
        <w:pStyle w:val="3"/>
        <w:spacing w:before="153" w:line="228" w:lineRule="auto"/>
        <w:ind w:left="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3.施工进度计划应与施工组织设计相适应。</w:t>
      </w:r>
    </w:p>
    <w:p w14:paraId="3FE78EF4">
      <w:pPr>
        <w:spacing w:line="241" w:lineRule="auto"/>
        <w:rPr>
          <w:rFonts w:hint="eastAsia" w:asciiTheme="minorEastAsia" w:hAnsiTheme="minorEastAsia" w:eastAsiaTheme="minorEastAsia" w:cstheme="minorEastAsia"/>
          <w:sz w:val="24"/>
          <w:szCs w:val="24"/>
        </w:rPr>
      </w:pPr>
    </w:p>
    <w:p w14:paraId="76124A23">
      <w:pPr>
        <w:spacing w:line="242" w:lineRule="auto"/>
        <w:rPr>
          <w:rFonts w:hint="eastAsia" w:asciiTheme="minorEastAsia" w:hAnsiTheme="minorEastAsia" w:eastAsiaTheme="minorEastAsia" w:cstheme="minorEastAsia"/>
          <w:sz w:val="24"/>
          <w:szCs w:val="24"/>
        </w:rPr>
      </w:pPr>
    </w:p>
    <w:p w14:paraId="0B4FE877">
      <w:pPr>
        <w:pStyle w:val="3"/>
        <w:spacing w:before="65" w:line="227" w:lineRule="auto"/>
        <w:ind w:left="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附表五：施工总平面图</w:t>
      </w:r>
    </w:p>
    <w:p w14:paraId="79D33C5F">
      <w:pPr>
        <w:pStyle w:val="3"/>
        <w:spacing w:before="154" w:line="371" w:lineRule="auto"/>
        <w:ind w:left="12" w:right="395"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竞标人应递交一份施工总平面图，绘出现场临时设施布置图表并附文字说明，</w:t>
      </w:r>
      <w:r>
        <w:rPr>
          <w:rFonts w:hint="eastAsia" w:asciiTheme="minorEastAsia" w:hAnsiTheme="minorEastAsia" w:eastAsiaTheme="minorEastAsia" w:cstheme="minorEastAsia"/>
          <w:spacing w:val="9"/>
          <w:sz w:val="24"/>
          <w:szCs w:val="24"/>
        </w:rPr>
        <w:t>说明临时设施、加工车间、现场办公、设备及仓储、供电、供水、卫生、生活、道路、消防等设施的情况和布置。</w:t>
      </w:r>
    </w:p>
    <w:p w14:paraId="76BDAD03">
      <w:pPr>
        <w:spacing w:line="329" w:lineRule="auto"/>
        <w:rPr>
          <w:rFonts w:hint="eastAsia" w:asciiTheme="minorEastAsia" w:hAnsiTheme="minorEastAsia" w:eastAsiaTheme="minorEastAsia" w:cstheme="minorEastAsia"/>
          <w:sz w:val="24"/>
          <w:szCs w:val="24"/>
        </w:rPr>
      </w:pPr>
    </w:p>
    <w:p w14:paraId="32CE9530">
      <w:pPr>
        <w:pStyle w:val="3"/>
        <w:spacing w:before="65" w:line="227" w:lineRule="auto"/>
        <w:ind w:left="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附表六：临时用地表</w:t>
      </w:r>
    </w:p>
    <w:p w14:paraId="1AAACCCA">
      <w:pPr>
        <w:spacing w:before="85"/>
        <w:rPr>
          <w:rFonts w:hint="eastAsia" w:asciiTheme="minorEastAsia" w:hAnsiTheme="minorEastAsia" w:eastAsiaTheme="minorEastAsia" w:cstheme="minorEastAsia"/>
          <w:sz w:val="24"/>
          <w:szCs w:val="24"/>
        </w:rPr>
      </w:pPr>
    </w:p>
    <w:tbl>
      <w:tblPr>
        <w:tblStyle w:val="10"/>
        <w:tblW w:w="102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68"/>
        <w:gridCol w:w="2564"/>
        <w:gridCol w:w="2564"/>
        <w:gridCol w:w="2568"/>
      </w:tblGrid>
      <w:tr w14:paraId="6D928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568" w:type="dxa"/>
            <w:vAlign w:val="top"/>
          </w:tcPr>
          <w:p w14:paraId="0EFBC79B">
            <w:pPr>
              <w:pStyle w:val="11"/>
              <w:spacing w:before="85" w:line="229" w:lineRule="auto"/>
              <w:ind w:left="10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用途</w:t>
            </w:r>
          </w:p>
        </w:tc>
        <w:tc>
          <w:tcPr>
            <w:tcW w:w="2564" w:type="dxa"/>
            <w:vAlign w:val="top"/>
          </w:tcPr>
          <w:p w14:paraId="03161B80">
            <w:pPr>
              <w:pStyle w:val="11"/>
              <w:spacing w:before="85" w:line="228" w:lineRule="auto"/>
              <w:ind w:left="5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面积（平方米）</w:t>
            </w:r>
          </w:p>
        </w:tc>
        <w:tc>
          <w:tcPr>
            <w:tcW w:w="2564" w:type="dxa"/>
            <w:vAlign w:val="top"/>
          </w:tcPr>
          <w:p w14:paraId="313207AA">
            <w:pPr>
              <w:pStyle w:val="11"/>
              <w:spacing w:before="85" w:line="229" w:lineRule="auto"/>
              <w:ind w:left="107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位置</w:t>
            </w:r>
          </w:p>
        </w:tc>
        <w:tc>
          <w:tcPr>
            <w:tcW w:w="2568" w:type="dxa"/>
            <w:vAlign w:val="top"/>
          </w:tcPr>
          <w:p w14:paraId="045064A6">
            <w:pPr>
              <w:pStyle w:val="11"/>
              <w:spacing w:before="86" w:line="228" w:lineRule="auto"/>
              <w:ind w:left="8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需用时间</w:t>
            </w:r>
          </w:p>
        </w:tc>
      </w:tr>
      <w:tr w14:paraId="7BB85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568" w:type="dxa"/>
            <w:vAlign w:val="top"/>
          </w:tcPr>
          <w:p w14:paraId="51123670">
            <w:pPr>
              <w:pStyle w:val="11"/>
              <w:spacing w:before="82" w:line="231" w:lineRule="auto"/>
              <w:ind w:left="10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w:t>
            </w:r>
          </w:p>
        </w:tc>
        <w:tc>
          <w:tcPr>
            <w:tcW w:w="2564" w:type="dxa"/>
            <w:vAlign w:val="top"/>
          </w:tcPr>
          <w:p w14:paraId="61AB0340">
            <w:pPr>
              <w:rPr>
                <w:rFonts w:hint="eastAsia" w:asciiTheme="minorEastAsia" w:hAnsiTheme="minorEastAsia" w:eastAsiaTheme="minorEastAsia" w:cstheme="minorEastAsia"/>
                <w:sz w:val="24"/>
                <w:szCs w:val="24"/>
              </w:rPr>
            </w:pPr>
          </w:p>
        </w:tc>
        <w:tc>
          <w:tcPr>
            <w:tcW w:w="2564" w:type="dxa"/>
            <w:vAlign w:val="top"/>
          </w:tcPr>
          <w:p w14:paraId="48CC0A21">
            <w:pPr>
              <w:rPr>
                <w:rFonts w:hint="eastAsia" w:asciiTheme="minorEastAsia" w:hAnsiTheme="minorEastAsia" w:eastAsiaTheme="minorEastAsia" w:cstheme="minorEastAsia"/>
                <w:sz w:val="24"/>
                <w:szCs w:val="24"/>
              </w:rPr>
            </w:pPr>
          </w:p>
        </w:tc>
        <w:tc>
          <w:tcPr>
            <w:tcW w:w="2568" w:type="dxa"/>
            <w:vAlign w:val="top"/>
          </w:tcPr>
          <w:p w14:paraId="2B4458B6">
            <w:pPr>
              <w:rPr>
                <w:rFonts w:hint="eastAsia" w:asciiTheme="minorEastAsia" w:hAnsiTheme="minorEastAsia" w:eastAsiaTheme="minorEastAsia" w:cstheme="minorEastAsia"/>
                <w:sz w:val="24"/>
                <w:szCs w:val="24"/>
              </w:rPr>
            </w:pPr>
          </w:p>
        </w:tc>
      </w:tr>
      <w:tr w14:paraId="7DB1F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568" w:type="dxa"/>
            <w:vAlign w:val="top"/>
          </w:tcPr>
          <w:p w14:paraId="4B97AF2F">
            <w:pPr>
              <w:pStyle w:val="11"/>
              <w:spacing w:before="120" w:line="187" w:lineRule="auto"/>
              <w:ind w:left="12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N</w:t>
            </w:r>
          </w:p>
        </w:tc>
        <w:tc>
          <w:tcPr>
            <w:tcW w:w="2564" w:type="dxa"/>
            <w:vAlign w:val="top"/>
          </w:tcPr>
          <w:p w14:paraId="0E2B89EF">
            <w:pPr>
              <w:rPr>
                <w:rFonts w:hint="eastAsia" w:asciiTheme="minorEastAsia" w:hAnsiTheme="minorEastAsia" w:eastAsiaTheme="minorEastAsia" w:cstheme="minorEastAsia"/>
                <w:sz w:val="24"/>
                <w:szCs w:val="24"/>
              </w:rPr>
            </w:pPr>
          </w:p>
        </w:tc>
        <w:tc>
          <w:tcPr>
            <w:tcW w:w="2564" w:type="dxa"/>
            <w:vAlign w:val="top"/>
          </w:tcPr>
          <w:p w14:paraId="24BC3E44">
            <w:pPr>
              <w:rPr>
                <w:rFonts w:hint="eastAsia" w:asciiTheme="minorEastAsia" w:hAnsiTheme="minorEastAsia" w:eastAsiaTheme="minorEastAsia" w:cstheme="minorEastAsia"/>
                <w:sz w:val="24"/>
                <w:szCs w:val="24"/>
              </w:rPr>
            </w:pPr>
          </w:p>
        </w:tc>
        <w:tc>
          <w:tcPr>
            <w:tcW w:w="2568" w:type="dxa"/>
            <w:vAlign w:val="top"/>
          </w:tcPr>
          <w:p w14:paraId="1FEA9404">
            <w:pPr>
              <w:rPr>
                <w:rFonts w:hint="eastAsia" w:asciiTheme="minorEastAsia" w:hAnsiTheme="minorEastAsia" w:eastAsiaTheme="minorEastAsia" w:cstheme="minorEastAsia"/>
                <w:sz w:val="24"/>
                <w:szCs w:val="24"/>
              </w:rPr>
            </w:pPr>
          </w:p>
        </w:tc>
      </w:tr>
    </w:tbl>
    <w:p w14:paraId="512A77BD">
      <w:pPr>
        <w:rPr>
          <w:rFonts w:hint="eastAsia" w:asciiTheme="minorEastAsia" w:hAnsiTheme="minorEastAsia" w:eastAsiaTheme="minorEastAsia" w:cstheme="minorEastAsia"/>
          <w:sz w:val="24"/>
          <w:szCs w:val="24"/>
        </w:rPr>
      </w:pPr>
    </w:p>
    <w:p w14:paraId="78B5EE67">
      <w:pPr>
        <w:rPr>
          <w:rFonts w:hint="eastAsia" w:asciiTheme="minorEastAsia" w:hAnsiTheme="minorEastAsia" w:eastAsiaTheme="minorEastAsia" w:cstheme="minorEastAsia"/>
          <w:sz w:val="24"/>
          <w:szCs w:val="24"/>
        </w:rPr>
        <w:sectPr>
          <w:headerReference r:id="rId87" w:type="default"/>
          <w:footerReference r:id="rId88" w:type="default"/>
          <w:pgSz w:w="11850" w:h="16783"/>
          <w:pgMar w:top="1111" w:right="621" w:bottom="1113" w:left="959" w:header="834" w:footer="951" w:gutter="0"/>
          <w:pgBorders>
            <w:top w:val="none" w:sz="0" w:space="0"/>
            <w:left w:val="none" w:sz="0" w:space="0"/>
            <w:bottom w:val="none" w:sz="0" w:space="0"/>
            <w:right w:val="none" w:sz="0" w:space="0"/>
          </w:pgBorders>
          <w:pgNumType w:fmt="decimal"/>
          <w:cols w:space="720" w:num="1"/>
        </w:sectPr>
      </w:pPr>
    </w:p>
    <w:p w14:paraId="7AEE2644">
      <w:pPr>
        <w:spacing w:line="380" w:lineRule="auto"/>
        <w:rPr>
          <w:rFonts w:ascii="Arial"/>
          <w:sz w:val="21"/>
        </w:rPr>
      </w:pPr>
    </w:p>
    <w:p w14:paraId="6D39E12B">
      <w:pPr>
        <w:pStyle w:val="3"/>
        <w:spacing w:before="91" w:line="221" w:lineRule="auto"/>
        <w:ind w:left="3558"/>
        <w:outlineLvl w:val="0"/>
        <w:rPr>
          <w:sz w:val="28"/>
          <w:szCs w:val="28"/>
        </w:rPr>
      </w:pPr>
      <w:r>
        <w:rPr>
          <w:b/>
          <w:bCs/>
          <w:spacing w:val="-6"/>
          <w:sz w:val="28"/>
          <w:szCs w:val="28"/>
        </w:rPr>
        <w:t>四、其他资料（如有）</w:t>
      </w:r>
    </w:p>
    <w:p w14:paraId="3F4E8B2F">
      <w:pPr>
        <w:spacing w:line="291" w:lineRule="auto"/>
        <w:rPr>
          <w:rFonts w:ascii="Arial"/>
          <w:sz w:val="21"/>
        </w:rPr>
      </w:pPr>
    </w:p>
    <w:p w14:paraId="1F9F6FF8">
      <w:pPr>
        <w:spacing w:line="291" w:lineRule="auto"/>
        <w:rPr>
          <w:rFonts w:ascii="Arial"/>
          <w:sz w:val="21"/>
        </w:rPr>
      </w:pPr>
    </w:p>
    <w:p w14:paraId="39C591D5">
      <w:pPr>
        <w:pStyle w:val="3"/>
        <w:spacing w:before="65" w:line="227" w:lineRule="auto"/>
        <w:ind w:left="17"/>
        <w:outlineLvl w:val="1"/>
        <w:rPr>
          <w:sz w:val="20"/>
          <w:szCs w:val="20"/>
        </w:rPr>
      </w:pPr>
      <w:r>
        <w:rPr>
          <w:b/>
          <w:bCs/>
          <w:spacing w:val="4"/>
          <w:sz w:val="20"/>
          <w:szCs w:val="20"/>
        </w:rPr>
        <w:t>附件</w:t>
      </w:r>
      <w:r>
        <w:rPr>
          <w:spacing w:val="-23"/>
          <w:sz w:val="20"/>
          <w:szCs w:val="20"/>
        </w:rPr>
        <w:t xml:space="preserve"> </w:t>
      </w:r>
      <w:r>
        <w:rPr>
          <w:b/>
          <w:bCs/>
          <w:spacing w:val="4"/>
          <w:sz w:val="20"/>
          <w:szCs w:val="20"/>
        </w:rPr>
        <w:t>1：中小企业声明函（格式）</w:t>
      </w:r>
    </w:p>
    <w:p w14:paraId="35B53216">
      <w:pPr>
        <w:pStyle w:val="3"/>
        <w:spacing w:before="175" w:line="219" w:lineRule="auto"/>
        <w:ind w:left="3310"/>
        <w:rPr>
          <w:sz w:val="30"/>
          <w:szCs w:val="30"/>
        </w:rPr>
      </w:pPr>
      <w:r>
        <w:rPr>
          <w:b/>
          <w:bCs/>
          <w:spacing w:val="-6"/>
          <w:sz w:val="30"/>
          <w:szCs w:val="30"/>
        </w:rPr>
        <w:t>中小企业声明函（格式）</w:t>
      </w:r>
    </w:p>
    <w:p w14:paraId="6BC41378">
      <w:pPr>
        <w:pStyle w:val="3"/>
        <w:spacing w:before="245" w:line="369" w:lineRule="auto"/>
        <w:ind w:right="88" w:firstLine="421"/>
        <w:jc w:val="both"/>
        <w:rPr>
          <w:sz w:val="24"/>
          <w:szCs w:val="24"/>
        </w:rPr>
      </w:pPr>
      <w:r>
        <w:rPr>
          <w:spacing w:val="7"/>
          <w:sz w:val="24"/>
          <w:szCs w:val="24"/>
        </w:rPr>
        <w:t>本公司郑重声明，根据《政府采购促进中小企业发展管理办法》（财库﹝2020﹞46 号）的规定，本</w:t>
      </w:r>
      <w:r>
        <w:rPr>
          <w:spacing w:val="6"/>
          <w:sz w:val="24"/>
          <w:szCs w:val="24"/>
        </w:rPr>
        <w:t>公司</w:t>
      </w:r>
      <w:r>
        <w:rPr>
          <w:spacing w:val="8"/>
          <w:sz w:val="24"/>
          <w:szCs w:val="24"/>
        </w:rPr>
        <w:t>参加</w:t>
      </w:r>
      <w:r>
        <w:rPr>
          <w:spacing w:val="1"/>
          <w:sz w:val="24"/>
          <w:szCs w:val="24"/>
          <w:u w:val="single" w:color="auto"/>
        </w:rPr>
        <w:t xml:space="preserve">    </w:t>
      </w:r>
      <w:r>
        <w:rPr>
          <w:spacing w:val="8"/>
          <w:sz w:val="24"/>
          <w:szCs w:val="24"/>
          <w:u w:val="single" w:color="auto"/>
        </w:rPr>
        <w:t>（单位名称）</w:t>
      </w:r>
      <w:r>
        <w:rPr>
          <w:spacing w:val="2"/>
          <w:sz w:val="24"/>
          <w:szCs w:val="24"/>
          <w:u w:val="single" w:color="auto"/>
        </w:rPr>
        <w:t xml:space="preserve">    </w:t>
      </w:r>
      <w:r>
        <w:rPr>
          <w:spacing w:val="-74"/>
          <w:sz w:val="24"/>
          <w:szCs w:val="24"/>
        </w:rPr>
        <w:t xml:space="preserve"> </w:t>
      </w:r>
      <w:r>
        <w:rPr>
          <w:spacing w:val="8"/>
          <w:sz w:val="24"/>
          <w:szCs w:val="24"/>
        </w:rPr>
        <w:t>的</w:t>
      </w:r>
      <w:r>
        <w:rPr>
          <w:spacing w:val="2"/>
          <w:sz w:val="24"/>
          <w:szCs w:val="24"/>
          <w:u w:val="single" w:color="auto"/>
        </w:rPr>
        <w:t xml:space="preserve">      </w:t>
      </w:r>
      <w:r>
        <w:rPr>
          <w:spacing w:val="8"/>
          <w:sz w:val="24"/>
          <w:szCs w:val="24"/>
          <w:u w:val="single" w:color="auto"/>
        </w:rPr>
        <w:t>（项目名称）</w:t>
      </w:r>
      <w:r>
        <w:rPr>
          <w:spacing w:val="4"/>
          <w:sz w:val="24"/>
          <w:szCs w:val="24"/>
          <w:u w:val="single" w:color="auto"/>
        </w:rPr>
        <w:t xml:space="preserve">     </w:t>
      </w:r>
      <w:r>
        <w:rPr>
          <w:spacing w:val="-93"/>
          <w:sz w:val="24"/>
          <w:szCs w:val="24"/>
        </w:rPr>
        <w:t xml:space="preserve"> </w:t>
      </w:r>
      <w:r>
        <w:rPr>
          <w:spacing w:val="8"/>
          <w:sz w:val="24"/>
          <w:szCs w:val="24"/>
        </w:rPr>
        <w:t>采购活动</w:t>
      </w:r>
      <w:r>
        <w:rPr>
          <w:spacing w:val="7"/>
          <w:sz w:val="24"/>
          <w:szCs w:val="24"/>
        </w:rPr>
        <w:t>，提供的工程全部由符合政策要求的中小企</w:t>
      </w:r>
      <w:r>
        <w:rPr>
          <w:spacing w:val="8"/>
          <w:sz w:val="24"/>
          <w:szCs w:val="24"/>
        </w:rPr>
        <w:t>业建造。相关企业的具体情况如下：</w:t>
      </w:r>
    </w:p>
    <w:p w14:paraId="49AA4A8A">
      <w:pPr>
        <w:pStyle w:val="3"/>
        <w:spacing w:before="1" w:line="297" w:lineRule="auto"/>
        <w:ind w:left="2" w:right="90" w:firstLine="433"/>
        <w:rPr>
          <w:sz w:val="24"/>
          <w:szCs w:val="24"/>
        </w:rPr>
      </w:pPr>
      <w:r>
        <w:rPr>
          <w:spacing w:val="8"/>
          <w:sz w:val="24"/>
          <w:szCs w:val="24"/>
        </w:rPr>
        <w:t>1.</w:t>
      </w:r>
      <w:r>
        <w:rPr>
          <w:spacing w:val="8"/>
          <w:sz w:val="24"/>
          <w:szCs w:val="24"/>
          <w:u w:val="single" w:color="auto"/>
        </w:rPr>
        <w:t xml:space="preserve">  （标的名称</w:t>
      </w:r>
      <w:r>
        <w:rPr>
          <w:spacing w:val="-2"/>
          <w:sz w:val="24"/>
          <w:szCs w:val="24"/>
          <w:u w:val="single" w:color="auto"/>
        </w:rPr>
        <w:t>）</w:t>
      </w:r>
      <w:r>
        <w:rPr>
          <w:spacing w:val="8"/>
          <w:sz w:val="24"/>
          <w:szCs w:val="24"/>
          <w:u w:val="single" w:color="auto"/>
        </w:rPr>
        <w:t xml:space="preserve">   </w:t>
      </w:r>
      <w:r>
        <w:rPr>
          <w:spacing w:val="-73"/>
          <w:sz w:val="24"/>
          <w:szCs w:val="24"/>
        </w:rPr>
        <w:t xml:space="preserve"> </w:t>
      </w:r>
      <w:r>
        <w:rPr>
          <w:spacing w:val="-2"/>
          <w:sz w:val="24"/>
          <w:szCs w:val="24"/>
        </w:rPr>
        <w:t>，</w:t>
      </w:r>
      <w:r>
        <w:rPr>
          <w:spacing w:val="8"/>
          <w:sz w:val="24"/>
          <w:szCs w:val="24"/>
        </w:rPr>
        <w:t>属于</w:t>
      </w:r>
      <w:r>
        <w:rPr>
          <w:spacing w:val="8"/>
          <w:sz w:val="24"/>
          <w:szCs w:val="24"/>
          <w:u w:val="single" w:color="auto"/>
        </w:rPr>
        <w:t>（采购文件中明确的所属行业）</w:t>
      </w:r>
      <w:r>
        <w:rPr>
          <w:spacing w:val="8"/>
          <w:sz w:val="24"/>
          <w:szCs w:val="24"/>
        </w:rPr>
        <w:t>行业；建造商为</w:t>
      </w:r>
      <w:r>
        <w:rPr>
          <w:spacing w:val="8"/>
          <w:sz w:val="24"/>
          <w:szCs w:val="24"/>
          <w:u w:val="single" w:color="auto"/>
        </w:rPr>
        <w:t xml:space="preserve">  （企业名称</w:t>
      </w:r>
      <w:r>
        <w:rPr>
          <w:spacing w:val="-2"/>
          <w:sz w:val="24"/>
          <w:szCs w:val="24"/>
          <w:u w:val="single" w:color="auto"/>
        </w:rPr>
        <w:t>）</w:t>
      </w:r>
      <w:r>
        <w:rPr>
          <w:spacing w:val="9"/>
          <w:sz w:val="24"/>
          <w:szCs w:val="24"/>
          <w:u w:val="single" w:color="auto"/>
        </w:rPr>
        <w:t xml:space="preserve">   </w:t>
      </w:r>
      <w:r>
        <w:rPr>
          <w:spacing w:val="-74"/>
          <w:sz w:val="24"/>
          <w:szCs w:val="24"/>
        </w:rPr>
        <w:t xml:space="preserve"> </w:t>
      </w:r>
      <w:r>
        <w:rPr>
          <w:spacing w:val="-2"/>
          <w:sz w:val="24"/>
          <w:szCs w:val="24"/>
        </w:rPr>
        <w:t>，</w:t>
      </w:r>
      <w:r>
        <w:rPr>
          <w:spacing w:val="8"/>
          <w:sz w:val="24"/>
          <w:szCs w:val="24"/>
        </w:rPr>
        <w:t>从业</w:t>
      </w:r>
      <w:r>
        <w:rPr>
          <w:spacing w:val="10"/>
          <w:sz w:val="24"/>
          <w:szCs w:val="24"/>
        </w:rPr>
        <w:t>人员人，营业收入为万元，资产总额为万元</w:t>
      </w:r>
      <w:r>
        <w:rPr>
          <w:spacing w:val="9"/>
          <w:sz w:val="24"/>
          <w:szCs w:val="24"/>
        </w:rPr>
        <w:t>,属于</w:t>
      </w:r>
      <w:r>
        <w:rPr>
          <w:spacing w:val="9"/>
          <w:sz w:val="24"/>
          <w:szCs w:val="24"/>
          <w:u w:val="single" w:color="auto"/>
        </w:rPr>
        <w:t>（中型企业、小型企业或微型企业</w:t>
      </w:r>
      <w:r>
        <w:rPr>
          <w:sz w:val="24"/>
          <w:szCs w:val="24"/>
          <w:u w:val="single" w:color="auto"/>
        </w:rPr>
        <w:t>）</w:t>
      </w:r>
      <w:r>
        <w:rPr>
          <w:sz w:val="24"/>
          <w:szCs w:val="24"/>
        </w:rPr>
        <w:t>；</w:t>
      </w:r>
    </w:p>
    <w:p w14:paraId="383D5295">
      <w:pPr>
        <w:pStyle w:val="3"/>
        <w:spacing w:before="156" w:line="298" w:lineRule="auto"/>
        <w:ind w:left="2" w:right="90" w:firstLine="420"/>
        <w:rPr>
          <w:sz w:val="24"/>
          <w:szCs w:val="24"/>
        </w:rPr>
      </w:pPr>
      <w:r>
        <w:rPr>
          <w:spacing w:val="8"/>
          <w:sz w:val="24"/>
          <w:szCs w:val="24"/>
        </w:rPr>
        <w:t>2.</w:t>
      </w:r>
      <w:r>
        <w:rPr>
          <w:spacing w:val="8"/>
          <w:sz w:val="24"/>
          <w:szCs w:val="24"/>
          <w:u w:val="single" w:color="auto"/>
        </w:rPr>
        <w:t xml:space="preserve">  （标的名称</w:t>
      </w:r>
      <w:r>
        <w:rPr>
          <w:spacing w:val="1"/>
          <w:sz w:val="24"/>
          <w:szCs w:val="24"/>
          <w:u w:val="single" w:color="auto"/>
        </w:rPr>
        <w:t>）</w:t>
      </w:r>
      <w:r>
        <w:rPr>
          <w:spacing w:val="10"/>
          <w:sz w:val="24"/>
          <w:szCs w:val="24"/>
          <w:u w:val="single" w:color="auto"/>
        </w:rPr>
        <w:t xml:space="preserve">  </w:t>
      </w:r>
      <w:r>
        <w:rPr>
          <w:spacing w:val="32"/>
          <w:sz w:val="24"/>
          <w:szCs w:val="24"/>
        </w:rPr>
        <w:t xml:space="preserve"> </w:t>
      </w:r>
      <w:r>
        <w:rPr>
          <w:spacing w:val="1"/>
          <w:sz w:val="24"/>
          <w:szCs w:val="24"/>
        </w:rPr>
        <w:t>，</w:t>
      </w:r>
      <w:r>
        <w:rPr>
          <w:spacing w:val="8"/>
          <w:sz w:val="24"/>
          <w:szCs w:val="24"/>
        </w:rPr>
        <w:t>属于</w:t>
      </w:r>
      <w:r>
        <w:rPr>
          <w:spacing w:val="8"/>
          <w:sz w:val="24"/>
          <w:szCs w:val="24"/>
          <w:u w:val="single" w:color="auto"/>
        </w:rPr>
        <w:t>（采购文件中明确的所属行业）</w:t>
      </w:r>
      <w:r>
        <w:rPr>
          <w:spacing w:val="8"/>
          <w:sz w:val="24"/>
          <w:szCs w:val="24"/>
        </w:rPr>
        <w:t>行业；建造商为</w:t>
      </w:r>
      <w:r>
        <w:rPr>
          <w:spacing w:val="8"/>
          <w:sz w:val="24"/>
          <w:szCs w:val="24"/>
          <w:u w:val="single" w:color="auto"/>
        </w:rPr>
        <w:t xml:space="preserve">  （企业名称</w:t>
      </w:r>
      <w:r>
        <w:rPr>
          <w:spacing w:val="1"/>
          <w:sz w:val="24"/>
          <w:szCs w:val="24"/>
          <w:u w:val="single" w:color="auto"/>
        </w:rPr>
        <w:t>）</w:t>
      </w:r>
      <w:r>
        <w:rPr>
          <w:spacing w:val="9"/>
          <w:sz w:val="24"/>
          <w:szCs w:val="24"/>
          <w:u w:val="single" w:color="auto"/>
        </w:rPr>
        <w:t xml:space="preserve">   </w:t>
      </w:r>
      <w:r>
        <w:rPr>
          <w:spacing w:val="-74"/>
          <w:sz w:val="24"/>
          <w:szCs w:val="24"/>
        </w:rPr>
        <w:t xml:space="preserve"> </w:t>
      </w:r>
      <w:r>
        <w:rPr>
          <w:spacing w:val="1"/>
          <w:sz w:val="24"/>
          <w:szCs w:val="24"/>
        </w:rPr>
        <w:t>，</w:t>
      </w:r>
      <w:r>
        <w:rPr>
          <w:spacing w:val="8"/>
          <w:sz w:val="24"/>
          <w:szCs w:val="24"/>
        </w:rPr>
        <w:t>从业</w:t>
      </w:r>
      <w:r>
        <w:rPr>
          <w:spacing w:val="10"/>
          <w:sz w:val="24"/>
          <w:szCs w:val="24"/>
        </w:rPr>
        <w:t>人员人，营业收入为万元，资产总额为万元，属于</w:t>
      </w:r>
      <w:r>
        <w:rPr>
          <w:spacing w:val="10"/>
          <w:sz w:val="24"/>
          <w:szCs w:val="24"/>
          <w:u w:val="single" w:color="auto"/>
        </w:rPr>
        <w:t>（中型</w:t>
      </w:r>
      <w:r>
        <w:rPr>
          <w:spacing w:val="9"/>
          <w:sz w:val="24"/>
          <w:szCs w:val="24"/>
          <w:u w:val="single" w:color="auto"/>
        </w:rPr>
        <w:t>企业、小型企业或微型企业</w:t>
      </w:r>
      <w:r>
        <w:rPr>
          <w:spacing w:val="18"/>
          <w:sz w:val="24"/>
          <w:szCs w:val="24"/>
          <w:u w:val="single" w:color="auto"/>
        </w:rPr>
        <w:t>）；</w:t>
      </w:r>
    </w:p>
    <w:p w14:paraId="3D5AE497">
      <w:pPr>
        <w:pStyle w:val="3"/>
        <w:spacing w:before="155" w:line="323" w:lineRule="exact"/>
        <w:ind w:left="434"/>
        <w:rPr>
          <w:sz w:val="24"/>
          <w:szCs w:val="24"/>
        </w:rPr>
      </w:pPr>
      <w:r>
        <w:rPr>
          <w:spacing w:val="-2"/>
          <w:position w:val="2"/>
          <w:sz w:val="24"/>
          <w:szCs w:val="24"/>
        </w:rPr>
        <w:t>……</w:t>
      </w:r>
    </w:p>
    <w:p w14:paraId="537A0DC1">
      <w:pPr>
        <w:pStyle w:val="3"/>
        <w:spacing w:before="77" w:line="369" w:lineRule="auto"/>
        <w:ind w:left="21" w:right="90" w:firstLine="423"/>
        <w:rPr>
          <w:sz w:val="24"/>
          <w:szCs w:val="24"/>
        </w:rPr>
      </w:pPr>
      <w:r>
        <w:rPr>
          <w:spacing w:val="9"/>
          <w:sz w:val="24"/>
          <w:szCs w:val="24"/>
        </w:rPr>
        <w:t>以上企业，不属于大企业的分支机构，不存在控股股东为大企业的情形，也不存在与大企业的负责人为</w:t>
      </w:r>
      <w:r>
        <w:rPr>
          <w:spacing w:val="4"/>
          <w:sz w:val="24"/>
          <w:szCs w:val="24"/>
        </w:rPr>
        <w:t>同一人的情形。</w:t>
      </w:r>
    </w:p>
    <w:p w14:paraId="7024EE29">
      <w:pPr>
        <w:pStyle w:val="3"/>
        <w:spacing w:before="1" w:line="226" w:lineRule="auto"/>
        <w:ind w:left="421"/>
        <w:rPr>
          <w:sz w:val="24"/>
          <w:szCs w:val="24"/>
        </w:rPr>
      </w:pPr>
      <w:r>
        <w:rPr>
          <w:spacing w:val="9"/>
          <w:sz w:val="24"/>
          <w:szCs w:val="24"/>
        </w:rPr>
        <w:t>本企业对上述声明内容的真实性负责。如有虚假，将依法承担相应责任。</w:t>
      </w:r>
    </w:p>
    <w:p w14:paraId="25DFA938">
      <w:pPr>
        <w:spacing w:line="242" w:lineRule="auto"/>
        <w:rPr>
          <w:rFonts w:ascii="Arial"/>
          <w:sz w:val="24"/>
          <w:szCs w:val="24"/>
        </w:rPr>
      </w:pPr>
    </w:p>
    <w:p w14:paraId="01DE8598">
      <w:pPr>
        <w:spacing w:line="243" w:lineRule="auto"/>
        <w:rPr>
          <w:rFonts w:ascii="Arial"/>
          <w:sz w:val="24"/>
          <w:szCs w:val="24"/>
        </w:rPr>
      </w:pPr>
    </w:p>
    <w:p w14:paraId="38716681">
      <w:pPr>
        <w:pStyle w:val="3"/>
        <w:spacing w:before="65" w:line="227" w:lineRule="auto"/>
        <w:ind w:left="4151"/>
        <w:rPr>
          <w:sz w:val="24"/>
          <w:szCs w:val="24"/>
        </w:rPr>
      </w:pPr>
      <w:r>
        <w:rPr>
          <w:spacing w:val="8"/>
          <w:sz w:val="24"/>
          <w:szCs w:val="24"/>
        </w:rPr>
        <w:t>企业名称（公章或电子签章</w:t>
      </w:r>
      <w:r>
        <w:rPr>
          <w:spacing w:val="4"/>
          <w:sz w:val="24"/>
          <w:szCs w:val="24"/>
        </w:rPr>
        <w:t>）：</w:t>
      </w:r>
    </w:p>
    <w:p w14:paraId="7EE3F00B">
      <w:pPr>
        <w:pStyle w:val="3"/>
        <w:spacing w:before="155" w:line="228" w:lineRule="auto"/>
        <w:ind w:left="4551"/>
        <w:rPr>
          <w:sz w:val="24"/>
          <w:szCs w:val="24"/>
        </w:rPr>
      </w:pPr>
      <w:r>
        <w:rPr>
          <w:spacing w:val="-6"/>
          <w:sz w:val="24"/>
          <w:szCs w:val="24"/>
        </w:rPr>
        <w:t>日</w:t>
      </w:r>
      <w:r>
        <w:rPr>
          <w:spacing w:val="20"/>
          <w:sz w:val="24"/>
          <w:szCs w:val="24"/>
        </w:rPr>
        <w:t xml:space="preserve"> </w:t>
      </w:r>
      <w:r>
        <w:rPr>
          <w:spacing w:val="-6"/>
          <w:sz w:val="24"/>
          <w:szCs w:val="24"/>
        </w:rPr>
        <w:t>期：</w:t>
      </w:r>
      <w:r>
        <w:rPr>
          <w:spacing w:val="6"/>
          <w:sz w:val="24"/>
          <w:szCs w:val="24"/>
          <w:u w:val="single" w:color="auto"/>
        </w:rPr>
        <w:t xml:space="preserve">      </w:t>
      </w:r>
      <w:r>
        <w:rPr>
          <w:spacing w:val="-6"/>
          <w:sz w:val="24"/>
          <w:szCs w:val="24"/>
          <w:u w:val="single" w:color="auto"/>
        </w:rPr>
        <w:t>年</w:t>
      </w:r>
      <w:r>
        <w:rPr>
          <w:spacing w:val="10"/>
          <w:sz w:val="24"/>
          <w:szCs w:val="24"/>
          <w:u w:val="single" w:color="auto"/>
        </w:rPr>
        <w:t xml:space="preserve">   </w:t>
      </w:r>
      <w:r>
        <w:rPr>
          <w:spacing w:val="-6"/>
          <w:sz w:val="24"/>
          <w:szCs w:val="24"/>
          <w:u w:val="single" w:color="auto"/>
        </w:rPr>
        <w:t>月</w:t>
      </w:r>
      <w:r>
        <w:rPr>
          <w:spacing w:val="21"/>
          <w:sz w:val="24"/>
          <w:szCs w:val="24"/>
          <w:u w:val="single" w:color="auto"/>
        </w:rPr>
        <w:t xml:space="preserve">   </w:t>
      </w:r>
      <w:r>
        <w:rPr>
          <w:spacing w:val="-6"/>
          <w:sz w:val="24"/>
          <w:szCs w:val="24"/>
          <w:u w:val="single" w:color="auto"/>
        </w:rPr>
        <w:t>日</w:t>
      </w:r>
    </w:p>
    <w:p w14:paraId="14B9BC7F">
      <w:pPr>
        <w:spacing w:line="278" w:lineRule="auto"/>
        <w:rPr>
          <w:rFonts w:ascii="Arial"/>
          <w:sz w:val="24"/>
          <w:szCs w:val="24"/>
        </w:rPr>
      </w:pPr>
    </w:p>
    <w:p w14:paraId="177B3D9F">
      <w:pPr>
        <w:spacing w:line="278" w:lineRule="auto"/>
        <w:rPr>
          <w:rFonts w:ascii="Arial"/>
          <w:sz w:val="24"/>
          <w:szCs w:val="24"/>
        </w:rPr>
      </w:pPr>
    </w:p>
    <w:p w14:paraId="0C7C1648">
      <w:pPr>
        <w:spacing w:line="278" w:lineRule="auto"/>
        <w:rPr>
          <w:rFonts w:ascii="Arial"/>
          <w:sz w:val="24"/>
          <w:szCs w:val="24"/>
        </w:rPr>
      </w:pPr>
    </w:p>
    <w:p w14:paraId="4CFE6C88">
      <w:pPr>
        <w:spacing w:line="278" w:lineRule="auto"/>
        <w:rPr>
          <w:rFonts w:ascii="Arial"/>
          <w:sz w:val="24"/>
          <w:szCs w:val="24"/>
        </w:rPr>
      </w:pPr>
    </w:p>
    <w:p w14:paraId="53079574">
      <w:pPr>
        <w:spacing w:line="278" w:lineRule="auto"/>
        <w:rPr>
          <w:rFonts w:ascii="Arial"/>
          <w:sz w:val="24"/>
          <w:szCs w:val="24"/>
        </w:rPr>
      </w:pPr>
    </w:p>
    <w:p w14:paraId="21D15129">
      <w:pPr>
        <w:spacing w:line="279" w:lineRule="auto"/>
        <w:rPr>
          <w:rFonts w:ascii="Arial"/>
          <w:sz w:val="24"/>
          <w:szCs w:val="24"/>
        </w:rPr>
      </w:pPr>
    </w:p>
    <w:p w14:paraId="288C426F">
      <w:pPr>
        <w:pStyle w:val="3"/>
        <w:spacing w:before="66" w:line="228" w:lineRule="auto"/>
        <w:ind w:left="423"/>
        <w:rPr>
          <w:sz w:val="24"/>
          <w:szCs w:val="24"/>
        </w:rPr>
      </w:pPr>
      <w:r>
        <w:rPr>
          <w:b/>
          <w:bCs/>
          <w:spacing w:val="1"/>
          <w:sz w:val="24"/>
          <w:szCs w:val="24"/>
        </w:rPr>
        <w:t>说明：</w:t>
      </w:r>
    </w:p>
    <w:p w14:paraId="6CBBA669">
      <w:pPr>
        <w:pStyle w:val="3"/>
        <w:spacing w:before="65" w:line="228" w:lineRule="auto"/>
        <w:ind w:left="436"/>
        <w:rPr>
          <w:sz w:val="24"/>
          <w:szCs w:val="24"/>
        </w:rPr>
      </w:pPr>
      <w:r>
        <w:rPr>
          <w:b/>
          <w:bCs/>
          <w:spacing w:val="8"/>
          <w:sz w:val="24"/>
          <w:szCs w:val="24"/>
        </w:rPr>
        <w:t>1.从业人员、营业收入、资产总额填报上一年度数据，无</w:t>
      </w:r>
      <w:r>
        <w:rPr>
          <w:b/>
          <w:bCs/>
          <w:spacing w:val="7"/>
          <w:sz w:val="24"/>
          <w:szCs w:val="24"/>
        </w:rPr>
        <w:t>上一年度数据的新成立公司可不填报。</w:t>
      </w:r>
    </w:p>
    <w:p w14:paraId="5E979F97">
      <w:pPr>
        <w:pStyle w:val="3"/>
        <w:spacing w:before="65" w:line="257" w:lineRule="auto"/>
        <w:ind w:left="12" w:firstLine="411"/>
        <w:rPr>
          <w:sz w:val="24"/>
          <w:szCs w:val="24"/>
        </w:rPr>
      </w:pPr>
      <w:r>
        <w:rPr>
          <w:b/>
          <w:bCs/>
          <w:spacing w:val="5"/>
          <w:sz w:val="24"/>
          <w:szCs w:val="24"/>
        </w:rPr>
        <w:t>2.参加政府采购活动的小型、微型企业应当提供《中小企业声明函》。成交供应商的《中小</w:t>
      </w:r>
      <w:r>
        <w:rPr>
          <w:b/>
          <w:bCs/>
          <w:spacing w:val="4"/>
          <w:sz w:val="24"/>
          <w:szCs w:val="24"/>
        </w:rPr>
        <w:t>企业声明函》</w:t>
      </w:r>
      <w:r>
        <w:rPr>
          <w:b/>
          <w:bCs/>
          <w:spacing w:val="5"/>
          <w:sz w:val="24"/>
          <w:szCs w:val="24"/>
        </w:rPr>
        <w:t>随成交结果一并公告。</w:t>
      </w:r>
    </w:p>
    <w:p w14:paraId="37F3F142">
      <w:pPr>
        <w:spacing w:line="257" w:lineRule="auto"/>
        <w:rPr>
          <w:sz w:val="24"/>
          <w:szCs w:val="24"/>
        </w:rPr>
        <w:sectPr>
          <w:headerReference r:id="rId89" w:type="default"/>
          <w:footerReference r:id="rId90" w:type="default"/>
          <w:pgSz w:w="11850" w:h="16783"/>
          <w:pgMar w:top="1111" w:right="925" w:bottom="1110" w:left="972" w:header="834" w:footer="951" w:gutter="0"/>
          <w:pgBorders>
            <w:top w:val="none" w:sz="0" w:space="0"/>
            <w:left w:val="none" w:sz="0" w:space="0"/>
            <w:bottom w:val="none" w:sz="0" w:space="0"/>
            <w:right w:val="none" w:sz="0" w:space="0"/>
          </w:pgBorders>
          <w:pgNumType w:fmt="decimal"/>
          <w:cols w:space="720" w:num="1"/>
        </w:sectPr>
      </w:pPr>
    </w:p>
    <w:p w14:paraId="3327D900">
      <w:pPr>
        <w:spacing w:line="310" w:lineRule="auto"/>
        <w:rPr>
          <w:rFonts w:ascii="Arial"/>
          <w:sz w:val="21"/>
        </w:rPr>
      </w:pPr>
    </w:p>
    <w:p w14:paraId="69780FD8">
      <w:pPr>
        <w:pStyle w:val="3"/>
        <w:spacing w:before="65" w:line="227" w:lineRule="auto"/>
        <w:ind w:left="17"/>
        <w:outlineLvl w:val="1"/>
        <w:rPr>
          <w:sz w:val="24"/>
          <w:szCs w:val="24"/>
        </w:rPr>
      </w:pPr>
      <w:r>
        <w:rPr>
          <w:b/>
          <w:bCs/>
          <w:spacing w:val="5"/>
          <w:sz w:val="24"/>
          <w:szCs w:val="24"/>
        </w:rPr>
        <w:t>附件</w:t>
      </w:r>
      <w:r>
        <w:rPr>
          <w:spacing w:val="-37"/>
          <w:sz w:val="24"/>
          <w:szCs w:val="24"/>
        </w:rPr>
        <w:t xml:space="preserve"> </w:t>
      </w:r>
      <w:r>
        <w:rPr>
          <w:b/>
          <w:bCs/>
          <w:spacing w:val="5"/>
          <w:sz w:val="24"/>
          <w:szCs w:val="24"/>
        </w:rPr>
        <w:t>2：监狱企业证明文件</w:t>
      </w:r>
    </w:p>
    <w:p w14:paraId="664A9FA1">
      <w:pPr>
        <w:pStyle w:val="3"/>
        <w:spacing w:before="154" w:line="370" w:lineRule="auto"/>
        <w:ind w:firstLine="423"/>
        <w:jc w:val="both"/>
        <w:rPr>
          <w:sz w:val="24"/>
          <w:szCs w:val="24"/>
        </w:rPr>
      </w:pPr>
      <w:r>
        <w:rPr>
          <w:spacing w:val="8"/>
          <w:sz w:val="24"/>
          <w:szCs w:val="24"/>
        </w:rPr>
        <w:t>按《关于政府采购支持监狱企业发展有关问题的通知</w:t>
      </w:r>
      <w:r>
        <w:rPr>
          <w:spacing w:val="7"/>
          <w:sz w:val="24"/>
          <w:szCs w:val="24"/>
        </w:rPr>
        <w:t>》(财库[2014]68</w:t>
      </w:r>
      <w:r>
        <w:rPr>
          <w:spacing w:val="-33"/>
          <w:sz w:val="24"/>
          <w:szCs w:val="24"/>
        </w:rPr>
        <w:t xml:space="preserve"> </w:t>
      </w:r>
      <w:r>
        <w:rPr>
          <w:spacing w:val="7"/>
          <w:sz w:val="24"/>
          <w:szCs w:val="24"/>
        </w:rPr>
        <w:t>号)认定为监狱企业的，在政府采购活动中，监狱企业视同小型、微型企业。监狱企业参加政府采购活动时，应当提供由省级以上监狱</w:t>
      </w:r>
      <w:r>
        <w:rPr>
          <w:spacing w:val="6"/>
          <w:sz w:val="24"/>
          <w:szCs w:val="24"/>
        </w:rPr>
        <w:t>管理局、</w:t>
      </w:r>
      <w:r>
        <w:rPr>
          <w:spacing w:val="9"/>
          <w:sz w:val="24"/>
          <w:szCs w:val="24"/>
        </w:rPr>
        <w:t>戒毒管理局(含新疆生产建设兵团)出具的属于监狱企业的证明文件。</w:t>
      </w:r>
    </w:p>
    <w:p w14:paraId="7175CFC6">
      <w:pPr>
        <w:spacing w:line="332" w:lineRule="auto"/>
        <w:rPr>
          <w:rFonts w:ascii="Arial"/>
          <w:sz w:val="24"/>
          <w:szCs w:val="24"/>
        </w:rPr>
      </w:pPr>
    </w:p>
    <w:p w14:paraId="3E6D921E">
      <w:pPr>
        <w:pStyle w:val="3"/>
        <w:spacing w:before="65" w:line="226" w:lineRule="auto"/>
        <w:ind w:left="424"/>
        <w:rPr>
          <w:sz w:val="20"/>
          <w:szCs w:val="20"/>
        </w:rPr>
      </w:pPr>
      <w:r>
        <w:rPr>
          <w:b/>
          <w:bCs/>
          <w:spacing w:val="7"/>
          <w:sz w:val="24"/>
          <w:szCs w:val="24"/>
        </w:rPr>
        <w:t>说明：</w:t>
      </w:r>
      <w:r>
        <w:rPr>
          <w:spacing w:val="-58"/>
          <w:sz w:val="24"/>
          <w:szCs w:val="24"/>
        </w:rPr>
        <w:t xml:space="preserve"> </w:t>
      </w:r>
      <w:r>
        <w:rPr>
          <w:b/>
          <w:bCs/>
          <w:spacing w:val="7"/>
          <w:sz w:val="24"/>
          <w:szCs w:val="24"/>
        </w:rPr>
        <w:t>中标（成交）供应商的监狱企业证明文件随中标（成交）结</w:t>
      </w:r>
      <w:r>
        <w:rPr>
          <w:b/>
          <w:bCs/>
          <w:spacing w:val="6"/>
          <w:sz w:val="24"/>
          <w:szCs w:val="24"/>
        </w:rPr>
        <w:t>果一并公告。</w:t>
      </w:r>
    </w:p>
    <w:p w14:paraId="370B053F">
      <w:pPr>
        <w:spacing w:line="226" w:lineRule="auto"/>
        <w:rPr>
          <w:sz w:val="20"/>
          <w:szCs w:val="20"/>
        </w:rPr>
        <w:sectPr>
          <w:headerReference r:id="rId91" w:type="default"/>
          <w:footerReference r:id="rId92" w:type="default"/>
          <w:pgSz w:w="11850" w:h="16783"/>
          <w:pgMar w:top="1111" w:right="945" w:bottom="1113" w:left="971" w:header="834" w:footer="951" w:gutter="0"/>
          <w:pgBorders>
            <w:top w:val="none" w:sz="0" w:space="0"/>
            <w:left w:val="none" w:sz="0" w:space="0"/>
            <w:bottom w:val="none" w:sz="0" w:space="0"/>
            <w:right w:val="none" w:sz="0" w:space="0"/>
          </w:pgBorders>
          <w:pgNumType w:fmt="decimal"/>
          <w:cols w:space="720" w:num="1"/>
        </w:sectPr>
      </w:pPr>
    </w:p>
    <w:p w14:paraId="459D91BF">
      <w:pPr>
        <w:spacing w:line="310" w:lineRule="auto"/>
        <w:rPr>
          <w:rFonts w:ascii="Arial"/>
          <w:sz w:val="21"/>
        </w:rPr>
      </w:pPr>
    </w:p>
    <w:p w14:paraId="3175E58E">
      <w:pPr>
        <w:pStyle w:val="3"/>
        <w:spacing w:before="65" w:line="227" w:lineRule="auto"/>
        <w:ind w:left="17"/>
        <w:outlineLvl w:val="1"/>
        <w:rPr>
          <w:sz w:val="20"/>
          <w:szCs w:val="20"/>
        </w:rPr>
      </w:pPr>
      <w:r>
        <w:rPr>
          <w:b/>
          <w:bCs/>
          <w:spacing w:val="5"/>
          <w:sz w:val="20"/>
          <w:szCs w:val="20"/>
        </w:rPr>
        <w:t>附件</w:t>
      </w:r>
      <w:r>
        <w:rPr>
          <w:spacing w:val="-22"/>
          <w:sz w:val="20"/>
          <w:szCs w:val="20"/>
        </w:rPr>
        <w:t xml:space="preserve"> </w:t>
      </w:r>
      <w:r>
        <w:rPr>
          <w:b/>
          <w:bCs/>
          <w:spacing w:val="5"/>
          <w:sz w:val="20"/>
          <w:szCs w:val="20"/>
        </w:rPr>
        <w:t>3：残疾人福利性单位声明函（格式）</w:t>
      </w:r>
    </w:p>
    <w:p w14:paraId="0C5ED971">
      <w:pPr>
        <w:spacing w:line="476" w:lineRule="auto"/>
        <w:rPr>
          <w:rFonts w:ascii="Arial"/>
          <w:sz w:val="21"/>
        </w:rPr>
      </w:pPr>
    </w:p>
    <w:p w14:paraId="5B95A380">
      <w:pPr>
        <w:pStyle w:val="3"/>
        <w:spacing w:before="97" w:line="219" w:lineRule="auto"/>
        <w:ind w:left="2681"/>
        <w:rPr>
          <w:sz w:val="30"/>
          <w:szCs w:val="30"/>
        </w:rPr>
      </w:pPr>
      <w:r>
        <w:rPr>
          <w:b/>
          <w:bCs/>
          <w:spacing w:val="-3"/>
          <w:sz w:val="30"/>
          <w:szCs w:val="30"/>
        </w:rPr>
        <w:t>残疾人福利性单位声明函（格式）</w:t>
      </w:r>
    </w:p>
    <w:p w14:paraId="49C12E1D">
      <w:pPr>
        <w:spacing w:line="289" w:lineRule="auto"/>
        <w:rPr>
          <w:rFonts w:ascii="Arial"/>
          <w:sz w:val="21"/>
        </w:rPr>
      </w:pPr>
    </w:p>
    <w:p w14:paraId="4BEAAA33">
      <w:pPr>
        <w:spacing w:line="289" w:lineRule="auto"/>
        <w:rPr>
          <w:rFonts w:ascii="Arial"/>
          <w:sz w:val="24"/>
          <w:szCs w:val="24"/>
        </w:rPr>
      </w:pPr>
    </w:p>
    <w:p w14:paraId="25F43C13">
      <w:pPr>
        <w:pStyle w:val="3"/>
        <w:spacing w:before="65" w:line="369" w:lineRule="auto"/>
        <w:ind w:right="59" w:firstLine="446"/>
        <w:jc w:val="both"/>
        <w:rPr>
          <w:sz w:val="24"/>
          <w:szCs w:val="24"/>
        </w:rPr>
      </w:pPr>
      <w:r>
        <w:rPr>
          <w:spacing w:val="20"/>
          <w:sz w:val="24"/>
          <w:szCs w:val="24"/>
        </w:rPr>
        <w:t>本单位郑重声明</w:t>
      </w:r>
      <w:r>
        <w:rPr>
          <w:spacing w:val="-43"/>
          <w:sz w:val="24"/>
          <w:szCs w:val="24"/>
        </w:rPr>
        <w:t xml:space="preserve"> </w:t>
      </w:r>
      <w:r>
        <w:rPr>
          <w:spacing w:val="20"/>
          <w:sz w:val="24"/>
          <w:szCs w:val="24"/>
        </w:rPr>
        <w:t>，根据《财政部民政部中国残疾人联合会关于促进残疾人就业政府采购政策的</w:t>
      </w:r>
      <w:r>
        <w:rPr>
          <w:spacing w:val="10"/>
          <w:sz w:val="24"/>
          <w:szCs w:val="24"/>
        </w:rPr>
        <w:t>通知》（财库〔2017〕141</w:t>
      </w:r>
      <w:r>
        <w:rPr>
          <w:spacing w:val="-35"/>
          <w:sz w:val="24"/>
          <w:szCs w:val="24"/>
        </w:rPr>
        <w:t xml:space="preserve"> </w:t>
      </w:r>
      <w:r>
        <w:rPr>
          <w:spacing w:val="10"/>
          <w:sz w:val="24"/>
          <w:szCs w:val="24"/>
        </w:rPr>
        <w:t>号）的规定，本单位为符</w:t>
      </w:r>
      <w:r>
        <w:rPr>
          <w:spacing w:val="9"/>
          <w:sz w:val="24"/>
          <w:szCs w:val="24"/>
        </w:rPr>
        <w:t>合条件的残疾人福利性单位，且本单位参加</w:t>
      </w:r>
      <w:r>
        <w:rPr>
          <w:spacing w:val="-86"/>
          <w:sz w:val="24"/>
          <w:szCs w:val="24"/>
        </w:rPr>
        <w:t xml:space="preserve"> </w:t>
      </w:r>
      <w:r>
        <w:rPr>
          <w:spacing w:val="9"/>
          <w:sz w:val="24"/>
          <w:szCs w:val="24"/>
          <w:u w:val="single" w:color="auto"/>
        </w:rPr>
        <w:t xml:space="preserve">     （采</w:t>
      </w:r>
      <w:r>
        <w:rPr>
          <w:spacing w:val="17"/>
          <w:sz w:val="24"/>
          <w:szCs w:val="24"/>
          <w:u w:val="single" w:color="auto"/>
        </w:rPr>
        <w:t>购人名称）</w:t>
      </w:r>
      <w:r>
        <w:rPr>
          <w:spacing w:val="3"/>
          <w:sz w:val="24"/>
          <w:szCs w:val="24"/>
          <w:u w:val="single" w:color="auto"/>
        </w:rPr>
        <w:t xml:space="preserve">      </w:t>
      </w:r>
      <w:r>
        <w:rPr>
          <w:spacing w:val="-72"/>
          <w:sz w:val="24"/>
          <w:szCs w:val="24"/>
        </w:rPr>
        <w:t xml:space="preserve"> </w:t>
      </w:r>
      <w:r>
        <w:rPr>
          <w:spacing w:val="17"/>
          <w:sz w:val="24"/>
          <w:szCs w:val="24"/>
        </w:rPr>
        <w:t>的</w:t>
      </w:r>
      <w:r>
        <w:rPr>
          <w:spacing w:val="-87"/>
          <w:sz w:val="24"/>
          <w:szCs w:val="24"/>
        </w:rPr>
        <w:t xml:space="preserve"> </w:t>
      </w:r>
      <w:r>
        <w:rPr>
          <w:spacing w:val="17"/>
          <w:sz w:val="24"/>
          <w:szCs w:val="24"/>
          <w:u w:val="single" w:color="auto"/>
        </w:rPr>
        <w:t xml:space="preserve">    （项目名称）      </w:t>
      </w:r>
      <w:r>
        <w:rPr>
          <w:spacing w:val="-92"/>
          <w:sz w:val="24"/>
          <w:szCs w:val="24"/>
        </w:rPr>
        <w:t xml:space="preserve"> </w:t>
      </w:r>
      <w:r>
        <w:rPr>
          <w:spacing w:val="17"/>
          <w:sz w:val="24"/>
          <w:szCs w:val="24"/>
        </w:rPr>
        <w:t>采购活动提供本单</w:t>
      </w:r>
      <w:r>
        <w:rPr>
          <w:spacing w:val="16"/>
          <w:sz w:val="24"/>
          <w:szCs w:val="24"/>
        </w:rPr>
        <w:t>位制造的货物，或者提供其他残疾人福</w:t>
      </w:r>
      <w:r>
        <w:rPr>
          <w:spacing w:val="21"/>
          <w:sz w:val="24"/>
          <w:szCs w:val="24"/>
        </w:rPr>
        <w:t>利性单位制造的货物（不包括使用非残疾人福利性单位注册商标的货物）。</w:t>
      </w:r>
    </w:p>
    <w:p w14:paraId="4F2086F6">
      <w:pPr>
        <w:pStyle w:val="3"/>
        <w:spacing w:before="1" w:line="226" w:lineRule="auto"/>
        <w:ind w:left="446"/>
        <w:rPr>
          <w:sz w:val="24"/>
          <w:szCs w:val="24"/>
        </w:rPr>
      </w:pPr>
      <w:r>
        <w:rPr>
          <w:spacing w:val="19"/>
          <w:sz w:val="24"/>
          <w:szCs w:val="24"/>
        </w:rPr>
        <w:t>本单位对上述声明的真实性负责</w:t>
      </w:r>
      <w:r>
        <w:rPr>
          <w:spacing w:val="-56"/>
          <w:sz w:val="24"/>
          <w:szCs w:val="24"/>
        </w:rPr>
        <w:t xml:space="preserve"> </w:t>
      </w:r>
      <w:r>
        <w:rPr>
          <w:spacing w:val="19"/>
          <w:sz w:val="24"/>
          <w:szCs w:val="24"/>
        </w:rPr>
        <w:t>。如有虚假，将依法承担相应责任。</w:t>
      </w:r>
    </w:p>
    <w:p w14:paraId="7F29D3F1">
      <w:pPr>
        <w:spacing w:line="294" w:lineRule="auto"/>
        <w:rPr>
          <w:rFonts w:ascii="Arial"/>
          <w:sz w:val="24"/>
          <w:szCs w:val="24"/>
        </w:rPr>
      </w:pPr>
    </w:p>
    <w:p w14:paraId="5BECF11B">
      <w:pPr>
        <w:spacing w:line="294" w:lineRule="auto"/>
        <w:rPr>
          <w:rFonts w:ascii="Arial"/>
          <w:sz w:val="24"/>
          <w:szCs w:val="24"/>
        </w:rPr>
      </w:pPr>
    </w:p>
    <w:p w14:paraId="62F1791F">
      <w:pPr>
        <w:spacing w:line="295" w:lineRule="auto"/>
        <w:rPr>
          <w:rFonts w:ascii="Arial"/>
          <w:sz w:val="24"/>
          <w:szCs w:val="24"/>
        </w:rPr>
      </w:pPr>
    </w:p>
    <w:p w14:paraId="27BC8CA0">
      <w:pPr>
        <w:pStyle w:val="3"/>
        <w:spacing w:before="65" w:line="227" w:lineRule="auto"/>
        <w:ind w:left="2943"/>
        <w:rPr>
          <w:sz w:val="24"/>
          <w:szCs w:val="24"/>
        </w:rPr>
      </w:pPr>
      <w:r>
        <w:rPr>
          <w:spacing w:val="8"/>
          <w:sz w:val="24"/>
          <w:szCs w:val="24"/>
        </w:rPr>
        <w:t>单位名称（公章或电子签章</w:t>
      </w:r>
      <w:r>
        <w:rPr>
          <w:spacing w:val="5"/>
          <w:sz w:val="24"/>
          <w:szCs w:val="24"/>
        </w:rPr>
        <w:t>）：</w:t>
      </w:r>
    </w:p>
    <w:p w14:paraId="446DB9A7">
      <w:pPr>
        <w:pStyle w:val="3"/>
        <w:spacing w:before="155" w:line="228" w:lineRule="auto"/>
        <w:ind w:left="2977"/>
        <w:rPr>
          <w:sz w:val="24"/>
          <w:szCs w:val="24"/>
        </w:rPr>
      </w:pPr>
      <w:r>
        <w:rPr>
          <w:spacing w:val="-10"/>
          <w:sz w:val="24"/>
          <w:szCs w:val="24"/>
        </w:rPr>
        <w:t>日</w:t>
      </w:r>
      <w:r>
        <w:rPr>
          <w:spacing w:val="12"/>
          <w:sz w:val="24"/>
          <w:szCs w:val="24"/>
        </w:rPr>
        <w:t xml:space="preserve">  </w:t>
      </w:r>
      <w:r>
        <w:rPr>
          <w:spacing w:val="-10"/>
          <w:sz w:val="24"/>
          <w:szCs w:val="24"/>
        </w:rPr>
        <w:t>期</w:t>
      </w:r>
      <w:r>
        <w:rPr>
          <w:spacing w:val="-75"/>
          <w:sz w:val="24"/>
          <w:szCs w:val="24"/>
        </w:rPr>
        <w:t xml:space="preserve"> </w:t>
      </w:r>
      <w:r>
        <w:rPr>
          <w:spacing w:val="-10"/>
          <w:sz w:val="24"/>
          <w:szCs w:val="24"/>
        </w:rPr>
        <w:t>：</w:t>
      </w:r>
      <w:r>
        <w:rPr>
          <w:spacing w:val="6"/>
          <w:sz w:val="24"/>
          <w:szCs w:val="24"/>
          <w:u w:val="single" w:color="auto"/>
        </w:rPr>
        <w:t xml:space="preserve">      </w:t>
      </w:r>
      <w:r>
        <w:rPr>
          <w:spacing w:val="-10"/>
          <w:sz w:val="24"/>
          <w:szCs w:val="24"/>
          <w:u w:val="single" w:color="auto"/>
        </w:rPr>
        <w:t>年</w:t>
      </w:r>
      <w:r>
        <w:rPr>
          <w:spacing w:val="11"/>
          <w:sz w:val="24"/>
          <w:szCs w:val="24"/>
          <w:u w:val="single" w:color="auto"/>
        </w:rPr>
        <w:t xml:space="preserve">   </w:t>
      </w:r>
      <w:r>
        <w:rPr>
          <w:spacing w:val="-10"/>
          <w:sz w:val="24"/>
          <w:szCs w:val="24"/>
          <w:u w:val="single" w:color="auto"/>
        </w:rPr>
        <w:t>月</w:t>
      </w:r>
      <w:r>
        <w:rPr>
          <w:spacing w:val="20"/>
          <w:sz w:val="24"/>
          <w:szCs w:val="24"/>
          <w:u w:val="single" w:color="auto"/>
        </w:rPr>
        <w:t xml:space="preserve">   </w:t>
      </w:r>
      <w:r>
        <w:rPr>
          <w:spacing w:val="-10"/>
          <w:sz w:val="24"/>
          <w:szCs w:val="24"/>
          <w:u w:val="single" w:color="auto"/>
        </w:rPr>
        <w:t>日</w:t>
      </w:r>
    </w:p>
    <w:p w14:paraId="5B3A6623">
      <w:pPr>
        <w:spacing w:line="253" w:lineRule="auto"/>
        <w:rPr>
          <w:rFonts w:ascii="Arial"/>
          <w:sz w:val="24"/>
          <w:szCs w:val="24"/>
        </w:rPr>
      </w:pPr>
    </w:p>
    <w:p w14:paraId="3D625E5E">
      <w:pPr>
        <w:spacing w:line="254" w:lineRule="auto"/>
        <w:rPr>
          <w:rFonts w:ascii="Arial"/>
          <w:sz w:val="21"/>
        </w:rPr>
      </w:pPr>
    </w:p>
    <w:p w14:paraId="154E9FBC">
      <w:pPr>
        <w:spacing w:line="254" w:lineRule="auto"/>
        <w:rPr>
          <w:rFonts w:ascii="Arial"/>
          <w:sz w:val="21"/>
        </w:rPr>
      </w:pPr>
    </w:p>
    <w:p w14:paraId="09138148">
      <w:pPr>
        <w:spacing w:line="254" w:lineRule="auto"/>
        <w:rPr>
          <w:rFonts w:ascii="Arial"/>
          <w:sz w:val="21"/>
        </w:rPr>
      </w:pPr>
    </w:p>
    <w:p w14:paraId="066E47F3">
      <w:pPr>
        <w:pStyle w:val="3"/>
        <w:spacing w:before="66" w:line="289" w:lineRule="auto"/>
        <w:ind w:left="1" w:right="52" w:firstLine="422"/>
        <w:rPr>
          <w:sz w:val="20"/>
          <w:szCs w:val="20"/>
        </w:rPr>
      </w:pPr>
      <w:r>
        <w:rPr>
          <w:b/>
          <w:bCs/>
          <w:spacing w:val="8"/>
          <w:sz w:val="20"/>
          <w:szCs w:val="20"/>
        </w:rPr>
        <w:t>说明：参加政府采购活动的残疾人福利性单位应当提供《残疾</w:t>
      </w:r>
      <w:r>
        <w:rPr>
          <w:b/>
          <w:bCs/>
          <w:spacing w:val="7"/>
          <w:sz w:val="20"/>
          <w:szCs w:val="20"/>
        </w:rPr>
        <w:t>人福利性单位声明函》。中标（成交）供</w:t>
      </w:r>
      <w:r>
        <w:rPr>
          <w:b/>
          <w:bCs/>
          <w:spacing w:val="8"/>
          <w:sz w:val="20"/>
          <w:szCs w:val="20"/>
        </w:rPr>
        <w:t>应商的《残疾人福利性单位声明函》随中标（成交）结果一并公告。</w:t>
      </w:r>
    </w:p>
    <w:p w14:paraId="7564B37B">
      <w:pPr>
        <w:spacing w:line="289" w:lineRule="auto"/>
        <w:rPr>
          <w:sz w:val="20"/>
          <w:szCs w:val="20"/>
        </w:rPr>
        <w:sectPr>
          <w:headerReference r:id="rId93" w:type="default"/>
          <w:footerReference r:id="rId94" w:type="default"/>
          <w:pgSz w:w="11850" w:h="16783"/>
          <w:pgMar w:top="1111" w:right="964" w:bottom="1110" w:left="971" w:header="834" w:footer="951" w:gutter="0"/>
          <w:pgBorders>
            <w:top w:val="none" w:sz="0" w:space="0"/>
            <w:left w:val="none" w:sz="0" w:space="0"/>
            <w:bottom w:val="none" w:sz="0" w:space="0"/>
            <w:right w:val="none" w:sz="0" w:space="0"/>
          </w:pgBorders>
          <w:pgNumType w:fmt="decimal"/>
          <w:cols w:space="720" w:num="1"/>
        </w:sectPr>
      </w:pPr>
    </w:p>
    <w:p w14:paraId="72467A8E">
      <w:pPr>
        <w:pStyle w:val="3"/>
        <w:spacing w:before="240" w:line="224" w:lineRule="auto"/>
        <w:ind w:left="3619"/>
        <w:outlineLvl w:val="0"/>
        <w:rPr>
          <w:sz w:val="35"/>
          <w:szCs w:val="35"/>
        </w:rPr>
      </w:pPr>
      <w:bookmarkStart w:id="8" w:name="bookmark8"/>
      <w:bookmarkEnd w:id="8"/>
      <w:r>
        <w:rPr>
          <w:b/>
          <w:bCs/>
          <w:spacing w:val="5"/>
          <w:sz w:val="35"/>
          <w:szCs w:val="35"/>
        </w:rPr>
        <w:t>第八章</w:t>
      </w:r>
      <w:r>
        <w:rPr>
          <w:spacing w:val="5"/>
          <w:sz w:val="35"/>
          <w:szCs w:val="35"/>
        </w:rPr>
        <w:t xml:space="preserve">  </w:t>
      </w:r>
      <w:r>
        <w:rPr>
          <w:b/>
          <w:bCs/>
          <w:spacing w:val="5"/>
          <w:sz w:val="35"/>
          <w:szCs w:val="35"/>
        </w:rPr>
        <w:t>评标办法</w:t>
      </w:r>
    </w:p>
    <w:p w14:paraId="3D164A57">
      <w:pPr>
        <w:spacing w:line="351" w:lineRule="auto"/>
        <w:rPr>
          <w:rFonts w:ascii="Arial"/>
          <w:sz w:val="21"/>
        </w:rPr>
      </w:pPr>
    </w:p>
    <w:p w14:paraId="21F47007">
      <w:pPr>
        <w:pStyle w:val="3"/>
        <w:spacing w:before="78" w:line="219" w:lineRule="auto"/>
        <w:ind w:left="4216"/>
        <w:outlineLvl w:val="0"/>
        <w:rPr>
          <w:sz w:val="24"/>
          <w:szCs w:val="24"/>
        </w:rPr>
      </w:pPr>
      <w:r>
        <w:rPr>
          <w:b/>
          <w:bCs/>
          <w:spacing w:val="-4"/>
          <w:sz w:val="24"/>
          <w:szCs w:val="24"/>
        </w:rPr>
        <w:t>评分办法前附表</w:t>
      </w:r>
    </w:p>
    <w:p w14:paraId="14FAB4A5">
      <w:pPr>
        <w:spacing w:line="110" w:lineRule="exact"/>
      </w:pPr>
    </w:p>
    <w:tbl>
      <w:tblPr>
        <w:tblStyle w:val="10"/>
        <w:tblW w:w="104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831"/>
        <w:gridCol w:w="1"/>
        <w:gridCol w:w="2031"/>
        <w:gridCol w:w="1"/>
        <w:gridCol w:w="412"/>
        <w:gridCol w:w="6399"/>
      </w:tblGrid>
      <w:tr w14:paraId="3936D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1598" w:type="dxa"/>
            <w:gridSpan w:val="2"/>
            <w:vAlign w:val="top"/>
          </w:tcPr>
          <w:p w14:paraId="6632135B">
            <w:pPr>
              <w:pStyle w:val="11"/>
              <w:spacing w:before="204" w:line="228" w:lineRule="auto"/>
              <w:ind w:left="38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条款名称</w:t>
            </w:r>
          </w:p>
        </w:tc>
        <w:tc>
          <w:tcPr>
            <w:tcW w:w="2445" w:type="dxa"/>
            <w:gridSpan w:val="4"/>
            <w:vAlign w:val="top"/>
          </w:tcPr>
          <w:p w14:paraId="6A5E2633">
            <w:pPr>
              <w:pStyle w:val="11"/>
              <w:spacing w:before="204" w:line="228" w:lineRule="auto"/>
              <w:ind w:left="8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评审因素</w:t>
            </w:r>
          </w:p>
        </w:tc>
        <w:tc>
          <w:tcPr>
            <w:tcW w:w="6399" w:type="dxa"/>
            <w:vAlign w:val="top"/>
          </w:tcPr>
          <w:p w14:paraId="15925226">
            <w:pPr>
              <w:pStyle w:val="11"/>
              <w:spacing w:before="205" w:line="228" w:lineRule="auto"/>
              <w:ind w:left="27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评审标准</w:t>
            </w:r>
          </w:p>
        </w:tc>
      </w:tr>
      <w:tr w14:paraId="6809F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7" w:type="dxa"/>
            <w:vMerge w:val="restart"/>
            <w:tcBorders>
              <w:bottom w:val="nil"/>
            </w:tcBorders>
            <w:vAlign w:val="top"/>
          </w:tcPr>
          <w:p w14:paraId="5C2B887B">
            <w:pPr>
              <w:spacing w:line="249" w:lineRule="auto"/>
              <w:rPr>
                <w:rFonts w:hint="eastAsia" w:asciiTheme="minorEastAsia" w:hAnsiTheme="minorEastAsia" w:eastAsiaTheme="minorEastAsia" w:cstheme="minorEastAsia"/>
                <w:sz w:val="24"/>
                <w:szCs w:val="24"/>
              </w:rPr>
            </w:pPr>
          </w:p>
          <w:p w14:paraId="681702F0">
            <w:pPr>
              <w:spacing w:line="249" w:lineRule="auto"/>
              <w:rPr>
                <w:rFonts w:hint="eastAsia" w:asciiTheme="minorEastAsia" w:hAnsiTheme="minorEastAsia" w:eastAsiaTheme="minorEastAsia" w:cstheme="minorEastAsia"/>
                <w:sz w:val="24"/>
                <w:szCs w:val="24"/>
              </w:rPr>
            </w:pPr>
          </w:p>
          <w:p w14:paraId="543F5F7C">
            <w:pPr>
              <w:spacing w:line="249" w:lineRule="auto"/>
              <w:rPr>
                <w:rFonts w:hint="eastAsia" w:asciiTheme="minorEastAsia" w:hAnsiTheme="minorEastAsia" w:eastAsiaTheme="minorEastAsia" w:cstheme="minorEastAsia"/>
                <w:sz w:val="24"/>
                <w:szCs w:val="24"/>
              </w:rPr>
            </w:pPr>
          </w:p>
          <w:p w14:paraId="49C8514E">
            <w:pPr>
              <w:spacing w:line="249" w:lineRule="auto"/>
              <w:rPr>
                <w:rFonts w:hint="eastAsia" w:asciiTheme="minorEastAsia" w:hAnsiTheme="minorEastAsia" w:eastAsiaTheme="minorEastAsia" w:cstheme="minorEastAsia"/>
                <w:sz w:val="24"/>
                <w:szCs w:val="24"/>
              </w:rPr>
            </w:pPr>
          </w:p>
          <w:p w14:paraId="21E435A5">
            <w:pPr>
              <w:spacing w:line="249" w:lineRule="auto"/>
              <w:rPr>
                <w:rFonts w:hint="eastAsia" w:asciiTheme="minorEastAsia" w:hAnsiTheme="minorEastAsia" w:eastAsiaTheme="minorEastAsia" w:cstheme="minorEastAsia"/>
                <w:sz w:val="24"/>
                <w:szCs w:val="24"/>
              </w:rPr>
            </w:pPr>
          </w:p>
          <w:p w14:paraId="0DD58457">
            <w:pPr>
              <w:spacing w:line="249" w:lineRule="auto"/>
              <w:rPr>
                <w:rFonts w:hint="eastAsia" w:asciiTheme="minorEastAsia" w:hAnsiTheme="minorEastAsia" w:eastAsiaTheme="minorEastAsia" w:cstheme="minorEastAsia"/>
                <w:sz w:val="24"/>
                <w:szCs w:val="24"/>
              </w:rPr>
            </w:pPr>
          </w:p>
          <w:p w14:paraId="6556CD88">
            <w:pPr>
              <w:spacing w:line="249" w:lineRule="auto"/>
              <w:rPr>
                <w:rFonts w:hint="eastAsia" w:asciiTheme="minorEastAsia" w:hAnsiTheme="minorEastAsia" w:eastAsiaTheme="minorEastAsia" w:cstheme="minorEastAsia"/>
                <w:sz w:val="24"/>
                <w:szCs w:val="24"/>
              </w:rPr>
            </w:pPr>
          </w:p>
          <w:p w14:paraId="54B51FEF">
            <w:pPr>
              <w:spacing w:line="249" w:lineRule="auto"/>
              <w:rPr>
                <w:rFonts w:hint="eastAsia" w:asciiTheme="minorEastAsia" w:hAnsiTheme="minorEastAsia" w:eastAsiaTheme="minorEastAsia" w:cstheme="minorEastAsia"/>
                <w:sz w:val="24"/>
                <w:szCs w:val="24"/>
              </w:rPr>
            </w:pPr>
          </w:p>
          <w:p w14:paraId="0372D6D9">
            <w:pPr>
              <w:spacing w:line="249" w:lineRule="auto"/>
              <w:rPr>
                <w:rFonts w:hint="eastAsia" w:asciiTheme="minorEastAsia" w:hAnsiTheme="minorEastAsia" w:eastAsiaTheme="minorEastAsia" w:cstheme="minorEastAsia"/>
                <w:sz w:val="24"/>
                <w:szCs w:val="24"/>
              </w:rPr>
            </w:pPr>
          </w:p>
          <w:p w14:paraId="3F74AB9E">
            <w:pPr>
              <w:spacing w:line="249" w:lineRule="auto"/>
              <w:rPr>
                <w:rFonts w:hint="eastAsia" w:asciiTheme="minorEastAsia" w:hAnsiTheme="minorEastAsia" w:eastAsiaTheme="minorEastAsia" w:cstheme="minorEastAsia"/>
                <w:sz w:val="24"/>
                <w:szCs w:val="24"/>
              </w:rPr>
            </w:pPr>
          </w:p>
          <w:p w14:paraId="66E1D388">
            <w:pPr>
              <w:spacing w:line="250" w:lineRule="auto"/>
              <w:rPr>
                <w:rFonts w:hint="eastAsia" w:asciiTheme="minorEastAsia" w:hAnsiTheme="minorEastAsia" w:eastAsiaTheme="minorEastAsia" w:cstheme="minorEastAsia"/>
                <w:sz w:val="24"/>
                <w:szCs w:val="24"/>
              </w:rPr>
            </w:pPr>
          </w:p>
          <w:p w14:paraId="53DD4303">
            <w:pPr>
              <w:spacing w:line="250" w:lineRule="auto"/>
              <w:rPr>
                <w:rFonts w:hint="eastAsia" w:asciiTheme="minorEastAsia" w:hAnsiTheme="minorEastAsia" w:eastAsiaTheme="minorEastAsia" w:cstheme="minorEastAsia"/>
                <w:sz w:val="24"/>
                <w:szCs w:val="24"/>
              </w:rPr>
            </w:pPr>
          </w:p>
          <w:p w14:paraId="59AB2B64">
            <w:pPr>
              <w:spacing w:line="250" w:lineRule="auto"/>
              <w:rPr>
                <w:rFonts w:hint="eastAsia" w:asciiTheme="minorEastAsia" w:hAnsiTheme="minorEastAsia" w:eastAsiaTheme="minorEastAsia" w:cstheme="minorEastAsia"/>
                <w:sz w:val="24"/>
                <w:szCs w:val="24"/>
              </w:rPr>
            </w:pPr>
          </w:p>
          <w:p w14:paraId="58A55E43">
            <w:pPr>
              <w:spacing w:line="250" w:lineRule="auto"/>
              <w:rPr>
                <w:rFonts w:hint="eastAsia" w:asciiTheme="minorEastAsia" w:hAnsiTheme="minorEastAsia" w:eastAsiaTheme="minorEastAsia" w:cstheme="minorEastAsia"/>
                <w:sz w:val="24"/>
                <w:szCs w:val="24"/>
              </w:rPr>
            </w:pPr>
          </w:p>
          <w:p w14:paraId="05E2DC7F">
            <w:pPr>
              <w:spacing w:line="250" w:lineRule="auto"/>
              <w:rPr>
                <w:rFonts w:hint="eastAsia" w:asciiTheme="minorEastAsia" w:hAnsiTheme="minorEastAsia" w:eastAsiaTheme="minorEastAsia" w:cstheme="minorEastAsia"/>
                <w:sz w:val="24"/>
                <w:szCs w:val="24"/>
              </w:rPr>
            </w:pPr>
          </w:p>
          <w:p w14:paraId="22674800">
            <w:pPr>
              <w:spacing w:line="250" w:lineRule="auto"/>
              <w:rPr>
                <w:rFonts w:hint="eastAsia" w:asciiTheme="minorEastAsia" w:hAnsiTheme="minorEastAsia" w:eastAsiaTheme="minorEastAsia" w:cstheme="minorEastAsia"/>
                <w:sz w:val="24"/>
                <w:szCs w:val="24"/>
              </w:rPr>
            </w:pPr>
          </w:p>
          <w:p w14:paraId="26C2825C">
            <w:pPr>
              <w:spacing w:line="250" w:lineRule="auto"/>
              <w:rPr>
                <w:rFonts w:hint="eastAsia" w:asciiTheme="minorEastAsia" w:hAnsiTheme="minorEastAsia" w:eastAsiaTheme="minorEastAsia" w:cstheme="minorEastAsia"/>
                <w:sz w:val="24"/>
                <w:szCs w:val="24"/>
              </w:rPr>
            </w:pPr>
          </w:p>
          <w:p w14:paraId="0B92DB7C">
            <w:pPr>
              <w:spacing w:line="250" w:lineRule="auto"/>
              <w:rPr>
                <w:rFonts w:hint="eastAsia" w:asciiTheme="minorEastAsia" w:hAnsiTheme="minorEastAsia" w:eastAsiaTheme="minorEastAsia" w:cstheme="minorEastAsia"/>
                <w:sz w:val="24"/>
                <w:szCs w:val="24"/>
              </w:rPr>
            </w:pPr>
          </w:p>
          <w:p w14:paraId="3938838A">
            <w:pPr>
              <w:spacing w:line="250" w:lineRule="auto"/>
              <w:rPr>
                <w:rFonts w:hint="eastAsia" w:asciiTheme="minorEastAsia" w:hAnsiTheme="minorEastAsia" w:eastAsiaTheme="minorEastAsia" w:cstheme="minorEastAsia"/>
                <w:sz w:val="24"/>
                <w:szCs w:val="24"/>
              </w:rPr>
            </w:pPr>
          </w:p>
          <w:p w14:paraId="205CF804">
            <w:pPr>
              <w:spacing w:line="250" w:lineRule="auto"/>
              <w:rPr>
                <w:rFonts w:hint="eastAsia" w:asciiTheme="minorEastAsia" w:hAnsiTheme="minorEastAsia" w:eastAsiaTheme="minorEastAsia" w:cstheme="minorEastAsia"/>
                <w:sz w:val="24"/>
                <w:szCs w:val="24"/>
              </w:rPr>
            </w:pPr>
          </w:p>
          <w:p w14:paraId="11EFF048">
            <w:pPr>
              <w:spacing w:line="250" w:lineRule="auto"/>
              <w:rPr>
                <w:rFonts w:hint="eastAsia" w:asciiTheme="minorEastAsia" w:hAnsiTheme="minorEastAsia" w:eastAsiaTheme="minorEastAsia" w:cstheme="minorEastAsia"/>
                <w:sz w:val="24"/>
                <w:szCs w:val="24"/>
              </w:rPr>
            </w:pPr>
          </w:p>
          <w:p w14:paraId="55459DD1">
            <w:pPr>
              <w:spacing w:line="250" w:lineRule="auto"/>
              <w:rPr>
                <w:rFonts w:hint="eastAsia" w:asciiTheme="minorEastAsia" w:hAnsiTheme="minorEastAsia" w:eastAsiaTheme="minorEastAsia" w:cstheme="minorEastAsia"/>
                <w:sz w:val="24"/>
                <w:szCs w:val="24"/>
              </w:rPr>
            </w:pPr>
          </w:p>
          <w:p w14:paraId="55603454">
            <w:pPr>
              <w:spacing w:line="250" w:lineRule="auto"/>
              <w:rPr>
                <w:rFonts w:hint="eastAsia" w:asciiTheme="minorEastAsia" w:hAnsiTheme="minorEastAsia" w:eastAsiaTheme="minorEastAsia" w:cstheme="minorEastAsia"/>
                <w:sz w:val="24"/>
                <w:szCs w:val="24"/>
              </w:rPr>
            </w:pPr>
          </w:p>
          <w:p w14:paraId="5631841B">
            <w:pPr>
              <w:pStyle w:val="11"/>
              <w:spacing w:before="65" w:line="389" w:lineRule="auto"/>
              <w:ind w:left="178" w:right="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初步评审</w:t>
            </w:r>
          </w:p>
        </w:tc>
        <w:tc>
          <w:tcPr>
            <w:tcW w:w="831" w:type="dxa"/>
            <w:vMerge w:val="restart"/>
            <w:tcBorders>
              <w:bottom w:val="nil"/>
            </w:tcBorders>
            <w:vAlign w:val="top"/>
          </w:tcPr>
          <w:p w14:paraId="1739FA1D">
            <w:pPr>
              <w:rPr>
                <w:rFonts w:hint="eastAsia" w:asciiTheme="minorEastAsia" w:hAnsiTheme="minorEastAsia" w:eastAsiaTheme="minorEastAsia" w:cstheme="minorEastAsia"/>
                <w:sz w:val="24"/>
                <w:szCs w:val="24"/>
              </w:rPr>
            </w:pPr>
          </w:p>
          <w:p w14:paraId="562EB08F">
            <w:pPr>
              <w:rPr>
                <w:rFonts w:hint="eastAsia" w:asciiTheme="minorEastAsia" w:hAnsiTheme="minorEastAsia" w:eastAsiaTheme="minorEastAsia" w:cstheme="minorEastAsia"/>
                <w:sz w:val="24"/>
                <w:szCs w:val="24"/>
              </w:rPr>
            </w:pPr>
          </w:p>
          <w:p w14:paraId="057A2293">
            <w:pPr>
              <w:rPr>
                <w:rFonts w:hint="eastAsia" w:asciiTheme="minorEastAsia" w:hAnsiTheme="minorEastAsia" w:eastAsiaTheme="minorEastAsia" w:cstheme="minorEastAsia"/>
                <w:sz w:val="24"/>
                <w:szCs w:val="24"/>
              </w:rPr>
            </w:pPr>
          </w:p>
          <w:p w14:paraId="1B4AC475">
            <w:pPr>
              <w:rPr>
                <w:rFonts w:hint="eastAsia" w:asciiTheme="minorEastAsia" w:hAnsiTheme="minorEastAsia" w:eastAsiaTheme="minorEastAsia" w:cstheme="minorEastAsia"/>
                <w:sz w:val="24"/>
                <w:szCs w:val="24"/>
              </w:rPr>
            </w:pPr>
          </w:p>
          <w:p w14:paraId="097A74E1">
            <w:pPr>
              <w:rPr>
                <w:rFonts w:hint="eastAsia" w:asciiTheme="minorEastAsia" w:hAnsiTheme="minorEastAsia" w:eastAsiaTheme="minorEastAsia" w:cstheme="minorEastAsia"/>
                <w:sz w:val="24"/>
                <w:szCs w:val="24"/>
              </w:rPr>
            </w:pPr>
          </w:p>
          <w:p w14:paraId="724B4BE4">
            <w:pPr>
              <w:rPr>
                <w:rFonts w:hint="eastAsia" w:asciiTheme="minorEastAsia" w:hAnsiTheme="minorEastAsia" w:eastAsiaTheme="minorEastAsia" w:cstheme="minorEastAsia"/>
                <w:sz w:val="24"/>
                <w:szCs w:val="24"/>
              </w:rPr>
            </w:pPr>
          </w:p>
          <w:p w14:paraId="395A6839">
            <w:pPr>
              <w:rPr>
                <w:rFonts w:hint="eastAsia" w:asciiTheme="minorEastAsia" w:hAnsiTheme="minorEastAsia" w:eastAsiaTheme="minorEastAsia" w:cstheme="minorEastAsia"/>
                <w:sz w:val="24"/>
                <w:szCs w:val="24"/>
              </w:rPr>
            </w:pPr>
          </w:p>
          <w:p w14:paraId="2700F3F6">
            <w:pPr>
              <w:spacing w:line="241" w:lineRule="auto"/>
              <w:rPr>
                <w:rFonts w:hint="eastAsia" w:asciiTheme="minorEastAsia" w:hAnsiTheme="minorEastAsia" w:eastAsiaTheme="minorEastAsia" w:cstheme="minorEastAsia"/>
                <w:sz w:val="24"/>
                <w:szCs w:val="24"/>
              </w:rPr>
            </w:pPr>
          </w:p>
          <w:p w14:paraId="517FEF3E">
            <w:pPr>
              <w:spacing w:line="241" w:lineRule="auto"/>
              <w:rPr>
                <w:rFonts w:hint="eastAsia" w:asciiTheme="minorEastAsia" w:hAnsiTheme="minorEastAsia" w:eastAsiaTheme="minorEastAsia" w:cstheme="minorEastAsia"/>
                <w:sz w:val="24"/>
                <w:szCs w:val="24"/>
              </w:rPr>
            </w:pPr>
          </w:p>
          <w:p w14:paraId="676479FC">
            <w:pPr>
              <w:spacing w:line="241" w:lineRule="auto"/>
              <w:rPr>
                <w:rFonts w:hint="eastAsia" w:asciiTheme="minorEastAsia" w:hAnsiTheme="minorEastAsia" w:eastAsiaTheme="minorEastAsia" w:cstheme="minorEastAsia"/>
                <w:sz w:val="24"/>
                <w:szCs w:val="24"/>
              </w:rPr>
            </w:pPr>
          </w:p>
          <w:p w14:paraId="4E31A795">
            <w:pPr>
              <w:spacing w:line="241" w:lineRule="auto"/>
              <w:rPr>
                <w:rFonts w:hint="eastAsia" w:asciiTheme="minorEastAsia" w:hAnsiTheme="minorEastAsia" w:eastAsiaTheme="minorEastAsia" w:cstheme="minorEastAsia"/>
                <w:sz w:val="24"/>
                <w:szCs w:val="24"/>
              </w:rPr>
            </w:pPr>
          </w:p>
          <w:p w14:paraId="3CDDC19D">
            <w:pPr>
              <w:spacing w:line="241" w:lineRule="auto"/>
              <w:rPr>
                <w:rFonts w:hint="eastAsia" w:asciiTheme="minorEastAsia" w:hAnsiTheme="minorEastAsia" w:eastAsiaTheme="minorEastAsia" w:cstheme="minorEastAsia"/>
                <w:sz w:val="24"/>
                <w:szCs w:val="24"/>
              </w:rPr>
            </w:pPr>
          </w:p>
          <w:p w14:paraId="15A22B07">
            <w:pPr>
              <w:spacing w:line="241" w:lineRule="auto"/>
              <w:rPr>
                <w:rFonts w:hint="eastAsia" w:asciiTheme="minorEastAsia" w:hAnsiTheme="minorEastAsia" w:eastAsiaTheme="minorEastAsia" w:cstheme="minorEastAsia"/>
                <w:sz w:val="24"/>
                <w:szCs w:val="24"/>
              </w:rPr>
            </w:pPr>
          </w:p>
          <w:p w14:paraId="25749C40">
            <w:pPr>
              <w:spacing w:line="241" w:lineRule="auto"/>
              <w:rPr>
                <w:rFonts w:hint="eastAsia" w:asciiTheme="minorEastAsia" w:hAnsiTheme="minorEastAsia" w:eastAsiaTheme="minorEastAsia" w:cstheme="minorEastAsia"/>
                <w:sz w:val="24"/>
                <w:szCs w:val="24"/>
              </w:rPr>
            </w:pPr>
          </w:p>
          <w:p w14:paraId="325324D0">
            <w:pPr>
              <w:spacing w:line="241" w:lineRule="auto"/>
              <w:rPr>
                <w:rFonts w:hint="eastAsia" w:asciiTheme="minorEastAsia" w:hAnsiTheme="minorEastAsia" w:eastAsiaTheme="minorEastAsia" w:cstheme="minorEastAsia"/>
                <w:sz w:val="24"/>
                <w:szCs w:val="24"/>
              </w:rPr>
            </w:pPr>
          </w:p>
          <w:p w14:paraId="232D8D70">
            <w:pPr>
              <w:spacing w:line="241" w:lineRule="auto"/>
              <w:rPr>
                <w:rFonts w:hint="eastAsia" w:asciiTheme="minorEastAsia" w:hAnsiTheme="minorEastAsia" w:eastAsiaTheme="minorEastAsia" w:cstheme="minorEastAsia"/>
                <w:sz w:val="24"/>
                <w:szCs w:val="24"/>
              </w:rPr>
            </w:pPr>
          </w:p>
          <w:p w14:paraId="04AAC4BF">
            <w:pPr>
              <w:spacing w:line="241" w:lineRule="auto"/>
              <w:rPr>
                <w:rFonts w:hint="eastAsia" w:asciiTheme="minorEastAsia" w:hAnsiTheme="minorEastAsia" w:eastAsiaTheme="minorEastAsia" w:cstheme="minorEastAsia"/>
                <w:sz w:val="24"/>
                <w:szCs w:val="24"/>
              </w:rPr>
            </w:pPr>
          </w:p>
          <w:p w14:paraId="1FD5C284">
            <w:pPr>
              <w:spacing w:line="241" w:lineRule="auto"/>
              <w:rPr>
                <w:rFonts w:hint="eastAsia" w:asciiTheme="minorEastAsia" w:hAnsiTheme="minorEastAsia" w:eastAsiaTheme="minorEastAsia" w:cstheme="minorEastAsia"/>
                <w:sz w:val="24"/>
                <w:szCs w:val="24"/>
              </w:rPr>
            </w:pPr>
          </w:p>
          <w:p w14:paraId="261169CF">
            <w:pPr>
              <w:pStyle w:val="11"/>
              <w:spacing w:before="65" w:line="228" w:lineRule="auto"/>
              <w:ind w:left="2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资格</w:t>
            </w:r>
          </w:p>
          <w:p w14:paraId="4480601B">
            <w:pPr>
              <w:pStyle w:val="11"/>
              <w:spacing w:before="173" w:line="228" w:lineRule="auto"/>
              <w:ind w:left="2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性审</w:t>
            </w:r>
          </w:p>
          <w:p w14:paraId="64D826E0">
            <w:pPr>
              <w:pStyle w:val="11"/>
              <w:spacing w:before="172" w:line="235" w:lineRule="auto"/>
              <w:ind w:left="3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查</w:t>
            </w:r>
          </w:p>
        </w:tc>
        <w:tc>
          <w:tcPr>
            <w:tcW w:w="2445" w:type="dxa"/>
            <w:gridSpan w:val="4"/>
            <w:vAlign w:val="top"/>
          </w:tcPr>
          <w:p w14:paraId="35B19E45">
            <w:pPr>
              <w:pStyle w:val="11"/>
              <w:spacing w:before="228" w:line="228" w:lineRule="auto"/>
              <w:ind w:left="8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营业执照</w:t>
            </w:r>
          </w:p>
        </w:tc>
        <w:tc>
          <w:tcPr>
            <w:tcW w:w="6399" w:type="dxa"/>
            <w:vAlign w:val="top"/>
          </w:tcPr>
          <w:p w14:paraId="4EA54E84">
            <w:pPr>
              <w:pStyle w:val="11"/>
              <w:spacing w:before="228" w:line="228"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具备有效的营业执照。</w:t>
            </w:r>
          </w:p>
        </w:tc>
      </w:tr>
      <w:tr w14:paraId="677E5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7" w:type="dxa"/>
            <w:vMerge w:val="continue"/>
            <w:tcBorders>
              <w:top w:val="nil"/>
              <w:bottom w:val="nil"/>
            </w:tcBorders>
            <w:vAlign w:val="top"/>
          </w:tcPr>
          <w:p w14:paraId="4BE8E0E0">
            <w:pPr>
              <w:rPr>
                <w:rFonts w:hint="eastAsia" w:asciiTheme="minorEastAsia" w:hAnsiTheme="minorEastAsia" w:eastAsiaTheme="minorEastAsia" w:cstheme="minorEastAsia"/>
                <w:sz w:val="24"/>
                <w:szCs w:val="24"/>
              </w:rPr>
            </w:pPr>
          </w:p>
        </w:tc>
        <w:tc>
          <w:tcPr>
            <w:tcW w:w="831" w:type="dxa"/>
            <w:vMerge w:val="continue"/>
            <w:tcBorders>
              <w:top w:val="nil"/>
              <w:bottom w:val="nil"/>
            </w:tcBorders>
            <w:vAlign w:val="top"/>
          </w:tcPr>
          <w:p w14:paraId="12C1F5F0">
            <w:pPr>
              <w:rPr>
                <w:rFonts w:hint="eastAsia" w:asciiTheme="minorEastAsia" w:hAnsiTheme="minorEastAsia" w:eastAsiaTheme="minorEastAsia" w:cstheme="minorEastAsia"/>
                <w:sz w:val="24"/>
                <w:szCs w:val="24"/>
              </w:rPr>
            </w:pPr>
          </w:p>
        </w:tc>
        <w:tc>
          <w:tcPr>
            <w:tcW w:w="2445" w:type="dxa"/>
            <w:gridSpan w:val="4"/>
            <w:vAlign w:val="top"/>
          </w:tcPr>
          <w:p w14:paraId="52A6100E">
            <w:pPr>
              <w:pStyle w:val="11"/>
              <w:spacing w:before="227" w:line="228" w:lineRule="auto"/>
              <w:ind w:left="8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资质等级</w:t>
            </w:r>
          </w:p>
        </w:tc>
        <w:tc>
          <w:tcPr>
            <w:tcW w:w="6399" w:type="dxa"/>
            <w:vAlign w:val="top"/>
          </w:tcPr>
          <w:p w14:paraId="5A8FC908">
            <w:pPr>
              <w:pStyle w:val="11"/>
              <w:spacing w:before="227" w:line="227"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符合“磋商供应商须知前附表</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6"/>
                <w:sz w:val="24"/>
                <w:szCs w:val="24"/>
              </w:rPr>
              <w:t>”第</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6"/>
                <w:sz w:val="24"/>
                <w:szCs w:val="24"/>
              </w:rPr>
              <w:t>6</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6"/>
                <w:sz w:val="24"/>
                <w:szCs w:val="24"/>
              </w:rPr>
              <w:t>项规定。</w:t>
            </w:r>
          </w:p>
        </w:tc>
      </w:tr>
      <w:tr w14:paraId="702D3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67" w:type="dxa"/>
            <w:vMerge w:val="continue"/>
            <w:tcBorders>
              <w:top w:val="nil"/>
              <w:bottom w:val="nil"/>
            </w:tcBorders>
            <w:vAlign w:val="top"/>
          </w:tcPr>
          <w:p w14:paraId="7488B995">
            <w:pPr>
              <w:rPr>
                <w:rFonts w:hint="eastAsia" w:asciiTheme="minorEastAsia" w:hAnsiTheme="minorEastAsia" w:eastAsiaTheme="minorEastAsia" w:cstheme="minorEastAsia"/>
                <w:sz w:val="24"/>
                <w:szCs w:val="24"/>
              </w:rPr>
            </w:pPr>
          </w:p>
        </w:tc>
        <w:tc>
          <w:tcPr>
            <w:tcW w:w="831" w:type="dxa"/>
            <w:vMerge w:val="continue"/>
            <w:tcBorders>
              <w:top w:val="nil"/>
              <w:bottom w:val="nil"/>
            </w:tcBorders>
            <w:vAlign w:val="top"/>
          </w:tcPr>
          <w:p w14:paraId="7CE4CA46">
            <w:pPr>
              <w:rPr>
                <w:rFonts w:hint="eastAsia" w:asciiTheme="minorEastAsia" w:hAnsiTheme="minorEastAsia" w:eastAsiaTheme="minorEastAsia" w:cstheme="minorEastAsia"/>
                <w:sz w:val="24"/>
                <w:szCs w:val="24"/>
              </w:rPr>
            </w:pPr>
          </w:p>
        </w:tc>
        <w:tc>
          <w:tcPr>
            <w:tcW w:w="2445" w:type="dxa"/>
            <w:gridSpan w:val="4"/>
            <w:vAlign w:val="top"/>
          </w:tcPr>
          <w:p w14:paraId="1249CA60">
            <w:pPr>
              <w:pStyle w:val="11"/>
              <w:spacing w:before="207" w:line="228" w:lineRule="auto"/>
              <w:ind w:left="4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安全生产许可证</w:t>
            </w:r>
          </w:p>
        </w:tc>
        <w:tc>
          <w:tcPr>
            <w:tcW w:w="6399" w:type="dxa"/>
            <w:vAlign w:val="top"/>
          </w:tcPr>
          <w:p w14:paraId="1B7516C2">
            <w:pPr>
              <w:pStyle w:val="11"/>
              <w:spacing w:before="207" w:line="228"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具备有效的安全生产许可证。</w:t>
            </w:r>
          </w:p>
        </w:tc>
      </w:tr>
      <w:tr w14:paraId="7D2CA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67" w:type="dxa"/>
            <w:vMerge w:val="continue"/>
            <w:tcBorders>
              <w:top w:val="nil"/>
              <w:bottom w:val="nil"/>
            </w:tcBorders>
            <w:vAlign w:val="top"/>
          </w:tcPr>
          <w:p w14:paraId="4A50FD24">
            <w:pPr>
              <w:rPr>
                <w:rFonts w:hint="eastAsia" w:asciiTheme="minorEastAsia" w:hAnsiTheme="minorEastAsia" w:eastAsiaTheme="minorEastAsia" w:cstheme="minorEastAsia"/>
                <w:sz w:val="24"/>
                <w:szCs w:val="24"/>
              </w:rPr>
            </w:pPr>
          </w:p>
        </w:tc>
        <w:tc>
          <w:tcPr>
            <w:tcW w:w="831" w:type="dxa"/>
            <w:vMerge w:val="continue"/>
            <w:tcBorders>
              <w:top w:val="nil"/>
              <w:bottom w:val="nil"/>
            </w:tcBorders>
            <w:vAlign w:val="top"/>
          </w:tcPr>
          <w:p w14:paraId="06FE3FE2">
            <w:pPr>
              <w:rPr>
                <w:rFonts w:hint="eastAsia" w:asciiTheme="minorEastAsia" w:hAnsiTheme="minorEastAsia" w:eastAsiaTheme="minorEastAsia" w:cstheme="minorEastAsia"/>
                <w:sz w:val="24"/>
                <w:szCs w:val="24"/>
              </w:rPr>
            </w:pPr>
          </w:p>
        </w:tc>
        <w:tc>
          <w:tcPr>
            <w:tcW w:w="2445" w:type="dxa"/>
            <w:gridSpan w:val="4"/>
            <w:vAlign w:val="top"/>
          </w:tcPr>
          <w:p w14:paraId="2945FCAB">
            <w:pPr>
              <w:pStyle w:val="11"/>
              <w:spacing w:before="208" w:line="228" w:lineRule="auto"/>
              <w:ind w:left="1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“诚信要求</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6"/>
                <w:sz w:val="24"/>
                <w:szCs w:val="24"/>
              </w:rPr>
              <w:t>”信用查询</w:t>
            </w:r>
          </w:p>
        </w:tc>
        <w:tc>
          <w:tcPr>
            <w:tcW w:w="6399" w:type="dxa"/>
            <w:vAlign w:val="top"/>
          </w:tcPr>
          <w:p w14:paraId="5A1DF98A">
            <w:pPr>
              <w:pStyle w:val="11"/>
              <w:spacing w:before="208" w:line="227"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符合“磋商供应商须知前附表</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6"/>
                <w:sz w:val="24"/>
                <w:szCs w:val="24"/>
              </w:rPr>
              <w:t>”第</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6"/>
                <w:sz w:val="24"/>
                <w:szCs w:val="24"/>
              </w:rPr>
              <w:t>6</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6"/>
                <w:sz w:val="24"/>
                <w:szCs w:val="24"/>
              </w:rPr>
              <w:t>项规定。</w:t>
            </w:r>
          </w:p>
        </w:tc>
      </w:tr>
      <w:tr w14:paraId="51A21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67" w:type="dxa"/>
            <w:vMerge w:val="continue"/>
            <w:tcBorders>
              <w:top w:val="nil"/>
              <w:bottom w:val="nil"/>
            </w:tcBorders>
            <w:vAlign w:val="top"/>
          </w:tcPr>
          <w:p w14:paraId="75B4F469">
            <w:pPr>
              <w:rPr>
                <w:rFonts w:hint="eastAsia" w:asciiTheme="minorEastAsia" w:hAnsiTheme="minorEastAsia" w:eastAsiaTheme="minorEastAsia" w:cstheme="minorEastAsia"/>
                <w:sz w:val="24"/>
                <w:szCs w:val="24"/>
              </w:rPr>
            </w:pPr>
          </w:p>
        </w:tc>
        <w:tc>
          <w:tcPr>
            <w:tcW w:w="831" w:type="dxa"/>
            <w:vMerge w:val="continue"/>
            <w:tcBorders>
              <w:top w:val="nil"/>
              <w:bottom w:val="nil"/>
            </w:tcBorders>
            <w:vAlign w:val="top"/>
          </w:tcPr>
          <w:p w14:paraId="024F9D45">
            <w:pPr>
              <w:rPr>
                <w:rFonts w:hint="eastAsia" w:asciiTheme="minorEastAsia" w:hAnsiTheme="minorEastAsia" w:eastAsiaTheme="minorEastAsia" w:cstheme="minorEastAsia"/>
                <w:sz w:val="24"/>
                <w:szCs w:val="24"/>
              </w:rPr>
            </w:pPr>
          </w:p>
        </w:tc>
        <w:tc>
          <w:tcPr>
            <w:tcW w:w="2445" w:type="dxa"/>
            <w:gridSpan w:val="4"/>
            <w:vAlign w:val="top"/>
          </w:tcPr>
          <w:p w14:paraId="27DDF4CB">
            <w:pPr>
              <w:pStyle w:val="11"/>
              <w:spacing w:before="209" w:line="227" w:lineRule="auto"/>
              <w:ind w:left="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法定代表人身份证明书</w:t>
            </w:r>
          </w:p>
        </w:tc>
        <w:tc>
          <w:tcPr>
            <w:tcW w:w="6399" w:type="dxa"/>
            <w:vAlign w:val="top"/>
          </w:tcPr>
          <w:p w14:paraId="3CC279ED">
            <w:pPr>
              <w:pStyle w:val="11"/>
              <w:spacing w:before="209" w:line="227"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具备有效的法定代表人身份证明书</w:t>
            </w:r>
          </w:p>
        </w:tc>
      </w:tr>
      <w:tr w14:paraId="1D394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67" w:type="dxa"/>
            <w:vMerge w:val="continue"/>
            <w:tcBorders>
              <w:top w:val="nil"/>
              <w:bottom w:val="nil"/>
            </w:tcBorders>
            <w:vAlign w:val="top"/>
          </w:tcPr>
          <w:p w14:paraId="769AE97B">
            <w:pPr>
              <w:rPr>
                <w:rFonts w:hint="eastAsia" w:asciiTheme="minorEastAsia" w:hAnsiTheme="minorEastAsia" w:eastAsiaTheme="minorEastAsia" w:cstheme="minorEastAsia"/>
                <w:sz w:val="24"/>
                <w:szCs w:val="24"/>
              </w:rPr>
            </w:pPr>
          </w:p>
        </w:tc>
        <w:tc>
          <w:tcPr>
            <w:tcW w:w="831" w:type="dxa"/>
            <w:vMerge w:val="continue"/>
            <w:tcBorders>
              <w:top w:val="nil"/>
              <w:bottom w:val="nil"/>
            </w:tcBorders>
            <w:vAlign w:val="top"/>
          </w:tcPr>
          <w:p w14:paraId="47DDE489">
            <w:pPr>
              <w:rPr>
                <w:rFonts w:hint="eastAsia" w:asciiTheme="minorEastAsia" w:hAnsiTheme="minorEastAsia" w:eastAsiaTheme="minorEastAsia" w:cstheme="minorEastAsia"/>
                <w:sz w:val="24"/>
                <w:szCs w:val="24"/>
              </w:rPr>
            </w:pPr>
          </w:p>
        </w:tc>
        <w:tc>
          <w:tcPr>
            <w:tcW w:w="2445" w:type="dxa"/>
            <w:gridSpan w:val="4"/>
            <w:vAlign w:val="top"/>
          </w:tcPr>
          <w:p w14:paraId="6C7F6F75">
            <w:pPr>
              <w:pStyle w:val="11"/>
              <w:spacing w:before="207" w:line="227" w:lineRule="auto"/>
              <w:ind w:left="7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授权委托书</w:t>
            </w:r>
          </w:p>
        </w:tc>
        <w:tc>
          <w:tcPr>
            <w:tcW w:w="6399" w:type="dxa"/>
            <w:vAlign w:val="top"/>
          </w:tcPr>
          <w:p w14:paraId="56B4625B">
            <w:pPr>
              <w:pStyle w:val="11"/>
              <w:spacing w:before="207" w:line="227"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具备有效的授权委托书</w:t>
            </w:r>
          </w:p>
        </w:tc>
      </w:tr>
      <w:tr w14:paraId="7C293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67" w:type="dxa"/>
            <w:vMerge w:val="continue"/>
            <w:tcBorders>
              <w:top w:val="nil"/>
              <w:bottom w:val="nil"/>
            </w:tcBorders>
            <w:vAlign w:val="top"/>
          </w:tcPr>
          <w:p w14:paraId="60A723D5">
            <w:pPr>
              <w:rPr>
                <w:rFonts w:hint="eastAsia" w:asciiTheme="minorEastAsia" w:hAnsiTheme="minorEastAsia" w:eastAsiaTheme="minorEastAsia" w:cstheme="minorEastAsia"/>
                <w:sz w:val="24"/>
                <w:szCs w:val="24"/>
              </w:rPr>
            </w:pPr>
          </w:p>
        </w:tc>
        <w:tc>
          <w:tcPr>
            <w:tcW w:w="831" w:type="dxa"/>
            <w:vMerge w:val="continue"/>
            <w:tcBorders>
              <w:top w:val="nil"/>
              <w:bottom w:val="nil"/>
            </w:tcBorders>
            <w:vAlign w:val="top"/>
          </w:tcPr>
          <w:p w14:paraId="517CFEA0">
            <w:pPr>
              <w:rPr>
                <w:rFonts w:hint="eastAsia" w:asciiTheme="minorEastAsia" w:hAnsiTheme="minorEastAsia" w:eastAsiaTheme="minorEastAsia" w:cstheme="minorEastAsia"/>
                <w:sz w:val="24"/>
                <w:szCs w:val="24"/>
              </w:rPr>
            </w:pPr>
          </w:p>
        </w:tc>
        <w:tc>
          <w:tcPr>
            <w:tcW w:w="2445" w:type="dxa"/>
            <w:gridSpan w:val="4"/>
            <w:vAlign w:val="top"/>
          </w:tcPr>
          <w:p w14:paraId="37A912AA">
            <w:pPr>
              <w:spacing w:line="272" w:lineRule="auto"/>
              <w:rPr>
                <w:rFonts w:hint="eastAsia" w:asciiTheme="minorEastAsia" w:hAnsiTheme="minorEastAsia" w:eastAsiaTheme="minorEastAsia" w:cstheme="minorEastAsia"/>
                <w:sz w:val="24"/>
                <w:szCs w:val="24"/>
              </w:rPr>
            </w:pPr>
          </w:p>
          <w:p w14:paraId="08319F0F">
            <w:pPr>
              <w:spacing w:line="273" w:lineRule="auto"/>
              <w:rPr>
                <w:rFonts w:hint="eastAsia" w:asciiTheme="minorEastAsia" w:hAnsiTheme="minorEastAsia" w:eastAsiaTheme="minorEastAsia" w:cstheme="minorEastAsia"/>
                <w:sz w:val="24"/>
                <w:szCs w:val="24"/>
              </w:rPr>
            </w:pPr>
          </w:p>
          <w:p w14:paraId="5A47B8D8">
            <w:pPr>
              <w:pStyle w:val="11"/>
              <w:spacing w:before="65" w:line="227" w:lineRule="auto"/>
              <w:ind w:left="59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依法纳税证明</w:t>
            </w:r>
          </w:p>
        </w:tc>
        <w:tc>
          <w:tcPr>
            <w:tcW w:w="6399" w:type="dxa"/>
            <w:vAlign w:val="top"/>
          </w:tcPr>
          <w:p w14:paraId="060C4F43">
            <w:pPr>
              <w:pStyle w:val="11"/>
              <w:spacing w:before="173" w:line="351" w:lineRule="auto"/>
              <w:ind w:left="113" w:right="109"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磋商截止之日前半年内连续三个月供应商依法纳税证</w:t>
            </w:r>
            <w:r>
              <w:rPr>
                <w:rFonts w:hint="eastAsia" w:asciiTheme="minorEastAsia" w:hAnsiTheme="minorEastAsia" w:eastAsiaTheme="minorEastAsia" w:cstheme="minorEastAsia"/>
                <w:spacing w:val="12"/>
                <w:sz w:val="24"/>
                <w:szCs w:val="24"/>
              </w:rPr>
              <w:t>明；无纳税记</w:t>
            </w:r>
            <w:r>
              <w:rPr>
                <w:rFonts w:hint="eastAsia" w:asciiTheme="minorEastAsia" w:hAnsiTheme="minorEastAsia" w:eastAsiaTheme="minorEastAsia" w:cstheme="minorEastAsia"/>
                <w:spacing w:val="13"/>
                <w:sz w:val="24"/>
                <w:szCs w:val="24"/>
              </w:rPr>
              <w:t>录的，应提供由竞标人所在地的税务部门出具的《</w:t>
            </w:r>
            <w:r>
              <w:rPr>
                <w:rFonts w:hint="eastAsia" w:asciiTheme="minorEastAsia" w:hAnsiTheme="minorEastAsia" w:eastAsiaTheme="minorEastAsia" w:cstheme="minorEastAsia"/>
                <w:spacing w:val="12"/>
                <w:sz w:val="24"/>
                <w:szCs w:val="24"/>
              </w:rPr>
              <w:t>依法纳税或依法</w:t>
            </w:r>
            <w:r>
              <w:rPr>
                <w:rFonts w:hint="eastAsia" w:asciiTheme="minorEastAsia" w:hAnsiTheme="minorEastAsia" w:eastAsiaTheme="minorEastAsia" w:cstheme="minorEastAsia"/>
                <w:spacing w:val="4"/>
                <w:sz w:val="24"/>
                <w:szCs w:val="24"/>
              </w:rPr>
              <w:t>免税证明》。</w:t>
            </w:r>
          </w:p>
        </w:tc>
      </w:tr>
      <w:tr w14:paraId="1D464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767" w:type="dxa"/>
            <w:vMerge w:val="continue"/>
            <w:tcBorders>
              <w:top w:val="nil"/>
              <w:bottom w:val="nil"/>
            </w:tcBorders>
            <w:vAlign w:val="top"/>
          </w:tcPr>
          <w:p w14:paraId="39116FFC">
            <w:pPr>
              <w:rPr>
                <w:rFonts w:hint="eastAsia" w:asciiTheme="minorEastAsia" w:hAnsiTheme="minorEastAsia" w:eastAsiaTheme="minorEastAsia" w:cstheme="minorEastAsia"/>
                <w:sz w:val="24"/>
                <w:szCs w:val="24"/>
              </w:rPr>
            </w:pPr>
          </w:p>
        </w:tc>
        <w:tc>
          <w:tcPr>
            <w:tcW w:w="831" w:type="dxa"/>
            <w:vMerge w:val="continue"/>
            <w:tcBorders>
              <w:top w:val="nil"/>
              <w:bottom w:val="nil"/>
            </w:tcBorders>
            <w:vAlign w:val="top"/>
          </w:tcPr>
          <w:p w14:paraId="780CEBFF">
            <w:pPr>
              <w:rPr>
                <w:rFonts w:hint="eastAsia" w:asciiTheme="minorEastAsia" w:hAnsiTheme="minorEastAsia" w:eastAsiaTheme="minorEastAsia" w:cstheme="minorEastAsia"/>
                <w:sz w:val="24"/>
                <w:szCs w:val="24"/>
              </w:rPr>
            </w:pPr>
          </w:p>
        </w:tc>
        <w:tc>
          <w:tcPr>
            <w:tcW w:w="2445" w:type="dxa"/>
            <w:gridSpan w:val="4"/>
            <w:vAlign w:val="top"/>
          </w:tcPr>
          <w:p w14:paraId="3B265E01">
            <w:pPr>
              <w:spacing w:line="350" w:lineRule="auto"/>
              <w:rPr>
                <w:rFonts w:hint="eastAsia" w:asciiTheme="minorEastAsia" w:hAnsiTheme="minorEastAsia" w:eastAsiaTheme="minorEastAsia" w:cstheme="minorEastAsia"/>
                <w:sz w:val="24"/>
                <w:szCs w:val="24"/>
              </w:rPr>
            </w:pPr>
          </w:p>
          <w:p w14:paraId="61E5B1FA">
            <w:pPr>
              <w:spacing w:line="351" w:lineRule="auto"/>
              <w:rPr>
                <w:rFonts w:hint="eastAsia" w:asciiTheme="minorEastAsia" w:hAnsiTheme="minorEastAsia" w:eastAsiaTheme="minorEastAsia" w:cstheme="minorEastAsia"/>
                <w:sz w:val="24"/>
                <w:szCs w:val="24"/>
              </w:rPr>
            </w:pPr>
          </w:p>
          <w:p w14:paraId="550B076B">
            <w:pPr>
              <w:pStyle w:val="11"/>
              <w:spacing w:before="65" w:line="227" w:lineRule="auto"/>
              <w:ind w:left="3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依法缴纳社保证明</w:t>
            </w:r>
          </w:p>
        </w:tc>
        <w:tc>
          <w:tcPr>
            <w:tcW w:w="6399" w:type="dxa"/>
            <w:vAlign w:val="top"/>
          </w:tcPr>
          <w:p w14:paraId="4462FE3A">
            <w:pPr>
              <w:spacing w:line="265" w:lineRule="auto"/>
              <w:rPr>
                <w:rFonts w:hint="eastAsia" w:asciiTheme="minorEastAsia" w:hAnsiTheme="minorEastAsia" w:eastAsiaTheme="minorEastAsia" w:cstheme="minorEastAsia"/>
                <w:sz w:val="24"/>
                <w:szCs w:val="24"/>
              </w:rPr>
            </w:pPr>
          </w:p>
          <w:p w14:paraId="55D5BFFD">
            <w:pPr>
              <w:pStyle w:val="11"/>
              <w:spacing w:before="65" w:line="399" w:lineRule="auto"/>
              <w:ind w:left="112" w:right="1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磋商截止之日前半年内连续三个月供应商依法缴纳社</w:t>
            </w:r>
            <w:r>
              <w:rPr>
                <w:rFonts w:hint="eastAsia" w:asciiTheme="minorEastAsia" w:hAnsiTheme="minorEastAsia" w:eastAsiaTheme="minorEastAsia" w:cstheme="minorEastAsia"/>
                <w:spacing w:val="12"/>
                <w:sz w:val="24"/>
                <w:szCs w:val="24"/>
              </w:rPr>
              <w:t>保证明；无纳</w:t>
            </w:r>
            <w:r>
              <w:rPr>
                <w:rFonts w:hint="eastAsia" w:asciiTheme="minorEastAsia" w:hAnsiTheme="minorEastAsia" w:eastAsiaTheme="minorEastAsia" w:cstheme="minorEastAsia"/>
                <w:spacing w:val="13"/>
                <w:sz w:val="24"/>
                <w:szCs w:val="24"/>
              </w:rPr>
              <w:t>税记录的，应提供由投标人所在地社保部门出具的《</w:t>
            </w:r>
            <w:r>
              <w:rPr>
                <w:rFonts w:hint="eastAsia" w:asciiTheme="minorEastAsia" w:hAnsiTheme="minorEastAsia" w:eastAsiaTheme="minorEastAsia" w:cstheme="minorEastAsia"/>
                <w:spacing w:val="12"/>
                <w:sz w:val="24"/>
                <w:szCs w:val="24"/>
              </w:rPr>
              <w:t>依法缴纳或依</w:t>
            </w:r>
            <w:r>
              <w:rPr>
                <w:rFonts w:hint="eastAsia" w:asciiTheme="minorEastAsia" w:hAnsiTheme="minorEastAsia" w:eastAsiaTheme="minorEastAsia" w:cstheme="minorEastAsia"/>
                <w:spacing w:val="7"/>
                <w:sz w:val="24"/>
                <w:szCs w:val="24"/>
              </w:rPr>
              <w:t>法免缴社保费证明》</w:t>
            </w:r>
          </w:p>
        </w:tc>
      </w:tr>
      <w:tr w14:paraId="20874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767" w:type="dxa"/>
            <w:vMerge w:val="continue"/>
            <w:tcBorders>
              <w:top w:val="nil"/>
              <w:bottom w:val="nil"/>
            </w:tcBorders>
            <w:vAlign w:val="top"/>
          </w:tcPr>
          <w:p w14:paraId="47FA1E3C">
            <w:pPr>
              <w:rPr>
                <w:rFonts w:hint="eastAsia" w:asciiTheme="minorEastAsia" w:hAnsiTheme="minorEastAsia" w:eastAsiaTheme="minorEastAsia" w:cstheme="minorEastAsia"/>
                <w:sz w:val="24"/>
                <w:szCs w:val="24"/>
              </w:rPr>
            </w:pPr>
          </w:p>
        </w:tc>
        <w:tc>
          <w:tcPr>
            <w:tcW w:w="831" w:type="dxa"/>
            <w:vMerge w:val="continue"/>
            <w:tcBorders>
              <w:top w:val="nil"/>
              <w:bottom w:val="nil"/>
            </w:tcBorders>
            <w:vAlign w:val="top"/>
          </w:tcPr>
          <w:p w14:paraId="3B3F4B96">
            <w:pPr>
              <w:rPr>
                <w:rFonts w:hint="eastAsia" w:asciiTheme="minorEastAsia" w:hAnsiTheme="minorEastAsia" w:eastAsiaTheme="minorEastAsia" w:cstheme="minorEastAsia"/>
                <w:sz w:val="24"/>
                <w:szCs w:val="24"/>
              </w:rPr>
            </w:pPr>
          </w:p>
        </w:tc>
        <w:tc>
          <w:tcPr>
            <w:tcW w:w="2445" w:type="dxa"/>
            <w:gridSpan w:val="4"/>
            <w:vAlign w:val="top"/>
          </w:tcPr>
          <w:p w14:paraId="07F9A08D">
            <w:pPr>
              <w:spacing w:line="329" w:lineRule="auto"/>
              <w:rPr>
                <w:rFonts w:hint="eastAsia" w:asciiTheme="minorEastAsia" w:hAnsiTheme="minorEastAsia" w:eastAsiaTheme="minorEastAsia" w:cstheme="minorEastAsia"/>
                <w:sz w:val="24"/>
                <w:szCs w:val="24"/>
              </w:rPr>
            </w:pPr>
          </w:p>
          <w:p w14:paraId="74B4E7C8">
            <w:pPr>
              <w:pStyle w:val="11"/>
              <w:spacing w:before="65" w:line="228" w:lineRule="auto"/>
              <w:ind w:left="8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项目经理</w:t>
            </w:r>
          </w:p>
        </w:tc>
        <w:tc>
          <w:tcPr>
            <w:tcW w:w="6399" w:type="dxa"/>
            <w:vAlign w:val="top"/>
          </w:tcPr>
          <w:p w14:paraId="515B1ACC">
            <w:pPr>
              <w:pStyle w:val="11"/>
              <w:spacing w:before="176" w:line="322" w:lineRule="auto"/>
              <w:ind w:left="115" w:right="109"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具备公路工程二级及以上注册建造师证书及有效的省级或省级以上</w:t>
            </w:r>
            <w:r>
              <w:rPr>
                <w:rFonts w:hint="eastAsia" w:asciiTheme="minorEastAsia" w:hAnsiTheme="minorEastAsia" w:eastAsiaTheme="minorEastAsia" w:cstheme="minorEastAsia"/>
                <w:spacing w:val="9"/>
                <w:sz w:val="24"/>
                <w:szCs w:val="24"/>
              </w:rPr>
              <w:t>建设行政主管部门颁发的安全生产考核合格证书的扫描件；</w:t>
            </w:r>
          </w:p>
        </w:tc>
      </w:tr>
      <w:tr w14:paraId="2F2BC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67" w:type="dxa"/>
            <w:vMerge w:val="continue"/>
            <w:tcBorders>
              <w:top w:val="nil"/>
              <w:bottom w:val="nil"/>
            </w:tcBorders>
            <w:vAlign w:val="top"/>
          </w:tcPr>
          <w:p w14:paraId="0C5F0176">
            <w:pPr>
              <w:rPr>
                <w:rFonts w:hint="eastAsia" w:asciiTheme="minorEastAsia" w:hAnsiTheme="minorEastAsia" w:eastAsiaTheme="minorEastAsia" w:cstheme="minorEastAsia"/>
                <w:sz w:val="24"/>
                <w:szCs w:val="24"/>
              </w:rPr>
            </w:pPr>
          </w:p>
        </w:tc>
        <w:tc>
          <w:tcPr>
            <w:tcW w:w="831" w:type="dxa"/>
            <w:vMerge w:val="continue"/>
            <w:tcBorders>
              <w:top w:val="nil"/>
              <w:bottom w:val="nil"/>
            </w:tcBorders>
            <w:vAlign w:val="top"/>
          </w:tcPr>
          <w:p w14:paraId="7F7C3C93">
            <w:pPr>
              <w:rPr>
                <w:rFonts w:hint="eastAsia" w:asciiTheme="minorEastAsia" w:hAnsiTheme="minorEastAsia" w:eastAsiaTheme="minorEastAsia" w:cstheme="minorEastAsia"/>
                <w:sz w:val="24"/>
                <w:szCs w:val="24"/>
              </w:rPr>
            </w:pPr>
          </w:p>
        </w:tc>
        <w:tc>
          <w:tcPr>
            <w:tcW w:w="2445" w:type="dxa"/>
            <w:gridSpan w:val="4"/>
            <w:vAlign w:val="top"/>
          </w:tcPr>
          <w:p w14:paraId="4FCEC434">
            <w:pPr>
              <w:spacing w:line="328" w:lineRule="auto"/>
              <w:rPr>
                <w:rFonts w:hint="eastAsia" w:asciiTheme="minorEastAsia" w:hAnsiTheme="minorEastAsia" w:eastAsiaTheme="minorEastAsia" w:cstheme="minorEastAsia"/>
                <w:sz w:val="24"/>
                <w:szCs w:val="24"/>
              </w:rPr>
            </w:pPr>
          </w:p>
          <w:p w14:paraId="3A119BB5">
            <w:pPr>
              <w:pStyle w:val="11"/>
              <w:spacing w:before="65" w:line="228" w:lineRule="auto"/>
              <w:ind w:left="7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专职安全员</w:t>
            </w:r>
          </w:p>
        </w:tc>
        <w:tc>
          <w:tcPr>
            <w:tcW w:w="6399" w:type="dxa"/>
            <w:vAlign w:val="top"/>
          </w:tcPr>
          <w:p w14:paraId="05A88498">
            <w:pPr>
              <w:pStyle w:val="11"/>
              <w:spacing w:before="177" w:line="322" w:lineRule="auto"/>
              <w:ind w:left="113" w:right="109" w:firstLine="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具有有效的省级或省级以上建设行政主管部门颁发的安全生产考核</w:t>
            </w:r>
            <w:r>
              <w:rPr>
                <w:rFonts w:hint="eastAsia" w:asciiTheme="minorEastAsia" w:hAnsiTheme="minorEastAsia" w:eastAsiaTheme="minorEastAsia" w:cstheme="minorEastAsia"/>
                <w:spacing w:val="5"/>
                <w:sz w:val="24"/>
                <w:szCs w:val="24"/>
              </w:rPr>
              <w:t>合格证书。</w:t>
            </w:r>
          </w:p>
        </w:tc>
      </w:tr>
      <w:tr w14:paraId="6E19E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767" w:type="dxa"/>
            <w:vMerge w:val="continue"/>
            <w:tcBorders>
              <w:top w:val="nil"/>
              <w:bottom w:val="nil"/>
            </w:tcBorders>
            <w:vAlign w:val="top"/>
          </w:tcPr>
          <w:p w14:paraId="67CD04A3">
            <w:pPr>
              <w:rPr>
                <w:rFonts w:hint="eastAsia" w:asciiTheme="minorEastAsia" w:hAnsiTheme="minorEastAsia" w:eastAsiaTheme="minorEastAsia" w:cstheme="minorEastAsia"/>
                <w:sz w:val="24"/>
                <w:szCs w:val="24"/>
              </w:rPr>
            </w:pPr>
          </w:p>
        </w:tc>
        <w:tc>
          <w:tcPr>
            <w:tcW w:w="831" w:type="dxa"/>
            <w:vMerge w:val="continue"/>
            <w:tcBorders>
              <w:top w:val="nil"/>
              <w:bottom w:val="nil"/>
            </w:tcBorders>
            <w:vAlign w:val="top"/>
          </w:tcPr>
          <w:p w14:paraId="420084CC">
            <w:pPr>
              <w:rPr>
                <w:rFonts w:hint="eastAsia" w:asciiTheme="minorEastAsia" w:hAnsiTheme="minorEastAsia" w:eastAsiaTheme="minorEastAsia" w:cstheme="minorEastAsia"/>
                <w:sz w:val="24"/>
                <w:szCs w:val="24"/>
              </w:rPr>
            </w:pPr>
          </w:p>
        </w:tc>
        <w:tc>
          <w:tcPr>
            <w:tcW w:w="2445" w:type="dxa"/>
            <w:gridSpan w:val="4"/>
            <w:vAlign w:val="top"/>
          </w:tcPr>
          <w:p w14:paraId="37A8C389">
            <w:pPr>
              <w:spacing w:line="273" w:lineRule="auto"/>
              <w:rPr>
                <w:rFonts w:hint="eastAsia" w:asciiTheme="minorEastAsia" w:hAnsiTheme="minorEastAsia" w:eastAsiaTheme="minorEastAsia" w:cstheme="minorEastAsia"/>
                <w:sz w:val="24"/>
                <w:szCs w:val="24"/>
              </w:rPr>
            </w:pPr>
          </w:p>
          <w:p w14:paraId="19F42130">
            <w:pPr>
              <w:spacing w:line="274" w:lineRule="auto"/>
              <w:rPr>
                <w:rFonts w:hint="eastAsia" w:asciiTheme="minorEastAsia" w:hAnsiTheme="minorEastAsia" w:eastAsiaTheme="minorEastAsia" w:cstheme="minorEastAsia"/>
                <w:sz w:val="24"/>
                <w:szCs w:val="24"/>
              </w:rPr>
            </w:pPr>
          </w:p>
          <w:p w14:paraId="4D80F509">
            <w:pPr>
              <w:pStyle w:val="11"/>
              <w:spacing w:before="65" w:line="228" w:lineRule="auto"/>
              <w:ind w:left="8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财务状况</w:t>
            </w:r>
          </w:p>
        </w:tc>
        <w:tc>
          <w:tcPr>
            <w:tcW w:w="6399" w:type="dxa"/>
            <w:vAlign w:val="top"/>
          </w:tcPr>
          <w:p w14:paraId="0C668601">
            <w:pPr>
              <w:pStyle w:val="11"/>
              <w:spacing w:before="176" w:line="350" w:lineRule="auto"/>
              <w:ind w:left="113" w:right="10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2023</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6"/>
                <w:sz w:val="24"/>
                <w:szCs w:val="24"/>
              </w:rPr>
              <w:t>年或</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6"/>
                <w:sz w:val="24"/>
                <w:szCs w:val="24"/>
              </w:rPr>
              <w:t>2024</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6"/>
                <w:sz w:val="24"/>
                <w:szCs w:val="24"/>
              </w:rPr>
              <w:t>年经审计的财务报告，或</w:t>
            </w:r>
            <w:r>
              <w:rPr>
                <w:rFonts w:hint="eastAsia" w:asciiTheme="minorEastAsia" w:hAnsiTheme="minorEastAsia" w:eastAsiaTheme="minorEastAsia" w:cstheme="minorEastAsia"/>
                <w:spacing w:val="5"/>
                <w:sz w:val="24"/>
                <w:szCs w:val="24"/>
              </w:rPr>
              <w:t>磋商公告日期后银行出具的</w:t>
            </w:r>
            <w:r>
              <w:rPr>
                <w:rFonts w:hint="eastAsia" w:asciiTheme="minorEastAsia" w:hAnsiTheme="minorEastAsia" w:eastAsiaTheme="minorEastAsia" w:cstheme="minorEastAsia"/>
                <w:spacing w:val="13"/>
                <w:sz w:val="24"/>
                <w:szCs w:val="24"/>
              </w:rPr>
              <w:t>有效资信证明，或磋商公告日期后政府采购专业担</w:t>
            </w:r>
            <w:r>
              <w:rPr>
                <w:rFonts w:hint="eastAsia" w:asciiTheme="minorEastAsia" w:hAnsiTheme="minorEastAsia" w:eastAsiaTheme="minorEastAsia" w:cstheme="minorEastAsia"/>
                <w:spacing w:val="12"/>
                <w:sz w:val="24"/>
                <w:szCs w:val="24"/>
              </w:rPr>
              <w:t>保机构出具的有</w:t>
            </w:r>
            <w:r>
              <w:rPr>
                <w:rFonts w:hint="eastAsia" w:asciiTheme="minorEastAsia" w:hAnsiTheme="minorEastAsia" w:eastAsiaTheme="minorEastAsia" w:cstheme="minorEastAsia"/>
                <w:spacing w:val="6"/>
                <w:sz w:val="24"/>
                <w:szCs w:val="24"/>
              </w:rPr>
              <w:t>效投标担保函。</w:t>
            </w:r>
          </w:p>
        </w:tc>
      </w:tr>
      <w:tr w14:paraId="2C1BB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67" w:type="dxa"/>
            <w:vMerge w:val="continue"/>
            <w:tcBorders>
              <w:top w:val="nil"/>
              <w:bottom w:val="nil"/>
            </w:tcBorders>
            <w:vAlign w:val="top"/>
          </w:tcPr>
          <w:p w14:paraId="02462C51">
            <w:pPr>
              <w:rPr>
                <w:rFonts w:hint="eastAsia" w:asciiTheme="minorEastAsia" w:hAnsiTheme="minorEastAsia" w:eastAsiaTheme="minorEastAsia" w:cstheme="minorEastAsia"/>
                <w:sz w:val="24"/>
                <w:szCs w:val="24"/>
              </w:rPr>
            </w:pPr>
          </w:p>
        </w:tc>
        <w:tc>
          <w:tcPr>
            <w:tcW w:w="831" w:type="dxa"/>
            <w:vMerge w:val="continue"/>
            <w:tcBorders>
              <w:top w:val="nil"/>
            </w:tcBorders>
            <w:vAlign w:val="top"/>
          </w:tcPr>
          <w:p w14:paraId="46B1F369">
            <w:pPr>
              <w:rPr>
                <w:rFonts w:hint="eastAsia" w:asciiTheme="minorEastAsia" w:hAnsiTheme="minorEastAsia" w:eastAsiaTheme="minorEastAsia" w:cstheme="minorEastAsia"/>
                <w:sz w:val="24"/>
                <w:szCs w:val="24"/>
              </w:rPr>
            </w:pPr>
          </w:p>
        </w:tc>
        <w:tc>
          <w:tcPr>
            <w:tcW w:w="2445" w:type="dxa"/>
            <w:gridSpan w:val="4"/>
            <w:vAlign w:val="top"/>
          </w:tcPr>
          <w:p w14:paraId="1F6DD89C">
            <w:pPr>
              <w:pStyle w:val="11"/>
              <w:spacing w:before="211" w:line="228" w:lineRule="auto"/>
              <w:ind w:left="10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其他</w:t>
            </w:r>
          </w:p>
        </w:tc>
        <w:tc>
          <w:tcPr>
            <w:tcW w:w="6399" w:type="dxa"/>
            <w:vAlign w:val="top"/>
          </w:tcPr>
          <w:p w14:paraId="69FF919A">
            <w:pPr>
              <w:pStyle w:val="11"/>
              <w:spacing w:before="211" w:line="227"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磋商供应商认为必要提供的声明及文件资料。</w:t>
            </w:r>
          </w:p>
        </w:tc>
      </w:tr>
      <w:tr w14:paraId="31261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67" w:type="dxa"/>
            <w:vMerge w:val="continue"/>
            <w:tcBorders>
              <w:top w:val="nil"/>
              <w:bottom w:val="nil"/>
            </w:tcBorders>
            <w:vAlign w:val="top"/>
          </w:tcPr>
          <w:p w14:paraId="1F93FA37">
            <w:pPr>
              <w:rPr>
                <w:rFonts w:hint="eastAsia" w:asciiTheme="minorEastAsia" w:hAnsiTheme="minorEastAsia" w:eastAsiaTheme="minorEastAsia" w:cstheme="minorEastAsia"/>
                <w:sz w:val="24"/>
                <w:szCs w:val="24"/>
              </w:rPr>
            </w:pPr>
          </w:p>
        </w:tc>
        <w:tc>
          <w:tcPr>
            <w:tcW w:w="9675" w:type="dxa"/>
            <w:gridSpan w:val="6"/>
            <w:vAlign w:val="top"/>
          </w:tcPr>
          <w:p w14:paraId="0D5E0AC6">
            <w:pPr>
              <w:pStyle w:val="11"/>
              <w:spacing w:before="161" w:line="311" w:lineRule="auto"/>
              <w:ind w:left="116" w:right="73" w:firstLine="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资格性审查项中缺少任何一项或有任何一项</w:t>
            </w:r>
            <w:r>
              <w:rPr>
                <w:rFonts w:hint="eastAsia" w:asciiTheme="minorEastAsia" w:hAnsiTheme="minorEastAsia" w:eastAsiaTheme="minorEastAsia" w:cstheme="minorEastAsia"/>
                <w:b/>
                <w:bCs/>
                <w:spacing w:val="8"/>
                <w:sz w:val="24"/>
                <w:szCs w:val="24"/>
              </w:rPr>
              <w:t>不合格者其资格审查视为不合格，资格评审不合格的磋商人</w:t>
            </w:r>
            <w:r>
              <w:rPr>
                <w:rFonts w:hint="eastAsia" w:asciiTheme="minorEastAsia" w:hAnsiTheme="minorEastAsia" w:eastAsiaTheme="minorEastAsia" w:cstheme="minorEastAsia"/>
                <w:b/>
                <w:bCs/>
                <w:spacing w:val="6"/>
                <w:sz w:val="24"/>
                <w:szCs w:val="24"/>
              </w:rPr>
              <w:t>不得进入符合性评审。</w:t>
            </w:r>
          </w:p>
        </w:tc>
      </w:tr>
      <w:tr w14:paraId="31AFD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67" w:type="dxa"/>
            <w:vMerge w:val="continue"/>
            <w:tcBorders>
              <w:top w:val="nil"/>
              <w:bottom w:val="nil"/>
            </w:tcBorders>
            <w:vAlign w:val="top"/>
          </w:tcPr>
          <w:p w14:paraId="501A1BB4">
            <w:pPr>
              <w:rPr>
                <w:rFonts w:hint="eastAsia" w:asciiTheme="minorEastAsia" w:hAnsiTheme="minorEastAsia" w:eastAsiaTheme="minorEastAsia" w:cstheme="minorEastAsia"/>
                <w:sz w:val="24"/>
                <w:szCs w:val="24"/>
              </w:rPr>
            </w:pPr>
          </w:p>
        </w:tc>
        <w:tc>
          <w:tcPr>
            <w:tcW w:w="831" w:type="dxa"/>
            <w:vMerge w:val="restart"/>
            <w:tcBorders>
              <w:bottom w:val="nil"/>
            </w:tcBorders>
            <w:vAlign w:val="top"/>
          </w:tcPr>
          <w:p w14:paraId="5BF1F465">
            <w:pPr>
              <w:pStyle w:val="11"/>
              <w:spacing w:before="305" w:line="228" w:lineRule="auto"/>
              <w:ind w:left="2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3"/>
                <w:sz w:val="24"/>
                <w:szCs w:val="24"/>
              </w:rPr>
              <w:t>符合</w:t>
            </w:r>
          </w:p>
          <w:p w14:paraId="096D7D79">
            <w:pPr>
              <w:pStyle w:val="11"/>
              <w:spacing w:before="173" w:line="379" w:lineRule="auto"/>
              <w:ind w:left="316" w:right="205" w:hanging="1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rPr>
              <w:t>性审</w:t>
            </w:r>
            <w:r>
              <w:rPr>
                <w:rFonts w:hint="eastAsia" w:asciiTheme="minorEastAsia" w:hAnsiTheme="minorEastAsia" w:eastAsiaTheme="minorEastAsia" w:cstheme="minorEastAsia"/>
                <w:b/>
                <w:bCs/>
                <w:spacing w:val="-3"/>
                <w:sz w:val="24"/>
                <w:szCs w:val="24"/>
              </w:rPr>
              <w:t>查</w:t>
            </w:r>
          </w:p>
        </w:tc>
        <w:tc>
          <w:tcPr>
            <w:tcW w:w="2445" w:type="dxa"/>
            <w:gridSpan w:val="4"/>
            <w:vAlign w:val="top"/>
          </w:tcPr>
          <w:p w14:paraId="449ACEC7">
            <w:pPr>
              <w:pStyle w:val="11"/>
              <w:spacing w:before="207" w:line="226" w:lineRule="auto"/>
              <w:ind w:left="8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磋商报价</w:t>
            </w:r>
          </w:p>
        </w:tc>
        <w:tc>
          <w:tcPr>
            <w:tcW w:w="6399" w:type="dxa"/>
            <w:vAlign w:val="top"/>
          </w:tcPr>
          <w:p w14:paraId="4E7FAF78">
            <w:pPr>
              <w:pStyle w:val="11"/>
              <w:spacing w:before="206" w:line="227"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符合第二章“磋商供应商须知正文</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7"/>
                <w:sz w:val="24"/>
                <w:szCs w:val="24"/>
              </w:rPr>
              <w:t>”第6项规定。</w:t>
            </w:r>
          </w:p>
        </w:tc>
      </w:tr>
      <w:tr w14:paraId="13850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67" w:type="dxa"/>
            <w:vMerge w:val="continue"/>
            <w:tcBorders>
              <w:top w:val="nil"/>
              <w:bottom w:val="nil"/>
            </w:tcBorders>
            <w:vAlign w:val="top"/>
          </w:tcPr>
          <w:p w14:paraId="17620A1D">
            <w:pPr>
              <w:rPr>
                <w:rFonts w:hint="eastAsia" w:asciiTheme="minorEastAsia" w:hAnsiTheme="minorEastAsia" w:eastAsiaTheme="minorEastAsia" w:cstheme="minorEastAsia"/>
                <w:sz w:val="24"/>
                <w:szCs w:val="24"/>
              </w:rPr>
            </w:pPr>
          </w:p>
        </w:tc>
        <w:tc>
          <w:tcPr>
            <w:tcW w:w="831" w:type="dxa"/>
            <w:vMerge w:val="continue"/>
            <w:tcBorders>
              <w:top w:val="nil"/>
              <w:bottom w:val="nil"/>
            </w:tcBorders>
            <w:vAlign w:val="top"/>
          </w:tcPr>
          <w:p w14:paraId="07003543">
            <w:pPr>
              <w:rPr>
                <w:rFonts w:hint="eastAsia" w:asciiTheme="minorEastAsia" w:hAnsiTheme="minorEastAsia" w:eastAsiaTheme="minorEastAsia" w:cstheme="minorEastAsia"/>
                <w:sz w:val="24"/>
                <w:szCs w:val="24"/>
              </w:rPr>
            </w:pPr>
          </w:p>
        </w:tc>
        <w:tc>
          <w:tcPr>
            <w:tcW w:w="2445" w:type="dxa"/>
            <w:gridSpan w:val="4"/>
            <w:vAlign w:val="top"/>
          </w:tcPr>
          <w:p w14:paraId="53D000B1">
            <w:pPr>
              <w:pStyle w:val="11"/>
              <w:spacing w:before="205" w:line="228" w:lineRule="auto"/>
              <w:ind w:left="70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磋商人名称</w:t>
            </w:r>
          </w:p>
        </w:tc>
        <w:tc>
          <w:tcPr>
            <w:tcW w:w="6399" w:type="dxa"/>
            <w:vAlign w:val="top"/>
          </w:tcPr>
          <w:p w14:paraId="7A86E376">
            <w:pPr>
              <w:pStyle w:val="11"/>
              <w:spacing w:before="205" w:line="228" w:lineRule="auto"/>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与《营业执照》一致；</w:t>
            </w:r>
          </w:p>
        </w:tc>
      </w:tr>
      <w:tr w14:paraId="1AFFE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67" w:type="dxa"/>
            <w:vMerge w:val="continue"/>
            <w:tcBorders>
              <w:top w:val="nil"/>
            </w:tcBorders>
            <w:vAlign w:val="top"/>
          </w:tcPr>
          <w:p w14:paraId="1828C61A">
            <w:pPr>
              <w:rPr>
                <w:rFonts w:hint="eastAsia" w:asciiTheme="minorEastAsia" w:hAnsiTheme="minorEastAsia" w:eastAsiaTheme="minorEastAsia" w:cstheme="minorEastAsia"/>
                <w:sz w:val="24"/>
                <w:szCs w:val="24"/>
              </w:rPr>
            </w:pPr>
          </w:p>
        </w:tc>
        <w:tc>
          <w:tcPr>
            <w:tcW w:w="831" w:type="dxa"/>
            <w:vMerge w:val="continue"/>
            <w:tcBorders>
              <w:top w:val="nil"/>
            </w:tcBorders>
            <w:vAlign w:val="top"/>
          </w:tcPr>
          <w:p w14:paraId="48F044C7">
            <w:pPr>
              <w:rPr>
                <w:rFonts w:hint="eastAsia" w:asciiTheme="minorEastAsia" w:hAnsiTheme="minorEastAsia" w:eastAsiaTheme="minorEastAsia" w:cstheme="minorEastAsia"/>
                <w:sz w:val="24"/>
                <w:szCs w:val="24"/>
              </w:rPr>
            </w:pPr>
          </w:p>
        </w:tc>
        <w:tc>
          <w:tcPr>
            <w:tcW w:w="2445" w:type="dxa"/>
            <w:gridSpan w:val="4"/>
            <w:vAlign w:val="top"/>
          </w:tcPr>
          <w:p w14:paraId="4D9405D3">
            <w:pPr>
              <w:pStyle w:val="11"/>
              <w:spacing w:before="206" w:line="227" w:lineRule="auto"/>
              <w:ind w:left="3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响应文件签字盖章</w:t>
            </w:r>
          </w:p>
        </w:tc>
        <w:tc>
          <w:tcPr>
            <w:tcW w:w="6399" w:type="dxa"/>
            <w:vAlign w:val="top"/>
          </w:tcPr>
          <w:p w14:paraId="227687FE">
            <w:pPr>
              <w:pStyle w:val="11"/>
              <w:spacing w:before="206" w:line="227"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符合第二章“磋商供应商须知正文</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spacing w:val="7"/>
                <w:sz w:val="24"/>
                <w:szCs w:val="24"/>
              </w:rPr>
              <w:t>”第11项规定。</w:t>
            </w:r>
          </w:p>
        </w:tc>
      </w:tr>
      <w:tr w14:paraId="5B281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767" w:type="dxa"/>
            <w:vMerge w:val="restart"/>
            <w:tcBorders>
              <w:bottom w:val="nil"/>
            </w:tcBorders>
            <w:vAlign w:val="top"/>
          </w:tcPr>
          <w:p w14:paraId="6EC4ADCF">
            <w:pPr>
              <w:rPr>
                <w:rFonts w:hint="eastAsia" w:asciiTheme="minorEastAsia" w:hAnsiTheme="minorEastAsia" w:eastAsiaTheme="minorEastAsia" w:cstheme="minorEastAsia"/>
                <w:sz w:val="24"/>
                <w:szCs w:val="24"/>
              </w:rPr>
            </w:pPr>
          </w:p>
        </w:tc>
        <w:tc>
          <w:tcPr>
            <w:tcW w:w="831" w:type="dxa"/>
            <w:vMerge w:val="restart"/>
            <w:tcBorders>
              <w:bottom w:val="nil"/>
            </w:tcBorders>
            <w:vAlign w:val="top"/>
          </w:tcPr>
          <w:p w14:paraId="301234C7">
            <w:pPr>
              <w:rPr>
                <w:rFonts w:hint="eastAsia" w:asciiTheme="minorEastAsia" w:hAnsiTheme="minorEastAsia" w:eastAsiaTheme="minorEastAsia" w:cstheme="minorEastAsia"/>
                <w:sz w:val="24"/>
                <w:szCs w:val="24"/>
              </w:rPr>
            </w:pPr>
          </w:p>
        </w:tc>
        <w:tc>
          <w:tcPr>
            <w:tcW w:w="2445" w:type="dxa"/>
            <w:gridSpan w:val="4"/>
            <w:vAlign w:val="top"/>
          </w:tcPr>
          <w:p w14:paraId="484ED999">
            <w:pPr>
              <w:pStyle w:val="11"/>
              <w:spacing w:before="206" w:line="228" w:lineRule="auto"/>
              <w:ind w:left="6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响应文件格式</w:t>
            </w:r>
          </w:p>
        </w:tc>
        <w:tc>
          <w:tcPr>
            <w:tcW w:w="6399" w:type="dxa"/>
            <w:vAlign w:val="top"/>
          </w:tcPr>
          <w:p w14:paraId="4DC09740">
            <w:pPr>
              <w:pStyle w:val="11"/>
              <w:spacing w:before="206" w:line="227"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符合第七章“响应文件格式</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”的要求。</w:t>
            </w:r>
          </w:p>
        </w:tc>
      </w:tr>
      <w:tr w14:paraId="7EB4B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67" w:type="dxa"/>
            <w:vMerge w:val="continue"/>
            <w:tcBorders>
              <w:top w:val="nil"/>
              <w:bottom w:val="nil"/>
            </w:tcBorders>
            <w:vAlign w:val="top"/>
          </w:tcPr>
          <w:p w14:paraId="6EC6D2A3">
            <w:pPr>
              <w:rPr>
                <w:rFonts w:hint="eastAsia" w:asciiTheme="minorEastAsia" w:hAnsiTheme="minorEastAsia" w:eastAsiaTheme="minorEastAsia" w:cstheme="minorEastAsia"/>
                <w:sz w:val="24"/>
                <w:szCs w:val="24"/>
              </w:rPr>
            </w:pPr>
          </w:p>
        </w:tc>
        <w:tc>
          <w:tcPr>
            <w:tcW w:w="831" w:type="dxa"/>
            <w:vMerge w:val="continue"/>
            <w:tcBorders>
              <w:top w:val="nil"/>
              <w:bottom w:val="nil"/>
            </w:tcBorders>
            <w:vAlign w:val="top"/>
          </w:tcPr>
          <w:p w14:paraId="441D17C9">
            <w:pPr>
              <w:rPr>
                <w:rFonts w:hint="eastAsia" w:asciiTheme="minorEastAsia" w:hAnsiTheme="minorEastAsia" w:eastAsiaTheme="minorEastAsia" w:cstheme="minorEastAsia"/>
                <w:sz w:val="24"/>
                <w:szCs w:val="24"/>
              </w:rPr>
            </w:pPr>
          </w:p>
        </w:tc>
        <w:tc>
          <w:tcPr>
            <w:tcW w:w="2445" w:type="dxa"/>
            <w:gridSpan w:val="4"/>
            <w:vAlign w:val="top"/>
          </w:tcPr>
          <w:p w14:paraId="747B3AAF">
            <w:pPr>
              <w:pStyle w:val="11"/>
              <w:spacing w:before="215" w:line="228" w:lineRule="auto"/>
              <w:ind w:left="8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质量要求</w:t>
            </w:r>
          </w:p>
        </w:tc>
        <w:tc>
          <w:tcPr>
            <w:tcW w:w="6399" w:type="dxa"/>
            <w:vAlign w:val="top"/>
          </w:tcPr>
          <w:p w14:paraId="17D01696">
            <w:pPr>
              <w:pStyle w:val="11"/>
              <w:spacing w:before="215" w:line="227"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符合“磋商供应商须知前附表</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pacing w:val="5"/>
                <w:sz w:val="24"/>
                <w:szCs w:val="24"/>
              </w:rPr>
              <w:t>”第</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5"/>
                <w:sz w:val="24"/>
                <w:szCs w:val="24"/>
              </w:rPr>
              <w:t>5</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5"/>
                <w:sz w:val="24"/>
                <w:szCs w:val="24"/>
              </w:rPr>
              <w:t>项规定。</w:t>
            </w:r>
          </w:p>
        </w:tc>
      </w:tr>
      <w:tr w14:paraId="4D855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67" w:type="dxa"/>
            <w:vMerge w:val="continue"/>
            <w:tcBorders>
              <w:top w:val="nil"/>
              <w:bottom w:val="nil"/>
            </w:tcBorders>
            <w:vAlign w:val="top"/>
          </w:tcPr>
          <w:p w14:paraId="5F257155">
            <w:pPr>
              <w:rPr>
                <w:rFonts w:hint="eastAsia" w:asciiTheme="minorEastAsia" w:hAnsiTheme="minorEastAsia" w:eastAsiaTheme="minorEastAsia" w:cstheme="minorEastAsia"/>
                <w:sz w:val="24"/>
                <w:szCs w:val="24"/>
              </w:rPr>
            </w:pPr>
          </w:p>
        </w:tc>
        <w:tc>
          <w:tcPr>
            <w:tcW w:w="831" w:type="dxa"/>
            <w:vMerge w:val="continue"/>
            <w:tcBorders>
              <w:top w:val="nil"/>
              <w:bottom w:val="nil"/>
            </w:tcBorders>
            <w:vAlign w:val="top"/>
          </w:tcPr>
          <w:p w14:paraId="2288A029">
            <w:pPr>
              <w:rPr>
                <w:rFonts w:hint="eastAsia" w:asciiTheme="minorEastAsia" w:hAnsiTheme="minorEastAsia" w:eastAsiaTheme="minorEastAsia" w:cstheme="minorEastAsia"/>
                <w:sz w:val="24"/>
                <w:szCs w:val="24"/>
              </w:rPr>
            </w:pPr>
          </w:p>
        </w:tc>
        <w:tc>
          <w:tcPr>
            <w:tcW w:w="2445" w:type="dxa"/>
            <w:gridSpan w:val="4"/>
            <w:vAlign w:val="top"/>
          </w:tcPr>
          <w:p w14:paraId="11DB2C58">
            <w:pPr>
              <w:pStyle w:val="11"/>
              <w:spacing w:before="208" w:line="228" w:lineRule="auto"/>
              <w:ind w:left="10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工期</w:t>
            </w:r>
          </w:p>
        </w:tc>
        <w:tc>
          <w:tcPr>
            <w:tcW w:w="6399" w:type="dxa"/>
            <w:vAlign w:val="top"/>
          </w:tcPr>
          <w:p w14:paraId="763D6869">
            <w:pPr>
              <w:pStyle w:val="11"/>
              <w:spacing w:before="208" w:line="227" w:lineRule="auto"/>
              <w:ind w:left="1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符合“磋商供应商须知前附表</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6"/>
                <w:sz w:val="24"/>
                <w:szCs w:val="24"/>
              </w:rPr>
              <w:t>”第</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6"/>
                <w:sz w:val="24"/>
                <w:szCs w:val="24"/>
              </w:rPr>
              <w:t>4</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6"/>
                <w:sz w:val="24"/>
                <w:szCs w:val="24"/>
              </w:rPr>
              <w:t>项规定。</w:t>
            </w:r>
          </w:p>
        </w:tc>
      </w:tr>
      <w:tr w14:paraId="44E33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767" w:type="dxa"/>
            <w:vMerge w:val="continue"/>
            <w:tcBorders>
              <w:top w:val="nil"/>
            </w:tcBorders>
            <w:vAlign w:val="top"/>
          </w:tcPr>
          <w:p w14:paraId="0D5CDA5B">
            <w:pPr>
              <w:rPr>
                <w:rFonts w:hint="eastAsia" w:asciiTheme="minorEastAsia" w:hAnsiTheme="minorEastAsia" w:eastAsiaTheme="minorEastAsia" w:cstheme="minorEastAsia"/>
                <w:sz w:val="24"/>
                <w:szCs w:val="24"/>
              </w:rPr>
            </w:pPr>
          </w:p>
        </w:tc>
        <w:tc>
          <w:tcPr>
            <w:tcW w:w="831" w:type="dxa"/>
            <w:vMerge w:val="continue"/>
            <w:tcBorders>
              <w:top w:val="nil"/>
            </w:tcBorders>
            <w:vAlign w:val="top"/>
          </w:tcPr>
          <w:p w14:paraId="6561FAA8">
            <w:pPr>
              <w:rPr>
                <w:rFonts w:hint="eastAsia" w:asciiTheme="minorEastAsia" w:hAnsiTheme="minorEastAsia" w:eastAsiaTheme="minorEastAsia" w:cstheme="minorEastAsia"/>
                <w:sz w:val="24"/>
                <w:szCs w:val="24"/>
              </w:rPr>
            </w:pPr>
          </w:p>
        </w:tc>
        <w:tc>
          <w:tcPr>
            <w:tcW w:w="2445" w:type="dxa"/>
            <w:gridSpan w:val="4"/>
            <w:vAlign w:val="top"/>
          </w:tcPr>
          <w:p w14:paraId="711692FE">
            <w:pPr>
              <w:pStyle w:val="11"/>
              <w:spacing w:before="156" w:line="228" w:lineRule="auto"/>
              <w:ind w:left="8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其他要求</w:t>
            </w:r>
          </w:p>
        </w:tc>
        <w:tc>
          <w:tcPr>
            <w:tcW w:w="6399" w:type="dxa"/>
            <w:vAlign w:val="top"/>
          </w:tcPr>
          <w:p w14:paraId="244F809D">
            <w:pPr>
              <w:pStyle w:val="11"/>
              <w:spacing w:before="156" w:line="227" w:lineRule="auto"/>
              <w:ind w:right="14"/>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不存在第二章“磋商供应商须知</w:t>
            </w:r>
            <w:r>
              <w:rPr>
                <w:rFonts w:hint="eastAsia" w:asciiTheme="minorEastAsia" w:hAnsiTheme="minorEastAsia" w:eastAsiaTheme="minorEastAsia" w:cstheme="minorEastAsia"/>
                <w:spacing w:val="-72"/>
                <w:sz w:val="24"/>
                <w:szCs w:val="24"/>
              </w:rPr>
              <w:t xml:space="preserve"> </w:t>
            </w:r>
            <w:r>
              <w:rPr>
                <w:rFonts w:hint="eastAsia" w:asciiTheme="minorEastAsia" w:hAnsiTheme="minorEastAsia" w:eastAsiaTheme="minorEastAsia" w:cstheme="minorEastAsia"/>
                <w:spacing w:val="8"/>
                <w:sz w:val="24"/>
                <w:szCs w:val="24"/>
              </w:rPr>
              <w:t>”中任意一项否决或无</w:t>
            </w:r>
            <w:r>
              <w:rPr>
                <w:rFonts w:hint="eastAsia" w:asciiTheme="minorEastAsia" w:hAnsiTheme="minorEastAsia" w:eastAsiaTheme="minorEastAsia" w:cstheme="minorEastAsia"/>
                <w:spacing w:val="7"/>
                <w:sz w:val="24"/>
                <w:szCs w:val="24"/>
              </w:rPr>
              <w:t>效投标情形。</w:t>
            </w:r>
          </w:p>
        </w:tc>
      </w:tr>
      <w:tr w14:paraId="3F15B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767" w:type="dxa"/>
            <w:vAlign w:val="top"/>
          </w:tcPr>
          <w:p w14:paraId="76EB5D45">
            <w:pPr>
              <w:rPr>
                <w:rFonts w:hint="eastAsia" w:asciiTheme="minorEastAsia" w:hAnsiTheme="minorEastAsia" w:eastAsiaTheme="minorEastAsia" w:cstheme="minorEastAsia"/>
                <w:sz w:val="24"/>
                <w:szCs w:val="24"/>
              </w:rPr>
            </w:pPr>
          </w:p>
        </w:tc>
        <w:tc>
          <w:tcPr>
            <w:tcW w:w="9675" w:type="dxa"/>
            <w:gridSpan w:val="6"/>
            <w:vAlign w:val="top"/>
          </w:tcPr>
          <w:p w14:paraId="5D14DBB1">
            <w:pPr>
              <w:pStyle w:val="11"/>
              <w:spacing w:before="156" w:line="313" w:lineRule="auto"/>
              <w:ind w:left="115" w:right="73" w:hanging="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9"/>
                <w:sz w:val="24"/>
                <w:szCs w:val="24"/>
              </w:rPr>
              <w:t>符合性审查项中缺少任何一项或有任何一项不合格者其初步</w:t>
            </w:r>
            <w:r>
              <w:rPr>
                <w:rFonts w:hint="eastAsia" w:asciiTheme="minorEastAsia" w:hAnsiTheme="minorEastAsia" w:eastAsiaTheme="minorEastAsia" w:cstheme="minorEastAsia"/>
                <w:b/>
                <w:bCs/>
                <w:spacing w:val="8"/>
                <w:sz w:val="24"/>
                <w:szCs w:val="24"/>
              </w:rPr>
              <w:t>审查视为不合格，初步评审不合格的磋商人</w:t>
            </w:r>
            <w:r>
              <w:rPr>
                <w:rFonts w:hint="eastAsia" w:asciiTheme="minorEastAsia" w:hAnsiTheme="minorEastAsia" w:eastAsiaTheme="minorEastAsia" w:cstheme="minorEastAsia"/>
                <w:b/>
                <w:bCs/>
                <w:spacing w:val="7"/>
                <w:sz w:val="24"/>
                <w:szCs w:val="24"/>
              </w:rPr>
              <w:t>不再进入以下各项组成的详细评审。</w:t>
            </w:r>
          </w:p>
        </w:tc>
      </w:tr>
      <w:tr w14:paraId="293FB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0442" w:type="dxa"/>
            <w:gridSpan w:val="7"/>
            <w:vAlign w:val="top"/>
          </w:tcPr>
          <w:p w14:paraId="611EF1D6">
            <w:pPr>
              <w:pStyle w:val="11"/>
              <w:spacing w:before="157" w:line="228" w:lineRule="auto"/>
              <w:ind w:left="4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详细评审标准</w:t>
            </w:r>
          </w:p>
        </w:tc>
      </w:tr>
      <w:tr w14:paraId="176AD6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3" w:hRule="atLeast"/>
        </w:trPr>
        <w:tc>
          <w:tcPr>
            <w:tcW w:w="1598" w:type="dxa"/>
            <w:gridSpan w:val="2"/>
            <w:vAlign w:val="top"/>
          </w:tcPr>
          <w:p w14:paraId="69F63767">
            <w:pPr>
              <w:spacing w:line="337" w:lineRule="auto"/>
              <w:rPr>
                <w:rFonts w:hint="eastAsia" w:asciiTheme="minorEastAsia" w:hAnsiTheme="minorEastAsia" w:eastAsiaTheme="minorEastAsia" w:cstheme="minorEastAsia"/>
                <w:sz w:val="24"/>
                <w:szCs w:val="24"/>
              </w:rPr>
            </w:pPr>
          </w:p>
          <w:p w14:paraId="3C80F71D">
            <w:pPr>
              <w:spacing w:line="338" w:lineRule="auto"/>
              <w:rPr>
                <w:rFonts w:hint="eastAsia" w:asciiTheme="minorEastAsia" w:hAnsiTheme="minorEastAsia" w:eastAsiaTheme="minorEastAsia" w:cstheme="minorEastAsia"/>
                <w:sz w:val="24"/>
                <w:szCs w:val="24"/>
              </w:rPr>
            </w:pPr>
          </w:p>
          <w:p w14:paraId="342BFDFE">
            <w:pPr>
              <w:pStyle w:val="11"/>
              <w:spacing w:before="65" w:line="389" w:lineRule="auto"/>
              <w:ind w:left="369" w:right="367" w:firstLine="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报价分</w:t>
            </w:r>
            <w:r>
              <w:rPr>
                <w:rFonts w:hint="eastAsia" w:asciiTheme="minorEastAsia" w:hAnsiTheme="minorEastAsia" w:eastAsiaTheme="minorEastAsia" w:cstheme="minorEastAsia"/>
                <w:b/>
                <w:bCs/>
                <w:spacing w:val="10"/>
                <w:sz w:val="24"/>
                <w:szCs w:val="24"/>
              </w:rPr>
              <w:t>评审标准</w:t>
            </w:r>
            <w:r>
              <w:rPr>
                <w:rFonts w:hint="eastAsia" w:asciiTheme="minorEastAsia" w:hAnsiTheme="minorEastAsia" w:eastAsiaTheme="minorEastAsia" w:cstheme="minorEastAsia"/>
                <w:b/>
                <w:bCs/>
                <w:spacing w:val="-4"/>
                <w:sz w:val="24"/>
                <w:szCs w:val="24"/>
              </w:rPr>
              <w:t>（20</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b/>
                <w:bCs/>
                <w:spacing w:val="-4"/>
                <w:sz w:val="24"/>
                <w:szCs w:val="24"/>
              </w:rPr>
              <w:t>分）</w:t>
            </w:r>
          </w:p>
        </w:tc>
        <w:tc>
          <w:tcPr>
            <w:tcW w:w="8844" w:type="dxa"/>
            <w:gridSpan w:val="5"/>
            <w:vAlign w:val="top"/>
          </w:tcPr>
          <w:p w14:paraId="0B2F6956">
            <w:pPr>
              <w:pStyle w:val="11"/>
              <w:spacing w:before="174" w:line="226" w:lineRule="auto"/>
              <w:ind w:left="5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评标基准价的计算方法：</w:t>
            </w:r>
          </w:p>
          <w:p w14:paraId="508928D0">
            <w:pPr>
              <w:pStyle w:val="11"/>
              <w:spacing w:before="162" w:line="338" w:lineRule="auto"/>
              <w:ind w:left="111" w:right="109" w:firstLine="4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有效报价范围：为磋商总价低于或等于上限控制价，通过初步评审，经磋商小组审定不存</w:t>
            </w:r>
            <w:r>
              <w:rPr>
                <w:rFonts w:hint="eastAsia" w:asciiTheme="minorEastAsia" w:hAnsiTheme="minorEastAsia" w:eastAsiaTheme="minorEastAsia" w:cstheme="minorEastAsia"/>
                <w:spacing w:val="9"/>
                <w:sz w:val="24"/>
                <w:szCs w:val="24"/>
              </w:rPr>
              <w:t>在严重不平衡、不合理、不低于其企业成本的磋商供应商磋商总价。</w:t>
            </w:r>
          </w:p>
          <w:p w14:paraId="562CC751">
            <w:pPr>
              <w:pStyle w:val="11"/>
              <w:spacing w:line="226" w:lineRule="auto"/>
              <w:ind w:left="5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报价分评分标准：</w:t>
            </w:r>
          </w:p>
          <w:p w14:paraId="55C7639C">
            <w:pPr>
              <w:pStyle w:val="11"/>
              <w:spacing w:before="196" w:line="226" w:lineRule="auto"/>
              <w:ind w:left="5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以进入详细评审的最低评标价为评标基准价，得</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8"/>
                <w:sz w:val="24"/>
                <w:szCs w:val="24"/>
              </w:rPr>
              <w:t>20</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8"/>
                <w:sz w:val="24"/>
                <w:szCs w:val="24"/>
              </w:rPr>
              <w:t>分。投标报</w:t>
            </w:r>
            <w:r>
              <w:rPr>
                <w:rFonts w:hint="eastAsia" w:asciiTheme="minorEastAsia" w:hAnsiTheme="minorEastAsia" w:eastAsiaTheme="minorEastAsia" w:cstheme="minorEastAsia"/>
                <w:spacing w:val="7"/>
                <w:sz w:val="24"/>
                <w:szCs w:val="24"/>
              </w:rPr>
              <w:t>价分计算公式：</w:t>
            </w:r>
          </w:p>
          <w:p w14:paraId="1348FE1A">
            <w:pPr>
              <w:pStyle w:val="11"/>
              <w:spacing w:before="175" w:line="226" w:lineRule="auto"/>
              <w:ind w:left="5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报价分= 评标基准价（金额）/投标人评标价（金额）</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6"/>
                <w:sz w:val="24"/>
                <w:szCs w:val="24"/>
              </w:rPr>
              <w:t>×20</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6"/>
                <w:sz w:val="24"/>
                <w:szCs w:val="24"/>
              </w:rPr>
              <w:t>分。</w:t>
            </w:r>
          </w:p>
        </w:tc>
      </w:tr>
      <w:tr w14:paraId="4F5EE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1598" w:type="dxa"/>
            <w:gridSpan w:val="2"/>
            <w:vMerge w:val="restart"/>
            <w:vAlign w:val="top"/>
          </w:tcPr>
          <w:p w14:paraId="171C0480">
            <w:pPr>
              <w:spacing w:line="254" w:lineRule="auto"/>
              <w:rPr>
                <w:rFonts w:hint="eastAsia" w:asciiTheme="minorEastAsia" w:hAnsiTheme="minorEastAsia" w:eastAsiaTheme="minorEastAsia" w:cstheme="minorEastAsia"/>
                <w:sz w:val="24"/>
                <w:szCs w:val="24"/>
              </w:rPr>
            </w:pPr>
          </w:p>
          <w:p w14:paraId="12A83067">
            <w:pPr>
              <w:spacing w:line="254" w:lineRule="auto"/>
              <w:rPr>
                <w:rFonts w:hint="eastAsia" w:asciiTheme="minorEastAsia" w:hAnsiTheme="minorEastAsia" w:eastAsiaTheme="minorEastAsia" w:cstheme="minorEastAsia"/>
                <w:sz w:val="24"/>
                <w:szCs w:val="24"/>
              </w:rPr>
            </w:pPr>
          </w:p>
          <w:p w14:paraId="7552AB9D">
            <w:pPr>
              <w:spacing w:line="254" w:lineRule="auto"/>
              <w:rPr>
                <w:rFonts w:hint="eastAsia" w:asciiTheme="minorEastAsia" w:hAnsiTheme="minorEastAsia" w:eastAsiaTheme="minorEastAsia" w:cstheme="minorEastAsia"/>
                <w:sz w:val="24"/>
                <w:szCs w:val="24"/>
              </w:rPr>
            </w:pPr>
          </w:p>
          <w:p w14:paraId="37C0DA90">
            <w:pPr>
              <w:spacing w:line="255" w:lineRule="auto"/>
              <w:rPr>
                <w:rFonts w:hint="eastAsia" w:asciiTheme="minorEastAsia" w:hAnsiTheme="minorEastAsia" w:eastAsiaTheme="minorEastAsia" w:cstheme="minorEastAsia"/>
                <w:sz w:val="24"/>
                <w:szCs w:val="24"/>
              </w:rPr>
            </w:pPr>
          </w:p>
          <w:p w14:paraId="7727F445">
            <w:pPr>
              <w:spacing w:line="255" w:lineRule="auto"/>
              <w:rPr>
                <w:rFonts w:hint="eastAsia" w:asciiTheme="minorEastAsia" w:hAnsiTheme="minorEastAsia" w:eastAsiaTheme="minorEastAsia" w:cstheme="minorEastAsia"/>
                <w:sz w:val="24"/>
                <w:szCs w:val="24"/>
              </w:rPr>
            </w:pPr>
          </w:p>
          <w:p w14:paraId="0376517F">
            <w:pPr>
              <w:pStyle w:val="11"/>
              <w:spacing w:before="65" w:line="229"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施工组织设计</w:t>
            </w:r>
          </w:p>
          <w:p w14:paraId="2A2D969F">
            <w:pPr>
              <w:pStyle w:val="11"/>
              <w:spacing w:before="149" w:line="228"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（满分</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b/>
                <w:bCs/>
                <w:spacing w:val="-1"/>
                <w:sz w:val="24"/>
                <w:szCs w:val="24"/>
              </w:rPr>
              <w:t>60</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b/>
                <w:bCs/>
                <w:spacing w:val="-1"/>
                <w:sz w:val="24"/>
                <w:szCs w:val="24"/>
              </w:rPr>
              <w:t>分）</w:t>
            </w:r>
          </w:p>
          <w:p w14:paraId="23CF0173">
            <w:pPr>
              <w:pStyle w:val="11"/>
              <w:spacing w:before="153" w:line="228" w:lineRule="auto"/>
              <w:ind w:left="1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由评委根据竞</w:t>
            </w:r>
            <w:r>
              <w:rPr>
                <w:rFonts w:hint="eastAsia" w:asciiTheme="minorEastAsia" w:hAnsiTheme="minorEastAsia" w:eastAsiaTheme="minorEastAsia" w:cstheme="minorEastAsia"/>
                <w:spacing w:val="8"/>
                <w:sz w:val="24"/>
                <w:szCs w:val="24"/>
              </w:rPr>
              <w:t>标人施工组织</w:t>
            </w:r>
            <w:r>
              <w:rPr>
                <w:rFonts w:hint="eastAsia" w:asciiTheme="minorEastAsia" w:hAnsiTheme="minorEastAsia" w:eastAsiaTheme="minorEastAsia" w:cstheme="minorEastAsia"/>
                <w:spacing w:val="7"/>
                <w:sz w:val="24"/>
                <w:szCs w:val="24"/>
              </w:rPr>
              <w:t>设计编制内容</w:t>
            </w:r>
            <w:r>
              <w:rPr>
                <w:rFonts w:hint="eastAsia" w:asciiTheme="minorEastAsia" w:hAnsiTheme="minorEastAsia" w:eastAsiaTheme="minorEastAsia" w:cstheme="minorEastAsia"/>
                <w:spacing w:val="8"/>
                <w:sz w:val="24"/>
                <w:szCs w:val="24"/>
              </w:rPr>
              <w:t>优劣进行独立</w:t>
            </w:r>
            <w:r>
              <w:rPr>
                <w:rFonts w:hint="eastAsia" w:asciiTheme="minorEastAsia" w:hAnsiTheme="minorEastAsia" w:eastAsiaTheme="minorEastAsia" w:cstheme="minorEastAsia"/>
                <w:sz w:val="24"/>
                <w:szCs w:val="24"/>
              </w:rPr>
              <w:t>打分。【一档</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pacing w:val="3"/>
                <w:sz w:val="24"/>
                <w:szCs w:val="24"/>
              </w:rPr>
              <w:t>分；二档</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3"/>
                <w:sz w:val="24"/>
                <w:szCs w:val="24"/>
              </w:rPr>
              <w:t>4分；</w:t>
            </w:r>
            <w:r>
              <w:rPr>
                <w:rFonts w:hint="eastAsia" w:asciiTheme="minorEastAsia" w:hAnsiTheme="minorEastAsia" w:eastAsiaTheme="minorEastAsia" w:cstheme="minorEastAsia"/>
                <w:spacing w:val="-9"/>
                <w:sz w:val="24"/>
                <w:szCs w:val="24"/>
              </w:rPr>
              <w:t>三档</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9"/>
                <w:sz w:val="24"/>
                <w:szCs w:val="24"/>
              </w:rPr>
              <w:t>2</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9"/>
                <w:sz w:val="24"/>
                <w:szCs w:val="24"/>
              </w:rPr>
              <w:t>分；四档</w:t>
            </w: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6"/>
                <w:sz w:val="24"/>
                <w:szCs w:val="24"/>
              </w:rPr>
              <w:t>分】</w:t>
            </w:r>
          </w:p>
        </w:tc>
        <w:tc>
          <w:tcPr>
            <w:tcW w:w="2032" w:type="dxa"/>
            <w:gridSpan w:val="2"/>
            <w:vAlign w:val="top"/>
          </w:tcPr>
          <w:p w14:paraId="2CFA628C">
            <w:pPr>
              <w:pStyle w:val="11"/>
              <w:spacing w:before="131" w:line="229" w:lineRule="auto"/>
              <w:ind w:left="39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主要施工方法</w:t>
            </w:r>
          </w:p>
          <w:p w14:paraId="4F22550E">
            <w:pPr>
              <w:pStyle w:val="11"/>
              <w:spacing w:before="246" w:line="228" w:lineRule="auto"/>
              <w:ind w:left="6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2"/>
                <w:sz w:val="24"/>
                <w:szCs w:val="24"/>
              </w:rPr>
              <w:t>分）</w:t>
            </w:r>
          </w:p>
        </w:tc>
        <w:tc>
          <w:tcPr>
            <w:tcW w:w="6812" w:type="dxa"/>
            <w:gridSpan w:val="3"/>
            <w:vAlign w:val="top"/>
          </w:tcPr>
          <w:p w14:paraId="53EEC5CE">
            <w:pPr>
              <w:pStyle w:val="11"/>
              <w:spacing w:before="180" w:line="324" w:lineRule="auto"/>
              <w:ind w:left="111" w:right="109"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各主要分部施工方法符合项目实际，须有详尽的施工技术方案，工艺先</w:t>
            </w:r>
            <w:r>
              <w:rPr>
                <w:rFonts w:hint="eastAsia" w:asciiTheme="minorEastAsia" w:hAnsiTheme="minorEastAsia" w:eastAsiaTheme="minorEastAsia" w:cstheme="minorEastAsia"/>
                <w:spacing w:val="9"/>
                <w:sz w:val="24"/>
                <w:szCs w:val="24"/>
              </w:rPr>
              <w:t>进、方法科学合理、可行，能指导具体施工并确保安全。</w:t>
            </w:r>
          </w:p>
        </w:tc>
      </w:tr>
      <w:tr w14:paraId="7330A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598" w:type="dxa"/>
            <w:gridSpan w:val="2"/>
            <w:vMerge w:val="continue"/>
            <w:vAlign w:val="top"/>
          </w:tcPr>
          <w:p w14:paraId="4A4D9C4A">
            <w:pPr>
              <w:rPr>
                <w:rFonts w:hint="eastAsia" w:asciiTheme="minorEastAsia" w:hAnsiTheme="minorEastAsia" w:eastAsiaTheme="minorEastAsia" w:cstheme="minorEastAsia"/>
                <w:sz w:val="24"/>
                <w:szCs w:val="24"/>
              </w:rPr>
            </w:pPr>
          </w:p>
        </w:tc>
        <w:tc>
          <w:tcPr>
            <w:tcW w:w="2032" w:type="dxa"/>
            <w:gridSpan w:val="2"/>
            <w:vAlign w:val="top"/>
          </w:tcPr>
          <w:p w14:paraId="41CDC9CD">
            <w:pPr>
              <w:pStyle w:val="11"/>
              <w:spacing w:before="204" w:line="227" w:lineRule="auto"/>
              <w:ind w:left="1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拟投入的主要物资</w:t>
            </w:r>
            <w:r>
              <w:rPr>
                <w:rFonts w:hint="eastAsia" w:asciiTheme="minorEastAsia" w:hAnsiTheme="minorEastAsia" w:eastAsiaTheme="minorEastAsia" w:cstheme="minorEastAsia"/>
                <w:spacing w:val="4"/>
                <w:sz w:val="24"/>
                <w:szCs w:val="24"/>
              </w:rPr>
              <w:t>计划（6</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4"/>
                <w:sz w:val="24"/>
                <w:szCs w:val="24"/>
              </w:rPr>
              <w:t>分）</w:t>
            </w:r>
          </w:p>
        </w:tc>
        <w:tc>
          <w:tcPr>
            <w:tcW w:w="6812" w:type="dxa"/>
            <w:gridSpan w:val="3"/>
            <w:vAlign w:val="top"/>
          </w:tcPr>
          <w:p w14:paraId="577396A3">
            <w:pPr>
              <w:pStyle w:val="11"/>
              <w:spacing w:before="131" w:line="369" w:lineRule="auto"/>
              <w:ind w:left="122" w:right="109" w:hanging="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投入的施工材料有详细的组织计划且计划周密，数量、选型配置、进场</w:t>
            </w:r>
            <w:r>
              <w:rPr>
                <w:rFonts w:hint="eastAsia" w:asciiTheme="minorEastAsia" w:hAnsiTheme="minorEastAsia" w:eastAsiaTheme="minorEastAsia" w:cstheme="minorEastAsia"/>
                <w:spacing w:val="7"/>
                <w:sz w:val="24"/>
                <w:szCs w:val="24"/>
              </w:rPr>
              <w:t>时间安排合理，满足施工需要。</w:t>
            </w:r>
          </w:p>
        </w:tc>
      </w:tr>
      <w:tr w14:paraId="0C395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598" w:type="dxa"/>
            <w:gridSpan w:val="2"/>
            <w:vMerge w:val="continue"/>
            <w:vAlign w:val="top"/>
          </w:tcPr>
          <w:p w14:paraId="50DD2866">
            <w:pPr>
              <w:rPr>
                <w:rFonts w:hint="eastAsia" w:asciiTheme="minorEastAsia" w:hAnsiTheme="minorEastAsia" w:eastAsiaTheme="minorEastAsia" w:cstheme="minorEastAsia"/>
                <w:sz w:val="24"/>
                <w:szCs w:val="24"/>
              </w:rPr>
            </w:pPr>
          </w:p>
        </w:tc>
        <w:tc>
          <w:tcPr>
            <w:tcW w:w="2032" w:type="dxa"/>
            <w:gridSpan w:val="2"/>
            <w:vAlign w:val="top"/>
          </w:tcPr>
          <w:p w14:paraId="495C788D">
            <w:pPr>
              <w:pStyle w:val="11"/>
              <w:spacing w:before="130" w:line="227" w:lineRule="auto"/>
              <w:ind w:left="18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拟投入的主要施工机械、设备计划</w:t>
            </w: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2"/>
                <w:sz w:val="24"/>
                <w:szCs w:val="24"/>
              </w:rPr>
              <w:t>分）</w:t>
            </w:r>
          </w:p>
        </w:tc>
        <w:tc>
          <w:tcPr>
            <w:tcW w:w="6812" w:type="dxa"/>
            <w:gridSpan w:val="3"/>
            <w:vAlign w:val="top"/>
          </w:tcPr>
          <w:p w14:paraId="78BB7D86">
            <w:pPr>
              <w:pStyle w:val="11"/>
              <w:spacing w:before="65" w:line="433" w:lineRule="auto"/>
              <w:ind w:right="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投入的施工机械、设备、机具有详细的组织计划且计划周密，设</w:t>
            </w:r>
            <w:r>
              <w:rPr>
                <w:rFonts w:hint="eastAsia" w:asciiTheme="minorEastAsia" w:hAnsiTheme="minorEastAsia" w:eastAsiaTheme="minorEastAsia" w:cstheme="minorEastAsia"/>
                <w:spacing w:val="7"/>
                <w:sz w:val="24"/>
                <w:szCs w:val="24"/>
              </w:rPr>
              <w:t>备数量、</w:t>
            </w:r>
            <w:r>
              <w:rPr>
                <w:rFonts w:hint="eastAsia" w:asciiTheme="minorEastAsia" w:hAnsiTheme="minorEastAsia" w:eastAsiaTheme="minorEastAsia" w:cstheme="minorEastAsia"/>
                <w:spacing w:val="9"/>
                <w:sz w:val="24"/>
                <w:szCs w:val="24"/>
              </w:rPr>
              <w:t>选型配置、进场时间安排合理，满足施工需要。</w:t>
            </w:r>
          </w:p>
        </w:tc>
      </w:tr>
      <w:tr w14:paraId="33D4D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598" w:type="dxa"/>
            <w:gridSpan w:val="2"/>
            <w:vMerge w:val="continue"/>
            <w:vAlign w:val="top"/>
          </w:tcPr>
          <w:p w14:paraId="49D6CC83">
            <w:pPr>
              <w:rPr>
                <w:rFonts w:hint="eastAsia" w:asciiTheme="minorEastAsia" w:hAnsiTheme="minorEastAsia" w:eastAsiaTheme="minorEastAsia" w:cstheme="minorEastAsia"/>
                <w:sz w:val="24"/>
                <w:szCs w:val="24"/>
              </w:rPr>
            </w:pPr>
          </w:p>
        </w:tc>
        <w:tc>
          <w:tcPr>
            <w:tcW w:w="2032" w:type="dxa"/>
            <w:gridSpan w:val="2"/>
            <w:vAlign w:val="top"/>
          </w:tcPr>
          <w:p w14:paraId="3CFA268D">
            <w:pPr>
              <w:pStyle w:val="11"/>
              <w:spacing w:before="130"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劳动力安排计划</w:t>
            </w: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2"/>
                <w:sz w:val="24"/>
                <w:szCs w:val="24"/>
              </w:rPr>
              <w:t>分）</w:t>
            </w:r>
          </w:p>
        </w:tc>
        <w:tc>
          <w:tcPr>
            <w:tcW w:w="6812" w:type="dxa"/>
            <w:gridSpan w:val="3"/>
            <w:vAlign w:val="top"/>
          </w:tcPr>
          <w:p w14:paraId="241D8F90">
            <w:pPr>
              <w:pStyle w:val="11"/>
              <w:spacing w:before="131" w:line="369" w:lineRule="auto"/>
              <w:ind w:left="113" w:right="109" w:firstLine="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各主要施工工序应有详细周密的劳动力安排计划，有各工种劳动力安排</w:t>
            </w:r>
            <w:r>
              <w:rPr>
                <w:rFonts w:hint="eastAsia" w:asciiTheme="minorEastAsia" w:hAnsiTheme="minorEastAsia" w:eastAsiaTheme="minorEastAsia" w:cstheme="minorEastAsia"/>
                <w:spacing w:val="8"/>
                <w:sz w:val="24"/>
                <w:szCs w:val="24"/>
              </w:rPr>
              <w:t>计划，劳动力投入合理，满足施工需要。</w:t>
            </w:r>
          </w:p>
        </w:tc>
      </w:tr>
      <w:tr w14:paraId="51E16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7" w:hRule="atLeast"/>
        </w:trPr>
        <w:tc>
          <w:tcPr>
            <w:tcW w:w="1598" w:type="dxa"/>
            <w:gridSpan w:val="2"/>
            <w:vMerge w:val="continue"/>
            <w:vAlign w:val="top"/>
          </w:tcPr>
          <w:p w14:paraId="3C9D80D5">
            <w:pPr>
              <w:rPr>
                <w:rFonts w:hint="eastAsia" w:asciiTheme="minorEastAsia" w:hAnsiTheme="minorEastAsia" w:eastAsiaTheme="minorEastAsia" w:cstheme="minorEastAsia"/>
                <w:sz w:val="24"/>
                <w:szCs w:val="24"/>
              </w:rPr>
            </w:pPr>
          </w:p>
        </w:tc>
        <w:tc>
          <w:tcPr>
            <w:tcW w:w="2032" w:type="dxa"/>
            <w:gridSpan w:val="2"/>
            <w:vAlign w:val="top"/>
          </w:tcPr>
          <w:p w14:paraId="4D80122C">
            <w:pPr>
              <w:pStyle w:val="11"/>
              <w:spacing w:before="65" w:line="433" w:lineRule="auto"/>
              <w:ind w:right="10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确保工程质量的技</w:t>
            </w:r>
            <w:r>
              <w:rPr>
                <w:rFonts w:hint="eastAsia" w:asciiTheme="minorEastAsia" w:hAnsiTheme="minorEastAsia" w:eastAsiaTheme="minorEastAsia" w:cstheme="minorEastAsia"/>
                <w:spacing w:val="4"/>
                <w:sz w:val="24"/>
                <w:szCs w:val="24"/>
              </w:rPr>
              <w:t>术组织措施（6</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4"/>
                <w:sz w:val="24"/>
                <w:szCs w:val="24"/>
              </w:rPr>
              <w:t>分）</w:t>
            </w:r>
          </w:p>
        </w:tc>
        <w:tc>
          <w:tcPr>
            <w:tcW w:w="6812" w:type="dxa"/>
            <w:gridSpan w:val="3"/>
            <w:vAlign w:val="top"/>
          </w:tcPr>
          <w:p w14:paraId="14B1F2CB">
            <w:pPr>
              <w:pStyle w:val="11"/>
              <w:spacing w:before="160" w:line="399" w:lineRule="auto"/>
              <w:ind w:left="113" w:right="1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应有专门的质量技术管理班子和制度，且人员配备合理，制度健全。主</w:t>
            </w:r>
            <w:r>
              <w:rPr>
                <w:rFonts w:hint="eastAsia" w:asciiTheme="minorEastAsia" w:hAnsiTheme="minorEastAsia" w:eastAsiaTheme="minorEastAsia" w:cstheme="minorEastAsia"/>
                <w:spacing w:val="11"/>
                <w:sz w:val="24"/>
                <w:szCs w:val="24"/>
              </w:rPr>
              <w:t>要工序应有质量技术保证措施和手段，</w:t>
            </w:r>
            <w:r>
              <w:rPr>
                <w:rFonts w:hint="eastAsia" w:asciiTheme="minorEastAsia" w:hAnsiTheme="minorEastAsia" w:eastAsiaTheme="minorEastAsia" w:cstheme="minorEastAsia"/>
                <w:spacing w:val="-49"/>
                <w:sz w:val="24"/>
                <w:szCs w:val="24"/>
              </w:rPr>
              <w:t xml:space="preserve"> </w:t>
            </w:r>
            <w:r>
              <w:rPr>
                <w:rFonts w:hint="eastAsia" w:asciiTheme="minorEastAsia" w:hAnsiTheme="minorEastAsia" w:eastAsiaTheme="minorEastAsia" w:cstheme="minorEastAsia"/>
                <w:spacing w:val="11"/>
                <w:sz w:val="24"/>
                <w:szCs w:val="24"/>
              </w:rPr>
              <w:t>自控体系</w:t>
            </w:r>
            <w:r>
              <w:rPr>
                <w:rFonts w:hint="eastAsia" w:asciiTheme="minorEastAsia" w:hAnsiTheme="minorEastAsia" w:eastAsiaTheme="minorEastAsia" w:cstheme="minorEastAsia"/>
                <w:spacing w:val="10"/>
                <w:sz w:val="24"/>
                <w:szCs w:val="24"/>
              </w:rPr>
              <w:t>完整，能有效保证技术</w:t>
            </w:r>
            <w:r>
              <w:rPr>
                <w:rFonts w:hint="eastAsia" w:asciiTheme="minorEastAsia" w:hAnsiTheme="minorEastAsia" w:eastAsiaTheme="minorEastAsia" w:cstheme="minorEastAsia"/>
                <w:spacing w:val="8"/>
                <w:sz w:val="24"/>
                <w:szCs w:val="24"/>
              </w:rPr>
              <w:t>质量，达到承诺的质量标准。</w:t>
            </w:r>
          </w:p>
        </w:tc>
      </w:tr>
      <w:tr w14:paraId="33B72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598" w:type="dxa"/>
            <w:gridSpan w:val="2"/>
            <w:vMerge w:val="continue"/>
            <w:vAlign w:val="top"/>
          </w:tcPr>
          <w:p w14:paraId="06904289">
            <w:pPr>
              <w:rPr>
                <w:rFonts w:hint="eastAsia" w:asciiTheme="minorEastAsia" w:hAnsiTheme="minorEastAsia" w:eastAsiaTheme="minorEastAsia" w:cstheme="minorEastAsia"/>
                <w:sz w:val="24"/>
                <w:szCs w:val="24"/>
              </w:rPr>
            </w:pPr>
          </w:p>
        </w:tc>
        <w:tc>
          <w:tcPr>
            <w:tcW w:w="2032" w:type="dxa"/>
            <w:gridSpan w:val="2"/>
            <w:vAlign w:val="top"/>
          </w:tcPr>
          <w:p w14:paraId="0197E26A">
            <w:pPr>
              <w:spacing w:line="301" w:lineRule="auto"/>
              <w:rPr>
                <w:rFonts w:hint="eastAsia" w:asciiTheme="minorEastAsia" w:hAnsiTheme="minorEastAsia" w:eastAsiaTheme="minorEastAsia" w:cstheme="minorEastAsia"/>
                <w:sz w:val="24"/>
                <w:szCs w:val="24"/>
              </w:rPr>
            </w:pPr>
          </w:p>
          <w:p w14:paraId="7B45B480">
            <w:pPr>
              <w:pStyle w:val="11"/>
              <w:spacing w:before="65" w:line="433" w:lineRule="auto"/>
              <w:ind w:left="114" w:right="104" w:firstLine="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确保安全生产的技</w:t>
            </w:r>
            <w:r>
              <w:rPr>
                <w:rFonts w:hint="eastAsia" w:asciiTheme="minorEastAsia" w:hAnsiTheme="minorEastAsia" w:eastAsiaTheme="minorEastAsia" w:cstheme="minorEastAsia"/>
                <w:spacing w:val="4"/>
                <w:sz w:val="24"/>
                <w:szCs w:val="24"/>
              </w:rPr>
              <w:t>术组织措施（6</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4"/>
                <w:sz w:val="24"/>
                <w:szCs w:val="24"/>
              </w:rPr>
              <w:t>分）</w:t>
            </w:r>
          </w:p>
        </w:tc>
        <w:tc>
          <w:tcPr>
            <w:tcW w:w="6812" w:type="dxa"/>
            <w:gridSpan w:val="3"/>
            <w:vAlign w:val="top"/>
          </w:tcPr>
          <w:p w14:paraId="7FCE798C">
            <w:pPr>
              <w:pStyle w:val="11"/>
              <w:spacing w:before="130" w:line="390" w:lineRule="auto"/>
              <w:ind w:left="112" w:right="1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应有专门的安全管理人员和制度，且人员配备合理，制度健全，各道工序安全技术措施针对性强，符合实际且满足有关安全技术标准要求。现</w:t>
            </w:r>
            <w:r>
              <w:rPr>
                <w:rFonts w:hint="eastAsia" w:asciiTheme="minorEastAsia" w:hAnsiTheme="minorEastAsia" w:eastAsiaTheme="minorEastAsia" w:cstheme="minorEastAsia"/>
                <w:spacing w:val="9"/>
                <w:sz w:val="24"/>
                <w:szCs w:val="24"/>
              </w:rPr>
              <w:t>场防火、应急救援、社会治安安全措施得力。</w:t>
            </w:r>
          </w:p>
        </w:tc>
      </w:tr>
      <w:tr w14:paraId="3204F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2" w:hRule="atLeast"/>
        </w:trPr>
        <w:tc>
          <w:tcPr>
            <w:tcW w:w="1598" w:type="dxa"/>
            <w:gridSpan w:val="2"/>
            <w:vMerge w:val="continue"/>
            <w:vAlign w:val="top"/>
          </w:tcPr>
          <w:p w14:paraId="3B4FD423">
            <w:pPr>
              <w:rPr>
                <w:rFonts w:hint="eastAsia" w:asciiTheme="minorEastAsia" w:hAnsiTheme="minorEastAsia" w:eastAsiaTheme="minorEastAsia" w:cstheme="minorEastAsia"/>
                <w:sz w:val="24"/>
                <w:szCs w:val="24"/>
              </w:rPr>
            </w:pPr>
          </w:p>
        </w:tc>
        <w:tc>
          <w:tcPr>
            <w:tcW w:w="2032" w:type="dxa"/>
            <w:gridSpan w:val="2"/>
            <w:vMerge w:val="restart"/>
            <w:vAlign w:val="top"/>
          </w:tcPr>
          <w:p w14:paraId="582FDAB5">
            <w:pPr>
              <w:pStyle w:val="11"/>
              <w:spacing w:before="133" w:line="369" w:lineRule="auto"/>
              <w:ind w:left="316" w:right="175" w:hanging="1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确保工期的技术组</w:t>
            </w:r>
            <w:r>
              <w:rPr>
                <w:rFonts w:hint="eastAsia" w:asciiTheme="minorEastAsia" w:hAnsiTheme="minorEastAsia" w:eastAsiaTheme="minorEastAsia" w:cstheme="minorEastAsia"/>
                <w:spacing w:val="4"/>
                <w:sz w:val="24"/>
                <w:szCs w:val="24"/>
              </w:rPr>
              <w:t>织措施（6</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4"/>
                <w:sz w:val="24"/>
                <w:szCs w:val="24"/>
              </w:rPr>
              <w:t>分）</w:t>
            </w:r>
          </w:p>
        </w:tc>
        <w:tc>
          <w:tcPr>
            <w:tcW w:w="6812" w:type="dxa"/>
            <w:gridSpan w:val="3"/>
            <w:vMerge w:val="restart"/>
            <w:vAlign w:val="top"/>
          </w:tcPr>
          <w:p w14:paraId="2113C947">
            <w:pPr>
              <w:pStyle w:val="11"/>
              <w:spacing w:before="133" w:line="369" w:lineRule="auto"/>
              <w:ind w:left="115" w:right="109" w:hanging="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在施工工艺、施工方法、材料选用、劳动力安排、技术等方面有保证工期的具体措施且措施得当。有控制工期的施工进度计划。应有施工总进度表或施工网络图，各项计划图表编制完善，安排科学合理，符合本项</w:t>
            </w:r>
            <w:r>
              <w:rPr>
                <w:rFonts w:hint="eastAsia" w:asciiTheme="minorEastAsia" w:hAnsiTheme="minorEastAsia" w:eastAsiaTheme="minorEastAsia" w:cstheme="minorEastAsia"/>
                <w:spacing w:val="2"/>
                <w:sz w:val="24"/>
                <w:szCs w:val="24"/>
              </w:rPr>
              <w:t>目施工实际要求。</w:t>
            </w:r>
          </w:p>
        </w:tc>
      </w:tr>
      <w:tr w14:paraId="049D7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599" w:type="dxa"/>
            <w:gridSpan w:val="3"/>
            <w:vMerge w:val="continue"/>
            <w:vAlign w:val="top"/>
          </w:tcPr>
          <w:p w14:paraId="5B65B76F">
            <w:pPr>
              <w:rPr>
                <w:rFonts w:hint="eastAsia" w:asciiTheme="minorEastAsia" w:hAnsiTheme="minorEastAsia" w:eastAsiaTheme="minorEastAsia" w:cstheme="minorEastAsia"/>
                <w:sz w:val="24"/>
                <w:szCs w:val="24"/>
              </w:rPr>
            </w:pPr>
          </w:p>
        </w:tc>
        <w:tc>
          <w:tcPr>
            <w:tcW w:w="2032" w:type="dxa"/>
            <w:gridSpan w:val="2"/>
            <w:vAlign w:val="top"/>
          </w:tcPr>
          <w:p w14:paraId="44023272">
            <w:pPr>
              <w:pStyle w:val="11"/>
              <w:spacing w:before="129" w:line="370" w:lineRule="auto"/>
              <w:ind w:left="113" w:right="105" w:firstLine="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确保文明施工的技</w:t>
            </w:r>
            <w:r>
              <w:rPr>
                <w:rFonts w:hint="eastAsia" w:asciiTheme="minorEastAsia" w:hAnsiTheme="minorEastAsia" w:eastAsiaTheme="minorEastAsia" w:cstheme="minorEastAsia"/>
                <w:spacing w:val="4"/>
                <w:sz w:val="24"/>
                <w:szCs w:val="24"/>
              </w:rPr>
              <w:t>术组织措施（6</w:t>
            </w:r>
            <w:r>
              <w:rPr>
                <w:rFonts w:hint="eastAsia" w:asciiTheme="minorEastAsia" w:hAnsiTheme="minorEastAsia" w:eastAsiaTheme="minorEastAsia" w:cstheme="minorEastAsia"/>
                <w:spacing w:val="-29"/>
                <w:sz w:val="24"/>
                <w:szCs w:val="24"/>
              </w:rPr>
              <w:t xml:space="preserve"> </w:t>
            </w:r>
            <w:r>
              <w:rPr>
                <w:rFonts w:hint="eastAsia" w:asciiTheme="minorEastAsia" w:hAnsiTheme="minorEastAsia" w:eastAsiaTheme="minorEastAsia" w:cstheme="minorEastAsia"/>
                <w:spacing w:val="4"/>
                <w:sz w:val="24"/>
                <w:szCs w:val="24"/>
              </w:rPr>
              <w:t>分）</w:t>
            </w:r>
          </w:p>
        </w:tc>
        <w:tc>
          <w:tcPr>
            <w:tcW w:w="6811" w:type="dxa"/>
            <w:gridSpan w:val="2"/>
            <w:vAlign w:val="top"/>
          </w:tcPr>
          <w:p w14:paraId="1D739C0B">
            <w:pPr>
              <w:pStyle w:val="11"/>
              <w:spacing w:before="129" w:line="370" w:lineRule="auto"/>
              <w:ind w:left="112" w:right="1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针对本工程项目特点，应有现场文明施工、环境保护措施。各项措施周</w:t>
            </w:r>
            <w:r>
              <w:rPr>
                <w:rFonts w:hint="eastAsia" w:asciiTheme="minorEastAsia" w:hAnsiTheme="minorEastAsia" w:eastAsiaTheme="minorEastAsia" w:cstheme="minorEastAsia"/>
                <w:spacing w:val="9"/>
                <w:sz w:val="24"/>
                <w:szCs w:val="24"/>
              </w:rPr>
              <w:t>全、具体、有效。有具体实现现场文明施工目标的承诺。</w:t>
            </w:r>
          </w:p>
        </w:tc>
      </w:tr>
      <w:tr w14:paraId="2C248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599" w:type="dxa"/>
            <w:gridSpan w:val="3"/>
            <w:vMerge w:val="continue"/>
            <w:vAlign w:val="top"/>
          </w:tcPr>
          <w:p w14:paraId="4130C4C0">
            <w:pPr>
              <w:rPr>
                <w:rFonts w:hint="eastAsia" w:asciiTheme="minorEastAsia" w:hAnsiTheme="minorEastAsia" w:eastAsiaTheme="minorEastAsia" w:cstheme="minorEastAsia"/>
                <w:sz w:val="24"/>
                <w:szCs w:val="24"/>
              </w:rPr>
            </w:pPr>
          </w:p>
        </w:tc>
        <w:tc>
          <w:tcPr>
            <w:tcW w:w="2032" w:type="dxa"/>
            <w:gridSpan w:val="2"/>
            <w:vAlign w:val="top"/>
          </w:tcPr>
          <w:p w14:paraId="0DB0258E">
            <w:pPr>
              <w:pStyle w:val="11"/>
              <w:spacing w:before="130" w:line="228" w:lineRule="auto"/>
              <w:ind w:left="18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工程施工的重点和难点及保证措施</w:t>
            </w: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2"/>
                <w:sz w:val="24"/>
                <w:szCs w:val="24"/>
              </w:rPr>
              <w:t>分）</w:t>
            </w:r>
          </w:p>
        </w:tc>
        <w:tc>
          <w:tcPr>
            <w:tcW w:w="6811" w:type="dxa"/>
            <w:gridSpan w:val="2"/>
            <w:vAlign w:val="top"/>
          </w:tcPr>
          <w:p w14:paraId="0192DC64">
            <w:pPr>
              <w:spacing w:line="297" w:lineRule="auto"/>
              <w:rPr>
                <w:rFonts w:hint="eastAsia" w:asciiTheme="minorEastAsia" w:hAnsiTheme="minorEastAsia" w:eastAsiaTheme="minorEastAsia" w:cstheme="minorEastAsia"/>
                <w:sz w:val="24"/>
                <w:szCs w:val="24"/>
              </w:rPr>
            </w:pPr>
          </w:p>
          <w:p w14:paraId="57DA6A50">
            <w:pPr>
              <w:pStyle w:val="11"/>
              <w:spacing w:before="65" w:line="434" w:lineRule="auto"/>
              <w:ind w:left="112" w:right="1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针对本工程的特点，阐述本工程的重点和难点，解决重点和难点问题的</w:t>
            </w:r>
            <w:r>
              <w:rPr>
                <w:rFonts w:hint="eastAsia" w:asciiTheme="minorEastAsia" w:hAnsiTheme="minorEastAsia" w:eastAsiaTheme="minorEastAsia" w:cstheme="minorEastAsia"/>
                <w:spacing w:val="6"/>
                <w:sz w:val="24"/>
                <w:szCs w:val="24"/>
              </w:rPr>
              <w:t>方法是否合理。</w:t>
            </w:r>
          </w:p>
        </w:tc>
      </w:tr>
      <w:tr w14:paraId="107E6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599" w:type="dxa"/>
            <w:gridSpan w:val="3"/>
            <w:vMerge w:val="continue"/>
            <w:vAlign w:val="top"/>
          </w:tcPr>
          <w:p w14:paraId="2411EE78">
            <w:pPr>
              <w:rPr>
                <w:rFonts w:hint="eastAsia" w:asciiTheme="minorEastAsia" w:hAnsiTheme="minorEastAsia" w:eastAsiaTheme="minorEastAsia" w:cstheme="minorEastAsia"/>
                <w:sz w:val="24"/>
                <w:szCs w:val="24"/>
              </w:rPr>
            </w:pPr>
          </w:p>
        </w:tc>
        <w:tc>
          <w:tcPr>
            <w:tcW w:w="2032" w:type="dxa"/>
            <w:gridSpan w:val="2"/>
            <w:vAlign w:val="top"/>
          </w:tcPr>
          <w:p w14:paraId="4E3A89CA">
            <w:pPr>
              <w:pStyle w:val="11"/>
              <w:spacing w:before="130" w:line="227" w:lineRule="auto"/>
              <w:ind w:left="1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施工总平面布置图</w:t>
            </w:r>
            <w:r>
              <w:rPr>
                <w:rFonts w:hint="eastAsia" w:asciiTheme="minorEastAsia" w:hAnsiTheme="minorEastAsia" w:eastAsiaTheme="minorEastAsia" w:cstheme="minorEastAsia"/>
                <w:spacing w:val="-2"/>
                <w:sz w:val="24"/>
                <w:szCs w:val="24"/>
              </w:rPr>
              <w:t>（6</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2"/>
                <w:sz w:val="24"/>
                <w:szCs w:val="24"/>
              </w:rPr>
              <w:t>分）</w:t>
            </w:r>
          </w:p>
        </w:tc>
        <w:tc>
          <w:tcPr>
            <w:tcW w:w="6811" w:type="dxa"/>
            <w:gridSpan w:val="2"/>
            <w:vAlign w:val="top"/>
          </w:tcPr>
          <w:p w14:paraId="0AAF744B">
            <w:pPr>
              <w:spacing w:line="298" w:lineRule="auto"/>
              <w:rPr>
                <w:rFonts w:hint="eastAsia" w:asciiTheme="minorEastAsia" w:hAnsiTheme="minorEastAsia" w:eastAsiaTheme="minorEastAsia" w:cstheme="minorEastAsia"/>
                <w:sz w:val="24"/>
                <w:szCs w:val="24"/>
              </w:rPr>
            </w:pPr>
          </w:p>
          <w:p w14:paraId="6243EF0A">
            <w:pPr>
              <w:pStyle w:val="11"/>
              <w:spacing w:before="65" w:line="227" w:lineRule="auto"/>
              <w:ind w:left="11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应有施工总平面布置图，安排科学合理，符合本项目施工实际要求。</w:t>
            </w:r>
          </w:p>
        </w:tc>
      </w:tr>
      <w:tr w14:paraId="5F160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599" w:type="dxa"/>
            <w:gridSpan w:val="3"/>
            <w:vMerge w:val="restart"/>
            <w:tcBorders>
              <w:bottom w:val="nil"/>
            </w:tcBorders>
            <w:vAlign w:val="top"/>
          </w:tcPr>
          <w:p w14:paraId="77AF0BF4">
            <w:pPr>
              <w:spacing w:line="270" w:lineRule="auto"/>
              <w:rPr>
                <w:rFonts w:hint="eastAsia" w:asciiTheme="minorEastAsia" w:hAnsiTheme="minorEastAsia" w:eastAsiaTheme="minorEastAsia" w:cstheme="minorEastAsia"/>
                <w:sz w:val="24"/>
                <w:szCs w:val="24"/>
              </w:rPr>
            </w:pPr>
          </w:p>
          <w:p w14:paraId="77E5DE94">
            <w:pPr>
              <w:spacing w:line="270" w:lineRule="auto"/>
              <w:rPr>
                <w:rFonts w:hint="eastAsia" w:asciiTheme="minorEastAsia" w:hAnsiTheme="minorEastAsia" w:eastAsiaTheme="minorEastAsia" w:cstheme="minorEastAsia"/>
                <w:sz w:val="24"/>
                <w:szCs w:val="24"/>
              </w:rPr>
            </w:pPr>
          </w:p>
          <w:p w14:paraId="16E171D1">
            <w:pPr>
              <w:spacing w:line="270" w:lineRule="auto"/>
              <w:rPr>
                <w:rFonts w:hint="eastAsia" w:asciiTheme="minorEastAsia" w:hAnsiTheme="minorEastAsia" w:eastAsiaTheme="minorEastAsia" w:cstheme="minorEastAsia"/>
                <w:sz w:val="24"/>
                <w:szCs w:val="24"/>
              </w:rPr>
            </w:pPr>
          </w:p>
          <w:p w14:paraId="205B2FE4">
            <w:pPr>
              <w:spacing w:line="271" w:lineRule="auto"/>
              <w:rPr>
                <w:rFonts w:hint="eastAsia" w:asciiTheme="minorEastAsia" w:hAnsiTheme="minorEastAsia" w:eastAsiaTheme="minorEastAsia" w:cstheme="minorEastAsia"/>
                <w:sz w:val="24"/>
                <w:szCs w:val="24"/>
              </w:rPr>
            </w:pPr>
          </w:p>
          <w:p w14:paraId="218EE55A">
            <w:pPr>
              <w:spacing w:line="271" w:lineRule="auto"/>
              <w:rPr>
                <w:rFonts w:hint="eastAsia" w:asciiTheme="minorEastAsia" w:hAnsiTheme="minorEastAsia" w:eastAsiaTheme="minorEastAsia" w:cstheme="minorEastAsia"/>
                <w:sz w:val="24"/>
                <w:szCs w:val="24"/>
              </w:rPr>
            </w:pPr>
          </w:p>
          <w:p w14:paraId="00661006">
            <w:pPr>
              <w:spacing w:line="271" w:lineRule="auto"/>
              <w:rPr>
                <w:rFonts w:hint="eastAsia" w:asciiTheme="minorEastAsia" w:hAnsiTheme="minorEastAsia" w:eastAsiaTheme="minorEastAsia" w:cstheme="minorEastAsia"/>
                <w:sz w:val="24"/>
                <w:szCs w:val="24"/>
              </w:rPr>
            </w:pPr>
          </w:p>
          <w:p w14:paraId="544FD142">
            <w:pPr>
              <w:pStyle w:val="11"/>
              <w:spacing w:before="65" w:line="385" w:lineRule="auto"/>
              <w:ind w:left="183" w:right="165" w:hanging="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项目管理机构</w:t>
            </w:r>
            <w:r>
              <w:rPr>
                <w:rFonts w:hint="eastAsia" w:asciiTheme="minorEastAsia" w:hAnsiTheme="minorEastAsia" w:eastAsiaTheme="minorEastAsia" w:cstheme="minorEastAsia"/>
                <w:b/>
                <w:bCs/>
                <w:spacing w:val="2"/>
                <w:sz w:val="24"/>
                <w:szCs w:val="24"/>
              </w:rPr>
              <w:t>（满分1</w:t>
            </w:r>
            <w:r>
              <w:rPr>
                <w:rFonts w:hint="eastAsia" w:asciiTheme="minorEastAsia" w:hAnsiTheme="minorEastAsia" w:eastAsiaTheme="minorEastAsia" w:cstheme="minorEastAsia"/>
                <w:b/>
                <w:bCs/>
                <w:spacing w:val="2"/>
                <w:sz w:val="24"/>
                <w:szCs w:val="24"/>
                <w:lang w:val="en-US" w:eastAsia="zh-CN"/>
              </w:rPr>
              <w:t>6</w:t>
            </w:r>
            <w:r>
              <w:rPr>
                <w:rFonts w:hint="eastAsia" w:asciiTheme="minorEastAsia" w:hAnsiTheme="minorEastAsia" w:eastAsiaTheme="minorEastAsia" w:cstheme="minorEastAsia"/>
                <w:b/>
                <w:bCs/>
                <w:spacing w:val="2"/>
                <w:sz w:val="24"/>
                <w:szCs w:val="24"/>
              </w:rPr>
              <w:t>分）</w:t>
            </w:r>
          </w:p>
        </w:tc>
        <w:tc>
          <w:tcPr>
            <w:tcW w:w="8843" w:type="dxa"/>
            <w:gridSpan w:val="4"/>
            <w:vAlign w:val="top"/>
          </w:tcPr>
          <w:p w14:paraId="6251440B">
            <w:pPr>
              <w:pStyle w:val="11"/>
              <w:spacing w:before="142" w:line="228" w:lineRule="auto"/>
              <w:ind w:left="1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2"/>
                <w:sz w:val="24"/>
                <w:szCs w:val="24"/>
              </w:rPr>
              <w:t>、项目经理（</w:t>
            </w: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 xml:space="preserve"> 分）</w:t>
            </w:r>
          </w:p>
          <w:p w14:paraId="7B1196F5">
            <w:pPr>
              <w:pStyle w:val="11"/>
              <w:spacing w:before="184" w:line="323" w:lineRule="auto"/>
              <w:ind w:left="112" w:right="125" w:firstLine="4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拟派项目经理具备公路工程专业二级及以上级注册建造师证书执业资格的得</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9"/>
                <w:sz w:val="24"/>
                <w:szCs w:val="24"/>
                <w:lang w:val="en-US" w:eastAsia="zh-CN"/>
              </w:rPr>
              <w:t>4</w:t>
            </w:r>
            <w:r>
              <w:rPr>
                <w:rFonts w:hint="eastAsia" w:asciiTheme="minorEastAsia" w:hAnsiTheme="minorEastAsia" w:eastAsiaTheme="minorEastAsia" w:cstheme="minorEastAsia"/>
                <w:spacing w:val="9"/>
                <w:sz w:val="24"/>
                <w:szCs w:val="24"/>
              </w:rPr>
              <w:t xml:space="preserve"> 分，同时具</w:t>
            </w:r>
            <w:r>
              <w:rPr>
                <w:rFonts w:hint="eastAsia" w:asciiTheme="minorEastAsia" w:hAnsiTheme="minorEastAsia" w:eastAsiaTheme="minorEastAsia" w:cstheme="minorEastAsia"/>
                <w:spacing w:val="6"/>
                <w:sz w:val="24"/>
                <w:szCs w:val="24"/>
              </w:rPr>
              <w:t>有中级及以上职称的加</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6"/>
                <w:sz w:val="24"/>
                <w:szCs w:val="24"/>
              </w:rPr>
              <w:t>3 分，满分</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6"/>
                <w:sz w:val="24"/>
                <w:szCs w:val="24"/>
                <w:lang w:val="en-US" w:eastAsia="zh-CN"/>
              </w:rPr>
              <w:t>7</w:t>
            </w:r>
            <w:r>
              <w:rPr>
                <w:rFonts w:hint="eastAsia" w:asciiTheme="minorEastAsia" w:hAnsiTheme="minorEastAsia" w:eastAsiaTheme="minorEastAsia" w:cstheme="minorEastAsia"/>
                <w:spacing w:val="6"/>
                <w:sz w:val="24"/>
                <w:szCs w:val="24"/>
              </w:rPr>
              <w:t xml:space="preserve"> 分。</w:t>
            </w:r>
          </w:p>
        </w:tc>
      </w:tr>
      <w:tr w14:paraId="552E1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1599" w:type="dxa"/>
            <w:gridSpan w:val="3"/>
            <w:vMerge w:val="continue"/>
            <w:tcBorders>
              <w:top w:val="nil"/>
              <w:bottom w:val="nil"/>
            </w:tcBorders>
            <w:vAlign w:val="top"/>
          </w:tcPr>
          <w:p w14:paraId="4D357FD8">
            <w:pPr>
              <w:rPr>
                <w:rFonts w:hint="eastAsia" w:asciiTheme="minorEastAsia" w:hAnsiTheme="minorEastAsia" w:eastAsiaTheme="minorEastAsia" w:cstheme="minorEastAsia"/>
                <w:sz w:val="24"/>
                <w:szCs w:val="24"/>
              </w:rPr>
            </w:pPr>
          </w:p>
        </w:tc>
        <w:tc>
          <w:tcPr>
            <w:tcW w:w="8843" w:type="dxa"/>
            <w:gridSpan w:val="4"/>
            <w:vAlign w:val="top"/>
          </w:tcPr>
          <w:p w14:paraId="1759C01D">
            <w:pPr>
              <w:pStyle w:val="11"/>
              <w:spacing w:before="201" w:line="228" w:lineRule="auto"/>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2、技术负责人（5</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6"/>
                <w:sz w:val="24"/>
                <w:szCs w:val="24"/>
              </w:rPr>
              <w:t>分）</w:t>
            </w:r>
          </w:p>
          <w:p w14:paraId="6968B31C">
            <w:pPr>
              <w:pStyle w:val="11"/>
              <w:spacing w:before="63" w:line="287" w:lineRule="auto"/>
              <w:ind w:left="128" w:right="125" w:firstLine="40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拟派往本项目的技术负责人具备中级及以上职称的得</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9"/>
                <w:sz w:val="24"/>
                <w:szCs w:val="24"/>
              </w:rPr>
              <w:t>3</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9"/>
                <w:sz w:val="24"/>
                <w:szCs w:val="24"/>
              </w:rPr>
              <w:t>分，职称专业为公路专业</w:t>
            </w:r>
            <w:r>
              <w:rPr>
                <w:rFonts w:hint="eastAsia" w:asciiTheme="minorEastAsia" w:hAnsiTheme="minorEastAsia" w:eastAsiaTheme="minorEastAsia" w:cstheme="minorEastAsia"/>
                <w:sz w:val="24"/>
                <w:szCs w:val="24"/>
              </w:rPr>
              <w:t>的加</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z w:val="24"/>
                <w:szCs w:val="24"/>
              </w:rPr>
              <w:t>分，满分</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z w:val="24"/>
                <w:szCs w:val="24"/>
              </w:rPr>
              <w:t>分。</w:t>
            </w:r>
          </w:p>
        </w:tc>
      </w:tr>
      <w:tr w14:paraId="7F8F6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9" w:hRule="atLeast"/>
        </w:trPr>
        <w:tc>
          <w:tcPr>
            <w:tcW w:w="1599" w:type="dxa"/>
            <w:gridSpan w:val="3"/>
            <w:vMerge w:val="continue"/>
            <w:tcBorders>
              <w:top w:val="nil"/>
            </w:tcBorders>
            <w:vAlign w:val="top"/>
          </w:tcPr>
          <w:p w14:paraId="1DD3747F">
            <w:pPr>
              <w:rPr>
                <w:rFonts w:hint="eastAsia" w:asciiTheme="minorEastAsia" w:hAnsiTheme="minorEastAsia" w:eastAsiaTheme="minorEastAsia" w:cstheme="minorEastAsia"/>
                <w:sz w:val="24"/>
                <w:szCs w:val="24"/>
              </w:rPr>
            </w:pPr>
          </w:p>
        </w:tc>
        <w:tc>
          <w:tcPr>
            <w:tcW w:w="8843" w:type="dxa"/>
            <w:gridSpan w:val="4"/>
            <w:vAlign w:val="top"/>
          </w:tcPr>
          <w:p w14:paraId="7213EDF9">
            <w:pPr>
              <w:pStyle w:val="11"/>
              <w:spacing w:before="65" w:line="228"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3、其他管理人员（</w:t>
            </w: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6"/>
                <w:sz w:val="24"/>
                <w:szCs w:val="24"/>
              </w:rPr>
              <w:t>分）</w:t>
            </w:r>
          </w:p>
          <w:p w14:paraId="66825F24">
            <w:pPr>
              <w:pStyle w:val="11"/>
              <w:spacing w:before="154" w:line="227" w:lineRule="auto"/>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至少需投入安全员、施工员、质检员、材料员各</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8"/>
                <w:sz w:val="24"/>
                <w:szCs w:val="24"/>
              </w:rPr>
              <w:t>名</w:t>
            </w:r>
            <w:r>
              <w:rPr>
                <w:rFonts w:hint="eastAsia" w:asciiTheme="minorEastAsia" w:hAnsiTheme="minorEastAsia" w:eastAsiaTheme="minorEastAsia" w:cstheme="minorEastAsia"/>
                <w:spacing w:val="7"/>
                <w:sz w:val="24"/>
                <w:szCs w:val="24"/>
              </w:rPr>
              <w:t>，具有相应岗位资格证书的得</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7"/>
                <w:sz w:val="24"/>
                <w:szCs w:val="24"/>
                <w:lang w:val="en-US" w:eastAsia="zh-CN"/>
              </w:rPr>
              <w:t>4</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7"/>
                <w:sz w:val="24"/>
                <w:szCs w:val="24"/>
              </w:rPr>
              <w:t>分。</w:t>
            </w:r>
          </w:p>
        </w:tc>
      </w:tr>
      <w:tr w14:paraId="76348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9" w:hRule="atLeast"/>
        </w:trPr>
        <w:tc>
          <w:tcPr>
            <w:tcW w:w="1599" w:type="dxa"/>
            <w:gridSpan w:val="3"/>
            <w:vAlign w:val="top"/>
          </w:tcPr>
          <w:p w14:paraId="23ECB96A">
            <w:pPr>
              <w:pStyle w:val="11"/>
              <w:spacing w:before="146" w:line="371" w:lineRule="auto"/>
              <w:ind w:left="183" w:right="165" w:hanging="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企业信誉实力</w:t>
            </w:r>
            <w:r>
              <w:rPr>
                <w:rFonts w:hint="eastAsia" w:asciiTheme="minorEastAsia" w:hAnsiTheme="minorEastAsia" w:eastAsiaTheme="minorEastAsia" w:cstheme="minorEastAsia"/>
                <w:b/>
                <w:bCs/>
                <w:spacing w:val="-1"/>
                <w:sz w:val="24"/>
                <w:szCs w:val="24"/>
              </w:rPr>
              <w:t>（满分</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b/>
                <w:bCs/>
                <w:spacing w:val="-1"/>
                <w:sz w:val="24"/>
                <w:szCs w:val="24"/>
              </w:rPr>
              <w:t>分）</w:t>
            </w:r>
          </w:p>
        </w:tc>
        <w:tc>
          <w:tcPr>
            <w:tcW w:w="8843" w:type="dxa"/>
            <w:gridSpan w:val="4"/>
            <w:vAlign w:val="top"/>
          </w:tcPr>
          <w:p w14:paraId="4D8E561E">
            <w:pPr>
              <w:pStyle w:val="11"/>
              <w:spacing w:before="65" w:line="369" w:lineRule="auto"/>
              <w:ind w:right="1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2020</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5"/>
                <w:sz w:val="24"/>
                <w:szCs w:val="24"/>
              </w:rPr>
              <w:t>年</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5"/>
                <w:sz w:val="24"/>
                <w:szCs w:val="24"/>
              </w:rPr>
              <w:t>月</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5"/>
                <w:sz w:val="24"/>
                <w:szCs w:val="24"/>
              </w:rPr>
              <w:t>1 日至本项目磋商截止时间止，磋商单位承接过公</w:t>
            </w:r>
            <w:r>
              <w:rPr>
                <w:rFonts w:hint="eastAsia" w:asciiTheme="minorEastAsia" w:hAnsiTheme="minorEastAsia" w:eastAsiaTheme="minorEastAsia" w:cstheme="minorEastAsia"/>
                <w:spacing w:val="4"/>
                <w:sz w:val="24"/>
                <w:szCs w:val="24"/>
              </w:rPr>
              <w:t>路类项目业绩，每个得</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4"/>
                <w:sz w:val="24"/>
                <w:szCs w:val="24"/>
              </w:rPr>
              <w:t>2</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4"/>
                <w:sz w:val="24"/>
                <w:szCs w:val="24"/>
              </w:rPr>
              <w:t>分，满</w:t>
            </w:r>
            <w:r>
              <w:rPr>
                <w:rFonts w:hint="eastAsia" w:asciiTheme="minorEastAsia" w:hAnsiTheme="minorEastAsia" w:eastAsiaTheme="minorEastAsia" w:cstheme="minorEastAsia"/>
                <w:spacing w:val="8"/>
                <w:sz w:val="24"/>
                <w:szCs w:val="24"/>
              </w:rPr>
              <w:t>分</w:t>
            </w:r>
            <w:r>
              <w:rPr>
                <w:rFonts w:hint="eastAsia" w:asciiTheme="minorEastAsia" w:hAnsiTheme="minorEastAsia" w:eastAsiaTheme="minorEastAsia" w:cstheme="minorEastAsia"/>
                <w:spacing w:val="-22"/>
                <w:sz w:val="24"/>
                <w:szCs w:val="24"/>
              </w:rPr>
              <w:t xml:space="preserve"> </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8"/>
                <w:sz w:val="24"/>
                <w:szCs w:val="24"/>
              </w:rPr>
              <w:t>分。（须附加盖单位公章的中标</w:t>
            </w:r>
            <w:r>
              <w:rPr>
                <w:rFonts w:hint="eastAsia" w:asciiTheme="minorEastAsia" w:hAnsiTheme="minorEastAsia" w:eastAsiaTheme="minorEastAsia" w:cstheme="minorEastAsia"/>
                <w:b/>
                <w:bCs/>
                <w:spacing w:val="8"/>
                <w:sz w:val="24"/>
                <w:szCs w:val="24"/>
              </w:rPr>
              <w:t>（成交）</w:t>
            </w:r>
            <w:r>
              <w:rPr>
                <w:rFonts w:hint="eastAsia" w:asciiTheme="minorEastAsia" w:hAnsiTheme="minorEastAsia" w:eastAsiaTheme="minorEastAsia" w:cstheme="minorEastAsia"/>
                <w:spacing w:val="8"/>
                <w:sz w:val="24"/>
                <w:szCs w:val="24"/>
              </w:rPr>
              <w:t>通知书复印件或合同协议书复印件）</w:t>
            </w:r>
          </w:p>
        </w:tc>
      </w:tr>
      <w:tr w14:paraId="7C53D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0442" w:type="dxa"/>
            <w:gridSpan w:val="7"/>
            <w:vAlign w:val="top"/>
          </w:tcPr>
          <w:p w14:paraId="56035F34">
            <w:pPr>
              <w:pStyle w:val="11"/>
              <w:spacing w:before="146" w:line="226" w:lineRule="auto"/>
              <w:ind w:left="119"/>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综合总得分＝报价分+施工组织设计分+项目管理机构分+企业信誉实力=100</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b/>
                <w:bCs/>
                <w:spacing w:val="7"/>
                <w:sz w:val="24"/>
                <w:szCs w:val="24"/>
              </w:rPr>
              <w:t>分</w:t>
            </w:r>
          </w:p>
        </w:tc>
      </w:tr>
    </w:tbl>
    <w:p w14:paraId="2A777260">
      <w:pPr>
        <w:rPr>
          <w:rFonts w:ascii="Arial"/>
          <w:sz w:val="21"/>
        </w:rPr>
      </w:pPr>
    </w:p>
    <w:p w14:paraId="5824890C">
      <w:pPr>
        <w:pStyle w:val="3"/>
        <w:spacing w:before="65" w:line="228" w:lineRule="auto"/>
        <w:ind w:left="430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评标办法正文</w:t>
      </w:r>
    </w:p>
    <w:p w14:paraId="39720773">
      <w:pPr>
        <w:pStyle w:val="3"/>
        <w:spacing w:before="154" w:line="228" w:lineRule="auto"/>
        <w:ind w:left="4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一、评标原则：</w:t>
      </w:r>
    </w:p>
    <w:p w14:paraId="75FF4D0C">
      <w:pPr>
        <w:pStyle w:val="3"/>
        <w:spacing w:before="153" w:line="228" w:lineRule="auto"/>
        <w:ind w:left="4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1、坚持公开、公平、公正、适用合理原则。</w:t>
      </w:r>
    </w:p>
    <w:p w14:paraId="53C6D358">
      <w:pPr>
        <w:pStyle w:val="3"/>
        <w:spacing w:before="152" w:line="322" w:lineRule="auto"/>
        <w:ind w:left="1" w:right="18" w:firstLine="4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2、开标前由采购代理机构在政采云平台广西评审专家库中随机抽取的评标专家组成。评标</w:t>
      </w:r>
      <w:r>
        <w:rPr>
          <w:rFonts w:hint="eastAsia" w:asciiTheme="minorEastAsia" w:hAnsiTheme="minorEastAsia" w:eastAsiaTheme="minorEastAsia" w:cstheme="minorEastAsia"/>
          <w:spacing w:val="7"/>
          <w:sz w:val="24"/>
          <w:szCs w:val="24"/>
        </w:rPr>
        <w:t>小组为</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7"/>
          <w:sz w:val="24"/>
          <w:szCs w:val="24"/>
        </w:rPr>
        <w:t>3</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8"/>
          <w:sz w:val="24"/>
          <w:szCs w:val="24"/>
        </w:rPr>
        <w:t>其中，采购人评标代表</w:t>
      </w:r>
      <w:r>
        <w:rPr>
          <w:rFonts w:hint="eastAsia" w:asciiTheme="minorEastAsia" w:hAnsiTheme="minorEastAsia" w:eastAsiaTheme="minorEastAsia" w:cstheme="minorEastAsia"/>
          <w:spacing w:val="-16"/>
          <w:sz w:val="24"/>
          <w:szCs w:val="24"/>
        </w:rPr>
        <w:t xml:space="preserve"> </w:t>
      </w: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8"/>
          <w:sz w:val="24"/>
          <w:szCs w:val="24"/>
        </w:rPr>
        <w:t>人，评标专家库中随机抽取</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8"/>
          <w:sz w:val="24"/>
          <w:szCs w:val="24"/>
        </w:rPr>
        <w:t>人。磋商小组以《竞争性磋商文件》、《响应文件》为评标依据，本项目采用</w:t>
      </w:r>
      <w:r>
        <w:rPr>
          <w:rFonts w:hint="eastAsia" w:asciiTheme="minorEastAsia" w:hAnsiTheme="minorEastAsia" w:eastAsiaTheme="minorEastAsia" w:cstheme="minorEastAsia"/>
          <w:b/>
          <w:bCs/>
          <w:spacing w:val="8"/>
          <w:sz w:val="24"/>
          <w:szCs w:val="24"/>
          <w:u w:val="single" w:color="auto"/>
        </w:rPr>
        <w:t>综合评分法</w:t>
      </w:r>
      <w:r>
        <w:rPr>
          <w:rFonts w:hint="eastAsia" w:asciiTheme="minorEastAsia" w:hAnsiTheme="minorEastAsia" w:eastAsiaTheme="minorEastAsia" w:cstheme="minorEastAsia"/>
          <w:spacing w:val="8"/>
          <w:sz w:val="24"/>
          <w:szCs w:val="24"/>
        </w:rPr>
        <w:t>进行评标。</w:t>
      </w:r>
    </w:p>
    <w:p w14:paraId="7D961C7F">
      <w:pPr>
        <w:pStyle w:val="3"/>
        <w:spacing w:before="152" w:line="228" w:lineRule="auto"/>
        <w:ind w:left="4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5"/>
          <w:sz w:val="24"/>
          <w:szCs w:val="24"/>
        </w:rPr>
        <w:t>二、评标次序：</w:t>
      </w:r>
    </w:p>
    <w:p w14:paraId="2B071336">
      <w:pPr>
        <w:pStyle w:val="3"/>
        <w:spacing w:before="155" w:line="298" w:lineRule="auto"/>
        <w:ind w:left="1" w:right="66"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2"/>
          <w:sz w:val="24"/>
          <w:szCs w:val="24"/>
        </w:rPr>
        <w:t>1、资格审查：</w:t>
      </w:r>
      <w:r>
        <w:rPr>
          <w:rFonts w:hint="eastAsia" w:asciiTheme="minorEastAsia" w:hAnsiTheme="minorEastAsia" w:eastAsiaTheme="minorEastAsia" w:cstheme="minorEastAsia"/>
          <w:spacing w:val="12"/>
          <w:sz w:val="24"/>
          <w:szCs w:val="24"/>
        </w:rPr>
        <w:t>本项目采用资格后审方式进行资</w:t>
      </w:r>
      <w:r>
        <w:rPr>
          <w:rFonts w:hint="eastAsia" w:asciiTheme="minorEastAsia" w:hAnsiTheme="minorEastAsia" w:eastAsiaTheme="minorEastAsia" w:cstheme="minorEastAsia"/>
          <w:spacing w:val="11"/>
          <w:sz w:val="24"/>
          <w:szCs w:val="24"/>
        </w:rPr>
        <w:t>格审查，参加本次磋商的单位均要通过资格后审才能获</w:t>
      </w:r>
      <w:r>
        <w:rPr>
          <w:rFonts w:hint="eastAsia" w:asciiTheme="minorEastAsia" w:hAnsiTheme="minorEastAsia" w:eastAsiaTheme="minorEastAsia" w:cstheme="minorEastAsia"/>
          <w:spacing w:val="9"/>
          <w:sz w:val="24"/>
          <w:szCs w:val="24"/>
        </w:rPr>
        <w:t>得磋商资格。资格审查内容为：见评标办法前附表。</w:t>
      </w:r>
    </w:p>
    <w:p w14:paraId="0B4F07B2">
      <w:pPr>
        <w:pStyle w:val="3"/>
        <w:spacing w:before="153" w:line="228" w:lineRule="auto"/>
        <w:ind w:left="4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6"/>
          <w:sz w:val="24"/>
          <w:szCs w:val="24"/>
        </w:rPr>
        <w:t>2、详细评审（即综合评审）</w:t>
      </w:r>
    </w:p>
    <w:p w14:paraId="0CC2CBEC">
      <w:pPr>
        <w:pStyle w:val="3"/>
        <w:spacing w:before="153" w:line="369" w:lineRule="auto"/>
        <w:ind w:left="17" w:right="73" w:firstLine="4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各评委根据评标办法中相应的要求进行科学评分。在进行施工组织设计方</w:t>
      </w:r>
      <w:r>
        <w:rPr>
          <w:rFonts w:hint="eastAsia" w:asciiTheme="minorEastAsia" w:hAnsiTheme="minorEastAsia" w:eastAsiaTheme="minorEastAsia" w:cstheme="minorEastAsia"/>
          <w:spacing w:val="9"/>
          <w:sz w:val="24"/>
          <w:szCs w:val="24"/>
        </w:rPr>
        <w:t>案文件的评审时，各评委评分</w:t>
      </w:r>
      <w:r>
        <w:rPr>
          <w:rFonts w:hint="eastAsia" w:asciiTheme="minorEastAsia" w:hAnsiTheme="minorEastAsia" w:eastAsiaTheme="minorEastAsia" w:cstheme="minorEastAsia"/>
          <w:spacing w:val="8"/>
          <w:sz w:val="24"/>
          <w:szCs w:val="24"/>
        </w:rPr>
        <w:t>的算术平均值为该磋商供应商的最终得分。</w:t>
      </w:r>
    </w:p>
    <w:p w14:paraId="1364B674">
      <w:pPr>
        <w:pStyle w:val="3"/>
        <w:spacing w:line="227" w:lineRule="auto"/>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3、《响应文件》的澄清与修正</w:t>
      </w:r>
    </w:p>
    <w:p w14:paraId="502BA9A9">
      <w:pPr>
        <w:pStyle w:val="3"/>
        <w:spacing w:before="155" w:line="323" w:lineRule="auto"/>
        <w:ind w:left="1" w:firstLine="4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3.1</w:t>
      </w:r>
      <w:r>
        <w:rPr>
          <w:rFonts w:hint="eastAsia" w:asciiTheme="minorEastAsia" w:hAnsiTheme="minorEastAsia" w:eastAsiaTheme="minorEastAsia" w:cstheme="minorEastAsia"/>
          <w:spacing w:val="-21"/>
          <w:sz w:val="24"/>
          <w:szCs w:val="24"/>
        </w:rPr>
        <w:t xml:space="preserve"> </w:t>
      </w:r>
      <w:r>
        <w:rPr>
          <w:rFonts w:hint="eastAsia" w:asciiTheme="minorEastAsia" w:hAnsiTheme="minorEastAsia" w:eastAsiaTheme="minorEastAsia" w:cstheme="minorEastAsia"/>
          <w:spacing w:val="7"/>
          <w:sz w:val="24"/>
          <w:szCs w:val="24"/>
        </w:rPr>
        <w:t>为了有助于《响应文件》的审查、评价和比较，磋商小组可以要求磋商供应商澄清其《响应文件》。</w:t>
      </w:r>
      <w:r>
        <w:rPr>
          <w:rFonts w:hint="eastAsia" w:asciiTheme="minorEastAsia" w:hAnsiTheme="minorEastAsia" w:eastAsiaTheme="minorEastAsia" w:cstheme="minorEastAsia"/>
          <w:spacing w:val="10"/>
          <w:sz w:val="24"/>
          <w:szCs w:val="24"/>
        </w:rPr>
        <w:t>有关澄清的要求与答复，应以书面形式进行。不按磋商小组要求澄清、说明或补</w:t>
      </w:r>
      <w:r>
        <w:rPr>
          <w:rFonts w:hint="eastAsia" w:asciiTheme="minorEastAsia" w:hAnsiTheme="minorEastAsia" w:eastAsiaTheme="minorEastAsia" w:cstheme="minorEastAsia"/>
          <w:spacing w:val="9"/>
          <w:sz w:val="24"/>
          <w:szCs w:val="24"/>
        </w:rPr>
        <w:t>正的，《响应文件》作废标</w:t>
      </w:r>
      <w:r>
        <w:rPr>
          <w:rFonts w:hint="eastAsia" w:asciiTheme="minorEastAsia" w:hAnsiTheme="minorEastAsia" w:eastAsiaTheme="minorEastAsia" w:cstheme="minorEastAsia"/>
          <w:spacing w:val="2"/>
          <w:sz w:val="24"/>
          <w:szCs w:val="24"/>
        </w:rPr>
        <w:t>处理。</w:t>
      </w:r>
    </w:p>
    <w:p w14:paraId="49D0DB89">
      <w:pPr>
        <w:pStyle w:val="3"/>
        <w:spacing w:before="149" w:line="228" w:lineRule="auto"/>
        <w:ind w:left="4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3.2 《响应文件》计算错误的修正</w:t>
      </w:r>
    </w:p>
    <w:p w14:paraId="57D2FA3B">
      <w:pPr>
        <w:pStyle w:val="3"/>
        <w:spacing w:before="154" w:line="369" w:lineRule="auto"/>
        <w:ind w:right="73" w:firstLine="4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3.2.1 磋商小组将对确定为实质上响应《竞争性磋商文件》要求的《响应文件》进行校核，看其是否有计算或表达上的错误，修正错误的原则如下：</w:t>
      </w:r>
    </w:p>
    <w:p w14:paraId="16DD43C9">
      <w:pPr>
        <w:pStyle w:val="3"/>
        <w:spacing w:before="1" w:line="227" w:lineRule="auto"/>
        <w:ind w:left="4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（1）如果数字表示的金额和用文字表示的金额不一致时，应以文字表示的金额为准；</w:t>
      </w:r>
    </w:p>
    <w:p w14:paraId="2BE63BB0">
      <w:pPr>
        <w:pStyle w:val="3"/>
        <w:spacing w:before="155" w:line="369" w:lineRule="auto"/>
        <w:ind w:right="73" w:firstLine="42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3.2.2 按上述修正错误的原则及方法调整或修正《响应文件》的投标报价，在磋商供应商确认后，调整</w:t>
      </w:r>
      <w:r>
        <w:rPr>
          <w:rFonts w:hint="eastAsia" w:asciiTheme="minorEastAsia" w:hAnsiTheme="minorEastAsia" w:eastAsiaTheme="minorEastAsia" w:cstheme="minorEastAsia"/>
          <w:spacing w:val="10"/>
          <w:sz w:val="24"/>
          <w:szCs w:val="24"/>
        </w:rPr>
        <w:t>或修正后的磋商报价对磋商供应商起约束作用。如果磋商供应商不接受调整或修正后</w:t>
      </w:r>
      <w:r>
        <w:rPr>
          <w:rFonts w:hint="eastAsia" w:asciiTheme="minorEastAsia" w:hAnsiTheme="minorEastAsia" w:eastAsiaTheme="minorEastAsia" w:cstheme="minorEastAsia"/>
          <w:spacing w:val="9"/>
          <w:sz w:val="24"/>
          <w:szCs w:val="24"/>
        </w:rPr>
        <w:t>的报价，则其《响应文件》将被拒绝并且其磋商保证金也将被没收，并不影响评标工作。</w:t>
      </w:r>
    </w:p>
    <w:p w14:paraId="1155DF10">
      <w:pPr>
        <w:pStyle w:val="3"/>
        <w:spacing w:before="1" w:line="226" w:lineRule="auto"/>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7"/>
          <w:sz w:val="24"/>
          <w:szCs w:val="24"/>
        </w:rPr>
        <w:t>三、推荐成交候选供应商原则</w:t>
      </w:r>
    </w:p>
    <w:p w14:paraId="12D7489C">
      <w:pPr>
        <w:pStyle w:val="3"/>
        <w:spacing w:before="234" w:line="383" w:lineRule="auto"/>
        <w:ind w:right="73" w:firstLine="436"/>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7"/>
          <w:sz w:val="24"/>
          <w:szCs w:val="24"/>
        </w:rPr>
        <w:t>1、磋商小组将根据总得分由高到低排列次序并推荐成交候选供应商。（总得分相同的，按照最后报价由</w:t>
      </w:r>
      <w:r>
        <w:rPr>
          <w:rFonts w:hint="eastAsia" w:asciiTheme="minorEastAsia" w:hAnsiTheme="minorEastAsia" w:eastAsiaTheme="minorEastAsia" w:cstheme="minorEastAsia"/>
          <w:spacing w:val="10"/>
          <w:sz w:val="24"/>
          <w:szCs w:val="24"/>
        </w:rPr>
        <w:t>低到高的顺序推荐。总得分且最后报价相同的，则按供应商的施工组织设计等方面综</w:t>
      </w:r>
      <w:r>
        <w:rPr>
          <w:rFonts w:hint="eastAsia" w:asciiTheme="minorEastAsia" w:hAnsiTheme="minorEastAsia" w:eastAsiaTheme="minorEastAsia" w:cstheme="minorEastAsia"/>
          <w:spacing w:val="9"/>
          <w:sz w:val="24"/>
          <w:szCs w:val="24"/>
        </w:rPr>
        <w:t>合评价择优确定成交候</w:t>
      </w:r>
      <w:r>
        <w:rPr>
          <w:rFonts w:hint="eastAsia" w:asciiTheme="minorEastAsia" w:hAnsiTheme="minorEastAsia" w:eastAsiaTheme="minorEastAsia" w:cstheme="minorEastAsia"/>
          <w:spacing w:val="5"/>
          <w:sz w:val="24"/>
          <w:szCs w:val="24"/>
        </w:rPr>
        <w:t>选供应商）。</w:t>
      </w:r>
    </w:p>
    <w:p w14:paraId="0565582C">
      <w:pPr>
        <w:pStyle w:val="3"/>
        <w:spacing w:before="234" w:line="383" w:lineRule="auto"/>
        <w:ind w:right="73" w:firstLine="43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2、磋商小组确定排名第一的成交候选供应商为成交供</w:t>
      </w:r>
      <w:r>
        <w:rPr>
          <w:rFonts w:hint="eastAsia" w:asciiTheme="minorEastAsia" w:hAnsiTheme="minorEastAsia" w:eastAsiaTheme="minorEastAsia" w:cstheme="minorEastAsia"/>
          <w:spacing w:val="8"/>
          <w:sz w:val="24"/>
          <w:szCs w:val="24"/>
        </w:rPr>
        <w:t>应商。</w:t>
      </w:r>
    </w:p>
    <w:p w14:paraId="75ADAF22">
      <w:pPr>
        <w:pStyle w:val="3"/>
        <w:spacing w:before="253" w:line="403" w:lineRule="auto"/>
        <w:ind w:left="2" w:right="73" w:firstLine="4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3、排名第一的成交候选供应商放弃成交、因不可抗力提出不能履行合同，或者磋商文件规定应当提交履</w:t>
      </w:r>
      <w:r>
        <w:rPr>
          <w:rFonts w:hint="eastAsia" w:asciiTheme="minorEastAsia" w:hAnsiTheme="minorEastAsia" w:eastAsiaTheme="minorEastAsia" w:cstheme="minorEastAsia"/>
          <w:spacing w:val="10"/>
          <w:sz w:val="24"/>
          <w:szCs w:val="24"/>
        </w:rPr>
        <w:t>约保证金而在规定的期限内未能提交的，采购单位可以确定排名第二的成交候</w:t>
      </w:r>
      <w:r>
        <w:rPr>
          <w:rFonts w:hint="eastAsia" w:asciiTheme="minorEastAsia" w:hAnsiTheme="minorEastAsia" w:eastAsiaTheme="minorEastAsia" w:cstheme="minorEastAsia"/>
          <w:spacing w:val="9"/>
          <w:sz w:val="24"/>
          <w:szCs w:val="24"/>
        </w:rPr>
        <w:t>选供应商为成交供应商。第二</w:t>
      </w:r>
      <w:r>
        <w:rPr>
          <w:rFonts w:hint="eastAsia" w:asciiTheme="minorEastAsia" w:hAnsiTheme="minorEastAsia" w:eastAsiaTheme="minorEastAsia" w:cstheme="minorEastAsia"/>
          <w:spacing w:val="10"/>
          <w:sz w:val="24"/>
          <w:szCs w:val="24"/>
        </w:rPr>
        <w:t>成交候选供应商因前款规定的同样原因不能签订合同的，采购单位可以确定排</w:t>
      </w:r>
      <w:r>
        <w:rPr>
          <w:rFonts w:hint="eastAsia" w:asciiTheme="minorEastAsia" w:hAnsiTheme="minorEastAsia" w:eastAsiaTheme="minorEastAsia" w:cstheme="minorEastAsia"/>
          <w:spacing w:val="9"/>
          <w:sz w:val="24"/>
          <w:szCs w:val="24"/>
        </w:rPr>
        <w:t>名第三的成交候选供应商为成</w:t>
      </w:r>
      <w:r>
        <w:rPr>
          <w:rFonts w:hint="eastAsia" w:asciiTheme="minorEastAsia" w:hAnsiTheme="minorEastAsia" w:eastAsiaTheme="minorEastAsia" w:cstheme="minorEastAsia"/>
          <w:spacing w:val="5"/>
          <w:sz w:val="24"/>
          <w:szCs w:val="24"/>
        </w:rPr>
        <w:t>交供应商。</w:t>
      </w:r>
    </w:p>
    <w:sectPr>
      <w:headerReference r:id="rId95" w:type="default"/>
      <w:footerReference r:id="rId96" w:type="default"/>
      <w:pgSz w:w="11850" w:h="16783"/>
      <w:pgMar w:top="1111" w:right="943" w:bottom="1113" w:left="972" w:header="834" w:footer="951"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E6ECB">
    <w:pPr>
      <w:tabs>
        <w:tab w:val="left" w:pos="5300"/>
      </w:tabs>
      <w:spacing w:line="176" w:lineRule="auto"/>
      <w:ind w:left="5017"/>
      <w:rPr>
        <w:rFonts w:hint="default" w:ascii="Times New Roman" w:hAnsi="Times New Roman" w:eastAsia="宋体" w:cs="Times New Roman"/>
        <w:sz w:val="18"/>
        <w:szCs w:val="18"/>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8ED0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298ED0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BC0E">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7B63B">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59E7B63B">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BDD5E">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6CB89">
                          <w:pPr>
                            <w:pStyle w:val="4"/>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04B6CB89">
                    <w:pPr>
                      <w:pStyle w:val="4"/>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BE192">
    <w:pPr>
      <w:spacing w:line="176" w:lineRule="auto"/>
      <w:ind w:left="48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E8CDB">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724E8CDB">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871D7">
    <w:pPr>
      <w:spacing w:line="176" w:lineRule="auto"/>
      <w:ind w:left="48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D0D85">
                          <w:pPr>
                            <w:pStyle w:val="4"/>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558D0D85">
                    <w:pPr>
                      <w:pStyle w:val="4"/>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403">
    <w:pPr>
      <w:spacing w:line="176" w:lineRule="auto"/>
      <w:ind w:left="48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1DC85">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6D1DC85">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84536">
    <w:pPr>
      <w:spacing w:line="176" w:lineRule="auto"/>
      <w:ind w:left="48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C80BB">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46BC80BB">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37C9B">
    <w:pPr>
      <w:spacing w:line="176" w:lineRule="auto"/>
      <w:ind w:left="48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F7E83">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55FF7E83">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A7995">
    <w:pPr>
      <w:spacing w:line="176"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EA3BF">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DFEA3BF">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54509">
    <w:pPr>
      <w:spacing w:line="176" w:lineRule="auto"/>
      <w:ind w:left="48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376A6">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725376A6">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E368C">
    <w:pPr>
      <w:spacing w:line="176"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20C07">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A520C07">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5FE16">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7F314">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3107F314">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8470B">
    <w:pPr>
      <w:spacing w:line="176" w:lineRule="auto"/>
      <w:ind w:left="49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48B3C7">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4448B3C7">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B73B8">
    <w:pPr>
      <w:spacing w:line="176" w:lineRule="auto"/>
      <w:ind w:left="48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2E98F">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5792E98F">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752E">
    <w:pPr>
      <w:spacing w:line="176" w:lineRule="auto"/>
      <w:ind w:left="49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C8067">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2E4C8067">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F6F23">
    <w:pPr>
      <w:spacing w:line="176" w:lineRule="auto"/>
      <w:ind w:left="48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993EF8">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2E993EF8">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AB044">
    <w:pPr>
      <w:spacing w:line="176" w:lineRule="auto"/>
      <w:ind w:left="48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513DC">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573513DC">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6926E">
    <w:pPr>
      <w:spacing w:line="173" w:lineRule="auto"/>
      <w:ind w:left="48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DC81F">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E5DC81F">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93F1F">
    <w:pPr>
      <w:spacing w:line="176" w:lineRule="auto"/>
      <w:ind w:left="48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F46E3">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6F1F46E3">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1312D">
    <w:pPr>
      <w:spacing w:line="173" w:lineRule="auto"/>
      <w:ind w:left="48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CF070">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3CDCF070">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1DD85">
    <w:pPr>
      <w:spacing w:line="176" w:lineRule="auto"/>
      <w:ind w:left="48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14209">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5E514209">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C0E1">
    <w:pPr>
      <w:spacing w:line="176" w:lineRule="auto"/>
      <w:ind w:left="485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04262">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37004262">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2F9D8">
    <w:pPr>
      <w:spacing w:line="176" w:lineRule="auto"/>
      <w:ind w:left="490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C1998">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5E0C1998">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521AE">
    <w:pPr>
      <w:spacing w:line="176" w:lineRule="auto"/>
      <w:ind w:left="48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903C5">
                          <w:pPr>
                            <w:pStyle w:val="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14:paraId="157903C5">
                    <w:pPr>
                      <w:pStyle w:val="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4C89B">
    <w:pPr>
      <w:spacing w:line="176" w:lineRule="auto"/>
      <w:ind w:left="48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10207">
                          <w:pPr>
                            <w:pStyle w:val="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14:paraId="5AD10207">
                    <w:pPr>
                      <w:pStyle w:val="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261EB">
    <w:pPr>
      <w:spacing w:line="176" w:lineRule="auto"/>
      <w:ind w:left="48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1BDAD">
                          <w:pPr>
                            <w:pStyle w:val="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14:paraId="55A1BDAD">
                    <w:pPr>
                      <w:pStyle w:val="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C1AFC">
    <w:pPr>
      <w:spacing w:line="176" w:lineRule="auto"/>
      <w:ind w:left="486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63262">
                          <w:pPr>
                            <w:pStyle w:val="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9863262">
                    <w:pPr>
                      <w:pStyle w:val="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4357D">
    <w:pPr>
      <w:spacing w:line="176" w:lineRule="auto"/>
      <w:ind w:left="48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FD04E">
                          <w:pPr>
                            <w:pStyle w:val="4"/>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34EFD04E">
                    <w:pPr>
                      <w:pStyle w:val="4"/>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564CF">
    <w:pPr>
      <w:spacing w:line="176" w:lineRule="auto"/>
      <w:ind w:left="49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405C5">
                          <w:pPr>
                            <w:pStyle w:val="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7CD405C5">
                    <w:pPr>
                      <w:pStyle w:val="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39079">
    <w:pPr>
      <w:spacing w:line="176" w:lineRule="auto"/>
      <w:ind w:left="48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A4DA1">
                          <w:pPr>
                            <w:pStyle w:val="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344A4DA1">
                    <w:pPr>
                      <w:pStyle w:val="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9ADE8">
    <w:pPr>
      <w:spacing w:line="176" w:lineRule="auto"/>
      <w:ind w:left="48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97B8B">
                          <w:pPr>
                            <w:pStyle w:val="4"/>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3BF97B8B">
                    <w:pPr>
                      <w:pStyle w:val="4"/>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0BE2F">
    <w:pPr>
      <w:spacing w:line="176" w:lineRule="auto"/>
      <w:ind w:left="485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0738E">
                          <w:pPr>
                            <w:pStyle w:val="4"/>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6BF0738E">
                    <w:pPr>
                      <w:pStyle w:val="4"/>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F5439">
    <w:pPr>
      <w:spacing w:line="176" w:lineRule="auto"/>
      <w:ind w:left="51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591C2">
                          <w:pPr>
                            <w:pStyle w:val="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6DB591C2">
                    <w:pPr>
                      <w:pStyle w:val="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706B4">
    <w:pPr>
      <w:spacing w:line="176" w:lineRule="auto"/>
      <w:ind w:left="49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56FBD4">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056FBD4">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5AAC8">
    <w:pPr>
      <w:spacing w:line="176" w:lineRule="auto"/>
      <w:ind w:left="4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81966">
                          <w:pPr>
                            <w:pStyle w:val="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2FE81966">
                    <w:pPr>
                      <w:pStyle w:val="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2C365">
    <w:pPr>
      <w:spacing w:line="176" w:lineRule="auto"/>
      <w:ind w:left="4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1BEBD">
                          <w:pPr>
                            <w:pStyle w:val="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2C41BEBD">
                    <w:pPr>
                      <w:pStyle w:val="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0DA4">
    <w:pPr>
      <w:spacing w:line="176" w:lineRule="auto"/>
      <w:ind w:left="48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1F2B7">
                          <w:pPr>
                            <w:pStyle w:val="4"/>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6C51F2B7">
                    <w:pPr>
                      <w:pStyle w:val="4"/>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05E9D">
    <w:pPr>
      <w:spacing w:line="176" w:lineRule="auto"/>
      <w:ind w:left="4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56BD55">
                          <w:pPr>
                            <w:pStyle w:val="4"/>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4756BD55">
                    <w:pPr>
                      <w:pStyle w:val="4"/>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BDCDD">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98439B">
                          <w:pPr>
                            <w:pStyle w:val="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3898439B">
                    <w:pPr>
                      <w:pStyle w:val="4"/>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CDD62">
    <w:pPr>
      <w:spacing w:line="173" w:lineRule="auto"/>
      <w:ind w:left="485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053E7">
                          <w:pPr>
                            <w:pStyle w:val="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3AD053E7">
                    <w:pPr>
                      <w:pStyle w:val="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D027">
    <w:pPr>
      <w:spacing w:line="176" w:lineRule="auto"/>
      <w:ind w:left="48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36C4B">
                          <w:pPr>
                            <w:pStyle w:val="4"/>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0D736C4B">
                    <w:pPr>
                      <w:pStyle w:val="4"/>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91D64">
    <w:pPr>
      <w:spacing w:line="173" w:lineRule="auto"/>
      <w:ind w:left="48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7970D">
                          <w:pPr>
                            <w:pStyle w:val="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2787970D">
                    <w:pPr>
                      <w:pStyle w:val="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DCDF5">
    <w:pPr>
      <w:spacing w:line="176" w:lineRule="auto"/>
      <w:ind w:left="486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D47D2">
                          <w:pPr>
                            <w:pStyle w:val="4"/>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2C3D47D2">
                    <w:pPr>
                      <w:pStyle w:val="4"/>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99DD">
    <w:pPr>
      <w:spacing w:line="176" w:lineRule="auto"/>
      <w:ind w:left="48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92988">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3B692988">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48C57">
    <w:pPr>
      <w:spacing w:line="176" w:lineRule="auto"/>
      <w:ind w:left="48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57A39">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1F657A39">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E8E90">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2F93B">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1812F93B">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5228B">
    <w:pPr>
      <w:spacing w:line="176" w:lineRule="auto"/>
      <w:ind w:left="48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0AFD1">
                          <w:pPr>
                            <w:pStyle w:val="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6440AFD1">
                    <w:pPr>
                      <w:pStyle w:val="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CE72E">
    <w:pPr>
      <w:spacing w:line="176" w:lineRule="auto"/>
      <w:ind w:left="487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94758">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78A94758">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003FE">
    <w:pPr>
      <w:pStyle w:val="5"/>
      <w:rPr>
        <w:rFonts w:hint="eastAsia" w:eastAsia="宋体"/>
        <w:u w:val="single"/>
        <w:lang w:eastAsia="zh-CN"/>
      </w:rPr>
    </w:pPr>
    <w:r>
      <w:rPr>
        <w:rFonts w:hint="eastAsia"/>
        <w:u w:val="single"/>
      </w:rPr>
      <w:t xml:space="preserve">灵山县XB60线龙门至陆屋公路K29+650~K72+920段安全维护工程                       </w:t>
    </w:r>
    <w:r>
      <w:rPr>
        <w:rFonts w:hint="eastAsia" w:eastAsia="宋体"/>
        <w:u w:val="single"/>
        <w:lang w:val="en-US" w:eastAsia="zh-CN"/>
      </w:rPr>
      <w:t xml:space="preserve">                </w:t>
    </w:r>
    <w:r>
      <w:rPr>
        <w:rFonts w:hint="eastAsia"/>
        <w:u w:val="single"/>
      </w:rPr>
      <w:t xml:space="preserve"> </w:t>
    </w:r>
    <w:r>
      <w:rPr>
        <w:rFonts w:hint="eastAsia" w:eastAsia="宋体"/>
        <w:u w:val="single"/>
        <w:lang w:eastAsia="zh-CN"/>
      </w:rPr>
      <w:t>QZZC2025-C2-210277-GXSY</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0FA88">
    <w:pPr>
      <w:pStyle w:val="3"/>
      <w:spacing w:before="43" w:line="212" w:lineRule="auto"/>
      <w:ind w:left="1"/>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97399">
    <w:pPr>
      <w:pStyle w:val="3"/>
      <w:spacing w:before="43" w:line="212" w:lineRule="auto"/>
      <w:ind w:left="1"/>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spacing w:val="-1"/>
        <w:sz w:val="18"/>
        <w:szCs w:val="18"/>
        <w:u w:val="single" w:color="auto"/>
        <w:lang w:val="en-US" w:eastAsia="zh-CN"/>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F8DBD">
    <w:pPr>
      <w:pStyle w:val="3"/>
      <w:spacing w:before="43" w:line="212" w:lineRule="auto"/>
      <w:ind w:left="2"/>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spacing w:val="-1"/>
        <w:sz w:val="18"/>
        <w:szCs w:val="18"/>
        <w:u w:val="single" w:color="auto"/>
        <w:lang w:val="en-US" w:eastAsia="zh-CN"/>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2222">
    <w:pPr>
      <w:pStyle w:val="3"/>
      <w:spacing w:before="43" w:line="212" w:lineRule="auto"/>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spacing w:val="-1"/>
        <w:sz w:val="18"/>
        <w:szCs w:val="18"/>
        <w:u w:val="single" w:color="auto"/>
        <w:lang w:val="en-US" w:eastAsia="zh-CN"/>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3773D">
    <w:pPr>
      <w:pStyle w:val="3"/>
      <w:spacing w:before="43" w:line="212" w:lineRule="auto"/>
      <w:ind w:left="3"/>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8198C">
    <w:pPr>
      <w:pStyle w:val="3"/>
      <w:spacing w:before="43" w:line="212" w:lineRule="auto"/>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spacing w:val="-1"/>
        <w:sz w:val="18"/>
        <w:szCs w:val="18"/>
        <w:u w:val="single" w:color="auto"/>
        <w:lang w:val="en-US" w:eastAsia="zh-CN"/>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BA21">
    <w:pPr>
      <w:pStyle w:val="3"/>
      <w:spacing w:before="43" w:line="212" w:lineRule="auto"/>
      <w:ind w:left="1"/>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E8A8A">
    <w:pPr>
      <w:pStyle w:val="3"/>
      <w:spacing w:before="43" w:line="212" w:lineRule="auto"/>
      <w:ind w:left="43"/>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AD27B">
    <w:pPr>
      <w:pStyle w:val="3"/>
      <w:spacing w:before="43" w:line="212" w:lineRule="auto"/>
      <w:ind w:left="10"/>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0304">
    <w:pPr>
      <w:pStyle w:val="3"/>
      <w:spacing w:before="43" w:line="212" w:lineRule="auto"/>
      <w:ind w:left="43"/>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D03D4">
    <w:pPr>
      <w:pStyle w:val="3"/>
      <w:pBdr>
        <w:top w:val="none" w:color="auto" w:sz="0" w:space="1"/>
        <w:left w:val="none" w:color="auto" w:sz="0" w:space="4"/>
        <w:bottom w:val="none" w:color="auto" w:sz="0" w:space="1"/>
        <w:right w:val="none" w:color="auto" w:sz="0" w:space="4"/>
        <w:between w:val="none" w:color="auto" w:sz="0" w:space="0"/>
      </w:pBdr>
      <w:kinsoku w:val="0"/>
      <w:autoSpaceDE w:val="0"/>
      <w:autoSpaceDN w:val="0"/>
      <w:adjustRightInd w:val="0"/>
      <w:snapToGrid w:val="0"/>
      <w:spacing w:before="43" w:line="212" w:lineRule="auto"/>
      <w:ind w:left="2" w:leftChars="0"/>
      <w:jc w:val="left"/>
      <w:textAlignment w:val="baseline"/>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62966">
    <w:pPr>
      <w:pStyle w:val="3"/>
      <w:spacing w:before="43" w:line="212" w:lineRule="auto"/>
      <w:ind w:left="43"/>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A5655">
    <w:pPr>
      <w:pStyle w:val="3"/>
      <w:spacing w:before="43" w:line="212" w:lineRule="auto"/>
      <w:ind w:left="10"/>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106E">
    <w:pPr>
      <w:pStyle w:val="3"/>
      <w:spacing w:before="43" w:line="212" w:lineRule="auto"/>
      <w:ind w:left="43"/>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rFonts w:hint="eastAsia"/>
        <w:sz w:val="18"/>
        <w:szCs w:val="18"/>
        <w:u w:val="single" w:color="auto"/>
        <w:lang w:val="en-US" w:eastAsia="zh-CN"/>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D452">
    <w:pPr>
      <w:pStyle w:val="3"/>
      <w:spacing w:before="43" w:line="212" w:lineRule="auto"/>
      <w:ind w:left="10"/>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371D7">
    <w:pPr>
      <w:pStyle w:val="3"/>
      <w:spacing w:before="43" w:line="212" w:lineRule="auto"/>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FC7B">
    <w:pPr>
      <w:pStyle w:val="3"/>
      <w:spacing w:before="43" w:line="212" w:lineRule="auto"/>
      <w:ind w:left="1"/>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83079">
    <w:pPr>
      <w:pStyle w:val="3"/>
      <w:spacing w:before="43" w:line="212" w:lineRule="auto"/>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spacing w:val="-1"/>
        <w:sz w:val="18"/>
        <w:szCs w:val="18"/>
        <w:u w:val="single" w:color="auto"/>
        <w:lang w:val="en-US" w:eastAsia="zh-CN"/>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4E023">
    <w:pPr>
      <w:pStyle w:val="3"/>
      <w:spacing w:before="43" w:line="212" w:lineRule="auto"/>
      <w:ind w:left="1"/>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3390">
    <w:pPr>
      <w:pStyle w:val="3"/>
      <w:spacing w:before="43" w:line="212" w:lineRule="auto"/>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B2E08">
    <w:pPr>
      <w:pStyle w:val="3"/>
      <w:spacing w:before="43" w:line="212" w:lineRule="auto"/>
      <w:ind w:left="1"/>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7E004">
    <w:pPr>
      <w:pStyle w:val="3"/>
      <w:spacing w:before="43" w:line="212" w:lineRule="auto"/>
      <w:rPr>
        <w:rFonts w:hint="eastAsia" w:ascii="Times New Roman" w:hAnsi="Times New Roman" w:eastAsia="宋体" w:cs="Times New Roman"/>
        <w:sz w:val="18"/>
        <w:szCs w:val="18"/>
        <w:u w:val="single"/>
        <w:lang w:eastAsia="zh-CN"/>
      </w:rPr>
    </w:pPr>
    <w:r>
      <w:rPr>
        <w:rFonts w:hint="eastAsia" w:ascii="Times New Roman" w:hAnsi="Times New Roman" w:eastAsia="Times New Roman" w:cs="Times New Roman"/>
        <w:sz w:val="18"/>
        <w:szCs w:val="18"/>
        <w:u w:val="single"/>
      </w:rPr>
      <w:t xml:space="preserve">灵山县XB60线龙门至陆屋公路K29+650~K72+920段安全维护工程                       </w:t>
    </w:r>
    <w:r>
      <w:rPr>
        <w:rFonts w:hint="eastAsia" w:ascii="Times New Roman" w:hAnsi="Times New Roman" w:eastAsia="宋体" w:cs="Times New Roman"/>
        <w:sz w:val="18"/>
        <w:szCs w:val="18"/>
        <w:u w:val="single"/>
        <w:lang w:val="en-US" w:eastAsia="zh-CN"/>
      </w:rPr>
      <w:t xml:space="preserve">                        </w:t>
    </w:r>
    <w:r>
      <w:rPr>
        <w:rFonts w:hint="eastAsia" w:ascii="Times New Roman" w:hAnsi="Times New Roman" w:eastAsia="Times New Roman" w:cs="Times New Roman"/>
        <w:sz w:val="18"/>
        <w:szCs w:val="18"/>
        <w:u w:val="single"/>
      </w:rPr>
      <w:t xml:space="preserve"> </w:t>
    </w:r>
    <w:r>
      <w:rPr>
        <w:rFonts w:hint="eastAsia" w:ascii="Times New Roman" w:hAnsi="Times New Roman" w:eastAsia="宋体" w:cs="Times New Roman"/>
        <w:sz w:val="18"/>
        <w:szCs w:val="18"/>
        <w:u w:val="single"/>
        <w:lang w:eastAsia="zh-CN"/>
      </w:rPr>
      <w:t>QZZC2025-C2-210277-GXSY</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54824">
    <w:pPr>
      <w:pStyle w:val="3"/>
      <w:spacing w:before="43" w:line="212" w:lineRule="auto"/>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5480F">
    <w:pPr>
      <w:pStyle w:val="3"/>
      <w:spacing w:before="43" w:line="212" w:lineRule="auto"/>
      <w:ind w:left="10"/>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8923A">
    <w:pPr>
      <w:pStyle w:val="3"/>
      <w:spacing w:before="43" w:line="212" w:lineRule="auto"/>
      <w:ind w:left="2"/>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spacing w:val="-1"/>
        <w:sz w:val="18"/>
        <w:szCs w:val="18"/>
        <w:u w:val="single" w:color="auto"/>
        <w:lang w:val="en-US" w:eastAsia="zh-CN"/>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9E83">
    <w:pPr>
      <w:pStyle w:val="3"/>
      <w:spacing w:before="43" w:line="212" w:lineRule="auto"/>
      <w:ind w:left="123"/>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7A736">
    <w:pPr>
      <w:pStyle w:val="3"/>
      <w:spacing w:before="43" w:line="212" w:lineRule="auto"/>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83E9C">
    <w:pPr>
      <w:pStyle w:val="3"/>
      <w:spacing w:before="43" w:line="212" w:lineRule="auto"/>
      <w:ind w:left="302"/>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F3291">
    <w:pPr>
      <w:pStyle w:val="3"/>
      <w:spacing w:before="43" w:line="212" w:lineRule="auto"/>
      <w:ind w:left="123"/>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9B5C5">
    <w:pPr>
      <w:pStyle w:val="3"/>
      <w:spacing w:before="43" w:line="212" w:lineRule="auto"/>
      <w:ind w:left="123"/>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E0E1B">
    <w:pPr>
      <w:pStyle w:val="3"/>
      <w:spacing w:before="43" w:line="212" w:lineRule="auto"/>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95015">
    <w:pPr>
      <w:pStyle w:val="3"/>
      <w:spacing w:before="43" w:line="212" w:lineRule="auto"/>
      <w:ind w:left="123"/>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84AC8">
    <w:pPr>
      <w:pStyle w:val="3"/>
      <w:spacing w:before="43" w:line="212" w:lineRule="auto"/>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rFonts w:hint="eastAsia"/>
        <w:sz w:val="18"/>
        <w:szCs w:val="18"/>
        <w:u w:val="single" w:color="auto"/>
        <w:lang w:val="en-US" w:eastAsia="zh-CN"/>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8B09D">
    <w:pPr>
      <w:pStyle w:val="3"/>
      <w:spacing w:before="43" w:line="212" w:lineRule="auto"/>
      <w:ind w:left="15"/>
      <w:rPr>
        <w:rFonts w:ascii="Times New Roman" w:hAnsi="Times New Roman" w:eastAsia="Times New Roman" w:cs="Times New Roman"/>
        <w:sz w:val="18"/>
        <w:szCs w:val="18"/>
      </w:rPr>
    </w:pPr>
    <w:r>
      <w:rPr>
        <w:sz w:val="18"/>
        <w:szCs w:val="18"/>
        <w:u w:val="single" w:color="auto"/>
      </w:rPr>
      <w:t>项目名称：</w:t>
    </w: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项目编号</w:t>
    </w:r>
    <w:r>
      <w:rPr>
        <w:rFonts w:ascii="Times New Roman" w:hAnsi="Times New Roman" w:eastAsia="Times New Roman" w:cs="Times New Roman"/>
        <w:spacing w:val="-1"/>
        <w:sz w:val="18"/>
        <w:szCs w:val="18"/>
        <w:u w:val="single" w:color="auto"/>
      </w:rPr>
      <w:t>:</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D3040">
    <w:pPr>
      <w:pStyle w:val="3"/>
      <w:spacing w:before="43" w:line="212" w:lineRule="auto"/>
      <w:ind w:left="2"/>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ABA95">
    <w:pPr>
      <w:pStyle w:val="3"/>
      <w:spacing w:before="43" w:line="212" w:lineRule="auto"/>
      <w:ind w:left="3"/>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F2A8E">
    <w:pPr>
      <w:pStyle w:val="3"/>
      <w:spacing w:before="43" w:line="212" w:lineRule="auto"/>
      <w:ind w:left="3"/>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12DB">
    <w:pPr>
      <w:pStyle w:val="3"/>
      <w:spacing w:before="43" w:line="212" w:lineRule="auto"/>
      <w:ind w:left="2"/>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020ED">
    <w:pPr>
      <w:pStyle w:val="3"/>
      <w:spacing w:before="43" w:line="212" w:lineRule="auto"/>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spacing w:val="-1"/>
        <w:sz w:val="18"/>
        <w:szCs w:val="18"/>
        <w:u w:val="single" w:color="auto"/>
        <w:lang w:val="en-US" w:eastAsia="zh-CN"/>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DFB3D">
    <w:pPr>
      <w:pStyle w:val="3"/>
      <w:spacing w:before="43" w:line="212" w:lineRule="auto"/>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87BA6">
    <w:pPr>
      <w:pStyle w:val="3"/>
      <w:spacing w:before="43" w:line="212" w:lineRule="auto"/>
      <w:ind w:left="1"/>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502CD">
    <w:pPr>
      <w:pStyle w:val="3"/>
      <w:spacing w:before="43" w:line="212" w:lineRule="auto"/>
      <w:ind w:left="1"/>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D1CD">
    <w:pPr>
      <w:pStyle w:val="3"/>
      <w:spacing w:before="43" w:line="212" w:lineRule="auto"/>
      <w:ind w:left="2"/>
      <w:rPr>
        <w:rFonts w:ascii="Times New Roman" w:hAnsi="Times New Roman" w:eastAsia="Times New Roman" w:cs="Times New Roman"/>
        <w:sz w:val="18"/>
        <w:szCs w:val="18"/>
      </w:rPr>
    </w:pPr>
    <w:r>
      <w:rPr>
        <w:rFonts w:hint="eastAsia"/>
        <w:sz w:val="18"/>
        <w:szCs w:val="18"/>
        <w:u w:val="single" w:color="auto"/>
        <w:lang w:eastAsia="zh-CN"/>
      </w:rPr>
      <w:t>灵山县XB60线龙门至陆屋公路K29+650~K72+920段安全维护工程</w:t>
    </w:r>
    <w:r>
      <w:rPr>
        <w:sz w:val="18"/>
        <w:szCs w:val="18"/>
        <w:u w:val="single" w:color="auto"/>
      </w:rPr>
      <w:t xml:space="preserve">              </w:t>
    </w:r>
    <w:r>
      <w:rPr>
        <w:spacing w:val="-1"/>
        <w:sz w:val="18"/>
        <w:szCs w:val="18"/>
        <w:u w:val="single" w:color="auto"/>
      </w:rPr>
      <w:t xml:space="preserve">           </w:t>
    </w:r>
    <w:r>
      <w:rPr>
        <w:rFonts w:hint="eastAsia" w:ascii="Times New Roman" w:hAnsi="Times New Roman" w:cs="Times New Roman"/>
        <w:spacing w:val="-1"/>
        <w:sz w:val="18"/>
        <w:szCs w:val="18"/>
        <w:u w:val="single" w:color="auto"/>
        <w:lang w:eastAsia="zh-CN"/>
      </w:rPr>
      <w:t>QZZC2025-C2-210277-GXSY</w:t>
    </w:r>
    <w:r>
      <w:rPr>
        <w:rFonts w:ascii="Times New Roman" w:hAnsi="Times New Roman" w:eastAsia="Times New Roman" w:cs="Times New Roman"/>
        <w:spacing w:val="-1"/>
        <w:sz w:val="18"/>
        <w:szCs w:val="18"/>
        <w:u w:val="single"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43783"/>
    <w:rsid w:val="01113D6B"/>
    <w:rsid w:val="03793EC1"/>
    <w:rsid w:val="03A34A22"/>
    <w:rsid w:val="03AB7901"/>
    <w:rsid w:val="03EA08A3"/>
    <w:rsid w:val="04895318"/>
    <w:rsid w:val="04E711A3"/>
    <w:rsid w:val="055E32F7"/>
    <w:rsid w:val="061A58C7"/>
    <w:rsid w:val="0629043F"/>
    <w:rsid w:val="06C44E5C"/>
    <w:rsid w:val="06C9422E"/>
    <w:rsid w:val="06D318F2"/>
    <w:rsid w:val="07610E7C"/>
    <w:rsid w:val="07851BA9"/>
    <w:rsid w:val="079733A5"/>
    <w:rsid w:val="082A4B53"/>
    <w:rsid w:val="083E7612"/>
    <w:rsid w:val="08B03E69"/>
    <w:rsid w:val="090E293E"/>
    <w:rsid w:val="0A7315F2"/>
    <w:rsid w:val="0A962768"/>
    <w:rsid w:val="0AD375EB"/>
    <w:rsid w:val="0B951388"/>
    <w:rsid w:val="0BFF25BC"/>
    <w:rsid w:val="0C8278CB"/>
    <w:rsid w:val="0D3F09CA"/>
    <w:rsid w:val="0D5B02FA"/>
    <w:rsid w:val="0D974726"/>
    <w:rsid w:val="0E062770"/>
    <w:rsid w:val="0E2F48AE"/>
    <w:rsid w:val="0E5D33A0"/>
    <w:rsid w:val="0F1D49E7"/>
    <w:rsid w:val="0FBD1A3F"/>
    <w:rsid w:val="0FEF4FF9"/>
    <w:rsid w:val="101B45FA"/>
    <w:rsid w:val="10FE773C"/>
    <w:rsid w:val="115A5307"/>
    <w:rsid w:val="1197736A"/>
    <w:rsid w:val="12641C51"/>
    <w:rsid w:val="127F1866"/>
    <w:rsid w:val="133C322F"/>
    <w:rsid w:val="136B4AD7"/>
    <w:rsid w:val="143C4803"/>
    <w:rsid w:val="14C307F1"/>
    <w:rsid w:val="16072265"/>
    <w:rsid w:val="16ED44DA"/>
    <w:rsid w:val="17563E2E"/>
    <w:rsid w:val="175F02F7"/>
    <w:rsid w:val="17C03A07"/>
    <w:rsid w:val="19630A84"/>
    <w:rsid w:val="19915D32"/>
    <w:rsid w:val="1A197AA6"/>
    <w:rsid w:val="1A854C6D"/>
    <w:rsid w:val="1B0510BF"/>
    <w:rsid w:val="1B1A7F06"/>
    <w:rsid w:val="1B561DD6"/>
    <w:rsid w:val="1B63799D"/>
    <w:rsid w:val="1B7B3422"/>
    <w:rsid w:val="1B844E27"/>
    <w:rsid w:val="1B8B6070"/>
    <w:rsid w:val="1C0F255F"/>
    <w:rsid w:val="1CC655B2"/>
    <w:rsid w:val="1CCC3B40"/>
    <w:rsid w:val="1CE82D57"/>
    <w:rsid w:val="1E7B061E"/>
    <w:rsid w:val="1EBC43AC"/>
    <w:rsid w:val="1EBD2529"/>
    <w:rsid w:val="1F96088F"/>
    <w:rsid w:val="20A833B0"/>
    <w:rsid w:val="22641982"/>
    <w:rsid w:val="234161D3"/>
    <w:rsid w:val="23501894"/>
    <w:rsid w:val="23503CDB"/>
    <w:rsid w:val="236644D6"/>
    <w:rsid w:val="252157F8"/>
    <w:rsid w:val="25887A34"/>
    <w:rsid w:val="25B763DF"/>
    <w:rsid w:val="25FC2044"/>
    <w:rsid w:val="26E776E2"/>
    <w:rsid w:val="27203482"/>
    <w:rsid w:val="275E288B"/>
    <w:rsid w:val="275F50C5"/>
    <w:rsid w:val="278968AC"/>
    <w:rsid w:val="284F12A1"/>
    <w:rsid w:val="28BF50C6"/>
    <w:rsid w:val="293715E5"/>
    <w:rsid w:val="2A5702ED"/>
    <w:rsid w:val="2A8B62A4"/>
    <w:rsid w:val="2AB52701"/>
    <w:rsid w:val="2ADA1495"/>
    <w:rsid w:val="2C053AB1"/>
    <w:rsid w:val="2C2A7438"/>
    <w:rsid w:val="2D1B48C8"/>
    <w:rsid w:val="2D1C0C0C"/>
    <w:rsid w:val="2D207B2F"/>
    <w:rsid w:val="2EB37960"/>
    <w:rsid w:val="2ECF7A15"/>
    <w:rsid w:val="2F2D4FF3"/>
    <w:rsid w:val="2F5E5B1E"/>
    <w:rsid w:val="2FF435ED"/>
    <w:rsid w:val="300B6371"/>
    <w:rsid w:val="30241D08"/>
    <w:rsid w:val="30AA4215"/>
    <w:rsid w:val="310D39EC"/>
    <w:rsid w:val="31206915"/>
    <w:rsid w:val="31286732"/>
    <w:rsid w:val="324B5A56"/>
    <w:rsid w:val="34677222"/>
    <w:rsid w:val="3474161F"/>
    <w:rsid w:val="34C04B85"/>
    <w:rsid w:val="35252BA6"/>
    <w:rsid w:val="35301D0A"/>
    <w:rsid w:val="35493EC5"/>
    <w:rsid w:val="36291668"/>
    <w:rsid w:val="366064A0"/>
    <w:rsid w:val="372709B4"/>
    <w:rsid w:val="372C6B57"/>
    <w:rsid w:val="372E4C5F"/>
    <w:rsid w:val="38057C75"/>
    <w:rsid w:val="38192198"/>
    <w:rsid w:val="387B329C"/>
    <w:rsid w:val="388E3A1B"/>
    <w:rsid w:val="389C5F49"/>
    <w:rsid w:val="38A2649C"/>
    <w:rsid w:val="38A9615A"/>
    <w:rsid w:val="38C17D5A"/>
    <w:rsid w:val="38F81EFA"/>
    <w:rsid w:val="39514CFD"/>
    <w:rsid w:val="3A9E7E4D"/>
    <w:rsid w:val="3B061E72"/>
    <w:rsid w:val="3B131EB2"/>
    <w:rsid w:val="3C1361CC"/>
    <w:rsid w:val="3C385050"/>
    <w:rsid w:val="3CE358B4"/>
    <w:rsid w:val="3CFA5DC0"/>
    <w:rsid w:val="3D512545"/>
    <w:rsid w:val="3EE17BD1"/>
    <w:rsid w:val="3F3B19D7"/>
    <w:rsid w:val="3F9816F2"/>
    <w:rsid w:val="418333A8"/>
    <w:rsid w:val="42B07FE6"/>
    <w:rsid w:val="42C817D4"/>
    <w:rsid w:val="43035AFF"/>
    <w:rsid w:val="43386769"/>
    <w:rsid w:val="442C218B"/>
    <w:rsid w:val="445A1933"/>
    <w:rsid w:val="447A4D50"/>
    <w:rsid w:val="44FE4640"/>
    <w:rsid w:val="458A3EFE"/>
    <w:rsid w:val="45B26225"/>
    <w:rsid w:val="468034B7"/>
    <w:rsid w:val="46B8390E"/>
    <w:rsid w:val="46BA58D8"/>
    <w:rsid w:val="4712301E"/>
    <w:rsid w:val="47326B5E"/>
    <w:rsid w:val="47E84C33"/>
    <w:rsid w:val="48166B3E"/>
    <w:rsid w:val="4832149E"/>
    <w:rsid w:val="489108BA"/>
    <w:rsid w:val="48F50558"/>
    <w:rsid w:val="48FA6F06"/>
    <w:rsid w:val="49CB1BAA"/>
    <w:rsid w:val="49F97E36"/>
    <w:rsid w:val="4A101B1A"/>
    <w:rsid w:val="4A33365F"/>
    <w:rsid w:val="4B8E56C3"/>
    <w:rsid w:val="4BE25B8D"/>
    <w:rsid w:val="4C6F2CC0"/>
    <w:rsid w:val="4C9269AF"/>
    <w:rsid w:val="4DF10887"/>
    <w:rsid w:val="4E130F57"/>
    <w:rsid w:val="4E680619"/>
    <w:rsid w:val="4EAA549B"/>
    <w:rsid w:val="4F59691D"/>
    <w:rsid w:val="4F913C0D"/>
    <w:rsid w:val="50496D46"/>
    <w:rsid w:val="5095081C"/>
    <w:rsid w:val="510A745C"/>
    <w:rsid w:val="51380BCD"/>
    <w:rsid w:val="522A0C67"/>
    <w:rsid w:val="532D3606"/>
    <w:rsid w:val="53AC65A8"/>
    <w:rsid w:val="54813591"/>
    <w:rsid w:val="54DA1119"/>
    <w:rsid w:val="554F7B33"/>
    <w:rsid w:val="55873CED"/>
    <w:rsid w:val="55BB77B7"/>
    <w:rsid w:val="562D3C74"/>
    <w:rsid w:val="56421D32"/>
    <w:rsid w:val="57415259"/>
    <w:rsid w:val="57BB331D"/>
    <w:rsid w:val="585C1FC3"/>
    <w:rsid w:val="59170968"/>
    <w:rsid w:val="59950CE2"/>
    <w:rsid w:val="59AF6DF2"/>
    <w:rsid w:val="59E21544"/>
    <w:rsid w:val="5AC83592"/>
    <w:rsid w:val="5B2353A2"/>
    <w:rsid w:val="5CEB5ABA"/>
    <w:rsid w:val="5CEF5152"/>
    <w:rsid w:val="5D731CE1"/>
    <w:rsid w:val="5D8B5480"/>
    <w:rsid w:val="5D8D288B"/>
    <w:rsid w:val="5DAD189A"/>
    <w:rsid w:val="5DE02986"/>
    <w:rsid w:val="6031230F"/>
    <w:rsid w:val="616606D1"/>
    <w:rsid w:val="61A96E48"/>
    <w:rsid w:val="62E95123"/>
    <w:rsid w:val="638D1F52"/>
    <w:rsid w:val="63B5336A"/>
    <w:rsid w:val="63BD3AC5"/>
    <w:rsid w:val="64517FA3"/>
    <w:rsid w:val="648E2776"/>
    <w:rsid w:val="64AB338E"/>
    <w:rsid w:val="64DB6072"/>
    <w:rsid w:val="64DD55CE"/>
    <w:rsid w:val="668A1D7F"/>
    <w:rsid w:val="66CE0A06"/>
    <w:rsid w:val="670F65EE"/>
    <w:rsid w:val="677E1BB2"/>
    <w:rsid w:val="677F18FD"/>
    <w:rsid w:val="67B62C2F"/>
    <w:rsid w:val="682C160E"/>
    <w:rsid w:val="68BB0445"/>
    <w:rsid w:val="69FB056C"/>
    <w:rsid w:val="6A152BF7"/>
    <w:rsid w:val="6A5B3C28"/>
    <w:rsid w:val="6AF76722"/>
    <w:rsid w:val="6BF029D5"/>
    <w:rsid w:val="6C340216"/>
    <w:rsid w:val="6C6B437A"/>
    <w:rsid w:val="6CFC1EF7"/>
    <w:rsid w:val="6D1A20ED"/>
    <w:rsid w:val="6DF40E20"/>
    <w:rsid w:val="6E46167B"/>
    <w:rsid w:val="6EC94E22"/>
    <w:rsid w:val="6F8A0689"/>
    <w:rsid w:val="6FF15617"/>
    <w:rsid w:val="70114699"/>
    <w:rsid w:val="70AE2173"/>
    <w:rsid w:val="71771B4C"/>
    <w:rsid w:val="725A270A"/>
    <w:rsid w:val="731A710E"/>
    <w:rsid w:val="737170DD"/>
    <w:rsid w:val="73892D1C"/>
    <w:rsid w:val="73B4206A"/>
    <w:rsid w:val="74E7348C"/>
    <w:rsid w:val="751A7EE5"/>
    <w:rsid w:val="752E4C17"/>
    <w:rsid w:val="75D50338"/>
    <w:rsid w:val="75E67D2D"/>
    <w:rsid w:val="773B2DA0"/>
    <w:rsid w:val="773D2B0E"/>
    <w:rsid w:val="77D21DDF"/>
    <w:rsid w:val="77ED1A8D"/>
    <w:rsid w:val="77FC0FFD"/>
    <w:rsid w:val="788865BD"/>
    <w:rsid w:val="78B848B2"/>
    <w:rsid w:val="7A794B87"/>
    <w:rsid w:val="7B5022DD"/>
    <w:rsid w:val="7BEB1AB4"/>
    <w:rsid w:val="7BF11E66"/>
    <w:rsid w:val="7C472B99"/>
    <w:rsid w:val="7C5B5F78"/>
    <w:rsid w:val="7C77287A"/>
    <w:rsid w:val="7CB92936"/>
    <w:rsid w:val="7CF93D5D"/>
    <w:rsid w:val="7CFC6F0E"/>
    <w:rsid w:val="7D04167F"/>
    <w:rsid w:val="7D53082A"/>
    <w:rsid w:val="7D91755A"/>
    <w:rsid w:val="7E7D211D"/>
    <w:rsid w:val="7F947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unhideWhenUsed/>
    <w:qFormat/>
    <w:uiPriority w:val="99"/>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4"/>
      <w:szCs w:val="24"/>
      <w:lang w:val="en-US" w:eastAsia="en-US" w:bidi="ar-SA"/>
    </w:rPr>
  </w:style>
  <w:style w:type="paragraph" w:customStyle="1" w:styleId="12">
    <w:name w:val="HtmlNormal"/>
    <w:basedOn w:val="1"/>
    <w:qFormat/>
    <w:uiPriority w:val="0"/>
    <w:pPr>
      <w:spacing w:before="75" w:after="75"/>
      <w:jc w:val="left"/>
      <w:textAlignment w:val="auto"/>
    </w:pPr>
    <w:rPr>
      <w:rFonts w:ascii="宋体" w:hAnsi="宋体"/>
      <w:kern w:val="0"/>
    </w:rPr>
  </w:style>
  <w:style w:type="character" w:customStyle="1" w:styleId="13">
    <w:name w:val="NormalCharacter"/>
    <w:qFormat/>
    <w:uiPriority w:val="0"/>
    <w:rPr>
      <w:kern w:val="2"/>
      <w:sz w:val="21"/>
      <w:szCs w:val="24"/>
      <w:lang w:val="en-US" w:eastAsia="zh-CN" w:bidi="ar-SA"/>
    </w:rPr>
  </w:style>
  <w:style w:type="character" w:customStyle="1" w:styleId="14">
    <w:name w:val="UserStyle_8"/>
    <w:qFormat/>
    <w:uiPriority w:val="0"/>
  </w:style>
</w:styles>
</file>

<file path=word/_rels/document.xml.rels><?xml version="1.0" encoding="UTF-8" standalone="yes"?>
<Relationships xmlns="http://schemas.openxmlformats.org/package/2006/relationships"><Relationship Id="rId99" Type="http://schemas.openxmlformats.org/officeDocument/2006/relationships/image" Target="media/image2.png"/><Relationship Id="rId98" Type="http://schemas.openxmlformats.org/officeDocument/2006/relationships/image" Target="media/image1.png"/><Relationship Id="rId97" Type="http://schemas.openxmlformats.org/officeDocument/2006/relationships/theme" Target="theme/theme1.xml"/><Relationship Id="rId96" Type="http://schemas.openxmlformats.org/officeDocument/2006/relationships/footer" Target="footer48.xml"/><Relationship Id="rId95" Type="http://schemas.openxmlformats.org/officeDocument/2006/relationships/header" Target="header44.xml"/><Relationship Id="rId94" Type="http://schemas.openxmlformats.org/officeDocument/2006/relationships/footer" Target="footer47.xml"/><Relationship Id="rId93" Type="http://schemas.openxmlformats.org/officeDocument/2006/relationships/header" Target="header43.xml"/><Relationship Id="rId92" Type="http://schemas.openxmlformats.org/officeDocument/2006/relationships/footer" Target="footer46.xml"/><Relationship Id="rId91" Type="http://schemas.openxmlformats.org/officeDocument/2006/relationships/header" Target="header42.xml"/><Relationship Id="rId90" Type="http://schemas.openxmlformats.org/officeDocument/2006/relationships/footer" Target="footer45.xml"/><Relationship Id="rId9" Type="http://schemas.openxmlformats.org/officeDocument/2006/relationships/header" Target="header3.xml"/><Relationship Id="rId89" Type="http://schemas.openxmlformats.org/officeDocument/2006/relationships/header" Target="header41.xml"/><Relationship Id="rId88" Type="http://schemas.openxmlformats.org/officeDocument/2006/relationships/footer" Target="footer44.xml"/><Relationship Id="rId87" Type="http://schemas.openxmlformats.org/officeDocument/2006/relationships/header" Target="header40.xml"/><Relationship Id="rId86" Type="http://schemas.openxmlformats.org/officeDocument/2006/relationships/footer" Target="footer43.xml"/><Relationship Id="rId85" Type="http://schemas.openxmlformats.org/officeDocument/2006/relationships/header" Target="header39.xml"/><Relationship Id="rId84" Type="http://schemas.openxmlformats.org/officeDocument/2006/relationships/footer" Target="footer42.xml"/><Relationship Id="rId83" Type="http://schemas.openxmlformats.org/officeDocument/2006/relationships/header" Target="header38.xml"/><Relationship Id="rId82" Type="http://schemas.openxmlformats.org/officeDocument/2006/relationships/footer" Target="footer41.xml"/><Relationship Id="rId81" Type="http://schemas.openxmlformats.org/officeDocument/2006/relationships/header" Target="header37.xml"/><Relationship Id="rId80" Type="http://schemas.openxmlformats.org/officeDocument/2006/relationships/footer" Target="footer40.xml"/><Relationship Id="rId8" Type="http://schemas.openxmlformats.org/officeDocument/2006/relationships/footer" Target="footer2.xml"/><Relationship Id="rId79" Type="http://schemas.openxmlformats.org/officeDocument/2006/relationships/header" Target="header36.xml"/><Relationship Id="rId78" Type="http://schemas.openxmlformats.org/officeDocument/2006/relationships/footer" Target="footer39.xml"/><Relationship Id="rId77" Type="http://schemas.openxmlformats.org/officeDocument/2006/relationships/header" Target="header35.xml"/><Relationship Id="rId76" Type="http://schemas.openxmlformats.org/officeDocument/2006/relationships/footer" Target="footer38.xml"/><Relationship Id="rId75" Type="http://schemas.openxmlformats.org/officeDocument/2006/relationships/footer" Target="footer37.xml"/><Relationship Id="rId74" Type="http://schemas.openxmlformats.org/officeDocument/2006/relationships/footer" Target="footer36.xml"/><Relationship Id="rId73" Type="http://schemas.openxmlformats.org/officeDocument/2006/relationships/header" Target="header34.xml"/><Relationship Id="rId72" Type="http://schemas.openxmlformats.org/officeDocument/2006/relationships/footer" Target="footer35.xml"/><Relationship Id="rId71" Type="http://schemas.openxmlformats.org/officeDocument/2006/relationships/header" Target="header33.xml"/><Relationship Id="rId70" Type="http://schemas.openxmlformats.org/officeDocument/2006/relationships/footer" Target="footer34.xml"/><Relationship Id="rId7" Type="http://schemas.openxmlformats.org/officeDocument/2006/relationships/header" Target="header2.xml"/><Relationship Id="rId69" Type="http://schemas.openxmlformats.org/officeDocument/2006/relationships/header" Target="header32.xml"/><Relationship Id="rId68" Type="http://schemas.openxmlformats.org/officeDocument/2006/relationships/footer" Target="footer33.xml"/><Relationship Id="rId67" Type="http://schemas.openxmlformats.org/officeDocument/2006/relationships/header" Target="header31.xml"/><Relationship Id="rId66" Type="http://schemas.openxmlformats.org/officeDocument/2006/relationships/footer" Target="footer32.xml"/><Relationship Id="rId65" Type="http://schemas.openxmlformats.org/officeDocument/2006/relationships/footer" Target="footer31.xml"/><Relationship Id="rId64" Type="http://schemas.openxmlformats.org/officeDocument/2006/relationships/header" Target="header30.xml"/><Relationship Id="rId63" Type="http://schemas.openxmlformats.org/officeDocument/2006/relationships/footer" Target="footer30.xml"/><Relationship Id="rId62" Type="http://schemas.openxmlformats.org/officeDocument/2006/relationships/header" Target="header29.xml"/><Relationship Id="rId61" Type="http://schemas.openxmlformats.org/officeDocument/2006/relationships/footer" Target="footer29.xml"/><Relationship Id="rId60" Type="http://schemas.openxmlformats.org/officeDocument/2006/relationships/header" Target="header28.xml"/><Relationship Id="rId6" Type="http://schemas.openxmlformats.org/officeDocument/2006/relationships/footer" Target="footer1.xml"/><Relationship Id="rId59" Type="http://schemas.openxmlformats.org/officeDocument/2006/relationships/footer" Target="footer28.xml"/><Relationship Id="rId58" Type="http://schemas.openxmlformats.org/officeDocument/2006/relationships/header" Target="header27.xml"/><Relationship Id="rId57" Type="http://schemas.openxmlformats.org/officeDocument/2006/relationships/footer" Target="footer27.xml"/><Relationship Id="rId56" Type="http://schemas.openxmlformats.org/officeDocument/2006/relationships/header" Target="header26.xml"/><Relationship Id="rId55" Type="http://schemas.openxmlformats.org/officeDocument/2006/relationships/footer" Target="footer26.xml"/><Relationship Id="rId54" Type="http://schemas.openxmlformats.org/officeDocument/2006/relationships/header" Target="header25.xml"/><Relationship Id="rId53" Type="http://schemas.openxmlformats.org/officeDocument/2006/relationships/footer" Target="foot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2" Type="http://schemas.openxmlformats.org/officeDocument/2006/relationships/fontTable" Target="fontTable.xml"/><Relationship Id="rId101" Type="http://schemas.openxmlformats.org/officeDocument/2006/relationships/customXml" Target="../customXml/item1.xml"/><Relationship Id="rId100" Type="http://schemas.openxmlformats.org/officeDocument/2006/relationships/image" Target="media/image3.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17940</Words>
  <Characters>19379</Characters>
  <TotalTime>15</TotalTime>
  <ScaleCrop>false</ScaleCrop>
  <LinksUpToDate>false</LinksUpToDate>
  <CharactersWithSpaces>21047</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2025-07-02T14:59:00Z</dcterms:created>
  <dc:creator>Mrs.</dc:creator>
  <cp:lastModifiedBy>'123°</cp:lastModifiedBy>
  <dcterms:modified xsi:type="dcterms:W3CDTF">2025-11-14T09:23:49Z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2025-11-10T09:52:32Z</vt:filetime>
  </property>
  <property fmtid="{D5CDD505-2E9C-101B-9397-08002B2CF9AE}" pid="4" name="KSOProductBuildVer">
    <vt:lpwstr>2052-12.1.0.23542</vt:lpwstr>
  </property>
  <property fmtid="{D5CDD505-2E9C-101B-9397-08002B2CF9AE}" pid="5" name="ICV">
    <vt:lpwstr>D89FB5C6A7CA4C849E34858DC08E940D_13</vt:lpwstr>
  </property>
  <property fmtid="{D5CDD505-2E9C-101B-9397-08002B2CF9AE}" pid="6" name="KSOTemplateDocerSaveRecord">
    <vt:lpwstr>eyJoZGlkIjoiZjU4YTIxZDRlYWJlN2ZlMzY5ZDAwYjMzMmRmMjU3NjkiLCJ1c2VySWQiOiIxMDcxNDc5OTUyIn0=</vt:lpwstr>
  </property>
</Properties>
</file>